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77A7" w14:textId="77777777" w:rsidR="00C50C17" w:rsidRDefault="00C50C17" w:rsidP="0028066F">
      <w:pPr>
        <w:pStyle w:val="Heading1"/>
        <w:jc w:val="center"/>
      </w:pPr>
      <w:r>
        <w:t>GUIDANCE FOR ANNUAL COMPLIANCE CERTIFICATION</w:t>
      </w:r>
    </w:p>
    <w:p w14:paraId="644424DF" w14:textId="77777777" w:rsidR="00C50C17" w:rsidRDefault="00C50C17"/>
    <w:p w14:paraId="25476BBC" w14:textId="5910EF06" w:rsidR="00C50C17" w:rsidRDefault="00C50C17" w:rsidP="006C2B14">
      <w:pPr>
        <w:pStyle w:val="BodyText"/>
      </w:pPr>
      <w:r>
        <w:t>Chapter 140 of the Department’s Regulations and 40 CFR Part 70 require Part 70 sources to submit annual compliance certifications. Part 70 sources are required to make a certification of compliance with all applicable requirements by a responsible official. In addition to annual compliance certifications, Part 70 sources are required to submit certified semiannual reports in accordance with Chapter 140 and certified quarterly reports when required in accordance with Chapter 117 of the Department’s Regulations. Following is a guideline to use in preparing the annual compliance certification:</w:t>
      </w:r>
    </w:p>
    <w:p w14:paraId="3FFCD447" w14:textId="77777777" w:rsidR="00C50C17" w:rsidRDefault="00C50C17">
      <w:pPr>
        <w:jc w:val="both"/>
      </w:pPr>
    </w:p>
    <w:p w14:paraId="61687E7C" w14:textId="3ADA8683" w:rsidR="00C50C17" w:rsidRDefault="00C50C17">
      <w:pPr>
        <w:numPr>
          <w:ilvl w:val="0"/>
          <w:numId w:val="1"/>
        </w:numPr>
        <w:jc w:val="both"/>
      </w:pPr>
      <w:r>
        <w:t>Compliance certifications are due annually and represent a 12-month period of operation. The initial annual compliance certification is due 30 days from the end of the calendar year.  Please note, the initial annual compliance certification period begins on the date that the Part</w:t>
      </w:r>
      <w:r w:rsidR="004966C9">
        <w:t> </w:t>
      </w:r>
      <w:r>
        <w:t>70</w:t>
      </w:r>
      <w:r w:rsidR="0028066F">
        <w:t> </w:t>
      </w:r>
      <w:r>
        <w:t>license is signed. The initial annual compliance certification may represent less than 12</w:t>
      </w:r>
      <w:r w:rsidR="0028066F">
        <w:t> </w:t>
      </w:r>
      <w:r>
        <w:t>months.</w:t>
      </w:r>
    </w:p>
    <w:p w14:paraId="00C93AF6" w14:textId="77777777" w:rsidR="00C50C17" w:rsidRDefault="00C50C17">
      <w:pPr>
        <w:jc w:val="both"/>
      </w:pPr>
    </w:p>
    <w:p w14:paraId="42E78FA9" w14:textId="77777777" w:rsidR="00C50C17" w:rsidRDefault="00C50C17">
      <w:pPr>
        <w:numPr>
          <w:ilvl w:val="0"/>
          <w:numId w:val="1"/>
        </w:numPr>
        <w:jc w:val="both"/>
      </w:pPr>
      <w:r>
        <w:t xml:space="preserve">The initial semiannual report is due 30 days from June 30 or December 31, whichever is earlier.  Initial semiannual reports may include less than the 6-months of operating time under the initial Part 70 license. </w:t>
      </w:r>
    </w:p>
    <w:p w14:paraId="487F2B40" w14:textId="77777777" w:rsidR="00C50C17" w:rsidRDefault="00C50C17">
      <w:pPr>
        <w:jc w:val="both"/>
      </w:pPr>
    </w:p>
    <w:p w14:paraId="51AB07EC" w14:textId="5B6FB79F" w:rsidR="00C50C17" w:rsidRDefault="00C50C17">
      <w:pPr>
        <w:numPr>
          <w:ilvl w:val="0"/>
          <w:numId w:val="1"/>
        </w:numPr>
        <w:jc w:val="both"/>
      </w:pPr>
      <w:r>
        <w:t>Calendar quarters end March 31, June 30, September 30, and December 31. For example:  a Part 70 license signed May 15 would be required to submit its first semiannual report for the period beginning May 15 and ending June 30. This source’s initial annual compliance certification would cover the period beginning May 15 and ending December 31.</w:t>
      </w:r>
    </w:p>
    <w:p w14:paraId="295BC220" w14:textId="77777777" w:rsidR="00C50C17" w:rsidRDefault="00C50C17">
      <w:pPr>
        <w:jc w:val="both"/>
      </w:pPr>
    </w:p>
    <w:p w14:paraId="403313DA" w14:textId="3B6B9A46" w:rsidR="00C50C17" w:rsidRDefault="00C50C17">
      <w:pPr>
        <w:numPr>
          <w:ilvl w:val="0"/>
          <w:numId w:val="1"/>
        </w:numPr>
        <w:jc w:val="both"/>
      </w:pPr>
      <w:r>
        <w:t xml:space="preserve">Compliance certification should be prepared using the conditions under the license Order section, including any license amendments, as an outline. Compliance certifications must include certification for both standard and special conditions. Certification for standard </w:t>
      </w:r>
      <w:r>
        <w:rPr>
          <w:u w:val="single"/>
        </w:rPr>
        <w:t>statements</w:t>
      </w:r>
      <w:r>
        <w:t xml:space="preserve"> is not required.</w:t>
      </w:r>
    </w:p>
    <w:p w14:paraId="028D5DF4" w14:textId="77777777" w:rsidR="00C50C17" w:rsidRDefault="00C50C17">
      <w:pPr>
        <w:jc w:val="both"/>
      </w:pPr>
    </w:p>
    <w:p w14:paraId="0459FF42" w14:textId="77777777" w:rsidR="00C50C17" w:rsidRDefault="00B31537" w:rsidP="00B31537">
      <w:pPr>
        <w:numPr>
          <w:ilvl w:val="0"/>
          <w:numId w:val="1"/>
        </w:numPr>
        <w:jc w:val="both"/>
      </w:pPr>
      <w:r>
        <w:t xml:space="preserve">One copy </w:t>
      </w:r>
      <w:r w:rsidR="00C50C17">
        <w:t>of the compliance certification should be provided to the Department sent directly to your compliance inspector at your local regional office.</w:t>
      </w:r>
    </w:p>
    <w:p w14:paraId="0BA24180" w14:textId="77777777" w:rsidR="00C50C17" w:rsidRDefault="00C50C17">
      <w:pPr>
        <w:jc w:val="both"/>
      </w:pPr>
    </w:p>
    <w:p w14:paraId="6AB790A6" w14:textId="77777777" w:rsidR="00C50C17" w:rsidRDefault="00C50C17">
      <w:pPr>
        <w:jc w:val="both"/>
      </w:pPr>
      <w:r>
        <w:br w:type="page"/>
      </w:r>
    </w:p>
    <w:p w14:paraId="1F3513FD" w14:textId="77777777" w:rsidR="00C50C17" w:rsidRPr="006C2B14" w:rsidRDefault="00C50C17" w:rsidP="0028066F">
      <w:pPr>
        <w:pStyle w:val="Heading2"/>
      </w:pPr>
      <w:r w:rsidRPr="006C2B14">
        <w:lastRenderedPageBreak/>
        <w:t xml:space="preserve">Standard Condition (13) in </w:t>
      </w:r>
      <w:r w:rsidRPr="0028066F">
        <w:t>the</w:t>
      </w:r>
      <w:r w:rsidRPr="006C2B14">
        <w:t xml:space="preserve"> Part 70 license states the following:</w:t>
      </w:r>
    </w:p>
    <w:p w14:paraId="524CA222" w14:textId="77777777" w:rsidR="00C50C17" w:rsidRPr="006C2B14" w:rsidRDefault="00C50C17" w:rsidP="006C2B14">
      <w:pPr>
        <w:jc w:val="both"/>
        <w:rPr>
          <w:szCs w:val="24"/>
        </w:rPr>
      </w:pPr>
    </w:p>
    <w:p w14:paraId="766141B1" w14:textId="77777777" w:rsidR="006C2B14" w:rsidRPr="006C2B14" w:rsidRDefault="006C2B14" w:rsidP="006C2B14">
      <w:pPr>
        <w:pStyle w:val="RulesSub-Paragraph"/>
        <w:numPr>
          <w:ilvl w:val="0"/>
          <w:numId w:val="9"/>
        </w:numPr>
        <w:rPr>
          <w:sz w:val="24"/>
          <w:szCs w:val="24"/>
        </w:rPr>
      </w:pPr>
      <w:r w:rsidRPr="006C2B14">
        <w:rPr>
          <w:sz w:val="24"/>
          <w:szCs w:val="24"/>
        </w:rPr>
        <w:t>The licensee shall submit a compliance certification to the Department and EPA annually by January 31 of each year, or more frequently if specified in the applicable requirement or by the Department. The compliance certification shall include the following:</w:t>
      </w:r>
    </w:p>
    <w:p w14:paraId="0C220B4E" w14:textId="77777777" w:rsidR="006C2B14" w:rsidRPr="006C2B14" w:rsidRDefault="006C2B14" w:rsidP="006C2B14">
      <w:pPr>
        <w:tabs>
          <w:tab w:val="left" w:pos="360"/>
          <w:tab w:val="left" w:pos="720"/>
          <w:tab w:val="left" w:pos="1080"/>
          <w:tab w:val="left" w:pos="1440"/>
          <w:tab w:val="left" w:pos="1800"/>
          <w:tab w:val="left" w:pos="2160"/>
        </w:tabs>
        <w:rPr>
          <w:szCs w:val="24"/>
        </w:rPr>
      </w:pPr>
    </w:p>
    <w:p w14:paraId="11186750" w14:textId="77777777" w:rsidR="006C2B14" w:rsidRPr="006C2B14" w:rsidRDefault="006C2B14" w:rsidP="006C2B14">
      <w:pPr>
        <w:numPr>
          <w:ilvl w:val="0"/>
          <w:numId w:val="10"/>
        </w:numPr>
        <w:jc w:val="both"/>
        <w:rPr>
          <w:szCs w:val="24"/>
        </w:rPr>
      </w:pPr>
      <w:r w:rsidRPr="006C2B14">
        <w:rPr>
          <w:szCs w:val="24"/>
        </w:rPr>
        <w:t>The identification of each term or condition of the Part 70 license that is the basis of the certification;</w:t>
      </w:r>
    </w:p>
    <w:p w14:paraId="70400F79" w14:textId="77777777" w:rsidR="006C2B14" w:rsidRPr="006C2B14" w:rsidRDefault="006C2B14" w:rsidP="006C2B14">
      <w:pPr>
        <w:numPr>
          <w:ilvl w:val="0"/>
          <w:numId w:val="10"/>
        </w:numPr>
        <w:jc w:val="both"/>
        <w:rPr>
          <w:szCs w:val="24"/>
        </w:rPr>
      </w:pPr>
      <w:r w:rsidRPr="006C2B14">
        <w:rPr>
          <w:szCs w:val="24"/>
        </w:rPr>
        <w:t>The compliance status;</w:t>
      </w:r>
    </w:p>
    <w:p w14:paraId="649E83A0" w14:textId="77777777" w:rsidR="006C2B14" w:rsidRPr="006C2B14" w:rsidRDefault="006C2B14" w:rsidP="006C2B14">
      <w:pPr>
        <w:numPr>
          <w:ilvl w:val="0"/>
          <w:numId w:val="10"/>
        </w:numPr>
        <w:jc w:val="both"/>
        <w:rPr>
          <w:szCs w:val="24"/>
        </w:rPr>
      </w:pPr>
      <w:r w:rsidRPr="006C2B14">
        <w:rPr>
          <w:szCs w:val="24"/>
        </w:rPr>
        <w:t>Whether compliance was continuous or intermittent;</w:t>
      </w:r>
    </w:p>
    <w:p w14:paraId="302C75E8" w14:textId="77777777" w:rsidR="006C2B14" w:rsidRPr="006C2B14" w:rsidRDefault="006C2B14" w:rsidP="006C2B14">
      <w:pPr>
        <w:numPr>
          <w:ilvl w:val="0"/>
          <w:numId w:val="10"/>
        </w:numPr>
        <w:jc w:val="both"/>
        <w:rPr>
          <w:szCs w:val="24"/>
        </w:rPr>
      </w:pPr>
      <w:r w:rsidRPr="006C2B14">
        <w:rPr>
          <w:szCs w:val="24"/>
        </w:rPr>
        <w:t>The method(s) used for determining the compliance status of the source, currently and over the reporting period; and</w:t>
      </w:r>
    </w:p>
    <w:p w14:paraId="34B40486" w14:textId="77777777" w:rsidR="006C2B14" w:rsidRPr="006C2B14" w:rsidRDefault="006C2B14" w:rsidP="006C2B14">
      <w:pPr>
        <w:numPr>
          <w:ilvl w:val="0"/>
          <w:numId w:val="10"/>
        </w:numPr>
        <w:jc w:val="both"/>
        <w:rPr>
          <w:szCs w:val="24"/>
        </w:rPr>
      </w:pPr>
      <w:r w:rsidRPr="006C2B14">
        <w:rPr>
          <w:szCs w:val="24"/>
        </w:rPr>
        <w:t>Such other facts as the Department may require to determine the compliance status of the source.</w:t>
      </w:r>
    </w:p>
    <w:p w14:paraId="791E47D7" w14:textId="77777777" w:rsidR="006C2B14" w:rsidRPr="006C2B14" w:rsidRDefault="006C2B14" w:rsidP="006C2B14">
      <w:pPr>
        <w:ind w:left="720"/>
        <w:rPr>
          <w:szCs w:val="24"/>
        </w:rPr>
      </w:pPr>
    </w:p>
    <w:p w14:paraId="2AE0C100" w14:textId="19B70808" w:rsidR="00C50C17" w:rsidRPr="006C2B14" w:rsidRDefault="006C2B14" w:rsidP="006C2B14">
      <w:pPr>
        <w:pStyle w:val="RulesDivision"/>
        <w:ind w:left="720" w:firstLine="0"/>
        <w:rPr>
          <w:sz w:val="24"/>
          <w:szCs w:val="24"/>
        </w:rPr>
      </w:pPr>
      <w:r w:rsidRPr="006C2B14">
        <w:rPr>
          <w:snapToGrid w:val="0"/>
          <w:sz w:val="24"/>
          <w:szCs w:val="24"/>
        </w:rPr>
        <w:t xml:space="preserve">The facility’s designated responsible official must sign this report. </w:t>
      </w:r>
      <w:r w:rsidRPr="006C2B14">
        <w:rPr>
          <w:sz w:val="24"/>
          <w:szCs w:val="24"/>
        </w:rPr>
        <w:t>Certification of compliance is to be based on the stack testing or monitoring data required by this license. Where the license does not require such data, or the license requires such data upon request of the Department and the Department has not requested the testing or monitoring, compliance may be certified based upon other reasonably available information such as the design of the equipment or applicable emission factors</w:t>
      </w:r>
      <w:r w:rsidR="00C50C17" w:rsidRPr="006C2B14">
        <w:rPr>
          <w:sz w:val="24"/>
          <w:szCs w:val="24"/>
        </w:rPr>
        <w:t>.</w:t>
      </w:r>
    </w:p>
    <w:p w14:paraId="0B58EC81" w14:textId="77777777" w:rsidR="00C50C17" w:rsidRPr="006C2B14" w:rsidRDefault="00C50C17" w:rsidP="006C2B14">
      <w:pPr>
        <w:jc w:val="both"/>
        <w:rPr>
          <w:szCs w:val="24"/>
        </w:rPr>
      </w:pPr>
    </w:p>
    <w:p w14:paraId="6D75B99F" w14:textId="77777777" w:rsidR="00C50C17" w:rsidRDefault="00C50C17" w:rsidP="0028066F">
      <w:pPr>
        <w:pStyle w:val="Heading2"/>
      </w:pPr>
      <w:r>
        <w:t>Instructions for Filling Out the Compliance Certification Form</w:t>
      </w:r>
    </w:p>
    <w:p w14:paraId="585F01C5" w14:textId="77777777" w:rsidR="00C50C17" w:rsidRDefault="00C50C17">
      <w:pPr>
        <w:jc w:val="both"/>
      </w:pPr>
    </w:p>
    <w:p w14:paraId="4FD3C9E4" w14:textId="77777777" w:rsidR="00C50C17" w:rsidRDefault="00C50C17" w:rsidP="0028066F">
      <w:pPr>
        <w:pStyle w:val="Heading3"/>
      </w:pPr>
      <w:r>
        <w:t>Column (a):</w:t>
      </w:r>
    </w:p>
    <w:p w14:paraId="0AF51C2E" w14:textId="77777777" w:rsidR="00C50C17" w:rsidRDefault="00C50C17">
      <w:pPr>
        <w:jc w:val="both"/>
      </w:pPr>
    </w:p>
    <w:p w14:paraId="7846B6D9" w14:textId="69A0B71B" w:rsidR="00C50C17" w:rsidRDefault="00C50C17">
      <w:pPr>
        <w:jc w:val="both"/>
      </w:pPr>
      <w:r>
        <w:t>Identify each standard and special condition in the license. [Meets the requirements of Condition</w:t>
      </w:r>
      <w:r w:rsidR="0028066F">
        <w:t> </w:t>
      </w:r>
      <w:r>
        <w:t>(13)(a).]</w:t>
      </w:r>
    </w:p>
    <w:p w14:paraId="4BE18E21" w14:textId="77777777" w:rsidR="00C50C17" w:rsidRDefault="00C50C17">
      <w:pPr>
        <w:jc w:val="both"/>
      </w:pPr>
    </w:p>
    <w:p w14:paraId="27166606" w14:textId="77777777" w:rsidR="00C50C17" w:rsidRDefault="00C50C17" w:rsidP="0028066F">
      <w:pPr>
        <w:pStyle w:val="Heading3"/>
      </w:pPr>
      <w:r>
        <w:t>Column (b)/(c):</w:t>
      </w:r>
    </w:p>
    <w:p w14:paraId="2154CC73" w14:textId="77777777" w:rsidR="00C50C17" w:rsidRDefault="00C50C17">
      <w:pPr>
        <w:jc w:val="both"/>
      </w:pPr>
    </w:p>
    <w:p w14:paraId="4D340A34" w14:textId="12A8656F" w:rsidR="00C50C17" w:rsidRDefault="00C50C17">
      <w:pPr>
        <w:jc w:val="both"/>
      </w:pPr>
      <w:r>
        <w:t>Indicate whether the facility is certifying continuous compliance or intermittent compliance with the license condition. Sources are required to indicate intermittent compliance when any license deviations have occurred during the annual certification period. [Meets the requirements of Condition</w:t>
      </w:r>
      <w:r w:rsidR="0028066F">
        <w:t>s</w:t>
      </w:r>
      <w:r>
        <w:t xml:space="preserve"> (13)(b) and (13)(c).]</w:t>
      </w:r>
    </w:p>
    <w:p w14:paraId="60785018" w14:textId="77777777" w:rsidR="00C50C17" w:rsidRDefault="00C50C17">
      <w:pPr>
        <w:jc w:val="both"/>
      </w:pPr>
    </w:p>
    <w:p w14:paraId="02A59572" w14:textId="77777777" w:rsidR="00C50C17" w:rsidRDefault="00C50C17">
      <w:pPr>
        <w:jc w:val="both"/>
        <w:rPr>
          <w:snapToGrid w:val="0"/>
        </w:rPr>
      </w:pPr>
      <w:r>
        <w:rPr>
          <w:snapToGrid w:val="0"/>
        </w:rPr>
        <w:t>Absent evidence to the contrary, the responsible official for a source that is in compliance according to the monitoring results in the permit may certify “continuous” compliance, provided that the responsible official did not fail to monitor, or report, or collect the minimum data required by the permit; if there were any deviations, these should have been excused by the permit.</w:t>
      </w:r>
    </w:p>
    <w:p w14:paraId="2562D908" w14:textId="77777777" w:rsidR="00C50C17" w:rsidRDefault="00C50C17">
      <w:pPr>
        <w:jc w:val="both"/>
        <w:rPr>
          <w:snapToGrid w:val="0"/>
        </w:rPr>
      </w:pPr>
    </w:p>
    <w:p w14:paraId="5C2CDE99" w14:textId="267E3283" w:rsidR="00C50C17" w:rsidRDefault="00C50C17">
      <w:pPr>
        <w:pStyle w:val="BodyText"/>
        <w:widowControl w:val="0"/>
        <w:rPr>
          <w:snapToGrid w:val="0"/>
        </w:rPr>
      </w:pPr>
      <w:r>
        <w:rPr>
          <w:snapToGrid w:val="0"/>
        </w:rPr>
        <w:t xml:space="preserve">Any failure to meet the permit terms or conditions during a period when the permit required compliance would mean that compliance was not continuous, and the responsible official must identify the permit deviation (or possible exception to compliance in the context of part 64) in the certification and certify that compliance for the permit term or condition (that is the basis of the </w:t>
      </w:r>
      <w:r>
        <w:rPr>
          <w:snapToGrid w:val="0"/>
        </w:rPr>
        <w:lastRenderedPageBreak/>
        <w:t>certification) was intermittent. If the source’s circumstances are such that the status of compliance with a particular term or condition is undetermined at the time the compliance certification is submitted (such as when the source is awaiting for test results), the responsible official may indicate so in the certification together with the reason, and the date when the source was last found in continuous compliance with the permit term. A responsible official is always free to include any written explanation and other material information that helps clarify the responsible official’s conclusion regarding the compliance status.</w:t>
      </w:r>
    </w:p>
    <w:p w14:paraId="40648A7E" w14:textId="77777777" w:rsidR="00C50C17" w:rsidRDefault="00C50C17">
      <w:pPr>
        <w:pStyle w:val="BodyTextIndent"/>
        <w:ind w:firstLine="0"/>
        <w:jc w:val="both"/>
      </w:pPr>
    </w:p>
    <w:p w14:paraId="6C21E7BA" w14:textId="77777777" w:rsidR="00C50C17" w:rsidRDefault="00C50C17">
      <w:pPr>
        <w:pStyle w:val="BodyTextIndent"/>
        <w:ind w:firstLine="0"/>
        <w:jc w:val="both"/>
      </w:pPr>
      <w:r>
        <w:t>Responsible officials that used any monitoring method not specified in the permit (regardless of whether the monitoring was performed voluntarily, to comply with a State only requirement, or to track compliance with an applicable requirement that is not yet addressed by the permit), would need to identify the method(s), and take the monitoring results into account when determining the compliance status of the term or condition that is the basis of the certification.</w:t>
      </w:r>
    </w:p>
    <w:p w14:paraId="6BC3B03F" w14:textId="77777777" w:rsidR="00C50C17" w:rsidRDefault="00C50C17">
      <w:pPr>
        <w:jc w:val="both"/>
      </w:pPr>
    </w:p>
    <w:p w14:paraId="4D4D4D75" w14:textId="77777777" w:rsidR="00C50C17" w:rsidRDefault="00C50C17" w:rsidP="0028066F">
      <w:pPr>
        <w:pStyle w:val="Heading3"/>
      </w:pPr>
      <w:r>
        <w:t>Column (d):</w:t>
      </w:r>
    </w:p>
    <w:p w14:paraId="29A162FD" w14:textId="77777777" w:rsidR="00C50C17" w:rsidRDefault="00C50C17">
      <w:pPr>
        <w:jc w:val="both"/>
      </w:pPr>
    </w:p>
    <w:p w14:paraId="74AB6DD0" w14:textId="4A9CDAB7" w:rsidR="00C50C17" w:rsidRDefault="00C50C17">
      <w:pPr>
        <w:jc w:val="both"/>
      </w:pPr>
      <w:r>
        <w:t>Indicate whether compliance is demonstrated by CEMS, COMS, parameter monitoring, stack test, or other (record keeping, inspection, etc. please specify).  The method(s) should include any testing and monitoring methods that have been identified as required parameter monitoring. [Meets the requirements of Condition (13)(d).]</w:t>
      </w:r>
    </w:p>
    <w:p w14:paraId="6FA0B900" w14:textId="77777777" w:rsidR="00C50C17" w:rsidRDefault="00C50C17">
      <w:pPr>
        <w:jc w:val="both"/>
      </w:pPr>
    </w:p>
    <w:p w14:paraId="03E61955" w14:textId="77777777" w:rsidR="00C50C17" w:rsidRDefault="00C50C17" w:rsidP="0028066F">
      <w:pPr>
        <w:pStyle w:val="Heading3"/>
      </w:pPr>
      <w:r>
        <w:t>Column (e1):</w:t>
      </w:r>
    </w:p>
    <w:p w14:paraId="2D668DC0" w14:textId="77777777" w:rsidR="00C50C17" w:rsidRDefault="00C50C17">
      <w:pPr>
        <w:jc w:val="both"/>
      </w:pPr>
    </w:p>
    <w:p w14:paraId="5258B73F" w14:textId="79D063A0" w:rsidR="00C50C17" w:rsidRDefault="00C50C17">
      <w:pPr>
        <w:jc w:val="both"/>
      </w:pPr>
      <w:r>
        <w:t>Provide a summary of the deviations from the license condition when certifying incidents of non-compliance with a license condition. In addition, indicate the percentage (%) of operating time for which the non-compliance occurred or number of deviations that occurred. [Meets the requirements of Condition (13)(e).]</w:t>
      </w:r>
    </w:p>
    <w:p w14:paraId="307AC414" w14:textId="77777777" w:rsidR="00C50C17" w:rsidRDefault="00C50C17">
      <w:pPr>
        <w:jc w:val="both"/>
      </w:pPr>
    </w:p>
    <w:p w14:paraId="70C10516" w14:textId="77777777" w:rsidR="00C50C17" w:rsidRDefault="00C50C17" w:rsidP="0028066F">
      <w:pPr>
        <w:pStyle w:val="Heading3"/>
      </w:pPr>
      <w:r>
        <w:t>Column (e2):</w:t>
      </w:r>
    </w:p>
    <w:p w14:paraId="37ED0452" w14:textId="77777777" w:rsidR="00C50C17" w:rsidRDefault="00C50C17">
      <w:pPr>
        <w:jc w:val="both"/>
      </w:pPr>
    </w:p>
    <w:p w14:paraId="1ACB83DA" w14:textId="44CEA848" w:rsidR="00C50C17" w:rsidRDefault="00C50C17">
      <w:pPr>
        <w:jc w:val="both"/>
      </w:pPr>
      <w:r>
        <w:t>Describe deviations from the condition in detail or cross-reference a certified quarterly or semiannual report submitted to MEDEP. Provide additional facts as evidence of the compliance status of the source. This shall include any credible evidence beyond required periodic monitoring that indicates non-compliance with the source’s license conditions. [Meets the requirements of Condition (13)(e).]</w:t>
      </w:r>
    </w:p>
    <w:p w14:paraId="0C8DEF4E" w14:textId="77777777" w:rsidR="00C50C17" w:rsidRDefault="00C50C17">
      <w:pPr>
        <w:jc w:val="both"/>
      </w:pPr>
    </w:p>
    <w:p w14:paraId="2E8BF1A7" w14:textId="77777777" w:rsidR="0028066F" w:rsidRDefault="0028066F">
      <w:pPr>
        <w:rPr>
          <w:b/>
          <w:szCs w:val="24"/>
        </w:rPr>
      </w:pPr>
      <w:r>
        <w:br w:type="page"/>
      </w:r>
    </w:p>
    <w:p w14:paraId="3C224426" w14:textId="5A4BF1E6" w:rsidR="00C50C17" w:rsidRDefault="00C50C17" w:rsidP="0028066F">
      <w:pPr>
        <w:pStyle w:val="Heading2"/>
      </w:pPr>
      <w:r>
        <w:lastRenderedPageBreak/>
        <w:t>Example Conditions for Fuel Burning Source</w:t>
      </w:r>
    </w:p>
    <w:p w14:paraId="099D4438" w14:textId="77777777" w:rsidR="00C50C17" w:rsidRDefault="00C50C17">
      <w:pPr>
        <w:jc w:val="both"/>
      </w:pPr>
    </w:p>
    <w:p w14:paraId="714EC6B9" w14:textId="77777777" w:rsidR="00C50C17" w:rsidRDefault="00C50C17">
      <w:pPr>
        <w:numPr>
          <w:ilvl w:val="0"/>
          <w:numId w:val="4"/>
        </w:numPr>
        <w:jc w:val="both"/>
      </w:pPr>
      <w:r>
        <w:t>Oil Fired Boiler ( Non-NSPS boiler)</w:t>
      </w:r>
    </w:p>
    <w:p w14:paraId="762A91C1" w14:textId="77777777" w:rsidR="00C50C17" w:rsidRDefault="00C50C17">
      <w:pPr>
        <w:jc w:val="both"/>
      </w:pPr>
    </w:p>
    <w:p w14:paraId="5A267E57" w14:textId="60A0366C" w:rsidR="00C50C17" w:rsidRDefault="00C50C17">
      <w:pPr>
        <w:numPr>
          <w:ilvl w:val="0"/>
          <w:numId w:val="5"/>
        </w:numPr>
        <w:jc w:val="both"/>
      </w:pPr>
      <w:r>
        <w:t>Boiler #1 shall fire only #6 fuel oil with a sulfur content not to exceed 1.0% by weight demonstrated by purchase records from the supplier.  [</w:t>
      </w:r>
      <w:r w:rsidR="0028066F">
        <w:t>06-096 C.M.R. ch.</w:t>
      </w:r>
      <w:r>
        <w:t xml:space="preserve"> 140, BPT]</w:t>
      </w:r>
    </w:p>
    <w:p w14:paraId="636DBC84" w14:textId="49C25920" w:rsidR="0028066F" w:rsidRDefault="0028066F"/>
    <w:p w14:paraId="02C0B1B5" w14:textId="471A9FB5" w:rsidR="00C50C17" w:rsidRDefault="00C50C17">
      <w:pPr>
        <w:numPr>
          <w:ilvl w:val="0"/>
          <w:numId w:val="5"/>
        </w:numPr>
        <w:jc w:val="both"/>
      </w:pPr>
      <w:r>
        <w:t>Emissions from Boiler #1 shall not exceed the following:</w:t>
      </w:r>
    </w:p>
    <w:p w14:paraId="356E2314" w14:textId="77777777" w:rsidR="00C50C17" w:rsidRDefault="00C50C17">
      <w:pPr>
        <w:pStyle w:val="BodyText"/>
        <w:tabs>
          <w:tab w:val="left" w:pos="720"/>
        </w:tabs>
        <w:ind w:left="1080" w:hanging="108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A0" w:firstRow="1" w:lastRow="0" w:firstColumn="1" w:lastColumn="0" w:noHBand="1" w:noVBand="1"/>
      </w:tblPr>
      <w:tblGrid>
        <w:gridCol w:w="1170"/>
        <w:gridCol w:w="1440"/>
        <w:gridCol w:w="3675"/>
      </w:tblGrid>
      <w:tr w:rsidR="00C50C17" w14:paraId="75655051" w14:textId="77777777" w:rsidTr="0028066F">
        <w:trPr>
          <w:jc w:val="center"/>
        </w:trPr>
        <w:tc>
          <w:tcPr>
            <w:tcW w:w="1170" w:type="dxa"/>
            <w:tcBorders>
              <w:top w:val="single" w:sz="12" w:space="0" w:color="auto"/>
              <w:bottom w:val="single" w:sz="12" w:space="0" w:color="auto"/>
            </w:tcBorders>
          </w:tcPr>
          <w:p w14:paraId="5D448431" w14:textId="77777777" w:rsidR="00C50C17" w:rsidRDefault="00C50C17">
            <w:pPr>
              <w:pStyle w:val="BodyText"/>
              <w:tabs>
                <w:tab w:val="left" w:pos="720"/>
              </w:tabs>
              <w:jc w:val="center"/>
              <w:rPr>
                <w:b/>
              </w:rPr>
            </w:pPr>
            <w:r>
              <w:rPr>
                <w:b/>
              </w:rPr>
              <w:t>Pollutant</w:t>
            </w:r>
          </w:p>
        </w:tc>
        <w:tc>
          <w:tcPr>
            <w:tcW w:w="1440" w:type="dxa"/>
            <w:tcBorders>
              <w:top w:val="single" w:sz="12" w:space="0" w:color="auto"/>
              <w:bottom w:val="single" w:sz="12" w:space="0" w:color="auto"/>
            </w:tcBorders>
          </w:tcPr>
          <w:p w14:paraId="2890390C" w14:textId="77777777" w:rsidR="00C50C17" w:rsidRDefault="00C50C17">
            <w:pPr>
              <w:pStyle w:val="BodyText"/>
              <w:tabs>
                <w:tab w:val="left" w:pos="720"/>
              </w:tabs>
              <w:jc w:val="center"/>
              <w:rPr>
                <w:b/>
              </w:rPr>
            </w:pPr>
            <w:r>
              <w:rPr>
                <w:b/>
              </w:rPr>
              <w:t>lb/MMBtu</w:t>
            </w:r>
          </w:p>
        </w:tc>
        <w:tc>
          <w:tcPr>
            <w:tcW w:w="3675" w:type="dxa"/>
            <w:tcBorders>
              <w:top w:val="single" w:sz="12" w:space="0" w:color="auto"/>
              <w:bottom w:val="single" w:sz="12" w:space="0" w:color="auto"/>
            </w:tcBorders>
          </w:tcPr>
          <w:p w14:paraId="3FE954C1" w14:textId="77777777" w:rsidR="00C50C17" w:rsidRDefault="00C50C17">
            <w:pPr>
              <w:pStyle w:val="BodyText"/>
              <w:tabs>
                <w:tab w:val="left" w:pos="720"/>
              </w:tabs>
              <w:jc w:val="center"/>
              <w:rPr>
                <w:b/>
              </w:rPr>
            </w:pPr>
            <w:r>
              <w:rPr>
                <w:b/>
              </w:rPr>
              <w:t>Origin and Authority</w:t>
            </w:r>
          </w:p>
        </w:tc>
      </w:tr>
      <w:tr w:rsidR="00C50C17" w14:paraId="72F4C727" w14:textId="77777777" w:rsidTr="0028066F">
        <w:trPr>
          <w:jc w:val="center"/>
        </w:trPr>
        <w:tc>
          <w:tcPr>
            <w:tcW w:w="1170" w:type="dxa"/>
            <w:tcBorders>
              <w:top w:val="nil"/>
            </w:tcBorders>
            <w:vAlign w:val="center"/>
          </w:tcPr>
          <w:p w14:paraId="4AC73C52" w14:textId="77777777" w:rsidR="00C50C17" w:rsidRDefault="00C50C17" w:rsidP="0028066F">
            <w:pPr>
              <w:pStyle w:val="BodyText"/>
              <w:tabs>
                <w:tab w:val="left" w:pos="720"/>
              </w:tabs>
              <w:jc w:val="left"/>
            </w:pPr>
            <w:r>
              <w:t>PM</w:t>
            </w:r>
          </w:p>
        </w:tc>
        <w:tc>
          <w:tcPr>
            <w:tcW w:w="1440" w:type="dxa"/>
            <w:tcBorders>
              <w:top w:val="nil"/>
            </w:tcBorders>
            <w:vAlign w:val="center"/>
          </w:tcPr>
          <w:p w14:paraId="5861EA3B" w14:textId="77777777" w:rsidR="00C50C17" w:rsidRDefault="00C50C17" w:rsidP="0028066F">
            <w:pPr>
              <w:pStyle w:val="BodyText"/>
              <w:tabs>
                <w:tab w:val="left" w:pos="720"/>
              </w:tabs>
              <w:jc w:val="center"/>
            </w:pPr>
            <w:r>
              <w:t>0.12</w:t>
            </w:r>
          </w:p>
        </w:tc>
        <w:tc>
          <w:tcPr>
            <w:tcW w:w="3675" w:type="dxa"/>
            <w:tcBorders>
              <w:top w:val="nil"/>
            </w:tcBorders>
            <w:vAlign w:val="center"/>
          </w:tcPr>
          <w:p w14:paraId="3F63CE79" w14:textId="49D3B569" w:rsidR="00C50C17" w:rsidRDefault="0028066F" w:rsidP="0028066F">
            <w:pPr>
              <w:pStyle w:val="BodyText"/>
              <w:tabs>
                <w:tab w:val="left" w:pos="720"/>
              </w:tabs>
              <w:jc w:val="center"/>
            </w:pPr>
            <w:r>
              <w:t>06-096 C.M.R. ch.</w:t>
            </w:r>
            <w:r w:rsidR="00C50C17">
              <w:t xml:space="preserve"> 103, </w:t>
            </w:r>
            <w:r>
              <w:t>§ </w:t>
            </w:r>
            <w:r w:rsidR="00C50C17">
              <w:t>2(B)(1)(a)</w:t>
            </w:r>
          </w:p>
        </w:tc>
      </w:tr>
      <w:tr w:rsidR="00C50C17" w14:paraId="0CE533DA" w14:textId="77777777" w:rsidTr="0028066F">
        <w:trPr>
          <w:jc w:val="center"/>
        </w:trPr>
        <w:tc>
          <w:tcPr>
            <w:tcW w:w="1170" w:type="dxa"/>
            <w:vAlign w:val="center"/>
          </w:tcPr>
          <w:p w14:paraId="33892326" w14:textId="77777777" w:rsidR="00C50C17" w:rsidRDefault="00C50C17" w:rsidP="0028066F">
            <w:pPr>
              <w:pStyle w:val="BodyText"/>
              <w:tabs>
                <w:tab w:val="left" w:pos="720"/>
              </w:tabs>
              <w:jc w:val="left"/>
            </w:pPr>
            <w:r>
              <w:t>PM</w:t>
            </w:r>
            <w:r>
              <w:rPr>
                <w:sz w:val="20"/>
                <w:vertAlign w:val="subscript"/>
              </w:rPr>
              <w:t>10</w:t>
            </w:r>
          </w:p>
        </w:tc>
        <w:tc>
          <w:tcPr>
            <w:tcW w:w="1440" w:type="dxa"/>
            <w:vAlign w:val="center"/>
          </w:tcPr>
          <w:p w14:paraId="2F162593" w14:textId="77777777" w:rsidR="00C50C17" w:rsidRDefault="00C50C17" w:rsidP="0028066F">
            <w:pPr>
              <w:pStyle w:val="BodyText"/>
              <w:tabs>
                <w:tab w:val="left" w:pos="720"/>
              </w:tabs>
              <w:jc w:val="center"/>
            </w:pPr>
            <w:r>
              <w:t>0.12</w:t>
            </w:r>
          </w:p>
        </w:tc>
        <w:tc>
          <w:tcPr>
            <w:tcW w:w="3675" w:type="dxa"/>
            <w:vAlign w:val="center"/>
          </w:tcPr>
          <w:p w14:paraId="7FAC37CA" w14:textId="74915AD2" w:rsidR="00C50C17" w:rsidRDefault="0028066F" w:rsidP="0028066F">
            <w:pPr>
              <w:pStyle w:val="BodyText"/>
              <w:tabs>
                <w:tab w:val="left" w:pos="720"/>
              </w:tabs>
              <w:jc w:val="center"/>
            </w:pPr>
            <w:r>
              <w:t>06-096 C.M.R. ch.</w:t>
            </w:r>
            <w:r w:rsidR="00C50C17">
              <w:t xml:space="preserve"> 140, BPT</w:t>
            </w:r>
          </w:p>
        </w:tc>
      </w:tr>
      <w:tr w:rsidR="00C50C17" w14:paraId="6EB7AEA1" w14:textId="77777777" w:rsidTr="0028066F">
        <w:trPr>
          <w:jc w:val="center"/>
        </w:trPr>
        <w:tc>
          <w:tcPr>
            <w:tcW w:w="1170" w:type="dxa"/>
            <w:vAlign w:val="center"/>
          </w:tcPr>
          <w:p w14:paraId="5002E239" w14:textId="77777777" w:rsidR="00C50C17" w:rsidRDefault="00C50C17" w:rsidP="0028066F">
            <w:pPr>
              <w:pStyle w:val="BodyText"/>
              <w:tabs>
                <w:tab w:val="left" w:pos="720"/>
              </w:tabs>
              <w:jc w:val="left"/>
            </w:pPr>
            <w:r>
              <w:t>NO</w:t>
            </w:r>
            <w:r>
              <w:rPr>
                <w:sz w:val="20"/>
                <w:vertAlign w:val="subscript"/>
              </w:rPr>
              <w:t>X</w:t>
            </w:r>
          </w:p>
        </w:tc>
        <w:tc>
          <w:tcPr>
            <w:tcW w:w="1440" w:type="dxa"/>
            <w:vAlign w:val="center"/>
          </w:tcPr>
          <w:p w14:paraId="19AD8F1C" w14:textId="77777777" w:rsidR="00C50C17" w:rsidRDefault="00C50C17" w:rsidP="0028066F">
            <w:pPr>
              <w:pStyle w:val="BodyText"/>
              <w:tabs>
                <w:tab w:val="left" w:pos="720"/>
              </w:tabs>
              <w:jc w:val="center"/>
            </w:pPr>
            <w:r>
              <w:t>0.36</w:t>
            </w:r>
          </w:p>
        </w:tc>
        <w:tc>
          <w:tcPr>
            <w:tcW w:w="3675" w:type="dxa"/>
            <w:vAlign w:val="center"/>
          </w:tcPr>
          <w:p w14:paraId="3257D5F4" w14:textId="4C9DDE3C" w:rsidR="00C50C17" w:rsidRDefault="0028066F" w:rsidP="0028066F">
            <w:pPr>
              <w:pStyle w:val="BodyText"/>
              <w:tabs>
                <w:tab w:val="left" w:pos="720"/>
              </w:tabs>
              <w:jc w:val="center"/>
            </w:pPr>
            <w:r>
              <w:t xml:space="preserve">06-096 C.M.R. ch. </w:t>
            </w:r>
            <w:r w:rsidR="00C50C17">
              <w:t>138</w:t>
            </w:r>
          </w:p>
        </w:tc>
      </w:tr>
    </w:tbl>
    <w:p w14:paraId="17B35126" w14:textId="77777777" w:rsidR="00C50C17" w:rsidRDefault="00C50C17">
      <w:pPr>
        <w:pStyle w:val="BodyText"/>
        <w:tabs>
          <w:tab w:val="left" w:pos="720"/>
        </w:tabs>
        <w:ind w:left="1080" w:hanging="1080"/>
      </w:pPr>
    </w:p>
    <w:p w14:paraId="553CDF9E" w14:textId="53EB8A13" w:rsidR="00C50C17" w:rsidRDefault="00C50C17">
      <w:pPr>
        <w:numPr>
          <w:ilvl w:val="0"/>
          <w:numId w:val="5"/>
        </w:numPr>
        <w:jc w:val="both"/>
      </w:pPr>
      <w:r>
        <w:t>Visible emissions from Boiler #1 shall not exceed 30% opacity on a 6-minute block average basis, except for two (2) six (6) minute block averages in a 3-hour block.  [</w:t>
      </w:r>
      <w:r w:rsidR="0028066F">
        <w:t>06</w:t>
      </w:r>
      <w:r w:rsidR="0028066F">
        <w:noBreakHyphen/>
        <w:t>096 C.M.R. ch.</w:t>
      </w:r>
      <w:r>
        <w:t xml:space="preserve"> 140, BPT]</w:t>
      </w:r>
    </w:p>
    <w:p w14:paraId="1B5B8ED0" w14:textId="77777777" w:rsidR="00C50C17" w:rsidRDefault="00C50C17">
      <w:pPr>
        <w:ind w:left="720"/>
        <w:jc w:val="both"/>
      </w:pPr>
    </w:p>
    <w:p w14:paraId="22826FF2" w14:textId="5FA58366" w:rsidR="00C50C17" w:rsidRDefault="00C50C17">
      <w:pPr>
        <w:numPr>
          <w:ilvl w:val="0"/>
          <w:numId w:val="5"/>
        </w:numPr>
        <w:jc w:val="both"/>
      </w:pPr>
      <w:r>
        <w:t>Facility shall operate a continuous emission monitoring system (CEMS) for measuring NO</w:t>
      </w:r>
      <w:r>
        <w:rPr>
          <w:vertAlign w:val="subscript"/>
        </w:rPr>
        <w:t>x</w:t>
      </w:r>
      <w:r>
        <w:t xml:space="preserve"> emissions from Boiler #1 in accordance with </w:t>
      </w:r>
      <w:r w:rsidR="0028066F">
        <w:t xml:space="preserve">06-096 C.M.R. ch. </w:t>
      </w:r>
      <w:r>
        <w:t>117. [</w:t>
      </w:r>
      <w:r w:rsidR="0028066F">
        <w:t>06-096 C.M.R. ch.</w:t>
      </w:r>
      <w:r>
        <w:t xml:space="preserve"> 117]</w:t>
      </w:r>
    </w:p>
    <w:p w14:paraId="010D5B1A" w14:textId="77777777" w:rsidR="00C50C17" w:rsidRDefault="00C50C17">
      <w:pPr>
        <w:jc w:val="both"/>
      </w:pPr>
    </w:p>
    <w:p w14:paraId="786CB328" w14:textId="1029A56C" w:rsidR="00C50C17" w:rsidRDefault="00C50C17">
      <w:pPr>
        <w:numPr>
          <w:ilvl w:val="0"/>
          <w:numId w:val="5"/>
        </w:numPr>
        <w:jc w:val="both"/>
      </w:pPr>
      <w:r>
        <w:t xml:space="preserve">Facility shall operate a continuous opacity monitoring system (COMS) for measuring opacity from Boiler #1 in accordance with </w:t>
      </w:r>
      <w:r w:rsidR="0028066F">
        <w:t>06-096 C.M.R. ch.</w:t>
      </w:r>
      <w:r>
        <w:t xml:space="preserve"> 117. [</w:t>
      </w:r>
      <w:r w:rsidR="0028066F">
        <w:t>06-096 C.M.R. ch. </w:t>
      </w:r>
      <w:r>
        <w:t>117]</w:t>
      </w:r>
    </w:p>
    <w:p w14:paraId="7D220701" w14:textId="77777777" w:rsidR="00C50C17" w:rsidRDefault="00C50C17">
      <w:pPr>
        <w:jc w:val="both"/>
      </w:pPr>
    </w:p>
    <w:p w14:paraId="084EC0F3" w14:textId="77777777" w:rsidR="0028066F" w:rsidRDefault="0028066F">
      <w:pPr>
        <w:rPr>
          <w:b/>
          <w:szCs w:val="24"/>
        </w:rPr>
      </w:pPr>
      <w:r>
        <w:br w:type="page"/>
      </w:r>
    </w:p>
    <w:p w14:paraId="1D73B850" w14:textId="1338E250" w:rsidR="00C50C17" w:rsidRDefault="00C50C17" w:rsidP="0028066F">
      <w:pPr>
        <w:pStyle w:val="Heading2"/>
      </w:pPr>
      <w:r>
        <w:lastRenderedPageBreak/>
        <w:t>Example Compliance Certification</w:t>
      </w:r>
      <w:r w:rsidR="0028066F">
        <w:t xml:space="preserve"> for Fuel Burning Source</w:t>
      </w:r>
    </w:p>
    <w:p w14:paraId="07A7FC8A" w14:textId="77777777" w:rsidR="00D00603" w:rsidRDefault="00D00603" w:rsidP="00D00603">
      <w:pPr>
        <w:jc w:val="both"/>
        <w:rPr>
          <w:b/>
        </w:rPr>
      </w:pPr>
    </w:p>
    <w:tbl>
      <w:tblPr>
        <w:tblW w:w="10830" w:type="dxa"/>
        <w:tblInd w:w="-728" w:type="dxa"/>
        <w:tblLayout w:type="fixed"/>
        <w:tblCellMar>
          <w:left w:w="30" w:type="dxa"/>
          <w:right w:w="30" w:type="dxa"/>
        </w:tblCellMar>
        <w:tblLook w:val="06A0" w:firstRow="1" w:lastRow="0" w:firstColumn="1" w:lastColumn="0" w:noHBand="1" w:noVBand="1"/>
      </w:tblPr>
      <w:tblGrid>
        <w:gridCol w:w="1392"/>
        <w:gridCol w:w="1428"/>
        <w:gridCol w:w="2250"/>
        <w:gridCol w:w="2340"/>
        <w:gridCol w:w="3420"/>
      </w:tblGrid>
      <w:tr w:rsidR="00D00603" w14:paraId="379F59B6" w14:textId="77777777" w:rsidTr="00351001">
        <w:trPr>
          <w:trHeight w:val="1029"/>
        </w:trPr>
        <w:tc>
          <w:tcPr>
            <w:tcW w:w="1392" w:type="dxa"/>
            <w:tcBorders>
              <w:top w:val="single" w:sz="6" w:space="0" w:color="auto"/>
              <w:left w:val="single" w:sz="6" w:space="0" w:color="auto"/>
              <w:bottom w:val="single" w:sz="6" w:space="0" w:color="auto"/>
              <w:right w:val="single" w:sz="6" w:space="0" w:color="auto"/>
            </w:tcBorders>
          </w:tcPr>
          <w:p w14:paraId="074D4276" w14:textId="51E55D3C" w:rsidR="00E81A71" w:rsidRPr="005C5110" w:rsidRDefault="00E81A71" w:rsidP="00E81A71">
            <w:pPr>
              <w:rPr>
                <w:rFonts w:ascii="Arial" w:hAnsi="Arial"/>
                <w:b/>
                <w:snapToGrid w:val="0"/>
                <w:szCs w:val="28"/>
              </w:rPr>
            </w:pPr>
            <w:r w:rsidRPr="005C5110">
              <w:rPr>
                <w:rFonts w:ascii="Arial" w:hAnsi="Arial"/>
                <w:b/>
                <w:snapToGrid w:val="0"/>
                <w:szCs w:val="28"/>
              </w:rPr>
              <w:t>(a)</w:t>
            </w:r>
          </w:p>
          <w:p w14:paraId="67CCB4E5" w14:textId="48C6A24D" w:rsidR="00D00603" w:rsidRPr="005C5110" w:rsidRDefault="00D00603" w:rsidP="00E81A71">
            <w:pPr>
              <w:rPr>
                <w:rFonts w:ascii="Arial" w:hAnsi="Arial"/>
                <w:snapToGrid w:val="0"/>
                <w:sz w:val="18"/>
              </w:rPr>
            </w:pPr>
            <w:r w:rsidRPr="005C5110">
              <w:rPr>
                <w:rFonts w:ascii="Arial" w:hAnsi="Arial"/>
                <w:b/>
                <w:snapToGrid w:val="0"/>
                <w:sz w:val="18"/>
              </w:rPr>
              <w:t xml:space="preserve">Condition ID </w:t>
            </w:r>
            <w:r w:rsidRPr="005C5110">
              <w:rPr>
                <w:rFonts w:ascii="Arial" w:hAnsi="Arial"/>
                <w:snapToGrid w:val="0"/>
                <w:sz w:val="18"/>
              </w:rPr>
              <w:t>(and emission source name if appropriate)</w:t>
            </w:r>
          </w:p>
        </w:tc>
        <w:tc>
          <w:tcPr>
            <w:tcW w:w="1428" w:type="dxa"/>
            <w:tcBorders>
              <w:top w:val="single" w:sz="6" w:space="0" w:color="auto"/>
              <w:left w:val="single" w:sz="6" w:space="0" w:color="auto"/>
              <w:bottom w:val="single" w:sz="6" w:space="0" w:color="auto"/>
              <w:right w:val="single" w:sz="6" w:space="0" w:color="auto"/>
            </w:tcBorders>
          </w:tcPr>
          <w:p w14:paraId="356CE282" w14:textId="02410B91" w:rsidR="00E81A71" w:rsidRPr="005C5110" w:rsidRDefault="00E81A71" w:rsidP="00E81A71">
            <w:pPr>
              <w:rPr>
                <w:rFonts w:ascii="Arial" w:hAnsi="Arial"/>
                <w:b/>
                <w:snapToGrid w:val="0"/>
                <w:szCs w:val="28"/>
              </w:rPr>
            </w:pPr>
            <w:r w:rsidRPr="005C5110">
              <w:rPr>
                <w:rFonts w:ascii="Arial" w:hAnsi="Arial"/>
                <w:b/>
                <w:snapToGrid w:val="0"/>
                <w:szCs w:val="28"/>
              </w:rPr>
              <w:t>(b)/(c)</w:t>
            </w:r>
          </w:p>
          <w:p w14:paraId="3344A06A" w14:textId="67369E89" w:rsidR="00D00603" w:rsidRPr="005C5110" w:rsidRDefault="00D00603" w:rsidP="00E81A71">
            <w:pPr>
              <w:rPr>
                <w:rFonts w:ascii="Arial" w:hAnsi="Arial"/>
                <w:snapToGrid w:val="0"/>
                <w:sz w:val="18"/>
              </w:rPr>
            </w:pPr>
            <w:r w:rsidRPr="005C5110">
              <w:rPr>
                <w:rFonts w:ascii="Arial" w:hAnsi="Arial"/>
                <w:b/>
                <w:snapToGrid w:val="0"/>
                <w:sz w:val="18"/>
              </w:rPr>
              <w:t>Compliance Status</w:t>
            </w:r>
            <w:r w:rsidRPr="005C5110">
              <w:rPr>
                <w:rFonts w:ascii="Arial" w:hAnsi="Arial"/>
                <w:snapToGrid w:val="0"/>
                <w:sz w:val="18"/>
              </w:rPr>
              <w:t xml:space="preserve"> (Check appropriate box)</w:t>
            </w:r>
          </w:p>
        </w:tc>
        <w:tc>
          <w:tcPr>
            <w:tcW w:w="2250" w:type="dxa"/>
            <w:tcBorders>
              <w:top w:val="single" w:sz="6" w:space="0" w:color="auto"/>
              <w:left w:val="single" w:sz="6" w:space="0" w:color="auto"/>
              <w:bottom w:val="single" w:sz="6" w:space="0" w:color="auto"/>
              <w:right w:val="single" w:sz="6" w:space="0" w:color="auto"/>
            </w:tcBorders>
          </w:tcPr>
          <w:p w14:paraId="4E0F143E" w14:textId="77777777" w:rsidR="00E81A71" w:rsidRPr="005C5110" w:rsidRDefault="00E81A71" w:rsidP="00E81A71">
            <w:pPr>
              <w:rPr>
                <w:rFonts w:ascii="Arial" w:hAnsi="Arial"/>
                <w:b/>
                <w:snapToGrid w:val="0"/>
                <w:szCs w:val="28"/>
              </w:rPr>
            </w:pPr>
            <w:r w:rsidRPr="005C5110">
              <w:rPr>
                <w:rFonts w:ascii="Arial" w:hAnsi="Arial"/>
                <w:b/>
                <w:snapToGrid w:val="0"/>
                <w:szCs w:val="28"/>
              </w:rPr>
              <w:t>(d)</w:t>
            </w:r>
          </w:p>
          <w:p w14:paraId="6ACAD992" w14:textId="17590B31" w:rsidR="00D00603" w:rsidRPr="005C5110" w:rsidRDefault="00D00603" w:rsidP="00E81A71">
            <w:pPr>
              <w:rPr>
                <w:rFonts w:ascii="Arial" w:hAnsi="Arial"/>
                <w:snapToGrid w:val="0"/>
                <w:sz w:val="18"/>
              </w:rPr>
            </w:pPr>
            <w:r w:rsidRPr="005C5110">
              <w:rPr>
                <w:rFonts w:ascii="Arial" w:hAnsi="Arial"/>
                <w:b/>
                <w:snapToGrid w:val="0"/>
                <w:sz w:val="18"/>
              </w:rPr>
              <w:t>Method for determining compliance</w:t>
            </w:r>
            <w:r w:rsidRPr="005C5110">
              <w:rPr>
                <w:rFonts w:ascii="Arial" w:hAnsi="Arial"/>
                <w:snapToGrid w:val="0"/>
                <w:sz w:val="18"/>
              </w:rPr>
              <w:t xml:space="preserve"> (Check appropriate box)</w:t>
            </w:r>
          </w:p>
        </w:tc>
        <w:tc>
          <w:tcPr>
            <w:tcW w:w="2340" w:type="dxa"/>
            <w:tcBorders>
              <w:top w:val="single" w:sz="6" w:space="0" w:color="auto"/>
              <w:left w:val="single" w:sz="6" w:space="0" w:color="auto"/>
              <w:bottom w:val="single" w:sz="6" w:space="0" w:color="auto"/>
              <w:right w:val="single" w:sz="6" w:space="0" w:color="auto"/>
            </w:tcBorders>
          </w:tcPr>
          <w:p w14:paraId="604F8DCC" w14:textId="77777777" w:rsidR="00E81A71" w:rsidRPr="005C5110" w:rsidRDefault="00E81A71" w:rsidP="00E81A71">
            <w:pPr>
              <w:rPr>
                <w:rFonts w:ascii="Arial" w:hAnsi="Arial"/>
                <w:b/>
                <w:snapToGrid w:val="0"/>
                <w:szCs w:val="28"/>
              </w:rPr>
            </w:pPr>
            <w:r w:rsidRPr="005C5110">
              <w:rPr>
                <w:rFonts w:ascii="Arial" w:hAnsi="Arial"/>
                <w:b/>
                <w:snapToGrid w:val="0"/>
                <w:szCs w:val="28"/>
              </w:rPr>
              <w:t>(e1)</w:t>
            </w:r>
          </w:p>
          <w:p w14:paraId="0309B8CB" w14:textId="4D375F4B" w:rsidR="00D00603" w:rsidRPr="005C5110" w:rsidRDefault="00D00603" w:rsidP="00E81A71">
            <w:pPr>
              <w:rPr>
                <w:rFonts w:ascii="Arial" w:hAnsi="Arial"/>
                <w:snapToGrid w:val="0"/>
                <w:sz w:val="18"/>
              </w:rPr>
            </w:pPr>
            <w:r w:rsidRPr="005C5110">
              <w:rPr>
                <w:rFonts w:ascii="Arial" w:hAnsi="Arial"/>
                <w:b/>
                <w:snapToGrid w:val="0"/>
                <w:sz w:val="18"/>
              </w:rPr>
              <w:t>Summary of deviations from the condition</w:t>
            </w:r>
            <w:r w:rsidRPr="005C5110">
              <w:rPr>
                <w:rFonts w:ascii="Arial" w:hAnsi="Arial"/>
                <w:snapToGrid w:val="0"/>
                <w:sz w:val="18"/>
              </w:rPr>
              <w:t xml:space="preserve">      (e.g. % of operating time or number of deviations.)</w:t>
            </w:r>
          </w:p>
        </w:tc>
        <w:tc>
          <w:tcPr>
            <w:tcW w:w="3420" w:type="dxa"/>
            <w:tcBorders>
              <w:top w:val="single" w:sz="6" w:space="0" w:color="auto"/>
              <w:left w:val="single" w:sz="6" w:space="0" w:color="auto"/>
              <w:bottom w:val="single" w:sz="6" w:space="0" w:color="auto"/>
              <w:right w:val="single" w:sz="6" w:space="0" w:color="auto"/>
            </w:tcBorders>
          </w:tcPr>
          <w:p w14:paraId="7CEDDB0F" w14:textId="77777777" w:rsidR="00E81A71" w:rsidRPr="005C5110" w:rsidRDefault="00E81A71" w:rsidP="00E81A71">
            <w:pPr>
              <w:rPr>
                <w:rFonts w:ascii="Arial" w:hAnsi="Arial"/>
                <w:b/>
                <w:snapToGrid w:val="0"/>
                <w:szCs w:val="28"/>
              </w:rPr>
            </w:pPr>
            <w:r w:rsidRPr="005C5110">
              <w:rPr>
                <w:rFonts w:ascii="Arial" w:hAnsi="Arial"/>
                <w:b/>
                <w:snapToGrid w:val="0"/>
                <w:szCs w:val="28"/>
              </w:rPr>
              <w:t>(e2)</w:t>
            </w:r>
          </w:p>
          <w:p w14:paraId="2702F5E0" w14:textId="6BA6E6B7" w:rsidR="00D00603" w:rsidRPr="005C5110" w:rsidRDefault="00D00603" w:rsidP="00E81A71">
            <w:pPr>
              <w:rPr>
                <w:rFonts w:ascii="Arial" w:hAnsi="Arial"/>
                <w:snapToGrid w:val="0"/>
                <w:sz w:val="18"/>
              </w:rPr>
            </w:pPr>
            <w:r w:rsidRPr="005C5110">
              <w:rPr>
                <w:rFonts w:ascii="Arial" w:hAnsi="Arial"/>
                <w:b/>
                <w:snapToGrid w:val="0"/>
                <w:sz w:val="18"/>
              </w:rPr>
              <w:t>Describe deviations in detail or reference certified report submitted to MEDEP.</w:t>
            </w:r>
            <w:r w:rsidRPr="005C5110">
              <w:rPr>
                <w:rFonts w:ascii="Arial" w:hAnsi="Arial"/>
                <w:snapToGrid w:val="0"/>
                <w:sz w:val="18"/>
              </w:rPr>
              <w:t xml:space="preserve"> (Attach additional pages if needed)</w:t>
            </w:r>
          </w:p>
        </w:tc>
      </w:tr>
      <w:tr w:rsidR="00D00603" w14:paraId="6C76C195"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3E87478A" w14:textId="649C09C9"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24(A)</w:t>
            </w:r>
          </w:p>
        </w:tc>
        <w:tc>
          <w:tcPr>
            <w:tcW w:w="1428" w:type="dxa"/>
            <w:tcBorders>
              <w:top w:val="single" w:sz="6" w:space="0" w:color="auto"/>
              <w:left w:val="single" w:sz="6" w:space="0" w:color="auto"/>
              <w:bottom w:val="single" w:sz="6" w:space="0" w:color="auto"/>
              <w:right w:val="single" w:sz="6" w:space="0" w:color="auto"/>
            </w:tcBorders>
            <w:vAlign w:val="center"/>
          </w:tcPr>
          <w:p w14:paraId="24AC2C18" w14:textId="393C666E" w:rsidR="00D00603" w:rsidRPr="005C5110" w:rsidRDefault="00D00603" w:rsidP="00D00603">
            <w:pPr>
              <w:ind w:left="196" w:hanging="196"/>
              <w:rPr>
                <w:rFonts w:ascii="Arial" w:hAnsi="Arial" w:cs="Arial"/>
                <w:snapToGrid w:val="0"/>
                <w:sz w:val="18"/>
              </w:rPr>
            </w:pPr>
            <w:r w:rsidRPr="005C5110">
              <w:rPr>
                <w:rFonts w:ascii="Wingdings" w:hAnsi="Wingdings"/>
                <w:snapToGrid w:val="0"/>
                <w:sz w:val="18"/>
              </w:rPr>
              <w:t></w:t>
            </w:r>
            <w:r w:rsidRPr="005C5110">
              <w:rPr>
                <w:rFonts w:ascii="Arial" w:hAnsi="Arial" w:cs="Arial"/>
                <w:snapToGrid w:val="0"/>
                <w:sz w:val="18"/>
              </w:rPr>
              <w:t xml:space="preserve"> Continuous Compliance</w:t>
            </w:r>
          </w:p>
          <w:p w14:paraId="66D05CA3" w14:textId="0629192E" w:rsidR="00D00603" w:rsidRPr="005C5110" w:rsidRDefault="00D00603" w:rsidP="00D00603">
            <w:pPr>
              <w:ind w:left="196" w:hanging="196"/>
              <w:rPr>
                <w:rFonts w:ascii="Arial" w:hAnsi="Arial" w:cs="Arial"/>
                <w:snapToGrid w:val="0"/>
                <w:sz w:val="18"/>
              </w:rPr>
            </w:pPr>
            <w:r w:rsidRPr="005C5110">
              <w:rPr>
                <w:rFonts w:ascii="Arial" w:hAnsi="Arial" w:cs="Arial"/>
                <w:snapToGrid w:val="0"/>
                <w:sz w:val="18"/>
              </w:rPr>
              <w:t>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133F6596" w14:textId="77777777" w:rsidR="00D00603" w:rsidRPr="005C5110" w:rsidRDefault="00D00603" w:rsidP="00D00603">
            <w:pPr>
              <w:rPr>
                <w:rFonts w:ascii="Arial" w:hAnsi="Arial"/>
                <w:snapToGrid w:val="0"/>
                <w:sz w:val="18"/>
              </w:rPr>
            </w:pPr>
            <w:r w:rsidRPr="005C5110">
              <w:rPr>
                <w:rFonts w:ascii="Wingdings" w:hAnsi="Wingdings"/>
                <w:snapToGrid w:val="0"/>
                <w:sz w:val="18"/>
              </w:rPr>
              <w:t></w:t>
            </w:r>
            <w:r w:rsidRPr="005C5110">
              <w:rPr>
                <w:rFonts w:ascii="Arial" w:hAnsi="Arial"/>
                <w:snapToGrid w:val="0"/>
                <w:sz w:val="18"/>
              </w:rPr>
              <w:t xml:space="preserve"> CEMS/COMS</w:t>
            </w:r>
          </w:p>
          <w:p w14:paraId="608E6E17" w14:textId="5AC1958F" w:rsidR="00D00603" w:rsidRPr="005C5110" w:rsidRDefault="00D00603" w:rsidP="00D00603">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4A8637EA" w14:textId="0FCF65C9" w:rsidR="00D00603" w:rsidRPr="005C5110" w:rsidRDefault="00D00603" w:rsidP="00D00603">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05554E94" w14:textId="53F38279" w:rsidR="00D00603" w:rsidRPr="005C5110" w:rsidRDefault="00D00603" w:rsidP="00D00603">
            <w:pPr>
              <w:rPr>
                <w:rFonts w:ascii="Arial" w:hAnsi="Arial"/>
                <w:snapToGrid w:val="0"/>
                <w:sz w:val="18"/>
              </w:rPr>
            </w:pPr>
            <w:r w:rsidRPr="005C5110">
              <w:rPr>
                <w:rFonts w:ascii="Wingdings" w:hAnsi="Wingdings"/>
                <w:snapToGrid w:val="0"/>
                <w:sz w:val="18"/>
              </w:rPr>
              <w:t></w:t>
            </w:r>
            <w:r w:rsidRPr="005C5110">
              <w:rPr>
                <w:rFonts w:ascii="Arial" w:hAnsi="Arial"/>
                <w:snapToGrid w:val="0"/>
                <w:sz w:val="18"/>
              </w:rPr>
              <w:t xml:space="preserve"> Other (specify method)</w:t>
            </w:r>
          </w:p>
          <w:p w14:paraId="75D92386" w14:textId="77777777" w:rsidR="00D00603" w:rsidRPr="005C5110" w:rsidRDefault="00D00603" w:rsidP="00D00603">
            <w:pPr>
              <w:rPr>
                <w:rFonts w:ascii="Arial" w:hAnsi="Arial" w:cs="Arial"/>
                <w:snapToGrid w:val="0"/>
                <w:sz w:val="18"/>
                <w:szCs w:val="18"/>
              </w:rPr>
            </w:pPr>
          </w:p>
          <w:p w14:paraId="627EBB72" w14:textId="2177392C"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Record keeping</w:t>
            </w:r>
          </w:p>
        </w:tc>
        <w:tc>
          <w:tcPr>
            <w:tcW w:w="2340" w:type="dxa"/>
            <w:tcBorders>
              <w:top w:val="single" w:sz="6" w:space="0" w:color="auto"/>
              <w:left w:val="single" w:sz="6" w:space="0" w:color="auto"/>
              <w:bottom w:val="single" w:sz="6" w:space="0" w:color="auto"/>
              <w:right w:val="single" w:sz="6" w:space="0" w:color="auto"/>
            </w:tcBorders>
            <w:vAlign w:val="center"/>
          </w:tcPr>
          <w:p w14:paraId="32E9E346" w14:textId="36CA7D27"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51C0CC9F" w14:textId="2BBCE12F"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None</w:t>
            </w:r>
          </w:p>
        </w:tc>
      </w:tr>
      <w:tr w:rsidR="00D00603" w14:paraId="64F8E7C5"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2558CAF1" w14:textId="77777777"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24(B)</w:t>
            </w:r>
          </w:p>
          <w:p w14:paraId="35CE4921" w14:textId="61B41A14"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PM/PM</w:t>
            </w:r>
            <w:r w:rsidRPr="005C5110">
              <w:rPr>
                <w:rFonts w:ascii="Arial" w:hAnsi="Arial" w:cs="Arial"/>
                <w:snapToGrid w:val="0"/>
                <w:sz w:val="18"/>
                <w:szCs w:val="18"/>
                <w:vertAlign w:val="subscript"/>
              </w:rPr>
              <w:t>10</w:t>
            </w:r>
          </w:p>
        </w:tc>
        <w:tc>
          <w:tcPr>
            <w:tcW w:w="1428" w:type="dxa"/>
            <w:tcBorders>
              <w:top w:val="single" w:sz="6" w:space="0" w:color="auto"/>
              <w:left w:val="single" w:sz="6" w:space="0" w:color="auto"/>
              <w:bottom w:val="single" w:sz="6" w:space="0" w:color="auto"/>
              <w:right w:val="single" w:sz="6" w:space="0" w:color="auto"/>
            </w:tcBorders>
            <w:vAlign w:val="center"/>
          </w:tcPr>
          <w:p w14:paraId="4E116BB7" w14:textId="77777777" w:rsidR="00D00603" w:rsidRPr="005C5110" w:rsidRDefault="00D00603" w:rsidP="00D00603">
            <w:pPr>
              <w:ind w:left="196" w:hanging="196"/>
              <w:rPr>
                <w:rFonts w:ascii="Arial" w:hAnsi="Arial" w:cs="Arial"/>
                <w:snapToGrid w:val="0"/>
                <w:sz w:val="18"/>
              </w:rPr>
            </w:pPr>
            <w:r w:rsidRPr="005C5110">
              <w:rPr>
                <w:rFonts w:ascii="Wingdings" w:hAnsi="Wingdings"/>
                <w:snapToGrid w:val="0"/>
                <w:sz w:val="18"/>
              </w:rPr>
              <w:t></w:t>
            </w:r>
            <w:r w:rsidRPr="005C5110">
              <w:rPr>
                <w:rFonts w:ascii="Arial" w:hAnsi="Arial" w:cs="Arial"/>
                <w:snapToGrid w:val="0"/>
                <w:sz w:val="18"/>
              </w:rPr>
              <w:t xml:space="preserve"> Continuous Compliance</w:t>
            </w:r>
          </w:p>
          <w:p w14:paraId="45D84643" w14:textId="0D5E21E0" w:rsidR="00D00603" w:rsidRPr="005C5110" w:rsidRDefault="00D00603" w:rsidP="00D00603">
            <w:pPr>
              <w:ind w:left="196" w:hanging="196"/>
              <w:rPr>
                <w:rFonts w:ascii="Wingdings" w:hAnsi="Wingdings"/>
                <w:snapToGrid w:val="0"/>
                <w:sz w:val="18"/>
              </w:rPr>
            </w:pPr>
            <w:r w:rsidRPr="005C5110">
              <w:rPr>
                <w:rFonts w:ascii="Arial" w:hAnsi="Arial" w:cs="Arial"/>
                <w:snapToGrid w:val="0"/>
                <w:sz w:val="18"/>
              </w:rPr>
              <w:t>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6F465268" w14:textId="77777777" w:rsidR="00D00603" w:rsidRPr="005C5110" w:rsidRDefault="00D00603" w:rsidP="00D00603">
            <w:pPr>
              <w:rPr>
                <w:rFonts w:ascii="Arial" w:hAnsi="Arial"/>
                <w:snapToGrid w:val="0"/>
                <w:sz w:val="18"/>
              </w:rPr>
            </w:pPr>
            <w:r w:rsidRPr="005C5110">
              <w:rPr>
                <w:rFonts w:ascii="Wingdings" w:hAnsi="Wingdings"/>
                <w:snapToGrid w:val="0"/>
                <w:sz w:val="18"/>
              </w:rPr>
              <w:t></w:t>
            </w:r>
            <w:r w:rsidRPr="005C5110">
              <w:rPr>
                <w:rFonts w:ascii="Arial" w:hAnsi="Arial"/>
                <w:snapToGrid w:val="0"/>
                <w:sz w:val="18"/>
              </w:rPr>
              <w:t xml:space="preserve"> CEMS/COMS</w:t>
            </w:r>
          </w:p>
          <w:p w14:paraId="77D45D48" w14:textId="77777777" w:rsidR="00D00603" w:rsidRPr="005C5110" w:rsidRDefault="00D00603" w:rsidP="00D00603">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290B9CF3" w14:textId="50DF4E6B" w:rsidR="00D00603" w:rsidRPr="005C5110" w:rsidRDefault="00E81A71" w:rsidP="00D00603">
            <w:pPr>
              <w:rPr>
                <w:rFonts w:ascii="Arial" w:hAnsi="Arial"/>
                <w:snapToGrid w:val="0"/>
                <w:sz w:val="18"/>
              </w:rPr>
            </w:pPr>
            <w:r w:rsidRPr="005C5110">
              <w:rPr>
                <w:rFonts w:ascii="Wingdings" w:hAnsi="Wingdings"/>
                <w:snapToGrid w:val="0"/>
                <w:sz w:val="18"/>
              </w:rPr>
              <w:t></w:t>
            </w:r>
            <w:r w:rsidR="00D00603" w:rsidRPr="005C5110">
              <w:rPr>
                <w:rFonts w:ascii="Arial" w:hAnsi="Arial"/>
                <w:snapToGrid w:val="0"/>
                <w:sz w:val="18"/>
              </w:rPr>
              <w:t xml:space="preserve"> Stack Test</w:t>
            </w:r>
          </w:p>
          <w:p w14:paraId="3D90F19E" w14:textId="6FA875E8" w:rsidR="00D00603" w:rsidRPr="005C5110" w:rsidRDefault="00E81A71" w:rsidP="00D00603">
            <w:pPr>
              <w:rPr>
                <w:rFonts w:ascii="Arial" w:hAnsi="Arial"/>
                <w:snapToGrid w:val="0"/>
                <w:sz w:val="18"/>
              </w:rPr>
            </w:pPr>
            <w:r w:rsidRPr="005C5110">
              <w:rPr>
                <w:rFonts w:ascii="Wingdings" w:hAnsi="Wingdings"/>
                <w:snapToGrid w:val="0"/>
                <w:sz w:val="18"/>
              </w:rPr>
              <w:t>o</w:t>
            </w:r>
            <w:r w:rsidR="00D00603" w:rsidRPr="005C5110">
              <w:rPr>
                <w:rFonts w:ascii="Arial" w:hAnsi="Arial"/>
                <w:snapToGrid w:val="0"/>
                <w:sz w:val="18"/>
              </w:rPr>
              <w:t xml:space="preserve"> Other (specify method)</w:t>
            </w:r>
          </w:p>
          <w:p w14:paraId="7C91FDFB" w14:textId="77777777" w:rsidR="00D00603" w:rsidRPr="005C5110" w:rsidRDefault="00D00603" w:rsidP="00D00603">
            <w:pPr>
              <w:rPr>
                <w:rFonts w:ascii="Arial" w:hAnsi="Arial" w:cs="Arial"/>
                <w:snapToGrid w:val="0"/>
                <w:sz w:val="18"/>
                <w:szCs w:val="18"/>
              </w:rPr>
            </w:pPr>
          </w:p>
          <w:p w14:paraId="150C6464" w14:textId="2A9A3A4E" w:rsidR="00D00603" w:rsidRPr="005C5110" w:rsidRDefault="00D00603" w:rsidP="00D00603">
            <w:pPr>
              <w:rPr>
                <w:rFonts w:ascii="Wingdings" w:hAnsi="Wingdings"/>
                <w:snapToGrid w:val="0"/>
                <w:sz w:val="18"/>
              </w:rPr>
            </w:pPr>
          </w:p>
        </w:tc>
        <w:tc>
          <w:tcPr>
            <w:tcW w:w="2340" w:type="dxa"/>
            <w:tcBorders>
              <w:top w:val="single" w:sz="6" w:space="0" w:color="auto"/>
              <w:left w:val="single" w:sz="6" w:space="0" w:color="auto"/>
              <w:bottom w:val="single" w:sz="6" w:space="0" w:color="auto"/>
              <w:right w:val="single" w:sz="6" w:space="0" w:color="auto"/>
            </w:tcBorders>
            <w:vAlign w:val="center"/>
          </w:tcPr>
          <w:p w14:paraId="177400F6" w14:textId="4E75E634"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58558C6C" w14:textId="1E735629"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None</w:t>
            </w:r>
          </w:p>
        </w:tc>
      </w:tr>
      <w:tr w:rsidR="00D00603" w14:paraId="7F1A1813"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26934F55" w14:textId="77777777"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24(</w:t>
            </w:r>
            <w:r w:rsidR="00E81A71" w:rsidRPr="005C5110">
              <w:rPr>
                <w:rFonts w:ascii="Arial" w:hAnsi="Arial" w:cs="Arial"/>
                <w:snapToGrid w:val="0"/>
                <w:sz w:val="18"/>
                <w:szCs w:val="18"/>
              </w:rPr>
              <w:t>B)</w:t>
            </w:r>
          </w:p>
          <w:p w14:paraId="70C7D6DD" w14:textId="183B375D" w:rsidR="00E81A71" w:rsidRPr="005C5110" w:rsidRDefault="00E81A71" w:rsidP="00D00603">
            <w:pPr>
              <w:rPr>
                <w:rFonts w:ascii="Arial" w:hAnsi="Arial" w:cs="Arial"/>
                <w:snapToGrid w:val="0"/>
                <w:sz w:val="18"/>
                <w:szCs w:val="18"/>
              </w:rPr>
            </w:pPr>
            <w:r w:rsidRPr="005C5110">
              <w:rPr>
                <w:rFonts w:ascii="Arial" w:hAnsi="Arial" w:cs="Arial"/>
                <w:snapToGrid w:val="0"/>
                <w:sz w:val="18"/>
                <w:szCs w:val="18"/>
              </w:rPr>
              <w:t>NO</w:t>
            </w:r>
            <w:r w:rsidRPr="005C5110">
              <w:rPr>
                <w:rFonts w:ascii="Arial" w:hAnsi="Arial" w:cs="Arial"/>
                <w:snapToGrid w:val="0"/>
                <w:sz w:val="18"/>
                <w:szCs w:val="18"/>
                <w:vertAlign w:val="subscript"/>
              </w:rPr>
              <w:t>x</w:t>
            </w:r>
          </w:p>
        </w:tc>
        <w:tc>
          <w:tcPr>
            <w:tcW w:w="1428" w:type="dxa"/>
            <w:tcBorders>
              <w:top w:val="single" w:sz="6" w:space="0" w:color="auto"/>
              <w:left w:val="single" w:sz="6" w:space="0" w:color="auto"/>
              <w:bottom w:val="single" w:sz="6" w:space="0" w:color="auto"/>
              <w:right w:val="single" w:sz="6" w:space="0" w:color="auto"/>
            </w:tcBorders>
            <w:vAlign w:val="center"/>
          </w:tcPr>
          <w:p w14:paraId="1B981C71" w14:textId="2A0C4C2E" w:rsidR="00D00603" w:rsidRPr="005C5110" w:rsidRDefault="00E81A71" w:rsidP="00D00603">
            <w:pPr>
              <w:ind w:left="196" w:hanging="196"/>
              <w:rPr>
                <w:rFonts w:ascii="Arial" w:hAnsi="Arial" w:cs="Arial"/>
                <w:snapToGrid w:val="0"/>
                <w:sz w:val="18"/>
              </w:rPr>
            </w:pPr>
            <w:r w:rsidRPr="005C5110">
              <w:rPr>
                <w:rFonts w:ascii="Wingdings" w:hAnsi="Wingdings"/>
                <w:snapToGrid w:val="0"/>
                <w:sz w:val="18"/>
              </w:rPr>
              <w:t>o</w:t>
            </w:r>
            <w:r w:rsidR="00D00603" w:rsidRPr="005C5110">
              <w:rPr>
                <w:rFonts w:ascii="Arial" w:hAnsi="Arial" w:cs="Arial"/>
                <w:snapToGrid w:val="0"/>
                <w:sz w:val="18"/>
              </w:rPr>
              <w:t xml:space="preserve"> Continuous Compliance</w:t>
            </w:r>
          </w:p>
          <w:p w14:paraId="3D8AD18C" w14:textId="1F52B45F" w:rsidR="00D00603" w:rsidRPr="005C5110" w:rsidRDefault="00E81A71" w:rsidP="00D00603">
            <w:pPr>
              <w:ind w:left="196" w:hanging="196"/>
              <w:rPr>
                <w:rFonts w:ascii="Wingdings" w:hAnsi="Wingdings"/>
                <w:snapToGrid w:val="0"/>
                <w:sz w:val="18"/>
              </w:rPr>
            </w:pPr>
            <w:r w:rsidRPr="005C5110">
              <w:rPr>
                <w:rFonts w:ascii="Wingdings" w:hAnsi="Wingdings"/>
                <w:snapToGrid w:val="0"/>
                <w:sz w:val="18"/>
              </w:rPr>
              <w:t>x</w:t>
            </w:r>
            <w:r w:rsidR="00D00603" w:rsidRPr="005C5110">
              <w:rPr>
                <w:rFonts w:ascii="Arial" w:hAnsi="Arial" w:cs="Arial"/>
                <w:snapToGrid w:val="0"/>
                <w:sz w:val="18"/>
              </w:rPr>
              <w:t xml:space="preserve">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3A942E78" w14:textId="1EEF084F" w:rsidR="00D00603" w:rsidRPr="005C5110" w:rsidRDefault="00E81A71" w:rsidP="00D00603">
            <w:pPr>
              <w:rPr>
                <w:rFonts w:ascii="Arial" w:hAnsi="Arial"/>
                <w:snapToGrid w:val="0"/>
                <w:sz w:val="18"/>
              </w:rPr>
            </w:pPr>
            <w:r w:rsidRPr="005C5110">
              <w:rPr>
                <w:rFonts w:ascii="Wingdings" w:hAnsi="Wingdings"/>
                <w:snapToGrid w:val="0"/>
                <w:sz w:val="18"/>
              </w:rPr>
              <w:t>x</w:t>
            </w:r>
            <w:r w:rsidR="00D00603" w:rsidRPr="005C5110">
              <w:rPr>
                <w:rFonts w:ascii="Arial" w:hAnsi="Arial"/>
                <w:snapToGrid w:val="0"/>
                <w:sz w:val="18"/>
              </w:rPr>
              <w:t xml:space="preserve"> CEMS/COMS</w:t>
            </w:r>
          </w:p>
          <w:p w14:paraId="61C77BB2" w14:textId="77777777" w:rsidR="00D00603" w:rsidRPr="005C5110" w:rsidRDefault="00D00603" w:rsidP="00D00603">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3CE14E28" w14:textId="77777777" w:rsidR="00D00603" w:rsidRPr="005C5110" w:rsidRDefault="00D00603" w:rsidP="00D00603">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2A801CFD" w14:textId="11EC500E" w:rsidR="00D00603" w:rsidRPr="005C5110" w:rsidRDefault="00E81A71" w:rsidP="00D00603">
            <w:pPr>
              <w:rPr>
                <w:rFonts w:ascii="Arial" w:hAnsi="Arial"/>
                <w:snapToGrid w:val="0"/>
                <w:sz w:val="18"/>
              </w:rPr>
            </w:pPr>
            <w:r w:rsidRPr="005C5110">
              <w:rPr>
                <w:rFonts w:ascii="Wingdings" w:hAnsi="Wingdings"/>
                <w:snapToGrid w:val="0"/>
                <w:sz w:val="18"/>
              </w:rPr>
              <w:t>o</w:t>
            </w:r>
            <w:r w:rsidR="00D00603" w:rsidRPr="005C5110">
              <w:rPr>
                <w:rFonts w:ascii="Arial" w:hAnsi="Arial"/>
                <w:snapToGrid w:val="0"/>
                <w:sz w:val="18"/>
              </w:rPr>
              <w:t xml:space="preserve"> Other (specify method)</w:t>
            </w:r>
          </w:p>
          <w:p w14:paraId="0FE4E231" w14:textId="77777777" w:rsidR="00D00603" w:rsidRPr="005C5110" w:rsidRDefault="00D00603" w:rsidP="00D00603">
            <w:pPr>
              <w:rPr>
                <w:rFonts w:ascii="Arial" w:hAnsi="Arial" w:cs="Arial"/>
                <w:snapToGrid w:val="0"/>
                <w:sz w:val="18"/>
                <w:szCs w:val="18"/>
              </w:rPr>
            </w:pPr>
          </w:p>
          <w:p w14:paraId="1195CC0B" w14:textId="50D2BF86" w:rsidR="00D00603" w:rsidRPr="005C5110" w:rsidRDefault="00D00603" w:rsidP="00D00603">
            <w:pPr>
              <w:rPr>
                <w:rFonts w:ascii="Wingdings" w:hAnsi="Wingdings"/>
                <w:snapToGrid w:val="0"/>
                <w:sz w:val="18"/>
              </w:rPr>
            </w:pPr>
          </w:p>
        </w:tc>
        <w:tc>
          <w:tcPr>
            <w:tcW w:w="2340" w:type="dxa"/>
            <w:tcBorders>
              <w:top w:val="single" w:sz="6" w:space="0" w:color="auto"/>
              <w:left w:val="single" w:sz="6" w:space="0" w:color="auto"/>
              <w:bottom w:val="single" w:sz="6" w:space="0" w:color="auto"/>
              <w:right w:val="single" w:sz="6" w:space="0" w:color="auto"/>
            </w:tcBorders>
            <w:vAlign w:val="center"/>
          </w:tcPr>
          <w:p w14:paraId="3AC16FDA" w14:textId="725E1982"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1% of source operating time</w:t>
            </w:r>
          </w:p>
        </w:tc>
        <w:tc>
          <w:tcPr>
            <w:tcW w:w="3420" w:type="dxa"/>
            <w:tcBorders>
              <w:top w:val="single" w:sz="6" w:space="0" w:color="auto"/>
              <w:left w:val="single" w:sz="6" w:space="0" w:color="auto"/>
              <w:bottom w:val="single" w:sz="6" w:space="0" w:color="auto"/>
              <w:right w:val="single" w:sz="6" w:space="0" w:color="auto"/>
            </w:tcBorders>
            <w:vAlign w:val="center"/>
          </w:tcPr>
          <w:p w14:paraId="29ECDE54" w14:textId="4CBA8293"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See first and second semi-annual reports submitted February 1 and August 1, 2002</w:t>
            </w:r>
          </w:p>
        </w:tc>
      </w:tr>
      <w:tr w:rsidR="00D00603" w14:paraId="7E29FE89"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75FE3AFB" w14:textId="77777777"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24(</w:t>
            </w:r>
            <w:r w:rsidR="00E81A71" w:rsidRPr="005C5110">
              <w:rPr>
                <w:rFonts w:ascii="Arial" w:hAnsi="Arial" w:cs="Arial"/>
                <w:snapToGrid w:val="0"/>
                <w:sz w:val="18"/>
                <w:szCs w:val="18"/>
              </w:rPr>
              <w:t>C)</w:t>
            </w:r>
          </w:p>
          <w:p w14:paraId="7E4E4233" w14:textId="2CB8BA75" w:rsidR="00E81A71" w:rsidRPr="005C5110" w:rsidRDefault="00E81A71" w:rsidP="00D00603">
            <w:pPr>
              <w:rPr>
                <w:rFonts w:ascii="Arial" w:hAnsi="Arial" w:cs="Arial"/>
                <w:snapToGrid w:val="0"/>
                <w:sz w:val="18"/>
                <w:szCs w:val="18"/>
              </w:rPr>
            </w:pPr>
            <w:r w:rsidRPr="005C5110">
              <w:rPr>
                <w:rFonts w:ascii="Arial" w:hAnsi="Arial" w:cs="Arial"/>
                <w:snapToGrid w:val="0"/>
                <w:sz w:val="18"/>
                <w:szCs w:val="18"/>
              </w:rPr>
              <w:t>Opacity</w:t>
            </w:r>
          </w:p>
        </w:tc>
        <w:tc>
          <w:tcPr>
            <w:tcW w:w="1428" w:type="dxa"/>
            <w:tcBorders>
              <w:top w:val="single" w:sz="6" w:space="0" w:color="auto"/>
              <w:left w:val="single" w:sz="6" w:space="0" w:color="auto"/>
              <w:bottom w:val="single" w:sz="6" w:space="0" w:color="auto"/>
              <w:right w:val="single" w:sz="6" w:space="0" w:color="auto"/>
            </w:tcBorders>
            <w:vAlign w:val="center"/>
          </w:tcPr>
          <w:p w14:paraId="5C3C692A" w14:textId="77777777" w:rsidR="00E81A71" w:rsidRPr="005C5110" w:rsidRDefault="00E81A71" w:rsidP="00E81A71">
            <w:pPr>
              <w:ind w:left="196" w:hanging="196"/>
              <w:rPr>
                <w:rFonts w:ascii="Arial" w:hAnsi="Arial" w:cs="Arial"/>
                <w:snapToGrid w:val="0"/>
                <w:sz w:val="18"/>
              </w:rPr>
            </w:pPr>
            <w:r w:rsidRPr="005C5110">
              <w:rPr>
                <w:rFonts w:ascii="Wingdings" w:hAnsi="Wingdings"/>
                <w:snapToGrid w:val="0"/>
                <w:sz w:val="18"/>
              </w:rPr>
              <w:t>o</w:t>
            </w:r>
            <w:r w:rsidRPr="005C5110">
              <w:rPr>
                <w:rFonts w:ascii="Arial" w:hAnsi="Arial" w:cs="Arial"/>
                <w:snapToGrid w:val="0"/>
                <w:sz w:val="18"/>
              </w:rPr>
              <w:t xml:space="preserve"> Continuous Compliance</w:t>
            </w:r>
          </w:p>
          <w:p w14:paraId="1B4EA3C1" w14:textId="149B4A8D" w:rsidR="00D00603" w:rsidRPr="005C5110" w:rsidRDefault="00E81A71" w:rsidP="00E81A71">
            <w:pPr>
              <w:ind w:left="196" w:hanging="196"/>
              <w:rPr>
                <w:rFonts w:ascii="Wingdings" w:hAnsi="Wingdings"/>
                <w:snapToGrid w:val="0"/>
                <w:sz w:val="18"/>
              </w:rPr>
            </w:pPr>
            <w:r w:rsidRPr="005C5110">
              <w:rPr>
                <w:rFonts w:ascii="Wingdings" w:hAnsi="Wingdings"/>
                <w:snapToGrid w:val="0"/>
                <w:sz w:val="18"/>
              </w:rPr>
              <w:t>x</w:t>
            </w:r>
            <w:r w:rsidRPr="005C5110">
              <w:rPr>
                <w:rFonts w:ascii="Arial" w:hAnsi="Arial" w:cs="Arial"/>
                <w:snapToGrid w:val="0"/>
                <w:sz w:val="18"/>
              </w:rPr>
              <w:t xml:space="preserve">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1E2B2F60" w14:textId="77777777" w:rsidR="00E81A71" w:rsidRPr="005C5110" w:rsidRDefault="00E81A71" w:rsidP="00E81A71">
            <w:pPr>
              <w:rPr>
                <w:rFonts w:ascii="Arial" w:hAnsi="Arial"/>
                <w:snapToGrid w:val="0"/>
                <w:sz w:val="18"/>
              </w:rPr>
            </w:pPr>
            <w:r w:rsidRPr="005C5110">
              <w:rPr>
                <w:rFonts w:ascii="Wingdings" w:hAnsi="Wingdings"/>
                <w:snapToGrid w:val="0"/>
                <w:sz w:val="18"/>
              </w:rPr>
              <w:t>x</w:t>
            </w:r>
            <w:r w:rsidRPr="005C5110">
              <w:rPr>
                <w:rFonts w:ascii="Arial" w:hAnsi="Arial"/>
                <w:snapToGrid w:val="0"/>
                <w:sz w:val="18"/>
              </w:rPr>
              <w:t xml:space="preserve"> CEMS/COMS</w:t>
            </w:r>
          </w:p>
          <w:p w14:paraId="79C53D0E"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1EC4315B"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67A63FDB"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Other (specify method)</w:t>
            </w:r>
          </w:p>
          <w:p w14:paraId="6FEC9F8E" w14:textId="77777777" w:rsidR="00E81A71" w:rsidRPr="005C5110" w:rsidRDefault="00E81A71" w:rsidP="00E81A71">
            <w:pPr>
              <w:rPr>
                <w:rFonts w:ascii="Arial" w:hAnsi="Arial" w:cs="Arial"/>
                <w:snapToGrid w:val="0"/>
                <w:sz w:val="18"/>
                <w:szCs w:val="18"/>
              </w:rPr>
            </w:pPr>
          </w:p>
          <w:p w14:paraId="32ECEC05" w14:textId="09585E6D" w:rsidR="00D00603" w:rsidRPr="005C5110" w:rsidRDefault="00D00603" w:rsidP="00D00603">
            <w:pPr>
              <w:rPr>
                <w:rFonts w:ascii="Wingdings" w:hAnsi="Wingdings"/>
                <w:snapToGrid w:val="0"/>
                <w:sz w:val="18"/>
              </w:rPr>
            </w:pPr>
          </w:p>
        </w:tc>
        <w:tc>
          <w:tcPr>
            <w:tcW w:w="2340" w:type="dxa"/>
            <w:tcBorders>
              <w:top w:val="single" w:sz="6" w:space="0" w:color="auto"/>
              <w:left w:val="single" w:sz="6" w:space="0" w:color="auto"/>
              <w:bottom w:val="single" w:sz="6" w:space="0" w:color="auto"/>
              <w:right w:val="single" w:sz="6" w:space="0" w:color="auto"/>
            </w:tcBorders>
            <w:vAlign w:val="center"/>
          </w:tcPr>
          <w:p w14:paraId="46274B8A" w14:textId="1C093742"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1% of source operating time</w:t>
            </w:r>
          </w:p>
        </w:tc>
        <w:tc>
          <w:tcPr>
            <w:tcW w:w="3420" w:type="dxa"/>
            <w:tcBorders>
              <w:top w:val="single" w:sz="6" w:space="0" w:color="auto"/>
              <w:left w:val="single" w:sz="6" w:space="0" w:color="auto"/>
              <w:bottom w:val="single" w:sz="6" w:space="0" w:color="auto"/>
              <w:right w:val="single" w:sz="6" w:space="0" w:color="auto"/>
            </w:tcBorders>
            <w:vAlign w:val="center"/>
          </w:tcPr>
          <w:p w14:paraId="6C89D129" w14:textId="60FCFCF2"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See first and second semi-annual reports submitted February 1 and August 1, 2002</w:t>
            </w:r>
          </w:p>
        </w:tc>
      </w:tr>
      <w:tr w:rsidR="00D00603" w14:paraId="6CB2BDCB"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63B5B8CD" w14:textId="77777777"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24(</w:t>
            </w:r>
            <w:r w:rsidR="00E81A71" w:rsidRPr="005C5110">
              <w:rPr>
                <w:rFonts w:ascii="Arial" w:hAnsi="Arial" w:cs="Arial"/>
                <w:snapToGrid w:val="0"/>
                <w:sz w:val="18"/>
                <w:szCs w:val="18"/>
              </w:rPr>
              <w:t>D)</w:t>
            </w:r>
          </w:p>
          <w:p w14:paraId="1AE5918F" w14:textId="65E44E95" w:rsidR="00E81A71" w:rsidRPr="005C5110" w:rsidRDefault="00E81A71" w:rsidP="00D00603">
            <w:pPr>
              <w:rPr>
                <w:rFonts w:ascii="Arial" w:hAnsi="Arial" w:cs="Arial"/>
                <w:snapToGrid w:val="0"/>
                <w:sz w:val="18"/>
                <w:szCs w:val="18"/>
              </w:rPr>
            </w:pPr>
            <w:r w:rsidRPr="005C5110">
              <w:rPr>
                <w:rFonts w:ascii="Arial" w:hAnsi="Arial" w:cs="Arial"/>
                <w:snapToGrid w:val="0"/>
                <w:sz w:val="18"/>
                <w:szCs w:val="18"/>
              </w:rPr>
              <w:t>NO</w:t>
            </w:r>
            <w:r w:rsidRPr="005C5110">
              <w:rPr>
                <w:rFonts w:ascii="Arial" w:hAnsi="Arial" w:cs="Arial"/>
                <w:snapToGrid w:val="0"/>
                <w:sz w:val="18"/>
                <w:szCs w:val="18"/>
                <w:vertAlign w:val="subscript"/>
              </w:rPr>
              <w:t>x</w:t>
            </w:r>
            <w:r w:rsidRPr="005C5110">
              <w:rPr>
                <w:rFonts w:ascii="Arial" w:hAnsi="Arial" w:cs="Arial"/>
                <w:snapToGrid w:val="0"/>
                <w:sz w:val="18"/>
                <w:szCs w:val="18"/>
              </w:rPr>
              <w:t xml:space="preserve"> CEMS</w:t>
            </w:r>
          </w:p>
        </w:tc>
        <w:tc>
          <w:tcPr>
            <w:tcW w:w="1428" w:type="dxa"/>
            <w:tcBorders>
              <w:top w:val="single" w:sz="6" w:space="0" w:color="auto"/>
              <w:left w:val="single" w:sz="6" w:space="0" w:color="auto"/>
              <w:bottom w:val="single" w:sz="6" w:space="0" w:color="auto"/>
              <w:right w:val="single" w:sz="6" w:space="0" w:color="auto"/>
            </w:tcBorders>
            <w:vAlign w:val="center"/>
          </w:tcPr>
          <w:p w14:paraId="6B05A898" w14:textId="77777777" w:rsidR="00D00603" w:rsidRPr="005C5110" w:rsidRDefault="00D00603" w:rsidP="00D00603">
            <w:pPr>
              <w:ind w:left="196" w:hanging="196"/>
              <w:rPr>
                <w:rFonts w:ascii="Arial" w:hAnsi="Arial" w:cs="Arial"/>
                <w:snapToGrid w:val="0"/>
                <w:sz w:val="18"/>
              </w:rPr>
            </w:pPr>
            <w:r w:rsidRPr="005C5110">
              <w:rPr>
                <w:rFonts w:ascii="Wingdings" w:hAnsi="Wingdings"/>
                <w:snapToGrid w:val="0"/>
                <w:sz w:val="18"/>
              </w:rPr>
              <w:t></w:t>
            </w:r>
            <w:r w:rsidRPr="005C5110">
              <w:rPr>
                <w:rFonts w:ascii="Arial" w:hAnsi="Arial" w:cs="Arial"/>
                <w:snapToGrid w:val="0"/>
                <w:sz w:val="18"/>
              </w:rPr>
              <w:t xml:space="preserve"> Continuous Compliance</w:t>
            </w:r>
          </w:p>
          <w:p w14:paraId="740DD6D0" w14:textId="5321CB00" w:rsidR="00D00603" w:rsidRPr="005C5110" w:rsidRDefault="00D00603" w:rsidP="00D00603">
            <w:pPr>
              <w:ind w:left="196" w:hanging="196"/>
              <w:rPr>
                <w:rFonts w:ascii="Wingdings" w:hAnsi="Wingdings"/>
                <w:snapToGrid w:val="0"/>
                <w:sz w:val="18"/>
              </w:rPr>
            </w:pPr>
            <w:r w:rsidRPr="005C5110">
              <w:rPr>
                <w:rFonts w:ascii="Arial" w:hAnsi="Arial" w:cs="Arial"/>
                <w:snapToGrid w:val="0"/>
                <w:sz w:val="18"/>
              </w:rPr>
              <w:t>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37648FBA" w14:textId="77777777" w:rsidR="00E81A71" w:rsidRPr="005C5110" w:rsidRDefault="00E81A71" w:rsidP="00E81A71">
            <w:pPr>
              <w:rPr>
                <w:rFonts w:ascii="Arial" w:hAnsi="Arial"/>
                <w:snapToGrid w:val="0"/>
                <w:sz w:val="18"/>
              </w:rPr>
            </w:pPr>
            <w:r w:rsidRPr="005C5110">
              <w:rPr>
                <w:rFonts w:ascii="Wingdings" w:hAnsi="Wingdings"/>
                <w:snapToGrid w:val="0"/>
                <w:sz w:val="18"/>
              </w:rPr>
              <w:t>x</w:t>
            </w:r>
            <w:r w:rsidRPr="005C5110">
              <w:rPr>
                <w:rFonts w:ascii="Arial" w:hAnsi="Arial"/>
                <w:snapToGrid w:val="0"/>
                <w:sz w:val="18"/>
              </w:rPr>
              <w:t xml:space="preserve"> CEMS/COMS</w:t>
            </w:r>
          </w:p>
          <w:p w14:paraId="27EAA72B"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701BD2DE"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76757BF7"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Other (specify method)</w:t>
            </w:r>
          </w:p>
          <w:p w14:paraId="1421B389" w14:textId="77777777" w:rsidR="00E81A71" w:rsidRPr="005C5110" w:rsidRDefault="00E81A71" w:rsidP="00E81A71">
            <w:pPr>
              <w:rPr>
                <w:rFonts w:ascii="Arial" w:hAnsi="Arial" w:cs="Arial"/>
                <w:snapToGrid w:val="0"/>
                <w:sz w:val="18"/>
                <w:szCs w:val="18"/>
              </w:rPr>
            </w:pPr>
          </w:p>
          <w:p w14:paraId="51F6EEC9" w14:textId="28DCBDA8" w:rsidR="00D00603" w:rsidRPr="005C5110" w:rsidRDefault="00D00603" w:rsidP="00D00603">
            <w:pPr>
              <w:rPr>
                <w:rFonts w:ascii="Wingdings" w:hAnsi="Wingdings"/>
                <w:snapToGrid w:val="0"/>
                <w:sz w:val="18"/>
              </w:rPr>
            </w:pPr>
          </w:p>
        </w:tc>
        <w:tc>
          <w:tcPr>
            <w:tcW w:w="2340" w:type="dxa"/>
            <w:tcBorders>
              <w:top w:val="single" w:sz="6" w:space="0" w:color="auto"/>
              <w:left w:val="single" w:sz="6" w:space="0" w:color="auto"/>
              <w:bottom w:val="single" w:sz="6" w:space="0" w:color="auto"/>
              <w:right w:val="single" w:sz="6" w:space="0" w:color="auto"/>
            </w:tcBorders>
            <w:vAlign w:val="center"/>
          </w:tcPr>
          <w:p w14:paraId="09336D5D" w14:textId="4B787F8E"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14F7422F" w14:textId="798175BF"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None</w:t>
            </w:r>
          </w:p>
        </w:tc>
      </w:tr>
      <w:tr w:rsidR="00D00603" w14:paraId="3218E2F1"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7CA487BA" w14:textId="77777777" w:rsidR="00D00603" w:rsidRPr="005C5110" w:rsidRDefault="00D00603" w:rsidP="00D00603">
            <w:pPr>
              <w:rPr>
                <w:rFonts w:ascii="Arial" w:hAnsi="Arial" w:cs="Arial"/>
                <w:snapToGrid w:val="0"/>
                <w:sz w:val="18"/>
                <w:szCs w:val="18"/>
              </w:rPr>
            </w:pPr>
            <w:r w:rsidRPr="005C5110">
              <w:rPr>
                <w:rFonts w:ascii="Arial" w:hAnsi="Arial" w:cs="Arial"/>
                <w:snapToGrid w:val="0"/>
                <w:sz w:val="18"/>
                <w:szCs w:val="18"/>
              </w:rPr>
              <w:t>24(</w:t>
            </w:r>
            <w:r w:rsidR="00E81A71" w:rsidRPr="005C5110">
              <w:rPr>
                <w:rFonts w:ascii="Arial" w:hAnsi="Arial" w:cs="Arial"/>
                <w:snapToGrid w:val="0"/>
                <w:sz w:val="18"/>
                <w:szCs w:val="18"/>
              </w:rPr>
              <w:t>E)</w:t>
            </w:r>
          </w:p>
          <w:p w14:paraId="642728D3" w14:textId="409968A6" w:rsidR="00E81A71" w:rsidRPr="005C5110" w:rsidRDefault="00E81A71" w:rsidP="00D00603">
            <w:pPr>
              <w:rPr>
                <w:rFonts w:ascii="Arial" w:hAnsi="Arial" w:cs="Arial"/>
                <w:snapToGrid w:val="0"/>
                <w:sz w:val="18"/>
                <w:szCs w:val="18"/>
              </w:rPr>
            </w:pPr>
            <w:r w:rsidRPr="005C5110">
              <w:rPr>
                <w:rFonts w:ascii="Arial" w:hAnsi="Arial" w:cs="Arial"/>
                <w:snapToGrid w:val="0"/>
                <w:sz w:val="18"/>
                <w:szCs w:val="18"/>
              </w:rPr>
              <w:t>Opacity COMS</w:t>
            </w:r>
          </w:p>
        </w:tc>
        <w:tc>
          <w:tcPr>
            <w:tcW w:w="1428" w:type="dxa"/>
            <w:tcBorders>
              <w:top w:val="single" w:sz="6" w:space="0" w:color="auto"/>
              <w:left w:val="single" w:sz="6" w:space="0" w:color="auto"/>
              <w:bottom w:val="single" w:sz="6" w:space="0" w:color="auto"/>
              <w:right w:val="single" w:sz="6" w:space="0" w:color="auto"/>
            </w:tcBorders>
            <w:vAlign w:val="center"/>
          </w:tcPr>
          <w:p w14:paraId="50746146" w14:textId="77777777" w:rsidR="00D00603" w:rsidRPr="005C5110" w:rsidRDefault="00D00603" w:rsidP="00D00603">
            <w:pPr>
              <w:ind w:left="196" w:hanging="196"/>
              <w:rPr>
                <w:rFonts w:ascii="Arial" w:hAnsi="Arial" w:cs="Arial"/>
                <w:snapToGrid w:val="0"/>
                <w:sz w:val="18"/>
              </w:rPr>
            </w:pPr>
            <w:r w:rsidRPr="005C5110">
              <w:rPr>
                <w:rFonts w:ascii="Wingdings" w:hAnsi="Wingdings"/>
                <w:snapToGrid w:val="0"/>
                <w:sz w:val="18"/>
              </w:rPr>
              <w:t></w:t>
            </w:r>
            <w:r w:rsidRPr="005C5110">
              <w:rPr>
                <w:rFonts w:ascii="Arial" w:hAnsi="Arial" w:cs="Arial"/>
                <w:snapToGrid w:val="0"/>
                <w:sz w:val="18"/>
              </w:rPr>
              <w:t xml:space="preserve"> Continuous Compliance</w:t>
            </w:r>
          </w:p>
          <w:p w14:paraId="4D561C97" w14:textId="1BC49C5D" w:rsidR="00D00603" w:rsidRPr="005C5110" w:rsidRDefault="00D00603" w:rsidP="00D00603">
            <w:pPr>
              <w:ind w:left="196" w:hanging="196"/>
              <w:rPr>
                <w:rFonts w:ascii="Wingdings" w:hAnsi="Wingdings"/>
                <w:snapToGrid w:val="0"/>
                <w:sz w:val="18"/>
              </w:rPr>
            </w:pPr>
            <w:r w:rsidRPr="005C5110">
              <w:rPr>
                <w:rFonts w:ascii="Arial" w:hAnsi="Arial" w:cs="Arial"/>
                <w:snapToGrid w:val="0"/>
                <w:sz w:val="18"/>
              </w:rPr>
              <w:t>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4B0376DC" w14:textId="77777777" w:rsidR="00E81A71" w:rsidRPr="005C5110" w:rsidRDefault="00E81A71" w:rsidP="00E81A71">
            <w:pPr>
              <w:rPr>
                <w:rFonts w:ascii="Arial" w:hAnsi="Arial"/>
                <w:snapToGrid w:val="0"/>
                <w:sz w:val="18"/>
              </w:rPr>
            </w:pPr>
            <w:r w:rsidRPr="005C5110">
              <w:rPr>
                <w:rFonts w:ascii="Wingdings" w:hAnsi="Wingdings"/>
                <w:snapToGrid w:val="0"/>
                <w:sz w:val="18"/>
              </w:rPr>
              <w:t>x</w:t>
            </w:r>
            <w:r w:rsidRPr="005C5110">
              <w:rPr>
                <w:rFonts w:ascii="Arial" w:hAnsi="Arial"/>
                <w:snapToGrid w:val="0"/>
                <w:sz w:val="18"/>
              </w:rPr>
              <w:t xml:space="preserve"> CEMS/COMS</w:t>
            </w:r>
          </w:p>
          <w:p w14:paraId="5EF3A113"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437736DC"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4F807169" w14:textId="77777777" w:rsidR="00E81A71" w:rsidRPr="005C5110" w:rsidRDefault="00E81A71" w:rsidP="00E81A71">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Other (specify method)</w:t>
            </w:r>
          </w:p>
          <w:p w14:paraId="0D8B9AAB" w14:textId="77777777" w:rsidR="00E81A71" w:rsidRPr="005C5110" w:rsidRDefault="00E81A71" w:rsidP="00E81A71">
            <w:pPr>
              <w:rPr>
                <w:rFonts w:ascii="Arial" w:hAnsi="Arial" w:cs="Arial"/>
                <w:snapToGrid w:val="0"/>
                <w:sz w:val="18"/>
                <w:szCs w:val="18"/>
              </w:rPr>
            </w:pPr>
          </w:p>
          <w:p w14:paraId="7B93A2F2" w14:textId="79B5B591" w:rsidR="00D00603" w:rsidRPr="005C5110" w:rsidRDefault="00D00603" w:rsidP="00D00603">
            <w:pPr>
              <w:rPr>
                <w:rFonts w:ascii="Wingdings" w:hAnsi="Wingdings"/>
                <w:snapToGrid w:val="0"/>
                <w:sz w:val="18"/>
              </w:rPr>
            </w:pPr>
          </w:p>
        </w:tc>
        <w:tc>
          <w:tcPr>
            <w:tcW w:w="2340" w:type="dxa"/>
            <w:tcBorders>
              <w:top w:val="single" w:sz="6" w:space="0" w:color="auto"/>
              <w:left w:val="single" w:sz="6" w:space="0" w:color="auto"/>
              <w:bottom w:val="single" w:sz="6" w:space="0" w:color="auto"/>
              <w:right w:val="single" w:sz="6" w:space="0" w:color="auto"/>
            </w:tcBorders>
            <w:vAlign w:val="center"/>
          </w:tcPr>
          <w:p w14:paraId="69DF12CD" w14:textId="1CA3D640"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2DE12A1A" w14:textId="37F19873" w:rsidR="00D00603" w:rsidRPr="005C5110" w:rsidRDefault="00E81A71" w:rsidP="00D00603">
            <w:pPr>
              <w:rPr>
                <w:rFonts w:ascii="Arial" w:hAnsi="Arial" w:cs="Arial"/>
                <w:snapToGrid w:val="0"/>
                <w:sz w:val="18"/>
                <w:szCs w:val="18"/>
              </w:rPr>
            </w:pPr>
            <w:r w:rsidRPr="005C5110">
              <w:rPr>
                <w:rFonts w:ascii="Arial" w:hAnsi="Arial" w:cs="Arial"/>
                <w:snapToGrid w:val="0"/>
                <w:sz w:val="18"/>
                <w:szCs w:val="18"/>
              </w:rPr>
              <w:t>None</w:t>
            </w:r>
          </w:p>
        </w:tc>
      </w:tr>
    </w:tbl>
    <w:p w14:paraId="5EFB8172" w14:textId="637E8457" w:rsidR="006C2B14" w:rsidRDefault="006C2B14">
      <w:pPr>
        <w:jc w:val="both"/>
        <w:rPr>
          <w:b/>
        </w:rPr>
      </w:pPr>
    </w:p>
    <w:p w14:paraId="4FF04B5A" w14:textId="77777777" w:rsidR="00C50C17" w:rsidRDefault="00C50C17"/>
    <w:p w14:paraId="255FBA30" w14:textId="77777777" w:rsidR="007475BE" w:rsidRDefault="007475BE">
      <w:pPr>
        <w:rPr>
          <w:b/>
          <w:szCs w:val="24"/>
        </w:rPr>
      </w:pPr>
      <w:r>
        <w:br w:type="page"/>
      </w:r>
    </w:p>
    <w:p w14:paraId="508790E3" w14:textId="547EF3E7" w:rsidR="00C50C17" w:rsidRDefault="00C50C17" w:rsidP="0028066F">
      <w:pPr>
        <w:pStyle w:val="Heading2"/>
      </w:pPr>
      <w:r>
        <w:lastRenderedPageBreak/>
        <w:t>Example Conditions for Process Source</w:t>
      </w:r>
    </w:p>
    <w:p w14:paraId="7BCE4275" w14:textId="77777777" w:rsidR="00C50C17" w:rsidRDefault="00C50C17">
      <w:pPr>
        <w:jc w:val="both"/>
      </w:pPr>
    </w:p>
    <w:p w14:paraId="32D87538" w14:textId="77777777" w:rsidR="00C50C17" w:rsidRDefault="00C50C17">
      <w:pPr>
        <w:numPr>
          <w:ilvl w:val="0"/>
          <w:numId w:val="6"/>
        </w:numPr>
        <w:jc w:val="both"/>
      </w:pPr>
      <w:r>
        <w:t>Spray Coating Booth</w:t>
      </w:r>
    </w:p>
    <w:p w14:paraId="3515C2C8" w14:textId="77777777" w:rsidR="00C50C17" w:rsidRDefault="00C50C17">
      <w:pPr>
        <w:jc w:val="both"/>
      </w:pPr>
    </w:p>
    <w:p w14:paraId="1EDE398A" w14:textId="1AC7C92D" w:rsidR="00C50C17" w:rsidRDefault="00C50C17">
      <w:pPr>
        <w:numPr>
          <w:ilvl w:val="0"/>
          <w:numId w:val="7"/>
        </w:numPr>
        <w:jc w:val="both"/>
      </w:pPr>
      <w:r>
        <w:t>Particulate matter emissions from the spray paint booth shall be controlled by a fabric filter system. Facility shall perform weekly visual inspections of the fabric filter and maintain a log of the inspections. [</w:t>
      </w:r>
      <w:r w:rsidR="007475BE">
        <w:t>06-096 C.M.R. ch.</w:t>
      </w:r>
      <w:r>
        <w:t xml:space="preserve"> 140, BPT]</w:t>
      </w:r>
    </w:p>
    <w:p w14:paraId="4E523687" w14:textId="77777777" w:rsidR="00C50C17" w:rsidRDefault="00C50C17">
      <w:pPr>
        <w:ind w:left="720"/>
        <w:jc w:val="both"/>
      </w:pPr>
    </w:p>
    <w:p w14:paraId="4302B940" w14:textId="0703C628" w:rsidR="00C50C17" w:rsidRDefault="00C50C17" w:rsidP="007475BE">
      <w:pPr>
        <w:numPr>
          <w:ilvl w:val="0"/>
          <w:numId w:val="7"/>
        </w:numPr>
        <w:jc w:val="both"/>
      </w:pPr>
      <w:r>
        <w:t>Visible emissions from the spray paint booth shall not exceed 10% opacity on a six (6) minute block average basis, except for one (1) six (6) minute block average in a one (1) hour period.  [</w:t>
      </w:r>
      <w:r w:rsidR="007475BE">
        <w:t xml:space="preserve">06-096 C.M.R. ch. </w:t>
      </w:r>
      <w:r>
        <w:t>140, BPT]</w:t>
      </w:r>
    </w:p>
    <w:p w14:paraId="5A89AEC8" w14:textId="77777777" w:rsidR="00C50C17" w:rsidRDefault="00C50C17">
      <w:pPr>
        <w:jc w:val="both"/>
      </w:pPr>
    </w:p>
    <w:p w14:paraId="6F030306" w14:textId="0F10581D" w:rsidR="00C50C17" w:rsidRDefault="00C50C17">
      <w:pPr>
        <w:numPr>
          <w:ilvl w:val="0"/>
          <w:numId w:val="7"/>
        </w:numPr>
        <w:jc w:val="both"/>
      </w:pPr>
      <w:r>
        <w:t>VOC emissions from the use of paint shall be documented by monthly record keeping indicating the amount of paint used and the VOC content of the finish. [</w:t>
      </w:r>
      <w:r w:rsidR="007475BE">
        <w:t>06-096 C.M.R. ch.</w:t>
      </w:r>
      <w:r>
        <w:t xml:space="preserve"> 140, BPT]</w:t>
      </w:r>
    </w:p>
    <w:p w14:paraId="6197EB3F" w14:textId="77777777" w:rsidR="00C50C17" w:rsidRDefault="00C50C17">
      <w:pPr>
        <w:jc w:val="both"/>
      </w:pPr>
    </w:p>
    <w:p w14:paraId="1C28C9A6" w14:textId="72376981" w:rsidR="00C50C17" w:rsidRDefault="00C50C17">
      <w:pPr>
        <w:numPr>
          <w:ilvl w:val="0"/>
          <w:numId w:val="7"/>
        </w:numPr>
        <w:jc w:val="both"/>
      </w:pPr>
      <w:r>
        <w:t xml:space="preserve">Facility shall not exceed a monthly average of 6.0 lb VOC per gallon of paint.  </w:t>
      </w:r>
      <w:r>
        <w:br/>
        <w:t>[</w:t>
      </w:r>
      <w:r w:rsidR="007475BE">
        <w:t>06-096 C.M.R. ch.</w:t>
      </w:r>
      <w:r>
        <w:t xml:space="preserve"> 140, BPT]</w:t>
      </w:r>
    </w:p>
    <w:p w14:paraId="63CC9F26" w14:textId="77777777" w:rsidR="00C50C17" w:rsidRDefault="00C50C17">
      <w:pPr>
        <w:jc w:val="both"/>
      </w:pPr>
    </w:p>
    <w:p w14:paraId="3C025756" w14:textId="293AD9FA" w:rsidR="00C50C17" w:rsidRDefault="00C50C17">
      <w:pPr>
        <w:numPr>
          <w:ilvl w:val="0"/>
          <w:numId w:val="7"/>
        </w:numPr>
        <w:jc w:val="both"/>
      </w:pPr>
      <w:r>
        <w:t xml:space="preserve">Facility shall not exceed a 12-month rolling total VOC limit of 20 tons per year.  </w:t>
      </w:r>
      <w:r>
        <w:br/>
        <w:t>[</w:t>
      </w:r>
      <w:r w:rsidR="007475BE">
        <w:t>06-096 C.M.R. ch.</w:t>
      </w:r>
      <w:r>
        <w:t xml:space="preserve"> 140, BPT]</w:t>
      </w:r>
    </w:p>
    <w:p w14:paraId="40DD529D" w14:textId="77777777" w:rsidR="00C50C17" w:rsidRDefault="00C50C17">
      <w:pPr>
        <w:jc w:val="both"/>
      </w:pPr>
      <w:r>
        <w:br w:type="page"/>
      </w:r>
    </w:p>
    <w:p w14:paraId="05B718BF" w14:textId="72C257AE" w:rsidR="00C50C17" w:rsidRDefault="00C50C17" w:rsidP="0028066F">
      <w:pPr>
        <w:pStyle w:val="Heading2"/>
      </w:pPr>
      <w:r>
        <w:lastRenderedPageBreak/>
        <w:t>Example Compliance Certification</w:t>
      </w:r>
      <w:r w:rsidR="0028066F">
        <w:t xml:space="preserve"> for Process Source</w:t>
      </w:r>
      <w:r>
        <w:t xml:space="preserve"> </w:t>
      </w:r>
    </w:p>
    <w:p w14:paraId="1583EF11" w14:textId="77777777" w:rsidR="00DB634F" w:rsidRDefault="00DB634F" w:rsidP="00DB634F">
      <w:pPr>
        <w:jc w:val="both"/>
        <w:rPr>
          <w:b/>
        </w:rPr>
      </w:pPr>
    </w:p>
    <w:tbl>
      <w:tblPr>
        <w:tblW w:w="10830" w:type="dxa"/>
        <w:tblInd w:w="-728" w:type="dxa"/>
        <w:tblLayout w:type="fixed"/>
        <w:tblCellMar>
          <w:left w:w="30" w:type="dxa"/>
          <w:right w:w="30" w:type="dxa"/>
        </w:tblCellMar>
        <w:tblLook w:val="06A0" w:firstRow="1" w:lastRow="0" w:firstColumn="1" w:lastColumn="0" w:noHBand="1" w:noVBand="1"/>
      </w:tblPr>
      <w:tblGrid>
        <w:gridCol w:w="1392"/>
        <w:gridCol w:w="1428"/>
        <w:gridCol w:w="2250"/>
        <w:gridCol w:w="2340"/>
        <w:gridCol w:w="3420"/>
      </w:tblGrid>
      <w:tr w:rsidR="00DB634F" w14:paraId="27E7D506" w14:textId="77777777" w:rsidTr="00351001">
        <w:trPr>
          <w:trHeight w:val="1029"/>
        </w:trPr>
        <w:tc>
          <w:tcPr>
            <w:tcW w:w="1392" w:type="dxa"/>
            <w:tcBorders>
              <w:top w:val="single" w:sz="6" w:space="0" w:color="auto"/>
              <w:left w:val="single" w:sz="6" w:space="0" w:color="auto"/>
              <w:bottom w:val="single" w:sz="6" w:space="0" w:color="auto"/>
              <w:right w:val="single" w:sz="6" w:space="0" w:color="auto"/>
            </w:tcBorders>
          </w:tcPr>
          <w:p w14:paraId="01771607" w14:textId="77777777" w:rsidR="00DB634F" w:rsidRPr="005C5110" w:rsidRDefault="00DB634F" w:rsidP="003A25EA">
            <w:pPr>
              <w:rPr>
                <w:rFonts w:ascii="Arial" w:hAnsi="Arial"/>
                <w:b/>
                <w:snapToGrid w:val="0"/>
                <w:szCs w:val="28"/>
              </w:rPr>
            </w:pPr>
            <w:r w:rsidRPr="005C5110">
              <w:rPr>
                <w:rFonts w:ascii="Arial" w:hAnsi="Arial"/>
                <w:b/>
                <w:snapToGrid w:val="0"/>
                <w:szCs w:val="28"/>
              </w:rPr>
              <w:t>(a)</w:t>
            </w:r>
          </w:p>
          <w:p w14:paraId="5094BC85" w14:textId="77777777" w:rsidR="00DB634F" w:rsidRPr="005C5110" w:rsidRDefault="00DB634F" w:rsidP="003A25EA">
            <w:pPr>
              <w:rPr>
                <w:rFonts w:ascii="Arial" w:hAnsi="Arial"/>
                <w:snapToGrid w:val="0"/>
                <w:sz w:val="18"/>
              </w:rPr>
            </w:pPr>
            <w:r w:rsidRPr="005C5110">
              <w:rPr>
                <w:rFonts w:ascii="Arial" w:hAnsi="Arial"/>
                <w:b/>
                <w:snapToGrid w:val="0"/>
                <w:sz w:val="18"/>
              </w:rPr>
              <w:t xml:space="preserve">Condition ID </w:t>
            </w:r>
            <w:r w:rsidRPr="005C5110">
              <w:rPr>
                <w:rFonts w:ascii="Arial" w:hAnsi="Arial"/>
                <w:snapToGrid w:val="0"/>
                <w:sz w:val="18"/>
              </w:rPr>
              <w:t>(and emission source name if appropriate)</w:t>
            </w:r>
          </w:p>
        </w:tc>
        <w:tc>
          <w:tcPr>
            <w:tcW w:w="1428" w:type="dxa"/>
            <w:tcBorders>
              <w:top w:val="single" w:sz="6" w:space="0" w:color="auto"/>
              <w:left w:val="single" w:sz="6" w:space="0" w:color="auto"/>
              <w:bottom w:val="single" w:sz="6" w:space="0" w:color="auto"/>
              <w:right w:val="single" w:sz="6" w:space="0" w:color="auto"/>
            </w:tcBorders>
          </w:tcPr>
          <w:p w14:paraId="75111A13" w14:textId="77777777" w:rsidR="00DB634F" w:rsidRPr="005C5110" w:rsidRDefault="00DB634F" w:rsidP="003A25EA">
            <w:pPr>
              <w:rPr>
                <w:rFonts w:ascii="Arial" w:hAnsi="Arial"/>
                <w:b/>
                <w:snapToGrid w:val="0"/>
                <w:szCs w:val="28"/>
              </w:rPr>
            </w:pPr>
            <w:r w:rsidRPr="005C5110">
              <w:rPr>
                <w:rFonts w:ascii="Arial" w:hAnsi="Arial"/>
                <w:b/>
                <w:snapToGrid w:val="0"/>
                <w:szCs w:val="28"/>
              </w:rPr>
              <w:t>(b)/(c)</w:t>
            </w:r>
          </w:p>
          <w:p w14:paraId="2C223574" w14:textId="77777777" w:rsidR="00DB634F" w:rsidRPr="005C5110" w:rsidRDefault="00DB634F" w:rsidP="003A25EA">
            <w:pPr>
              <w:rPr>
                <w:rFonts w:ascii="Arial" w:hAnsi="Arial"/>
                <w:snapToGrid w:val="0"/>
                <w:sz w:val="18"/>
              </w:rPr>
            </w:pPr>
            <w:r w:rsidRPr="005C5110">
              <w:rPr>
                <w:rFonts w:ascii="Arial" w:hAnsi="Arial"/>
                <w:b/>
                <w:snapToGrid w:val="0"/>
                <w:sz w:val="18"/>
              </w:rPr>
              <w:t>Compliance Status</w:t>
            </w:r>
            <w:r w:rsidRPr="005C5110">
              <w:rPr>
                <w:rFonts w:ascii="Arial" w:hAnsi="Arial"/>
                <w:snapToGrid w:val="0"/>
                <w:sz w:val="18"/>
              </w:rPr>
              <w:t xml:space="preserve"> (Check appropriate box)</w:t>
            </w:r>
          </w:p>
        </w:tc>
        <w:tc>
          <w:tcPr>
            <w:tcW w:w="2250" w:type="dxa"/>
            <w:tcBorders>
              <w:top w:val="single" w:sz="6" w:space="0" w:color="auto"/>
              <w:left w:val="single" w:sz="6" w:space="0" w:color="auto"/>
              <w:bottom w:val="single" w:sz="6" w:space="0" w:color="auto"/>
              <w:right w:val="single" w:sz="6" w:space="0" w:color="auto"/>
            </w:tcBorders>
          </w:tcPr>
          <w:p w14:paraId="37696202" w14:textId="77777777" w:rsidR="00DB634F" w:rsidRPr="005C5110" w:rsidRDefault="00DB634F" w:rsidP="003A25EA">
            <w:pPr>
              <w:rPr>
                <w:rFonts w:ascii="Arial" w:hAnsi="Arial"/>
                <w:b/>
                <w:snapToGrid w:val="0"/>
                <w:szCs w:val="28"/>
              </w:rPr>
            </w:pPr>
            <w:r w:rsidRPr="005C5110">
              <w:rPr>
                <w:rFonts w:ascii="Arial" w:hAnsi="Arial"/>
                <w:b/>
                <w:snapToGrid w:val="0"/>
                <w:szCs w:val="28"/>
              </w:rPr>
              <w:t>(d)</w:t>
            </w:r>
          </w:p>
          <w:p w14:paraId="60E1A969" w14:textId="77777777" w:rsidR="00DB634F" w:rsidRPr="005C5110" w:rsidRDefault="00DB634F" w:rsidP="003A25EA">
            <w:pPr>
              <w:rPr>
                <w:rFonts w:ascii="Arial" w:hAnsi="Arial"/>
                <w:snapToGrid w:val="0"/>
                <w:sz w:val="18"/>
              </w:rPr>
            </w:pPr>
            <w:r w:rsidRPr="005C5110">
              <w:rPr>
                <w:rFonts w:ascii="Arial" w:hAnsi="Arial"/>
                <w:b/>
                <w:snapToGrid w:val="0"/>
                <w:sz w:val="18"/>
              </w:rPr>
              <w:t>Method for determining compliance</w:t>
            </w:r>
            <w:r w:rsidRPr="005C5110">
              <w:rPr>
                <w:rFonts w:ascii="Arial" w:hAnsi="Arial"/>
                <w:snapToGrid w:val="0"/>
                <w:sz w:val="18"/>
              </w:rPr>
              <w:t xml:space="preserve"> (Check appropriate box)</w:t>
            </w:r>
          </w:p>
        </w:tc>
        <w:tc>
          <w:tcPr>
            <w:tcW w:w="2340" w:type="dxa"/>
            <w:tcBorders>
              <w:top w:val="single" w:sz="6" w:space="0" w:color="auto"/>
              <w:left w:val="single" w:sz="6" w:space="0" w:color="auto"/>
              <w:bottom w:val="single" w:sz="6" w:space="0" w:color="auto"/>
              <w:right w:val="single" w:sz="6" w:space="0" w:color="auto"/>
            </w:tcBorders>
          </w:tcPr>
          <w:p w14:paraId="4C2D144F" w14:textId="77777777" w:rsidR="00DB634F" w:rsidRPr="005C5110" w:rsidRDefault="00DB634F" w:rsidP="003A25EA">
            <w:pPr>
              <w:rPr>
                <w:rFonts w:ascii="Arial" w:hAnsi="Arial"/>
                <w:b/>
                <w:snapToGrid w:val="0"/>
                <w:szCs w:val="28"/>
              </w:rPr>
            </w:pPr>
            <w:r w:rsidRPr="005C5110">
              <w:rPr>
                <w:rFonts w:ascii="Arial" w:hAnsi="Arial"/>
                <w:b/>
                <w:snapToGrid w:val="0"/>
                <w:szCs w:val="28"/>
              </w:rPr>
              <w:t>(e1)</w:t>
            </w:r>
          </w:p>
          <w:p w14:paraId="7870FB81" w14:textId="77777777" w:rsidR="00DB634F" w:rsidRPr="005C5110" w:rsidRDefault="00DB634F" w:rsidP="003A25EA">
            <w:pPr>
              <w:rPr>
                <w:rFonts w:ascii="Arial" w:hAnsi="Arial"/>
                <w:snapToGrid w:val="0"/>
                <w:sz w:val="18"/>
              </w:rPr>
            </w:pPr>
            <w:r w:rsidRPr="005C5110">
              <w:rPr>
                <w:rFonts w:ascii="Arial" w:hAnsi="Arial"/>
                <w:b/>
                <w:snapToGrid w:val="0"/>
                <w:sz w:val="18"/>
              </w:rPr>
              <w:t>Summary of deviations from the condition</w:t>
            </w:r>
            <w:r w:rsidRPr="005C5110">
              <w:rPr>
                <w:rFonts w:ascii="Arial" w:hAnsi="Arial"/>
                <w:snapToGrid w:val="0"/>
                <w:sz w:val="18"/>
              </w:rPr>
              <w:t xml:space="preserve">      (e.g. % of operating time or number of deviations.)</w:t>
            </w:r>
          </w:p>
        </w:tc>
        <w:tc>
          <w:tcPr>
            <w:tcW w:w="3420" w:type="dxa"/>
            <w:tcBorders>
              <w:top w:val="single" w:sz="6" w:space="0" w:color="auto"/>
              <w:left w:val="single" w:sz="6" w:space="0" w:color="auto"/>
              <w:bottom w:val="single" w:sz="6" w:space="0" w:color="auto"/>
              <w:right w:val="single" w:sz="6" w:space="0" w:color="auto"/>
            </w:tcBorders>
          </w:tcPr>
          <w:p w14:paraId="216D77C8" w14:textId="77777777" w:rsidR="00DB634F" w:rsidRPr="005C5110" w:rsidRDefault="00DB634F" w:rsidP="003A25EA">
            <w:pPr>
              <w:rPr>
                <w:rFonts w:ascii="Arial" w:hAnsi="Arial"/>
                <w:b/>
                <w:snapToGrid w:val="0"/>
                <w:szCs w:val="28"/>
              </w:rPr>
            </w:pPr>
            <w:r w:rsidRPr="005C5110">
              <w:rPr>
                <w:rFonts w:ascii="Arial" w:hAnsi="Arial"/>
                <w:b/>
                <w:snapToGrid w:val="0"/>
                <w:szCs w:val="28"/>
              </w:rPr>
              <w:t>(e2)</w:t>
            </w:r>
          </w:p>
          <w:p w14:paraId="7F98E721" w14:textId="77777777" w:rsidR="00DB634F" w:rsidRPr="005C5110" w:rsidRDefault="00DB634F" w:rsidP="003A25EA">
            <w:pPr>
              <w:rPr>
                <w:rFonts w:ascii="Arial" w:hAnsi="Arial"/>
                <w:snapToGrid w:val="0"/>
                <w:sz w:val="18"/>
              </w:rPr>
            </w:pPr>
            <w:r w:rsidRPr="005C5110">
              <w:rPr>
                <w:rFonts w:ascii="Arial" w:hAnsi="Arial"/>
                <w:b/>
                <w:snapToGrid w:val="0"/>
                <w:sz w:val="18"/>
              </w:rPr>
              <w:t>Describe deviations in detail or reference certified report submitted to MEDEP.</w:t>
            </w:r>
            <w:r w:rsidRPr="005C5110">
              <w:rPr>
                <w:rFonts w:ascii="Arial" w:hAnsi="Arial"/>
                <w:snapToGrid w:val="0"/>
                <w:sz w:val="18"/>
              </w:rPr>
              <w:t xml:space="preserve"> (Attach additional pages if needed)</w:t>
            </w:r>
          </w:p>
        </w:tc>
      </w:tr>
      <w:tr w:rsidR="00DB634F" w14:paraId="3BDA62CE"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03E420B9" w14:textId="2263237F"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25(A)</w:t>
            </w:r>
          </w:p>
        </w:tc>
        <w:tc>
          <w:tcPr>
            <w:tcW w:w="1428" w:type="dxa"/>
            <w:tcBorders>
              <w:top w:val="single" w:sz="6" w:space="0" w:color="auto"/>
              <w:left w:val="single" w:sz="6" w:space="0" w:color="auto"/>
              <w:bottom w:val="single" w:sz="6" w:space="0" w:color="auto"/>
              <w:right w:val="single" w:sz="6" w:space="0" w:color="auto"/>
            </w:tcBorders>
            <w:vAlign w:val="center"/>
          </w:tcPr>
          <w:p w14:paraId="61C80F01" w14:textId="77777777" w:rsidR="00DB634F" w:rsidRPr="005C5110" w:rsidRDefault="00DB634F" w:rsidP="003A25EA">
            <w:pPr>
              <w:ind w:left="196" w:hanging="196"/>
              <w:rPr>
                <w:rFonts w:ascii="Arial" w:hAnsi="Arial" w:cs="Arial"/>
                <w:snapToGrid w:val="0"/>
                <w:sz w:val="18"/>
              </w:rPr>
            </w:pPr>
            <w:r w:rsidRPr="005C5110">
              <w:rPr>
                <w:rFonts w:ascii="Wingdings" w:hAnsi="Wingdings"/>
                <w:snapToGrid w:val="0"/>
                <w:sz w:val="18"/>
              </w:rPr>
              <w:t></w:t>
            </w:r>
            <w:r w:rsidRPr="005C5110">
              <w:rPr>
                <w:rFonts w:ascii="Arial" w:hAnsi="Arial" w:cs="Arial"/>
                <w:snapToGrid w:val="0"/>
                <w:sz w:val="18"/>
              </w:rPr>
              <w:t xml:space="preserve"> Continuous Compliance</w:t>
            </w:r>
          </w:p>
          <w:p w14:paraId="52F4833C" w14:textId="77777777" w:rsidR="00DB634F" w:rsidRPr="005C5110" w:rsidRDefault="00DB634F" w:rsidP="003A25EA">
            <w:pPr>
              <w:ind w:left="196" w:hanging="196"/>
              <w:rPr>
                <w:rFonts w:ascii="Arial" w:hAnsi="Arial" w:cs="Arial"/>
                <w:snapToGrid w:val="0"/>
                <w:sz w:val="18"/>
              </w:rPr>
            </w:pPr>
            <w:r w:rsidRPr="005C5110">
              <w:rPr>
                <w:rFonts w:ascii="Arial" w:hAnsi="Arial" w:cs="Arial"/>
                <w:snapToGrid w:val="0"/>
                <w:sz w:val="18"/>
              </w:rPr>
              <w:t>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095B87E4" w14:textId="77777777" w:rsidR="00DB634F" w:rsidRPr="005C5110" w:rsidRDefault="00DB634F" w:rsidP="003A25EA">
            <w:pPr>
              <w:rPr>
                <w:rFonts w:ascii="Arial" w:hAnsi="Arial"/>
                <w:snapToGrid w:val="0"/>
                <w:sz w:val="18"/>
              </w:rPr>
            </w:pPr>
            <w:r w:rsidRPr="005C5110">
              <w:rPr>
                <w:rFonts w:ascii="Wingdings" w:hAnsi="Wingdings"/>
                <w:snapToGrid w:val="0"/>
                <w:sz w:val="18"/>
              </w:rPr>
              <w:t></w:t>
            </w:r>
            <w:r w:rsidRPr="005C5110">
              <w:rPr>
                <w:rFonts w:ascii="Arial" w:hAnsi="Arial"/>
                <w:snapToGrid w:val="0"/>
                <w:sz w:val="18"/>
              </w:rPr>
              <w:t xml:space="preserve"> CEMS/COMS</w:t>
            </w:r>
          </w:p>
          <w:p w14:paraId="1778E94F" w14:textId="77777777" w:rsidR="00DB634F" w:rsidRPr="005C5110" w:rsidRDefault="00DB634F" w:rsidP="003A25EA">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149B2703" w14:textId="77777777" w:rsidR="00DB634F" w:rsidRPr="005C5110" w:rsidRDefault="00DB634F" w:rsidP="003A25EA">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1F34511E" w14:textId="77777777" w:rsidR="00DB634F" w:rsidRPr="005C5110" w:rsidRDefault="00DB634F" w:rsidP="003A25EA">
            <w:pPr>
              <w:rPr>
                <w:rFonts w:ascii="Arial" w:hAnsi="Arial"/>
                <w:snapToGrid w:val="0"/>
                <w:sz w:val="18"/>
              </w:rPr>
            </w:pPr>
            <w:r w:rsidRPr="005C5110">
              <w:rPr>
                <w:rFonts w:ascii="Wingdings" w:hAnsi="Wingdings"/>
                <w:snapToGrid w:val="0"/>
                <w:sz w:val="18"/>
              </w:rPr>
              <w:t></w:t>
            </w:r>
            <w:r w:rsidRPr="005C5110">
              <w:rPr>
                <w:rFonts w:ascii="Arial" w:hAnsi="Arial"/>
                <w:snapToGrid w:val="0"/>
                <w:sz w:val="18"/>
              </w:rPr>
              <w:t xml:space="preserve"> Other (specify method)</w:t>
            </w:r>
          </w:p>
          <w:p w14:paraId="3518BA20" w14:textId="77777777" w:rsidR="00DB634F" w:rsidRPr="005C5110" w:rsidRDefault="00DB634F" w:rsidP="003A25EA">
            <w:pPr>
              <w:rPr>
                <w:rFonts w:ascii="Arial" w:hAnsi="Arial" w:cs="Arial"/>
                <w:snapToGrid w:val="0"/>
                <w:sz w:val="18"/>
                <w:szCs w:val="18"/>
              </w:rPr>
            </w:pPr>
          </w:p>
          <w:p w14:paraId="10A92961" w14:textId="77777777"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Record keeping</w:t>
            </w:r>
          </w:p>
        </w:tc>
        <w:tc>
          <w:tcPr>
            <w:tcW w:w="2340" w:type="dxa"/>
            <w:tcBorders>
              <w:top w:val="single" w:sz="6" w:space="0" w:color="auto"/>
              <w:left w:val="single" w:sz="6" w:space="0" w:color="auto"/>
              <w:bottom w:val="single" w:sz="6" w:space="0" w:color="auto"/>
              <w:right w:val="single" w:sz="6" w:space="0" w:color="auto"/>
            </w:tcBorders>
            <w:vAlign w:val="center"/>
          </w:tcPr>
          <w:p w14:paraId="44A53A37" w14:textId="77777777"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11B730DE" w14:textId="77777777"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r>
      <w:tr w:rsidR="00DB634F" w14:paraId="3350556F"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4D888FC3" w14:textId="0219FEAC"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25(B)</w:t>
            </w:r>
          </w:p>
        </w:tc>
        <w:tc>
          <w:tcPr>
            <w:tcW w:w="1428" w:type="dxa"/>
            <w:tcBorders>
              <w:top w:val="single" w:sz="6" w:space="0" w:color="auto"/>
              <w:left w:val="single" w:sz="6" w:space="0" w:color="auto"/>
              <w:bottom w:val="single" w:sz="6" w:space="0" w:color="auto"/>
              <w:right w:val="single" w:sz="6" w:space="0" w:color="auto"/>
            </w:tcBorders>
            <w:vAlign w:val="center"/>
          </w:tcPr>
          <w:p w14:paraId="0B0005D5" w14:textId="77777777" w:rsidR="00DB634F" w:rsidRPr="005C5110" w:rsidRDefault="00DB634F" w:rsidP="003A25EA">
            <w:pPr>
              <w:ind w:left="196" w:hanging="196"/>
              <w:rPr>
                <w:rFonts w:ascii="Arial" w:hAnsi="Arial" w:cs="Arial"/>
                <w:snapToGrid w:val="0"/>
                <w:sz w:val="18"/>
              </w:rPr>
            </w:pPr>
            <w:r w:rsidRPr="005C5110">
              <w:rPr>
                <w:rFonts w:ascii="Wingdings" w:hAnsi="Wingdings"/>
                <w:snapToGrid w:val="0"/>
                <w:sz w:val="18"/>
              </w:rPr>
              <w:t></w:t>
            </w:r>
            <w:r w:rsidRPr="005C5110">
              <w:rPr>
                <w:rFonts w:ascii="Arial" w:hAnsi="Arial" w:cs="Arial"/>
                <w:snapToGrid w:val="0"/>
                <w:sz w:val="18"/>
              </w:rPr>
              <w:t xml:space="preserve"> Continuous Compliance</w:t>
            </w:r>
          </w:p>
          <w:p w14:paraId="1AEC75A0" w14:textId="77777777" w:rsidR="00DB634F" w:rsidRPr="005C5110" w:rsidRDefault="00DB634F" w:rsidP="003A25EA">
            <w:pPr>
              <w:ind w:left="196" w:hanging="196"/>
              <w:rPr>
                <w:rFonts w:ascii="Wingdings" w:hAnsi="Wingdings"/>
                <w:snapToGrid w:val="0"/>
                <w:sz w:val="18"/>
              </w:rPr>
            </w:pPr>
            <w:r w:rsidRPr="005C5110">
              <w:rPr>
                <w:rFonts w:ascii="Arial" w:hAnsi="Arial" w:cs="Arial"/>
                <w:snapToGrid w:val="0"/>
                <w:sz w:val="18"/>
              </w:rPr>
              <w:t>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408B3607" w14:textId="77777777" w:rsidR="00DB634F" w:rsidRPr="005C5110" w:rsidRDefault="00DB634F" w:rsidP="00DB634F">
            <w:pPr>
              <w:rPr>
                <w:rFonts w:ascii="Arial" w:hAnsi="Arial"/>
                <w:snapToGrid w:val="0"/>
                <w:sz w:val="18"/>
              </w:rPr>
            </w:pPr>
            <w:r w:rsidRPr="005C5110">
              <w:rPr>
                <w:rFonts w:ascii="Wingdings" w:hAnsi="Wingdings"/>
                <w:snapToGrid w:val="0"/>
                <w:sz w:val="18"/>
              </w:rPr>
              <w:t></w:t>
            </w:r>
            <w:r w:rsidRPr="005C5110">
              <w:rPr>
                <w:rFonts w:ascii="Arial" w:hAnsi="Arial"/>
                <w:snapToGrid w:val="0"/>
                <w:sz w:val="18"/>
              </w:rPr>
              <w:t xml:space="preserve"> CEMS/COMS</w:t>
            </w:r>
          </w:p>
          <w:p w14:paraId="37A47C24"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3C3B4380"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489957D9" w14:textId="77777777" w:rsidR="00DB634F" w:rsidRPr="005C5110" w:rsidRDefault="00DB634F" w:rsidP="00DB634F">
            <w:pPr>
              <w:rPr>
                <w:rFonts w:ascii="Arial" w:hAnsi="Arial"/>
                <w:snapToGrid w:val="0"/>
                <w:sz w:val="18"/>
              </w:rPr>
            </w:pPr>
            <w:r w:rsidRPr="005C5110">
              <w:rPr>
                <w:rFonts w:ascii="Wingdings" w:hAnsi="Wingdings"/>
                <w:snapToGrid w:val="0"/>
                <w:sz w:val="18"/>
              </w:rPr>
              <w:t></w:t>
            </w:r>
            <w:r w:rsidRPr="005C5110">
              <w:rPr>
                <w:rFonts w:ascii="Arial" w:hAnsi="Arial"/>
                <w:snapToGrid w:val="0"/>
                <w:sz w:val="18"/>
              </w:rPr>
              <w:t xml:space="preserve"> Other (specify method)</w:t>
            </w:r>
          </w:p>
          <w:p w14:paraId="3DCBEB36" w14:textId="77777777" w:rsidR="00DB634F" w:rsidRPr="005C5110" w:rsidRDefault="00DB634F" w:rsidP="00DB634F">
            <w:pPr>
              <w:rPr>
                <w:rFonts w:ascii="Arial" w:hAnsi="Arial" w:cs="Arial"/>
                <w:snapToGrid w:val="0"/>
                <w:sz w:val="18"/>
                <w:szCs w:val="18"/>
              </w:rPr>
            </w:pPr>
          </w:p>
          <w:p w14:paraId="02AFBAD3" w14:textId="728DBC05" w:rsidR="00DB634F" w:rsidRPr="005C5110" w:rsidRDefault="00DB634F" w:rsidP="00DB634F">
            <w:pPr>
              <w:rPr>
                <w:rFonts w:ascii="Wingdings" w:hAnsi="Wingdings"/>
                <w:snapToGrid w:val="0"/>
                <w:sz w:val="18"/>
              </w:rPr>
            </w:pPr>
            <w:r w:rsidRPr="005C5110">
              <w:rPr>
                <w:rFonts w:ascii="Arial" w:hAnsi="Arial" w:cs="Arial"/>
                <w:snapToGrid w:val="0"/>
                <w:sz w:val="18"/>
                <w:szCs w:val="18"/>
              </w:rPr>
              <w:t>Record keeping</w:t>
            </w:r>
            <w:r w:rsidRPr="005C5110">
              <w:rPr>
                <w:rFonts w:ascii="Wingdings" w:hAnsi="Wingdings"/>
                <w:snapToGrid w:val="0"/>
                <w:sz w:val="18"/>
              </w:rPr>
              <w:t xml:space="preserve"> </w:t>
            </w:r>
          </w:p>
        </w:tc>
        <w:tc>
          <w:tcPr>
            <w:tcW w:w="2340" w:type="dxa"/>
            <w:tcBorders>
              <w:top w:val="single" w:sz="6" w:space="0" w:color="auto"/>
              <w:left w:val="single" w:sz="6" w:space="0" w:color="auto"/>
              <w:bottom w:val="single" w:sz="6" w:space="0" w:color="auto"/>
              <w:right w:val="single" w:sz="6" w:space="0" w:color="auto"/>
            </w:tcBorders>
            <w:vAlign w:val="center"/>
          </w:tcPr>
          <w:p w14:paraId="2A9EF164" w14:textId="77777777"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2E9F60C6" w14:textId="77777777"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r>
      <w:tr w:rsidR="00DB634F" w14:paraId="2364BCC6"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5A1BB962" w14:textId="246B35D4"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25(C)</w:t>
            </w:r>
          </w:p>
        </w:tc>
        <w:tc>
          <w:tcPr>
            <w:tcW w:w="1428" w:type="dxa"/>
            <w:tcBorders>
              <w:top w:val="single" w:sz="6" w:space="0" w:color="auto"/>
              <w:left w:val="single" w:sz="6" w:space="0" w:color="auto"/>
              <w:bottom w:val="single" w:sz="6" w:space="0" w:color="auto"/>
              <w:right w:val="single" w:sz="6" w:space="0" w:color="auto"/>
            </w:tcBorders>
            <w:vAlign w:val="center"/>
          </w:tcPr>
          <w:p w14:paraId="3ABB2FBE" w14:textId="77777777" w:rsidR="00DB634F" w:rsidRPr="005C5110" w:rsidRDefault="00DB634F" w:rsidP="00DB634F">
            <w:pPr>
              <w:ind w:left="196" w:hanging="196"/>
              <w:rPr>
                <w:rFonts w:ascii="Arial" w:hAnsi="Arial" w:cs="Arial"/>
                <w:snapToGrid w:val="0"/>
                <w:sz w:val="18"/>
              </w:rPr>
            </w:pPr>
            <w:r w:rsidRPr="005C5110">
              <w:rPr>
                <w:rFonts w:ascii="Wingdings" w:hAnsi="Wingdings"/>
                <w:snapToGrid w:val="0"/>
                <w:sz w:val="18"/>
              </w:rPr>
              <w:t></w:t>
            </w:r>
            <w:r w:rsidRPr="005C5110">
              <w:rPr>
                <w:rFonts w:ascii="Arial" w:hAnsi="Arial" w:cs="Arial"/>
                <w:snapToGrid w:val="0"/>
                <w:sz w:val="18"/>
              </w:rPr>
              <w:t xml:space="preserve"> Continuous Compliance</w:t>
            </w:r>
          </w:p>
          <w:p w14:paraId="4C124117" w14:textId="3A236843" w:rsidR="00DB634F" w:rsidRPr="005C5110" w:rsidRDefault="00DB634F" w:rsidP="00DB634F">
            <w:pPr>
              <w:ind w:left="196" w:hanging="196"/>
              <w:rPr>
                <w:rFonts w:ascii="Wingdings" w:hAnsi="Wingdings"/>
                <w:snapToGrid w:val="0"/>
                <w:sz w:val="18"/>
              </w:rPr>
            </w:pPr>
            <w:r w:rsidRPr="005C5110">
              <w:rPr>
                <w:rFonts w:ascii="Arial" w:hAnsi="Arial" w:cs="Arial"/>
                <w:snapToGrid w:val="0"/>
                <w:sz w:val="18"/>
              </w:rPr>
              <w:t>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796EF788"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CEMS/COMS</w:t>
            </w:r>
          </w:p>
          <w:p w14:paraId="311B1A10"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77C3A2D0"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2749FEF3" w14:textId="77777777" w:rsidR="00DB634F" w:rsidRPr="005C5110" w:rsidRDefault="00DB634F" w:rsidP="00DB634F">
            <w:pPr>
              <w:rPr>
                <w:rFonts w:ascii="Arial" w:hAnsi="Arial"/>
                <w:snapToGrid w:val="0"/>
                <w:sz w:val="18"/>
              </w:rPr>
            </w:pPr>
            <w:r w:rsidRPr="005C5110">
              <w:rPr>
                <w:rFonts w:ascii="Wingdings" w:hAnsi="Wingdings"/>
                <w:snapToGrid w:val="0"/>
                <w:sz w:val="18"/>
              </w:rPr>
              <w:t>x</w:t>
            </w:r>
            <w:r w:rsidRPr="005C5110">
              <w:rPr>
                <w:rFonts w:ascii="Arial" w:hAnsi="Arial"/>
                <w:snapToGrid w:val="0"/>
                <w:sz w:val="18"/>
              </w:rPr>
              <w:t xml:space="preserve"> Other (specify method)</w:t>
            </w:r>
          </w:p>
          <w:p w14:paraId="5CC66DA4" w14:textId="77777777" w:rsidR="00DB634F" w:rsidRPr="005C5110" w:rsidRDefault="00DB634F" w:rsidP="00DB634F">
            <w:pPr>
              <w:rPr>
                <w:rFonts w:ascii="Arial" w:hAnsi="Arial" w:cs="Arial"/>
                <w:snapToGrid w:val="0"/>
                <w:sz w:val="18"/>
                <w:szCs w:val="18"/>
              </w:rPr>
            </w:pPr>
          </w:p>
          <w:p w14:paraId="5FDB7F34" w14:textId="338BF5FA" w:rsidR="00DB634F" w:rsidRPr="005C5110" w:rsidRDefault="00DB634F" w:rsidP="00DB634F">
            <w:pPr>
              <w:rPr>
                <w:rFonts w:ascii="Wingdings" w:hAnsi="Wingdings"/>
                <w:snapToGrid w:val="0"/>
                <w:sz w:val="18"/>
              </w:rPr>
            </w:pPr>
            <w:r w:rsidRPr="005C5110">
              <w:rPr>
                <w:rFonts w:ascii="Arial" w:hAnsi="Arial" w:cs="Arial"/>
                <w:snapToGrid w:val="0"/>
                <w:sz w:val="18"/>
                <w:szCs w:val="18"/>
              </w:rPr>
              <w:t>Record keeping</w:t>
            </w:r>
            <w:r w:rsidRPr="005C5110">
              <w:rPr>
                <w:rFonts w:ascii="Wingdings" w:hAnsi="Wingdings"/>
                <w:snapToGrid w:val="0"/>
                <w:sz w:val="18"/>
              </w:rPr>
              <w:t xml:space="preserve"> </w:t>
            </w:r>
          </w:p>
        </w:tc>
        <w:tc>
          <w:tcPr>
            <w:tcW w:w="2340" w:type="dxa"/>
            <w:tcBorders>
              <w:top w:val="single" w:sz="6" w:space="0" w:color="auto"/>
              <w:left w:val="single" w:sz="6" w:space="0" w:color="auto"/>
              <w:bottom w:val="single" w:sz="6" w:space="0" w:color="auto"/>
              <w:right w:val="single" w:sz="6" w:space="0" w:color="auto"/>
            </w:tcBorders>
            <w:vAlign w:val="center"/>
          </w:tcPr>
          <w:p w14:paraId="02ABD8D1" w14:textId="146FA47A"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15A9851F" w14:textId="056B332C"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r>
      <w:tr w:rsidR="00DB634F" w14:paraId="083F7CFD"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3380E3CB" w14:textId="098165D4"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25(D)</w:t>
            </w:r>
          </w:p>
        </w:tc>
        <w:tc>
          <w:tcPr>
            <w:tcW w:w="1428" w:type="dxa"/>
            <w:tcBorders>
              <w:top w:val="single" w:sz="6" w:space="0" w:color="auto"/>
              <w:left w:val="single" w:sz="6" w:space="0" w:color="auto"/>
              <w:bottom w:val="single" w:sz="6" w:space="0" w:color="auto"/>
              <w:right w:val="single" w:sz="6" w:space="0" w:color="auto"/>
            </w:tcBorders>
            <w:vAlign w:val="center"/>
          </w:tcPr>
          <w:p w14:paraId="50F88DEF" w14:textId="77777777" w:rsidR="00DB634F" w:rsidRPr="005C5110" w:rsidRDefault="00DB634F" w:rsidP="00DB634F">
            <w:pPr>
              <w:ind w:left="196" w:hanging="196"/>
              <w:rPr>
                <w:rFonts w:ascii="Arial" w:hAnsi="Arial" w:cs="Arial"/>
                <w:snapToGrid w:val="0"/>
                <w:sz w:val="18"/>
              </w:rPr>
            </w:pPr>
            <w:r w:rsidRPr="005C5110">
              <w:rPr>
                <w:rFonts w:ascii="Wingdings" w:hAnsi="Wingdings"/>
                <w:snapToGrid w:val="0"/>
                <w:sz w:val="18"/>
              </w:rPr>
              <w:t>x</w:t>
            </w:r>
            <w:r w:rsidRPr="005C5110">
              <w:rPr>
                <w:rFonts w:ascii="Arial" w:hAnsi="Arial" w:cs="Arial"/>
                <w:snapToGrid w:val="0"/>
                <w:sz w:val="18"/>
              </w:rPr>
              <w:t xml:space="preserve"> Continuous Compliance</w:t>
            </w:r>
          </w:p>
          <w:p w14:paraId="5C07CAF9" w14:textId="6A69E888" w:rsidR="00DB634F" w:rsidRPr="005C5110" w:rsidRDefault="00DB634F" w:rsidP="00DB634F">
            <w:pPr>
              <w:ind w:left="196" w:hanging="196"/>
              <w:rPr>
                <w:rFonts w:ascii="Wingdings" w:hAnsi="Wingdings"/>
                <w:snapToGrid w:val="0"/>
                <w:sz w:val="18"/>
              </w:rPr>
            </w:pPr>
            <w:r w:rsidRPr="005C5110">
              <w:rPr>
                <w:rFonts w:ascii="Arial" w:hAnsi="Arial" w:cs="Arial"/>
                <w:snapToGrid w:val="0"/>
                <w:sz w:val="18"/>
              </w:rPr>
              <w:sym w:font="Arial" w:char="F06F"/>
            </w:r>
            <w:r w:rsidRPr="005C5110">
              <w:rPr>
                <w:rFonts w:ascii="Arial" w:hAnsi="Arial" w:cs="Arial"/>
                <w:snapToGrid w:val="0"/>
                <w:sz w:val="18"/>
              </w:rPr>
              <w:t xml:space="preserve">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44B33E8F"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CEMS/COMS</w:t>
            </w:r>
          </w:p>
          <w:p w14:paraId="2B73DD26"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16F7D58C"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3CC80E10" w14:textId="77777777" w:rsidR="00DB634F" w:rsidRPr="005C5110" w:rsidRDefault="00DB634F" w:rsidP="00DB634F">
            <w:pPr>
              <w:rPr>
                <w:rFonts w:ascii="Arial" w:hAnsi="Arial"/>
                <w:snapToGrid w:val="0"/>
                <w:sz w:val="18"/>
              </w:rPr>
            </w:pPr>
            <w:r w:rsidRPr="005C5110">
              <w:rPr>
                <w:rFonts w:ascii="Wingdings" w:hAnsi="Wingdings"/>
                <w:snapToGrid w:val="0"/>
                <w:sz w:val="18"/>
              </w:rPr>
              <w:t>x</w:t>
            </w:r>
            <w:r w:rsidRPr="005C5110">
              <w:rPr>
                <w:rFonts w:ascii="Arial" w:hAnsi="Arial"/>
                <w:snapToGrid w:val="0"/>
                <w:sz w:val="18"/>
              </w:rPr>
              <w:t xml:space="preserve"> Other (specify method)</w:t>
            </w:r>
          </w:p>
          <w:p w14:paraId="61D04A1C" w14:textId="77777777" w:rsidR="00DB634F" w:rsidRPr="005C5110" w:rsidRDefault="00DB634F" w:rsidP="00DB634F">
            <w:pPr>
              <w:rPr>
                <w:rFonts w:ascii="Arial" w:hAnsi="Arial" w:cs="Arial"/>
                <w:snapToGrid w:val="0"/>
                <w:sz w:val="18"/>
                <w:szCs w:val="18"/>
              </w:rPr>
            </w:pPr>
          </w:p>
          <w:p w14:paraId="36CBD5DE" w14:textId="45E164D5" w:rsidR="00DB634F" w:rsidRPr="005C5110" w:rsidRDefault="00DB634F" w:rsidP="00DB634F">
            <w:pPr>
              <w:rPr>
                <w:rFonts w:ascii="Wingdings" w:hAnsi="Wingdings"/>
                <w:snapToGrid w:val="0"/>
                <w:sz w:val="18"/>
              </w:rPr>
            </w:pPr>
            <w:r w:rsidRPr="005C5110">
              <w:rPr>
                <w:rFonts w:ascii="Arial" w:hAnsi="Arial" w:cs="Arial"/>
                <w:snapToGrid w:val="0"/>
                <w:sz w:val="18"/>
                <w:szCs w:val="18"/>
              </w:rPr>
              <w:t>Record keeping</w:t>
            </w:r>
            <w:r w:rsidRPr="005C5110">
              <w:rPr>
                <w:rFonts w:ascii="Wingdings" w:hAnsi="Wingdings"/>
                <w:snapToGrid w:val="0"/>
                <w:sz w:val="18"/>
              </w:rPr>
              <w:t xml:space="preserve"> </w:t>
            </w:r>
          </w:p>
        </w:tc>
        <w:tc>
          <w:tcPr>
            <w:tcW w:w="2340" w:type="dxa"/>
            <w:tcBorders>
              <w:top w:val="single" w:sz="6" w:space="0" w:color="auto"/>
              <w:left w:val="single" w:sz="6" w:space="0" w:color="auto"/>
              <w:bottom w:val="single" w:sz="6" w:space="0" w:color="auto"/>
              <w:right w:val="single" w:sz="6" w:space="0" w:color="auto"/>
            </w:tcBorders>
            <w:vAlign w:val="center"/>
          </w:tcPr>
          <w:p w14:paraId="44D87E24" w14:textId="2031D763"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406BF269" w14:textId="4B764044"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r>
      <w:tr w:rsidR="00DB634F" w14:paraId="5BA3599F" w14:textId="77777777" w:rsidTr="00351001">
        <w:trPr>
          <w:trHeight w:val="235"/>
        </w:trPr>
        <w:tc>
          <w:tcPr>
            <w:tcW w:w="1392" w:type="dxa"/>
            <w:tcBorders>
              <w:top w:val="single" w:sz="6" w:space="0" w:color="auto"/>
              <w:left w:val="single" w:sz="6" w:space="0" w:color="auto"/>
              <w:bottom w:val="single" w:sz="6" w:space="0" w:color="auto"/>
              <w:right w:val="single" w:sz="6" w:space="0" w:color="auto"/>
            </w:tcBorders>
            <w:vAlign w:val="center"/>
          </w:tcPr>
          <w:p w14:paraId="5F308A1B" w14:textId="27CC5A8D"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25(E)</w:t>
            </w:r>
          </w:p>
        </w:tc>
        <w:tc>
          <w:tcPr>
            <w:tcW w:w="1428" w:type="dxa"/>
            <w:tcBorders>
              <w:top w:val="single" w:sz="6" w:space="0" w:color="auto"/>
              <w:left w:val="single" w:sz="6" w:space="0" w:color="auto"/>
              <w:bottom w:val="single" w:sz="6" w:space="0" w:color="auto"/>
              <w:right w:val="single" w:sz="6" w:space="0" w:color="auto"/>
            </w:tcBorders>
            <w:vAlign w:val="center"/>
          </w:tcPr>
          <w:p w14:paraId="642F1369" w14:textId="77777777" w:rsidR="00DB634F" w:rsidRPr="005C5110" w:rsidRDefault="00DB634F" w:rsidP="003A25EA">
            <w:pPr>
              <w:ind w:left="196" w:hanging="196"/>
              <w:rPr>
                <w:rFonts w:ascii="Arial" w:hAnsi="Arial" w:cs="Arial"/>
                <w:snapToGrid w:val="0"/>
                <w:sz w:val="18"/>
              </w:rPr>
            </w:pPr>
            <w:r w:rsidRPr="005C5110">
              <w:rPr>
                <w:rFonts w:ascii="Wingdings" w:hAnsi="Wingdings"/>
                <w:snapToGrid w:val="0"/>
                <w:sz w:val="18"/>
              </w:rPr>
              <w:t></w:t>
            </w:r>
            <w:r w:rsidRPr="005C5110">
              <w:rPr>
                <w:rFonts w:ascii="Arial" w:hAnsi="Arial" w:cs="Arial"/>
                <w:snapToGrid w:val="0"/>
                <w:sz w:val="18"/>
              </w:rPr>
              <w:t xml:space="preserve"> Continuous Compliance</w:t>
            </w:r>
          </w:p>
          <w:p w14:paraId="7D0888AB" w14:textId="77777777" w:rsidR="00DB634F" w:rsidRPr="005C5110" w:rsidRDefault="00DB634F" w:rsidP="003A25EA">
            <w:pPr>
              <w:ind w:left="196" w:hanging="196"/>
              <w:rPr>
                <w:rFonts w:ascii="Wingdings" w:hAnsi="Wingdings"/>
                <w:snapToGrid w:val="0"/>
                <w:sz w:val="18"/>
              </w:rPr>
            </w:pPr>
            <w:r w:rsidRPr="005C5110">
              <w:rPr>
                <w:rFonts w:ascii="Arial" w:hAnsi="Arial" w:cs="Arial"/>
                <w:snapToGrid w:val="0"/>
                <w:sz w:val="18"/>
              </w:rPr>
              <w:t> Intermittent Compliance</w:t>
            </w:r>
          </w:p>
        </w:tc>
        <w:tc>
          <w:tcPr>
            <w:tcW w:w="2250" w:type="dxa"/>
            <w:tcBorders>
              <w:top w:val="single" w:sz="6" w:space="0" w:color="auto"/>
              <w:left w:val="single" w:sz="6" w:space="0" w:color="auto"/>
              <w:bottom w:val="single" w:sz="6" w:space="0" w:color="auto"/>
              <w:right w:val="single" w:sz="6" w:space="0" w:color="auto"/>
            </w:tcBorders>
            <w:vAlign w:val="center"/>
          </w:tcPr>
          <w:p w14:paraId="4748ABAF"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CEMS/COMS</w:t>
            </w:r>
          </w:p>
          <w:p w14:paraId="49EF26B9"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Parameter Monitor</w:t>
            </w:r>
          </w:p>
          <w:p w14:paraId="76AD725A" w14:textId="77777777" w:rsidR="00DB634F" w:rsidRPr="005C5110" w:rsidRDefault="00DB634F" w:rsidP="00DB634F">
            <w:pPr>
              <w:rPr>
                <w:rFonts w:ascii="Arial" w:hAnsi="Arial"/>
                <w:snapToGrid w:val="0"/>
                <w:sz w:val="18"/>
              </w:rPr>
            </w:pPr>
            <w:r w:rsidRPr="005C5110">
              <w:rPr>
                <w:rFonts w:ascii="Wingdings" w:hAnsi="Wingdings"/>
                <w:snapToGrid w:val="0"/>
                <w:sz w:val="18"/>
              </w:rPr>
              <w:t>o</w:t>
            </w:r>
            <w:r w:rsidRPr="005C5110">
              <w:rPr>
                <w:rFonts w:ascii="Arial" w:hAnsi="Arial"/>
                <w:snapToGrid w:val="0"/>
                <w:sz w:val="18"/>
              </w:rPr>
              <w:t xml:space="preserve"> Stack Test</w:t>
            </w:r>
          </w:p>
          <w:p w14:paraId="7708DD27" w14:textId="77777777" w:rsidR="00DB634F" w:rsidRPr="005C5110" w:rsidRDefault="00DB634F" w:rsidP="00DB634F">
            <w:pPr>
              <w:rPr>
                <w:rFonts w:ascii="Arial" w:hAnsi="Arial"/>
                <w:snapToGrid w:val="0"/>
                <w:sz w:val="18"/>
              </w:rPr>
            </w:pPr>
            <w:r w:rsidRPr="005C5110">
              <w:rPr>
                <w:rFonts w:ascii="Wingdings" w:hAnsi="Wingdings"/>
                <w:snapToGrid w:val="0"/>
                <w:sz w:val="18"/>
              </w:rPr>
              <w:t>x</w:t>
            </w:r>
            <w:r w:rsidRPr="005C5110">
              <w:rPr>
                <w:rFonts w:ascii="Arial" w:hAnsi="Arial"/>
                <w:snapToGrid w:val="0"/>
                <w:sz w:val="18"/>
              </w:rPr>
              <w:t xml:space="preserve"> Other (specify method)</w:t>
            </w:r>
          </w:p>
          <w:p w14:paraId="2A19281E" w14:textId="77777777" w:rsidR="00DB634F" w:rsidRPr="005C5110" w:rsidRDefault="00DB634F" w:rsidP="00DB634F">
            <w:pPr>
              <w:rPr>
                <w:rFonts w:ascii="Arial" w:hAnsi="Arial" w:cs="Arial"/>
                <w:snapToGrid w:val="0"/>
                <w:sz w:val="18"/>
                <w:szCs w:val="18"/>
              </w:rPr>
            </w:pPr>
          </w:p>
          <w:p w14:paraId="1406C3B1" w14:textId="76D7FD7E" w:rsidR="00DB634F" w:rsidRPr="005C5110" w:rsidRDefault="00DB634F" w:rsidP="00DB634F">
            <w:pPr>
              <w:rPr>
                <w:rFonts w:ascii="Wingdings" w:hAnsi="Wingdings"/>
                <w:snapToGrid w:val="0"/>
                <w:sz w:val="18"/>
              </w:rPr>
            </w:pPr>
            <w:r w:rsidRPr="005C5110">
              <w:rPr>
                <w:rFonts w:ascii="Arial" w:hAnsi="Arial" w:cs="Arial"/>
                <w:snapToGrid w:val="0"/>
                <w:sz w:val="18"/>
                <w:szCs w:val="18"/>
              </w:rPr>
              <w:t>Record keeping</w:t>
            </w:r>
            <w:r w:rsidRPr="005C5110">
              <w:rPr>
                <w:rFonts w:ascii="Wingdings" w:hAnsi="Wingdings"/>
                <w:snapToGrid w:val="0"/>
                <w:sz w:val="18"/>
              </w:rPr>
              <w:t xml:space="preserve"> </w:t>
            </w:r>
          </w:p>
        </w:tc>
        <w:tc>
          <w:tcPr>
            <w:tcW w:w="2340" w:type="dxa"/>
            <w:tcBorders>
              <w:top w:val="single" w:sz="6" w:space="0" w:color="auto"/>
              <w:left w:val="single" w:sz="6" w:space="0" w:color="auto"/>
              <w:bottom w:val="single" w:sz="6" w:space="0" w:color="auto"/>
              <w:right w:val="single" w:sz="6" w:space="0" w:color="auto"/>
            </w:tcBorders>
            <w:vAlign w:val="center"/>
          </w:tcPr>
          <w:p w14:paraId="628E17F8" w14:textId="77777777"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c>
          <w:tcPr>
            <w:tcW w:w="3420" w:type="dxa"/>
            <w:tcBorders>
              <w:top w:val="single" w:sz="6" w:space="0" w:color="auto"/>
              <w:left w:val="single" w:sz="6" w:space="0" w:color="auto"/>
              <w:bottom w:val="single" w:sz="6" w:space="0" w:color="auto"/>
              <w:right w:val="single" w:sz="6" w:space="0" w:color="auto"/>
            </w:tcBorders>
            <w:vAlign w:val="center"/>
          </w:tcPr>
          <w:p w14:paraId="003A678E" w14:textId="77777777" w:rsidR="00DB634F" w:rsidRPr="005C5110" w:rsidRDefault="00DB634F" w:rsidP="003A25EA">
            <w:pPr>
              <w:rPr>
                <w:rFonts w:ascii="Arial" w:hAnsi="Arial" w:cs="Arial"/>
                <w:snapToGrid w:val="0"/>
                <w:sz w:val="18"/>
                <w:szCs w:val="18"/>
              </w:rPr>
            </w:pPr>
            <w:r w:rsidRPr="005C5110">
              <w:rPr>
                <w:rFonts w:ascii="Arial" w:hAnsi="Arial" w:cs="Arial"/>
                <w:snapToGrid w:val="0"/>
                <w:sz w:val="18"/>
                <w:szCs w:val="18"/>
              </w:rPr>
              <w:t>None</w:t>
            </w:r>
          </w:p>
        </w:tc>
      </w:tr>
    </w:tbl>
    <w:p w14:paraId="0ECB9080" w14:textId="77777777" w:rsidR="00DB634F" w:rsidRDefault="00DB634F" w:rsidP="00DB634F">
      <w:pPr>
        <w:jc w:val="both"/>
        <w:rPr>
          <w:b/>
        </w:rPr>
      </w:pPr>
    </w:p>
    <w:p w14:paraId="18689ECA" w14:textId="4A9D7450" w:rsidR="0028066F" w:rsidRDefault="0028066F">
      <w:pPr>
        <w:jc w:val="both"/>
      </w:pPr>
    </w:p>
    <w:sectPr w:rsidR="0028066F" w:rsidSect="006C2B14">
      <w:head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2DBC" w14:textId="77777777" w:rsidR="00033605" w:rsidRDefault="00033605">
      <w:r>
        <w:separator/>
      </w:r>
    </w:p>
  </w:endnote>
  <w:endnote w:type="continuationSeparator" w:id="0">
    <w:p w14:paraId="090F19D7" w14:textId="77777777" w:rsidR="00033605" w:rsidRDefault="0003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5312" w14:textId="77777777" w:rsidR="00033605" w:rsidRDefault="00033605">
      <w:r>
        <w:separator/>
      </w:r>
    </w:p>
  </w:footnote>
  <w:footnote w:type="continuationSeparator" w:id="0">
    <w:p w14:paraId="73402F0B" w14:textId="77777777" w:rsidR="00033605" w:rsidRDefault="00033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680" w:firstRow="0" w:lastRow="0" w:firstColumn="1" w:lastColumn="0" w:noHBand="1" w:noVBand="1"/>
    </w:tblPr>
    <w:tblGrid>
      <w:gridCol w:w="1458"/>
      <w:gridCol w:w="1260"/>
    </w:tblGrid>
    <w:tr w:rsidR="00C50C17" w14:paraId="774E0AF9" w14:textId="77777777" w:rsidTr="002125F9">
      <w:trPr>
        <w:jc w:val="right"/>
      </w:trPr>
      <w:tc>
        <w:tcPr>
          <w:tcW w:w="1458" w:type="dxa"/>
        </w:tcPr>
        <w:p w14:paraId="526C907E" w14:textId="05C723FE" w:rsidR="00C50C17" w:rsidRDefault="00C50C17">
          <w:pPr>
            <w:rPr>
              <w:sz w:val="16"/>
            </w:rPr>
          </w:pPr>
          <w:r>
            <w:rPr>
              <w:sz w:val="16"/>
            </w:rPr>
            <w:t>No.</w:t>
          </w:r>
        </w:p>
      </w:tc>
      <w:tc>
        <w:tcPr>
          <w:tcW w:w="1260" w:type="dxa"/>
        </w:tcPr>
        <w:p w14:paraId="29F00073" w14:textId="77777777" w:rsidR="00C50C17" w:rsidRDefault="00C50C17">
          <w:pPr>
            <w:jc w:val="right"/>
            <w:rPr>
              <w:sz w:val="16"/>
            </w:rPr>
          </w:pPr>
          <w:r>
            <w:rPr>
              <w:sz w:val="16"/>
            </w:rPr>
            <w:t>A-L-0005</w:t>
          </w:r>
        </w:p>
      </w:tc>
    </w:tr>
    <w:tr w:rsidR="00C50C17" w14:paraId="107C9AE5" w14:textId="77777777" w:rsidTr="002125F9">
      <w:trPr>
        <w:jc w:val="right"/>
      </w:trPr>
      <w:tc>
        <w:tcPr>
          <w:tcW w:w="1458" w:type="dxa"/>
        </w:tcPr>
        <w:p w14:paraId="0807F270" w14:textId="77777777" w:rsidR="00C50C17" w:rsidRDefault="00C50C17">
          <w:pPr>
            <w:rPr>
              <w:sz w:val="16"/>
            </w:rPr>
          </w:pPr>
          <w:r>
            <w:rPr>
              <w:sz w:val="16"/>
            </w:rPr>
            <w:t>Effective Date</w:t>
          </w:r>
        </w:p>
      </w:tc>
      <w:tc>
        <w:tcPr>
          <w:tcW w:w="1260" w:type="dxa"/>
        </w:tcPr>
        <w:p w14:paraId="33EC6F75" w14:textId="77777777" w:rsidR="00C50C17" w:rsidRDefault="00C50C17">
          <w:pPr>
            <w:jc w:val="right"/>
            <w:rPr>
              <w:sz w:val="16"/>
            </w:rPr>
          </w:pPr>
          <w:r>
            <w:rPr>
              <w:sz w:val="16"/>
            </w:rPr>
            <w:t>1/5/04</w:t>
          </w:r>
        </w:p>
      </w:tc>
    </w:tr>
    <w:tr w:rsidR="00C50C17" w14:paraId="2196EEBF" w14:textId="77777777" w:rsidTr="002125F9">
      <w:trPr>
        <w:jc w:val="right"/>
      </w:trPr>
      <w:tc>
        <w:tcPr>
          <w:tcW w:w="1458" w:type="dxa"/>
        </w:tcPr>
        <w:p w14:paraId="174F104C" w14:textId="77777777" w:rsidR="00C50C17" w:rsidRDefault="00C50C17">
          <w:pPr>
            <w:rPr>
              <w:sz w:val="16"/>
            </w:rPr>
          </w:pPr>
          <w:r>
            <w:rPr>
              <w:sz w:val="16"/>
            </w:rPr>
            <w:t>Revision No.</w:t>
          </w:r>
        </w:p>
      </w:tc>
      <w:tc>
        <w:tcPr>
          <w:tcW w:w="1260" w:type="dxa"/>
        </w:tcPr>
        <w:p w14:paraId="4F30E390" w14:textId="017DED36" w:rsidR="00C50C17" w:rsidRDefault="006C2B14">
          <w:pPr>
            <w:jc w:val="right"/>
            <w:rPr>
              <w:sz w:val="16"/>
            </w:rPr>
          </w:pPr>
          <w:r>
            <w:rPr>
              <w:sz w:val="16"/>
            </w:rPr>
            <w:t>04</w:t>
          </w:r>
        </w:p>
      </w:tc>
    </w:tr>
    <w:tr w:rsidR="00C50C17" w14:paraId="3A734751" w14:textId="77777777" w:rsidTr="002125F9">
      <w:trPr>
        <w:jc w:val="right"/>
      </w:trPr>
      <w:tc>
        <w:tcPr>
          <w:tcW w:w="1458" w:type="dxa"/>
        </w:tcPr>
        <w:p w14:paraId="3651CA49" w14:textId="77777777" w:rsidR="00C50C17" w:rsidRDefault="00C50C17">
          <w:pPr>
            <w:rPr>
              <w:sz w:val="16"/>
            </w:rPr>
          </w:pPr>
          <w:r>
            <w:rPr>
              <w:sz w:val="16"/>
            </w:rPr>
            <w:t>Last Revision Date</w:t>
          </w:r>
        </w:p>
      </w:tc>
      <w:tc>
        <w:tcPr>
          <w:tcW w:w="1260" w:type="dxa"/>
        </w:tcPr>
        <w:p w14:paraId="7ACA357F" w14:textId="73869D59" w:rsidR="00C50C17" w:rsidRDefault="006C2B14">
          <w:pPr>
            <w:jc w:val="right"/>
            <w:rPr>
              <w:sz w:val="16"/>
            </w:rPr>
          </w:pPr>
          <w:r>
            <w:rPr>
              <w:sz w:val="16"/>
            </w:rPr>
            <w:t>2/6/2026</w:t>
          </w:r>
        </w:p>
      </w:tc>
    </w:tr>
    <w:tr w:rsidR="00C50C17" w14:paraId="39622CFA" w14:textId="77777777" w:rsidTr="002125F9">
      <w:trPr>
        <w:jc w:val="right"/>
      </w:trPr>
      <w:tc>
        <w:tcPr>
          <w:tcW w:w="1458" w:type="dxa"/>
        </w:tcPr>
        <w:p w14:paraId="7383C3C4" w14:textId="77777777" w:rsidR="00C50C17" w:rsidRDefault="00C50C17">
          <w:pPr>
            <w:rPr>
              <w:sz w:val="16"/>
            </w:rPr>
          </w:pPr>
        </w:p>
      </w:tc>
      <w:tc>
        <w:tcPr>
          <w:tcW w:w="1260" w:type="dxa"/>
        </w:tcPr>
        <w:p w14:paraId="20FA3223" w14:textId="77777777" w:rsidR="00C50C17" w:rsidRDefault="00C50C17">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3E4DD2">
            <w:rPr>
              <w:noProof/>
              <w:snapToGrid w:val="0"/>
              <w:sz w:val="16"/>
            </w:rPr>
            <w:t>3</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FD22DD">
            <w:rPr>
              <w:noProof/>
              <w:snapToGrid w:val="0"/>
              <w:sz w:val="16"/>
            </w:rPr>
            <w:t>6</w:t>
          </w:r>
          <w:r>
            <w:rPr>
              <w:snapToGrid w:val="0"/>
              <w:sz w:val="16"/>
            </w:rPr>
            <w:fldChar w:fldCharType="end"/>
          </w:r>
        </w:p>
      </w:tc>
    </w:tr>
  </w:tbl>
  <w:p w14:paraId="06643882" w14:textId="43BC7A13" w:rsidR="00C50C17" w:rsidRDefault="006C2B14">
    <w:pPr>
      <w:pStyle w:val="Header"/>
    </w:pPr>
    <w:r>
      <w:rPr>
        <w:noProof/>
      </w:rPr>
      <w:drawing>
        <wp:anchor distT="0" distB="0" distL="114300" distR="114300" simplePos="0" relativeHeight="251657728" behindDoc="0" locked="0" layoutInCell="0" allowOverlap="1" wp14:anchorId="76217C5B" wp14:editId="229613A3">
          <wp:simplePos x="0" y="0"/>
          <wp:positionH relativeFrom="column">
            <wp:posOffset>-44836</wp:posOffset>
          </wp:positionH>
          <wp:positionV relativeFrom="paragraph">
            <wp:posOffset>-666115</wp:posOffset>
          </wp:positionV>
          <wp:extent cx="594360" cy="594360"/>
          <wp:effectExtent l="0" t="0" r="0" b="0"/>
          <wp:wrapNone/>
          <wp:docPr id="9625427" name="Picture 9625427"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427" name="Picture 9625427"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C41"/>
    <w:multiLevelType w:val="singleLevel"/>
    <w:tmpl w:val="A280A880"/>
    <w:lvl w:ilvl="0">
      <w:start w:val="1"/>
      <w:numFmt w:val="decimal"/>
      <w:lvlText w:val="%1."/>
      <w:lvlJc w:val="left"/>
      <w:pPr>
        <w:tabs>
          <w:tab w:val="num" w:pos="360"/>
        </w:tabs>
        <w:ind w:left="360" w:hanging="360"/>
      </w:pPr>
      <w:rPr>
        <w:rFonts w:hint="default"/>
      </w:rPr>
    </w:lvl>
  </w:abstractNum>
  <w:abstractNum w:abstractNumId="1" w15:restartNumberingAfterBreak="0">
    <w:nsid w:val="10A6561A"/>
    <w:multiLevelType w:val="singleLevel"/>
    <w:tmpl w:val="5C5C96C8"/>
    <w:lvl w:ilvl="0">
      <w:start w:val="25"/>
      <w:numFmt w:val="decimal"/>
      <w:lvlText w:val="(%1)"/>
      <w:lvlJc w:val="left"/>
      <w:pPr>
        <w:tabs>
          <w:tab w:val="num" w:pos="720"/>
        </w:tabs>
        <w:ind w:left="720" w:hanging="720"/>
      </w:pPr>
      <w:rPr>
        <w:rFonts w:ascii="Times New Roman" w:hAnsi="Times New Roman" w:hint="default"/>
        <w:b w:val="0"/>
        <w:i w:val="0"/>
      </w:rPr>
    </w:lvl>
  </w:abstractNum>
  <w:abstractNum w:abstractNumId="2" w15:restartNumberingAfterBreak="0">
    <w:nsid w:val="1DFC732C"/>
    <w:multiLevelType w:val="singleLevel"/>
    <w:tmpl w:val="17EC2218"/>
    <w:lvl w:ilvl="0">
      <w:start w:val="24"/>
      <w:numFmt w:val="decimal"/>
      <w:lvlText w:val="(%1)"/>
      <w:lvlJc w:val="left"/>
      <w:pPr>
        <w:tabs>
          <w:tab w:val="num" w:pos="720"/>
        </w:tabs>
        <w:ind w:left="720" w:hanging="720"/>
      </w:pPr>
      <w:rPr>
        <w:rFonts w:ascii="Times New Roman" w:hAnsi="Times New Roman" w:hint="default"/>
        <w:b w:val="0"/>
        <w:i w:val="0"/>
      </w:rPr>
    </w:lvl>
  </w:abstractNum>
  <w:abstractNum w:abstractNumId="3" w15:restartNumberingAfterBreak="0">
    <w:nsid w:val="26A23E24"/>
    <w:multiLevelType w:val="hybridMultilevel"/>
    <w:tmpl w:val="58F2CA44"/>
    <w:lvl w:ilvl="0" w:tplc="0F4C2B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34273F"/>
    <w:multiLevelType w:val="singleLevel"/>
    <w:tmpl w:val="DC46E9B8"/>
    <w:lvl w:ilvl="0">
      <w:start w:val="1"/>
      <w:numFmt w:val="upperLetter"/>
      <w:lvlText w:val="%1."/>
      <w:lvlJc w:val="left"/>
      <w:pPr>
        <w:tabs>
          <w:tab w:val="num" w:pos="1080"/>
        </w:tabs>
        <w:ind w:left="1080" w:hanging="360"/>
      </w:pPr>
      <w:rPr>
        <w:b w:val="0"/>
        <w:i w:val="0"/>
        <w:u w:val="none"/>
      </w:rPr>
    </w:lvl>
  </w:abstractNum>
  <w:abstractNum w:abstractNumId="5" w15:restartNumberingAfterBreak="0">
    <w:nsid w:val="373A7380"/>
    <w:multiLevelType w:val="singleLevel"/>
    <w:tmpl w:val="77F691AC"/>
    <w:lvl w:ilvl="0">
      <w:start w:val="1"/>
      <w:numFmt w:val="lowerLetter"/>
      <w:lvlText w:val="(%1)"/>
      <w:lvlJc w:val="left"/>
      <w:pPr>
        <w:tabs>
          <w:tab w:val="num" w:pos="1080"/>
        </w:tabs>
        <w:ind w:left="1080" w:hanging="360"/>
      </w:pPr>
      <w:rPr>
        <w:b w:val="0"/>
        <w:i w:val="0"/>
        <w:u w:val="none"/>
      </w:rPr>
    </w:lvl>
  </w:abstractNum>
  <w:abstractNum w:abstractNumId="6" w15:restartNumberingAfterBreak="0">
    <w:nsid w:val="562C25B8"/>
    <w:multiLevelType w:val="singleLevel"/>
    <w:tmpl w:val="80164B36"/>
    <w:lvl w:ilvl="0">
      <w:start w:val="13"/>
      <w:numFmt w:val="decimal"/>
      <w:lvlText w:val="(%1)"/>
      <w:lvlJc w:val="left"/>
      <w:pPr>
        <w:tabs>
          <w:tab w:val="num" w:pos="720"/>
        </w:tabs>
        <w:ind w:left="720" w:hanging="720"/>
      </w:pPr>
      <w:rPr>
        <w:rFonts w:hint="default"/>
        <w:b w:val="0"/>
        <w:i w:val="0"/>
        <w:u w:val="none"/>
      </w:rPr>
    </w:lvl>
  </w:abstractNum>
  <w:abstractNum w:abstractNumId="7" w15:restartNumberingAfterBreak="0">
    <w:nsid w:val="599F6C40"/>
    <w:multiLevelType w:val="singleLevel"/>
    <w:tmpl w:val="DC46E9B8"/>
    <w:lvl w:ilvl="0">
      <w:start w:val="1"/>
      <w:numFmt w:val="upperLetter"/>
      <w:lvlText w:val="%1."/>
      <w:lvlJc w:val="left"/>
      <w:pPr>
        <w:tabs>
          <w:tab w:val="num" w:pos="1080"/>
        </w:tabs>
        <w:ind w:left="1080" w:hanging="360"/>
      </w:pPr>
      <w:rPr>
        <w:b w:val="0"/>
        <w:i w:val="0"/>
        <w:u w:val="none"/>
      </w:rPr>
    </w:lvl>
  </w:abstractNum>
  <w:abstractNum w:abstractNumId="8" w15:restartNumberingAfterBreak="0">
    <w:nsid w:val="61D32A9F"/>
    <w:multiLevelType w:val="singleLevel"/>
    <w:tmpl w:val="E76828B6"/>
    <w:lvl w:ilvl="0">
      <w:start w:val="13"/>
      <w:numFmt w:val="decimal"/>
      <w:lvlText w:val="(%1)"/>
      <w:lvlJc w:val="left"/>
      <w:pPr>
        <w:tabs>
          <w:tab w:val="num" w:pos="720"/>
        </w:tabs>
        <w:ind w:left="720" w:hanging="720"/>
      </w:pPr>
      <w:rPr>
        <w:rFonts w:ascii="Times New Roman" w:hAnsi="Times New Roman" w:hint="default"/>
        <w:b w:val="0"/>
        <w:i w:val="0"/>
      </w:rPr>
    </w:lvl>
  </w:abstractNum>
  <w:abstractNum w:abstractNumId="9"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5630266">
    <w:abstractNumId w:val="0"/>
  </w:num>
  <w:num w:numId="2" w16cid:durableId="1536308380">
    <w:abstractNumId w:val="8"/>
  </w:num>
  <w:num w:numId="3" w16cid:durableId="297996174">
    <w:abstractNumId w:val="5"/>
  </w:num>
  <w:num w:numId="4" w16cid:durableId="1889145919">
    <w:abstractNumId w:val="2"/>
  </w:num>
  <w:num w:numId="5" w16cid:durableId="1451365507">
    <w:abstractNumId w:val="4"/>
  </w:num>
  <w:num w:numId="6" w16cid:durableId="396055634">
    <w:abstractNumId w:val="1"/>
  </w:num>
  <w:num w:numId="7" w16cid:durableId="652950164">
    <w:abstractNumId w:val="7"/>
  </w:num>
  <w:num w:numId="8" w16cid:durableId="1244223055">
    <w:abstractNumId w:val="9"/>
  </w:num>
  <w:num w:numId="9" w16cid:durableId="465318765">
    <w:abstractNumId w:val="6"/>
  </w:num>
  <w:num w:numId="10" w16cid:durableId="146638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as0lDVKhXOXF5kgeFG9m2D7Po9R+lrjU+8c+dX/sTU/DT5P9qUca913QLNFnGFDnbAo8XPcoanfLyexJKpW2g==" w:salt="40DRAtf78S9bASSI3kYbb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DD"/>
    <w:rsid w:val="00033605"/>
    <w:rsid w:val="00103226"/>
    <w:rsid w:val="002125F9"/>
    <w:rsid w:val="0028066F"/>
    <w:rsid w:val="00351001"/>
    <w:rsid w:val="00397A16"/>
    <w:rsid w:val="003C3E98"/>
    <w:rsid w:val="003E4DD2"/>
    <w:rsid w:val="004966C9"/>
    <w:rsid w:val="004C32B3"/>
    <w:rsid w:val="005C5110"/>
    <w:rsid w:val="00621618"/>
    <w:rsid w:val="006C2B14"/>
    <w:rsid w:val="007475BE"/>
    <w:rsid w:val="008E5918"/>
    <w:rsid w:val="009A7E66"/>
    <w:rsid w:val="00B31537"/>
    <w:rsid w:val="00B53DB3"/>
    <w:rsid w:val="00BB782C"/>
    <w:rsid w:val="00C50C17"/>
    <w:rsid w:val="00D00603"/>
    <w:rsid w:val="00D51595"/>
    <w:rsid w:val="00D56C1C"/>
    <w:rsid w:val="00DB634F"/>
    <w:rsid w:val="00E34CCF"/>
    <w:rsid w:val="00E81A71"/>
    <w:rsid w:val="00FD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CBBC7"/>
  <w15:chartTrackingRefBased/>
  <w15:docId w15:val="{2CB22F0A-C609-461D-ACA4-4C0F7F10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34F"/>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link w:val="Heading2Char"/>
    <w:unhideWhenUsed/>
    <w:qFormat/>
    <w:rsid w:val="0028066F"/>
    <w:pPr>
      <w:jc w:val="both"/>
      <w:outlineLvl w:val="1"/>
    </w:pPr>
    <w:rPr>
      <w:b/>
      <w:szCs w:val="24"/>
    </w:rPr>
  </w:style>
  <w:style w:type="paragraph" w:styleId="Heading3">
    <w:name w:val="heading 3"/>
    <w:basedOn w:val="Normal"/>
    <w:next w:val="Normal"/>
    <w:link w:val="Heading3Char"/>
    <w:unhideWhenUsed/>
    <w:qFormat/>
    <w:rsid w:val="0028066F"/>
    <w:pPr>
      <w:jc w:val="both"/>
      <w:outlineLvl w:val="2"/>
    </w:pPr>
    <w:rPr>
      <w:u w:val="single"/>
    </w:rPr>
  </w:style>
  <w:style w:type="paragraph" w:styleId="Heading4">
    <w:name w:val="heading 4"/>
    <w:basedOn w:val="ListParagraph"/>
    <w:next w:val="Normal"/>
    <w:link w:val="Heading4Char"/>
    <w:uiPriority w:val="9"/>
    <w:unhideWhenUsed/>
    <w:qFormat/>
    <w:rsid w:val="006C2B14"/>
    <w:pPr>
      <w:numPr>
        <w:numId w:val="8"/>
      </w:numPr>
      <w:jc w:val="both"/>
      <w:outlineLvl w:val="3"/>
    </w:pPr>
    <w:rPr>
      <w:rFonts w:eastAsiaTheme="minorHAnsi"/>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both"/>
    </w:pPr>
  </w:style>
  <w:style w:type="paragraph" w:customStyle="1" w:styleId="RulesSub-Paragraph">
    <w:name w:val="Rules: Sub-Paragraph"/>
    <w:basedOn w:val="Normal"/>
    <w:pPr>
      <w:ind w:left="1440" w:hanging="360"/>
      <w:jc w:val="both"/>
    </w:pPr>
    <w:rPr>
      <w:sz w:val="22"/>
    </w:rPr>
  </w:style>
  <w:style w:type="paragraph" w:customStyle="1" w:styleId="RulesDivision">
    <w:name w:val="Rules: Division"/>
    <w:basedOn w:val="Normal"/>
    <w:pPr>
      <w:ind w:left="1800" w:hanging="360"/>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firstLine="720"/>
    </w:pPr>
    <w:rPr>
      <w:snapToGrid w:val="0"/>
    </w:rPr>
  </w:style>
  <w:style w:type="character" w:customStyle="1" w:styleId="Heading3Char">
    <w:name w:val="Heading 3 Char"/>
    <w:basedOn w:val="DefaultParagraphFont"/>
    <w:link w:val="Heading3"/>
    <w:rsid w:val="0028066F"/>
    <w:rPr>
      <w:sz w:val="24"/>
      <w:u w:val="single"/>
    </w:rPr>
  </w:style>
  <w:style w:type="character" w:customStyle="1" w:styleId="Heading4Char">
    <w:name w:val="Heading 4 Char"/>
    <w:basedOn w:val="DefaultParagraphFont"/>
    <w:link w:val="Heading4"/>
    <w:uiPriority w:val="9"/>
    <w:rsid w:val="006C2B14"/>
    <w:rPr>
      <w:rFonts w:eastAsiaTheme="minorHAnsi"/>
      <w:kern w:val="2"/>
      <w:sz w:val="24"/>
      <w:szCs w:val="24"/>
      <w14:ligatures w14:val="standardContextual"/>
    </w:rPr>
  </w:style>
  <w:style w:type="paragraph" w:styleId="ListParagraph">
    <w:name w:val="List Paragraph"/>
    <w:basedOn w:val="Normal"/>
    <w:uiPriority w:val="34"/>
    <w:qFormat/>
    <w:rsid w:val="006C2B14"/>
    <w:pPr>
      <w:ind w:left="720"/>
      <w:contextualSpacing/>
    </w:pPr>
  </w:style>
  <w:style w:type="character" w:customStyle="1" w:styleId="Heading2Char">
    <w:name w:val="Heading 2 Char"/>
    <w:basedOn w:val="DefaultParagraphFont"/>
    <w:link w:val="Heading2"/>
    <w:rsid w:val="0028066F"/>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1712</Words>
  <Characters>9763</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GUIDANCE FOR ANNUAL COMPLIANCE CERTIFICATION</vt:lpstr>
    </vt:vector>
  </TitlesOfParts>
  <Company>DEP</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ANNUAL COMPLIANCE CERTIFICATION</dc:title>
  <dc:subject/>
  <dc:creator>dep</dc:creator>
  <cp:keywords/>
  <dc:description/>
  <cp:lastModifiedBy>Chase, Beth</cp:lastModifiedBy>
  <cp:revision>2</cp:revision>
  <cp:lastPrinted>2003-12-18T16:09:00Z</cp:lastPrinted>
  <dcterms:created xsi:type="dcterms:W3CDTF">2026-02-06T19:27:00Z</dcterms:created>
  <dcterms:modified xsi:type="dcterms:W3CDTF">2026-02-06T19:27:00Z</dcterms:modified>
</cp:coreProperties>
</file>