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DB" w:rsidRPr="00EB671C" w:rsidRDefault="00D11017" w:rsidP="00EE4753">
      <w:pPr>
        <w:spacing w:after="0" w:line="240" w:lineRule="auto"/>
        <w:jc w:val="center"/>
        <w:rPr>
          <w:rFonts w:ascii="Times New Roman" w:hAnsi="Times New Roman" w:cs="Times New Roman"/>
          <w:b/>
          <w:color w:val="000000"/>
          <w:sz w:val="32"/>
          <w:szCs w:val="32"/>
        </w:rPr>
      </w:pPr>
      <w:bookmarkStart w:id="0" w:name="_GoBack"/>
      <w:bookmarkEnd w:id="0"/>
      <w:r w:rsidRPr="00EB671C">
        <w:rPr>
          <w:rFonts w:ascii="Times New Roman" w:hAnsi="Times New Roman" w:cs="Times New Roman"/>
          <w:b/>
          <w:color w:val="000000"/>
          <w:sz w:val="32"/>
          <w:szCs w:val="32"/>
        </w:rPr>
        <w:t>Record Series Inventory Form</w:t>
      </w:r>
    </w:p>
    <w:p w:rsidR="00D11017" w:rsidRPr="00EB671C" w:rsidRDefault="00D11017" w:rsidP="00EE4753">
      <w:pPr>
        <w:spacing w:after="0" w:line="240" w:lineRule="auto"/>
        <w:rPr>
          <w:rFonts w:ascii="Times New Roman" w:hAnsi="Times New Roman" w:cs="Times New Roman"/>
          <w:color w:val="000000"/>
          <w:sz w:val="24"/>
          <w:szCs w:val="24"/>
        </w:rPr>
      </w:pPr>
    </w:p>
    <w:p w:rsidR="00D11017" w:rsidRPr="00EB671C" w:rsidRDefault="00CC46DB" w:rsidP="00EE4753">
      <w:pPr>
        <w:spacing w:after="0" w:line="240" w:lineRule="auto"/>
        <w:rPr>
          <w:rFonts w:ascii="Times New Roman" w:hAnsi="Times New Roman" w:cs="Times New Roman"/>
          <w:sz w:val="24"/>
          <w:szCs w:val="24"/>
        </w:rPr>
      </w:pPr>
      <w:r w:rsidRPr="00EB671C">
        <w:rPr>
          <w:rFonts w:ascii="Times New Roman" w:hAnsi="Times New Roman" w:cs="Times New Roman"/>
          <w:sz w:val="24"/>
          <w:szCs w:val="24"/>
        </w:rPr>
        <w:t xml:space="preserve">A record series is a group of related documents that support a common activity and usually have a common name such as general correspondence, budget reports, purchase orders, and human resources files. </w:t>
      </w:r>
    </w:p>
    <w:p w:rsidR="00D11017" w:rsidRPr="00EB671C" w:rsidRDefault="00D11017" w:rsidP="00EE4753">
      <w:pPr>
        <w:spacing w:after="0" w:line="240" w:lineRule="auto"/>
        <w:rPr>
          <w:rFonts w:ascii="Times New Roman" w:hAnsi="Times New Roman" w:cs="Times New Roman"/>
          <w:sz w:val="24"/>
          <w:szCs w:val="24"/>
        </w:rPr>
      </w:pPr>
    </w:p>
    <w:p w:rsidR="00CC46DB" w:rsidRDefault="00D11017" w:rsidP="00EE4753">
      <w:pPr>
        <w:spacing w:after="0" w:line="240" w:lineRule="auto"/>
        <w:rPr>
          <w:rFonts w:ascii="Times New Roman" w:hAnsi="Times New Roman" w:cs="Times New Roman"/>
          <w:sz w:val="24"/>
          <w:szCs w:val="24"/>
        </w:rPr>
      </w:pPr>
      <w:r w:rsidRPr="00EB671C">
        <w:rPr>
          <w:rFonts w:ascii="Times New Roman" w:hAnsi="Times New Roman" w:cs="Times New Roman"/>
          <w:sz w:val="24"/>
          <w:szCs w:val="24"/>
        </w:rPr>
        <w:t>T</w:t>
      </w:r>
      <w:r w:rsidR="00CC46DB" w:rsidRPr="00EB671C">
        <w:rPr>
          <w:rFonts w:ascii="Times New Roman" w:hAnsi="Times New Roman" w:cs="Times New Roman"/>
          <w:sz w:val="24"/>
          <w:szCs w:val="24"/>
        </w:rPr>
        <w:t>he following information is commonly collected:</w:t>
      </w:r>
    </w:p>
    <w:p w:rsidR="001C3F26" w:rsidRDefault="001C3F26" w:rsidP="00EE4753">
      <w:pPr>
        <w:spacing w:after="0" w:line="240" w:lineRule="auto"/>
        <w:rPr>
          <w:rFonts w:ascii="Times New Roman" w:hAnsi="Times New Roman" w:cs="Times New Roman"/>
          <w:sz w:val="24"/>
          <w:szCs w:val="24"/>
        </w:rPr>
      </w:pPr>
    </w:p>
    <w:p w:rsidR="001C3F26" w:rsidRPr="006902BE" w:rsidRDefault="001C3F26" w:rsidP="00EE4753">
      <w:pPr>
        <w:pStyle w:val="Heading2"/>
        <w:numPr>
          <w:ilvl w:val="0"/>
          <w:numId w:val="8"/>
        </w:numPr>
        <w:rPr>
          <w:sz w:val="22"/>
          <w:szCs w:val="22"/>
        </w:rPr>
      </w:pPr>
      <w:r w:rsidRPr="006902BE">
        <w:rPr>
          <w:sz w:val="22"/>
          <w:szCs w:val="22"/>
        </w:rPr>
        <w:t xml:space="preserve">Date prepared </w:t>
      </w:r>
    </w:p>
    <w:p w:rsidR="001C3F26" w:rsidRPr="006902BE" w:rsidRDefault="001C3F26" w:rsidP="00EE4753">
      <w:pPr>
        <w:pStyle w:val="Heading2"/>
        <w:numPr>
          <w:ilvl w:val="0"/>
          <w:numId w:val="8"/>
        </w:numPr>
        <w:rPr>
          <w:sz w:val="22"/>
          <w:szCs w:val="22"/>
        </w:rPr>
      </w:pPr>
      <w:r w:rsidRPr="006902BE">
        <w:rPr>
          <w:sz w:val="22"/>
          <w:szCs w:val="22"/>
        </w:rPr>
        <w:t>Office maintaining the files</w:t>
      </w:r>
    </w:p>
    <w:p w:rsidR="001C3F26" w:rsidRPr="006902BE" w:rsidRDefault="001C3F26" w:rsidP="00EE4753">
      <w:pPr>
        <w:pStyle w:val="Heading2"/>
        <w:numPr>
          <w:ilvl w:val="0"/>
          <w:numId w:val="8"/>
        </w:numPr>
        <w:rPr>
          <w:sz w:val="22"/>
          <w:szCs w:val="22"/>
        </w:rPr>
      </w:pPr>
      <w:r w:rsidRPr="006902BE">
        <w:rPr>
          <w:sz w:val="22"/>
          <w:szCs w:val="22"/>
        </w:rPr>
        <w:t>Person conducting the inventory</w:t>
      </w:r>
    </w:p>
    <w:p w:rsidR="001C3F26" w:rsidRPr="006902BE" w:rsidRDefault="001C3F26" w:rsidP="00EE4753">
      <w:pPr>
        <w:pStyle w:val="Heading2"/>
        <w:numPr>
          <w:ilvl w:val="0"/>
          <w:numId w:val="8"/>
        </w:numPr>
        <w:rPr>
          <w:sz w:val="22"/>
          <w:szCs w:val="22"/>
        </w:rPr>
      </w:pPr>
      <w:r w:rsidRPr="006902BE">
        <w:rPr>
          <w:sz w:val="22"/>
          <w:szCs w:val="22"/>
        </w:rPr>
        <w:t>Series location</w:t>
      </w:r>
    </w:p>
    <w:p w:rsidR="001C3F26" w:rsidRPr="006902BE" w:rsidRDefault="001C3F26" w:rsidP="00EE4753">
      <w:pPr>
        <w:pStyle w:val="Heading2"/>
        <w:numPr>
          <w:ilvl w:val="0"/>
          <w:numId w:val="8"/>
        </w:numPr>
        <w:rPr>
          <w:sz w:val="22"/>
          <w:szCs w:val="22"/>
        </w:rPr>
      </w:pPr>
      <w:r w:rsidRPr="006902BE">
        <w:rPr>
          <w:sz w:val="22"/>
          <w:szCs w:val="22"/>
        </w:rPr>
        <w:t>Series title</w:t>
      </w:r>
    </w:p>
    <w:p w:rsidR="001C3F26" w:rsidRPr="006902BE" w:rsidRDefault="001C3F26" w:rsidP="00EE4753">
      <w:pPr>
        <w:pStyle w:val="Heading2"/>
        <w:numPr>
          <w:ilvl w:val="0"/>
          <w:numId w:val="8"/>
        </w:numPr>
        <w:rPr>
          <w:sz w:val="22"/>
          <w:szCs w:val="22"/>
        </w:rPr>
      </w:pPr>
      <w:r w:rsidRPr="006902BE">
        <w:rPr>
          <w:sz w:val="22"/>
          <w:szCs w:val="22"/>
        </w:rPr>
        <w:t>Inclusive dates</w:t>
      </w:r>
    </w:p>
    <w:p w:rsidR="001C3F26" w:rsidRPr="006902BE" w:rsidRDefault="001C3F26" w:rsidP="00EE4753">
      <w:pPr>
        <w:pStyle w:val="Heading2"/>
        <w:numPr>
          <w:ilvl w:val="0"/>
          <w:numId w:val="8"/>
        </w:numPr>
        <w:rPr>
          <w:sz w:val="22"/>
          <w:szCs w:val="22"/>
        </w:rPr>
      </w:pPr>
      <w:r w:rsidRPr="006902BE">
        <w:rPr>
          <w:sz w:val="22"/>
          <w:szCs w:val="22"/>
        </w:rPr>
        <w:t>Series description</w:t>
      </w:r>
    </w:p>
    <w:p w:rsidR="001C3F26" w:rsidRPr="006902BE" w:rsidRDefault="001C3F26" w:rsidP="00EE4753">
      <w:pPr>
        <w:pStyle w:val="Heading2"/>
        <w:numPr>
          <w:ilvl w:val="0"/>
          <w:numId w:val="8"/>
        </w:numPr>
        <w:rPr>
          <w:sz w:val="22"/>
          <w:szCs w:val="22"/>
        </w:rPr>
      </w:pPr>
      <w:r w:rsidRPr="006902BE">
        <w:rPr>
          <w:sz w:val="22"/>
          <w:szCs w:val="22"/>
        </w:rPr>
        <w:t>Record Format (medium)</w:t>
      </w:r>
    </w:p>
    <w:p w:rsidR="001C3F26" w:rsidRPr="006902BE" w:rsidRDefault="001C3F26" w:rsidP="00EE4753">
      <w:pPr>
        <w:pStyle w:val="Heading2"/>
        <w:numPr>
          <w:ilvl w:val="0"/>
          <w:numId w:val="8"/>
        </w:numPr>
        <w:rPr>
          <w:sz w:val="22"/>
          <w:szCs w:val="22"/>
        </w:rPr>
      </w:pPr>
      <w:r w:rsidRPr="006902BE">
        <w:rPr>
          <w:sz w:val="22"/>
          <w:szCs w:val="22"/>
        </w:rPr>
        <w:t>Arrangement (filing system)</w:t>
      </w:r>
    </w:p>
    <w:p w:rsidR="001C3F26" w:rsidRPr="006902BE" w:rsidRDefault="001C3F26" w:rsidP="00EE4753">
      <w:pPr>
        <w:pStyle w:val="Heading2"/>
        <w:numPr>
          <w:ilvl w:val="0"/>
          <w:numId w:val="8"/>
        </w:numPr>
        <w:rPr>
          <w:sz w:val="22"/>
          <w:szCs w:val="22"/>
        </w:rPr>
      </w:pPr>
      <w:r w:rsidRPr="006902BE">
        <w:rPr>
          <w:sz w:val="22"/>
          <w:szCs w:val="22"/>
        </w:rPr>
        <w:t>Volume (in cubic feet)</w:t>
      </w:r>
    </w:p>
    <w:p w:rsidR="001C3F26" w:rsidRPr="006902BE" w:rsidRDefault="001C3F26" w:rsidP="00EE4753">
      <w:pPr>
        <w:pStyle w:val="Heading2"/>
        <w:numPr>
          <w:ilvl w:val="0"/>
          <w:numId w:val="8"/>
        </w:numPr>
        <w:rPr>
          <w:sz w:val="22"/>
          <w:szCs w:val="22"/>
        </w:rPr>
      </w:pPr>
      <w:r w:rsidRPr="006902BE">
        <w:rPr>
          <w:sz w:val="22"/>
          <w:szCs w:val="22"/>
        </w:rPr>
        <w:t>Annual accumulation</w:t>
      </w:r>
    </w:p>
    <w:p w:rsidR="001C3F26" w:rsidRPr="006902BE" w:rsidRDefault="001C3F26" w:rsidP="00EE4753">
      <w:pPr>
        <w:pStyle w:val="Heading2"/>
        <w:numPr>
          <w:ilvl w:val="0"/>
          <w:numId w:val="8"/>
        </w:numPr>
        <w:rPr>
          <w:sz w:val="22"/>
          <w:szCs w:val="22"/>
        </w:rPr>
      </w:pPr>
      <w:r w:rsidRPr="006902BE">
        <w:rPr>
          <w:sz w:val="22"/>
          <w:szCs w:val="22"/>
        </w:rPr>
        <w:t>Reference activity (how often are records referenced)</w:t>
      </w:r>
    </w:p>
    <w:p w:rsidR="001C3F26" w:rsidRPr="006902BE" w:rsidRDefault="001C3F26" w:rsidP="00EE4753">
      <w:pPr>
        <w:pStyle w:val="Heading2"/>
        <w:numPr>
          <w:ilvl w:val="0"/>
          <w:numId w:val="8"/>
        </w:numPr>
        <w:rPr>
          <w:sz w:val="22"/>
          <w:szCs w:val="22"/>
        </w:rPr>
      </w:pPr>
      <w:r w:rsidRPr="006902BE">
        <w:rPr>
          <w:sz w:val="22"/>
          <w:szCs w:val="22"/>
        </w:rPr>
        <w:t>Vital records status (would these be needed in an emergency)</w:t>
      </w:r>
    </w:p>
    <w:p w:rsidR="001C3F26" w:rsidRPr="006902BE" w:rsidRDefault="001C3F26" w:rsidP="00EE4753">
      <w:pPr>
        <w:pStyle w:val="Heading2"/>
        <w:numPr>
          <w:ilvl w:val="0"/>
          <w:numId w:val="8"/>
        </w:numPr>
        <w:rPr>
          <w:sz w:val="22"/>
          <w:szCs w:val="22"/>
        </w:rPr>
      </w:pPr>
      <w:r w:rsidRPr="006902BE">
        <w:rPr>
          <w:sz w:val="22"/>
          <w:szCs w:val="22"/>
        </w:rPr>
        <w:t>Duplication (indicate copies in other formats)</w:t>
      </w:r>
    </w:p>
    <w:p w:rsidR="001C3F26" w:rsidRPr="006902BE" w:rsidRDefault="001C3F26" w:rsidP="00EE4753">
      <w:pPr>
        <w:pStyle w:val="Heading2"/>
        <w:numPr>
          <w:ilvl w:val="0"/>
          <w:numId w:val="8"/>
        </w:numPr>
        <w:rPr>
          <w:sz w:val="22"/>
          <w:szCs w:val="22"/>
        </w:rPr>
      </w:pPr>
      <w:r w:rsidRPr="006902BE">
        <w:rPr>
          <w:sz w:val="22"/>
          <w:szCs w:val="22"/>
        </w:rPr>
        <w:t>Finding aids</w:t>
      </w:r>
    </w:p>
    <w:p w:rsidR="001C3F26" w:rsidRPr="006902BE" w:rsidRDefault="001C3F26" w:rsidP="00EE4753">
      <w:pPr>
        <w:pStyle w:val="Heading2"/>
        <w:numPr>
          <w:ilvl w:val="0"/>
          <w:numId w:val="8"/>
        </w:numPr>
        <w:rPr>
          <w:sz w:val="22"/>
          <w:szCs w:val="22"/>
        </w:rPr>
      </w:pPr>
      <w:r w:rsidRPr="006902BE">
        <w:rPr>
          <w:sz w:val="22"/>
          <w:szCs w:val="22"/>
        </w:rPr>
        <w:t>Restrictions on access and use (confidentiality)</w:t>
      </w:r>
    </w:p>
    <w:p w:rsidR="001C3F26" w:rsidRPr="006902BE" w:rsidRDefault="001C3F26" w:rsidP="00EE4753">
      <w:pPr>
        <w:pStyle w:val="Heading2"/>
        <w:numPr>
          <w:ilvl w:val="0"/>
          <w:numId w:val="8"/>
        </w:numPr>
        <w:rPr>
          <w:sz w:val="22"/>
          <w:szCs w:val="22"/>
        </w:rPr>
      </w:pPr>
      <w:r w:rsidRPr="006902BE">
        <w:rPr>
          <w:sz w:val="22"/>
          <w:szCs w:val="22"/>
        </w:rPr>
        <w:t>Condition of permanent records (physical condition of records)</w:t>
      </w:r>
    </w:p>
    <w:p w:rsidR="001C3F26" w:rsidRPr="006902BE" w:rsidRDefault="001C3F26" w:rsidP="00EE4753">
      <w:pPr>
        <w:pStyle w:val="Heading2"/>
        <w:numPr>
          <w:ilvl w:val="0"/>
          <w:numId w:val="8"/>
        </w:numPr>
        <w:rPr>
          <w:sz w:val="22"/>
          <w:szCs w:val="22"/>
        </w:rPr>
      </w:pPr>
      <w:r w:rsidRPr="006902BE">
        <w:rPr>
          <w:sz w:val="22"/>
          <w:szCs w:val="22"/>
        </w:rPr>
        <w:t xml:space="preserve">Schedule (list schedule/series) or unscheduled </w:t>
      </w:r>
    </w:p>
    <w:p w:rsidR="001C3F26" w:rsidRDefault="001C3F26" w:rsidP="00EE4753">
      <w:pPr>
        <w:spacing w:after="0" w:line="240" w:lineRule="auto"/>
        <w:rPr>
          <w:rFonts w:ascii="Times New Roman" w:hAnsi="Times New Roman" w:cs="Times New Roman"/>
          <w:sz w:val="24"/>
          <w:szCs w:val="24"/>
        </w:rPr>
      </w:pPr>
    </w:p>
    <w:p w:rsidR="001C3F26" w:rsidRPr="001C3F26" w:rsidRDefault="001C3F26" w:rsidP="00EE4753">
      <w:pPr>
        <w:spacing w:after="0" w:line="240" w:lineRule="auto"/>
        <w:rPr>
          <w:rFonts w:ascii="Times New Roman" w:hAnsi="Times New Roman" w:cs="Times New Roman"/>
          <w:b/>
          <w:sz w:val="24"/>
          <w:szCs w:val="24"/>
        </w:rPr>
      </w:pPr>
      <w:r w:rsidRPr="001C3F26">
        <w:rPr>
          <w:rFonts w:ascii="Times New Roman" w:hAnsi="Times New Roman" w:cs="Times New Roman"/>
          <w:b/>
          <w:sz w:val="24"/>
          <w:szCs w:val="24"/>
        </w:rPr>
        <w:t>Descriptions from the Maine State Archives Inventory Form</w:t>
      </w:r>
    </w:p>
    <w:p w:rsidR="00D11017" w:rsidRPr="00EB671C" w:rsidRDefault="00D11017" w:rsidP="00EE4753">
      <w:pPr>
        <w:spacing w:after="0" w:line="240" w:lineRule="auto"/>
        <w:rPr>
          <w:rFonts w:ascii="Times New Roman" w:hAnsi="Times New Roman" w:cs="Times New Roman"/>
          <w:sz w:val="24"/>
          <w:szCs w:val="24"/>
        </w:rPr>
      </w:pPr>
    </w:p>
    <w:p w:rsidR="00D11017" w:rsidRPr="00EB671C" w:rsidRDefault="00D11017"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Department:</w:t>
      </w:r>
      <w:r w:rsidRPr="00EB671C">
        <w:rPr>
          <w:rFonts w:ascii="Times New Roman" w:hAnsi="Times New Roman" w:cs="Times New Roman"/>
          <w:sz w:val="24"/>
          <w:szCs w:val="24"/>
        </w:rPr>
        <w:t xml:space="preserve">  The name of the major agency</w:t>
      </w:r>
    </w:p>
    <w:p w:rsidR="00D11017" w:rsidRPr="00EB671C" w:rsidRDefault="00D11017"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Bureau/Division:</w:t>
      </w:r>
      <w:r w:rsidRPr="00EB671C">
        <w:rPr>
          <w:rFonts w:ascii="Times New Roman" w:hAnsi="Times New Roman" w:cs="Times New Roman"/>
          <w:sz w:val="24"/>
          <w:szCs w:val="24"/>
        </w:rPr>
        <w:t xml:space="preserve">  The unit name</w:t>
      </w:r>
    </w:p>
    <w:p w:rsidR="00CC46DB" w:rsidRPr="00EB671C" w:rsidRDefault="00D11017"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Date:</w:t>
      </w:r>
      <w:r w:rsidRPr="00EB671C">
        <w:rPr>
          <w:rFonts w:ascii="Times New Roman" w:hAnsi="Times New Roman" w:cs="Times New Roman"/>
          <w:sz w:val="24"/>
          <w:szCs w:val="24"/>
        </w:rPr>
        <w:t xml:space="preserve">  </w:t>
      </w:r>
      <w:r w:rsidR="00CC46DB" w:rsidRPr="00EB671C">
        <w:rPr>
          <w:rFonts w:ascii="Times New Roman" w:hAnsi="Times New Roman" w:cs="Times New Roman"/>
          <w:sz w:val="24"/>
          <w:szCs w:val="24"/>
        </w:rPr>
        <w:t>The date the inventory was prepared.</w:t>
      </w:r>
    </w:p>
    <w:p w:rsidR="00D11017" w:rsidRPr="00EB671C" w:rsidRDefault="00D11017"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 xml:space="preserve">Contact person: </w:t>
      </w:r>
      <w:r w:rsidRPr="00EB671C">
        <w:rPr>
          <w:rFonts w:ascii="Times New Roman" w:hAnsi="Times New Roman" w:cs="Times New Roman"/>
          <w:sz w:val="24"/>
          <w:szCs w:val="24"/>
        </w:rPr>
        <w:t xml:space="preserve"> The name of the person responsible for these records</w:t>
      </w:r>
    </w:p>
    <w:p w:rsidR="00D11017" w:rsidRPr="00EB671C" w:rsidRDefault="00D11017"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Telephone No:</w:t>
      </w:r>
      <w:r w:rsidRPr="00EB671C">
        <w:rPr>
          <w:rFonts w:ascii="Times New Roman" w:hAnsi="Times New Roman" w:cs="Times New Roman"/>
          <w:sz w:val="24"/>
          <w:szCs w:val="24"/>
        </w:rPr>
        <w:t xml:space="preserve">  Telephone number of the person responsible for these records</w:t>
      </w:r>
    </w:p>
    <w:p w:rsidR="00D11017" w:rsidRPr="00EB671C" w:rsidRDefault="00D11017"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Location of Records:</w:t>
      </w:r>
      <w:r w:rsidRPr="00EB671C">
        <w:rPr>
          <w:rFonts w:ascii="Times New Roman" w:hAnsi="Times New Roman" w:cs="Times New Roman"/>
          <w:sz w:val="24"/>
          <w:szCs w:val="24"/>
        </w:rPr>
        <w:t xml:space="preserve">  The precise location </w:t>
      </w:r>
      <w:r w:rsidR="00EE4753">
        <w:rPr>
          <w:rFonts w:ascii="Times New Roman" w:hAnsi="Times New Roman" w:cs="Times New Roman"/>
          <w:sz w:val="24"/>
          <w:szCs w:val="24"/>
        </w:rPr>
        <w:t xml:space="preserve">of the series (Room, Building) </w:t>
      </w:r>
      <w:proofErr w:type="gramStart"/>
      <w:r w:rsidRPr="00EB671C">
        <w:rPr>
          <w:rFonts w:ascii="Times New Roman" w:hAnsi="Times New Roman" w:cs="Times New Roman"/>
          <w:sz w:val="24"/>
          <w:szCs w:val="24"/>
        </w:rPr>
        <w:t>If</w:t>
      </w:r>
      <w:proofErr w:type="gramEnd"/>
      <w:r w:rsidRPr="00EB671C">
        <w:rPr>
          <w:rFonts w:ascii="Times New Roman" w:hAnsi="Times New Roman" w:cs="Times New Roman"/>
          <w:sz w:val="24"/>
          <w:szCs w:val="24"/>
        </w:rPr>
        <w:t xml:space="preserve"> in more than one location, indicate multiple locations</w:t>
      </w:r>
    </w:p>
    <w:p w:rsidR="00CC46DB" w:rsidRPr="00EB671C" w:rsidRDefault="00D11017"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Contact person’s mailing address:</w:t>
      </w:r>
      <w:r w:rsidR="00CC46DB" w:rsidRPr="00EB671C">
        <w:rPr>
          <w:rFonts w:ascii="Times New Roman" w:hAnsi="Times New Roman" w:cs="Times New Roman"/>
          <w:sz w:val="24"/>
          <w:szCs w:val="24"/>
        </w:rPr>
        <w:t xml:space="preserve"> </w:t>
      </w:r>
      <w:r w:rsidRPr="00EB671C">
        <w:rPr>
          <w:rFonts w:ascii="Times New Roman" w:hAnsi="Times New Roman" w:cs="Times New Roman"/>
          <w:sz w:val="24"/>
          <w:szCs w:val="24"/>
        </w:rPr>
        <w:t xml:space="preserve"> </w:t>
      </w:r>
      <w:r w:rsidR="00CC46DB" w:rsidRPr="00EB671C">
        <w:rPr>
          <w:rFonts w:ascii="Times New Roman" w:hAnsi="Times New Roman" w:cs="Times New Roman"/>
          <w:sz w:val="24"/>
          <w:szCs w:val="24"/>
        </w:rPr>
        <w:t xml:space="preserve">The </w:t>
      </w:r>
      <w:r w:rsidRPr="00EB671C">
        <w:rPr>
          <w:rFonts w:ascii="Times New Roman" w:hAnsi="Times New Roman" w:cs="Times New Roman"/>
          <w:sz w:val="24"/>
          <w:szCs w:val="24"/>
        </w:rPr>
        <w:t>mailing address for the person who</w:t>
      </w:r>
      <w:r w:rsidR="00CC46DB" w:rsidRPr="00EB671C">
        <w:rPr>
          <w:rFonts w:ascii="Times New Roman" w:hAnsi="Times New Roman" w:cs="Times New Roman"/>
          <w:sz w:val="24"/>
          <w:szCs w:val="24"/>
        </w:rPr>
        <w:t xml:space="preserve"> maintains the records. </w:t>
      </w:r>
    </w:p>
    <w:p w:rsidR="00CC46DB" w:rsidRPr="00EB671C" w:rsidRDefault="00D11017"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Series Title:</w:t>
      </w:r>
      <w:r w:rsidRPr="00EB671C">
        <w:rPr>
          <w:rFonts w:ascii="Times New Roman" w:hAnsi="Times New Roman" w:cs="Times New Roman"/>
          <w:sz w:val="24"/>
          <w:szCs w:val="24"/>
        </w:rPr>
        <w:t xml:space="preserve"> </w:t>
      </w:r>
      <w:r w:rsidR="00CC46DB" w:rsidRPr="00EB671C">
        <w:rPr>
          <w:rFonts w:ascii="Times New Roman" w:hAnsi="Times New Roman" w:cs="Times New Roman"/>
          <w:sz w:val="24"/>
          <w:szCs w:val="24"/>
        </w:rPr>
        <w:t xml:space="preserve"> The title given to each series for reference purposes.</w:t>
      </w:r>
    </w:p>
    <w:p w:rsidR="001B4056" w:rsidRPr="00EB671C" w:rsidRDefault="001B4056"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Description of Records:</w:t>
      </w:r>
      <w:r w:rsidR="00CC46DB" w:rsidRPr="00EB671C">
        <w:rPr>
          <w:rFonts w:ascii="Times New Roman" w:hAnsi="Times New Roman" w:cs="Times New Roman"/>
          <w:sz w:val="24"/>
          <w:szCs w:val="24"/>
        </w:rPr>
        <w:t xml:space="preserve"> A description of the information included in the records series. A clear description of the series is basic to the success of the inventory and the schedule. </w:t>
      </w:r>
    </w:p>
    <w:p w:rsidR="001B4056" w:rsidRPr="00EB671C" w:rsidRDefault="001B4056"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Frequency of Use:</w:t>
      </w:r>
      <w:r w:rsidRPr="00EB671C">
        <w:rPr>
          <w:rFonts w:ascii="Times New Roman" w:hAnsi="Times New Roman" w:cs="Times New Roman"/>
          <w:sz w:val="24"/>
          <w:szCs w:val="24"/>
        </w:rPr>
        <w:t xml:space="preserve">  When are </w:t>
      </w:r>
      <w:r w:rsidR="00EB671C" w:rsidRPr="00EB671C">
        <w:rPr>
          <w:rFonts w:ascii="Times New Roman" w:hAnsi="Times New Roman" w:cs="Times New Roman"/>
          <w:sz w:val="24"/>
          <w:szCs w:val="24"/>
        </w:rPr>
        <w:t xml:space="preserve">files </w:t>
      </w:r>
      <w:r w:rsidRPr="00EB671C">
        <w:rPr>
          <w:rFonts w:ascii="Times New Roman" w:hAnsi="Times New Roman" w:cs="Times New Roman"/>
          <w:sz w:val="24"/>
          <w:szCs w:val="24"/>
        </w:rPr>
        <w:t xml:space="preserve">closed and no longer needed for day-to-day business of the agency, how often </w:t>
      </w:r>
      <w:proofErr w:type="gramStart"/>
      <w:r w:rsidRPr="00EB671C">
        <w:rPr>
          <w:rFonts w:ascii="Times New Roman" w:hAnsi="Times New Roman" w:cs="Times New Roman"/>
          <w:sz w:val="24"/>
          <w:szCs w:val="24"/>
        </w:rPr>
        <w:t>will they</w:t>
      </w:r>
      <w:proofErr w:type="gramEnd"/>
      <w:r w:rsidRPr="00EB671C">
        <w:rPr>
          <w:rFonts w:ascii="Times New Roman" w:hAnsi="Times New Roman" w:cs="Times New Roman"/>
          <w:sz w:val="24"/>
          <w:szCs w:val="24"/>
        </w:rPr>
        <w:t xml:space="preserve"> need to be accessed</w:t>
      </w:r>
      <w:r w:rsidR="00EB671C" w:rsidRPr="00EB671C">
        <w:rPr>
          <w:rFonts w:ascii="Times New Roman" w:hAnsi="Times New Roman" w:cs="Times New Roman"/>
          <w:sz w:val="24"/>
          <w:szCs w:val="24"/>
        </w:rPr>
        <w:t xml:space="preserve"> if transferred</w:t>
      </w:r>
      <w:r w:rsidRPr="00EB671C">
        <w:rPr>
          <w:rFonts w:ascii="Times New Roman" w:hAnsi="Times New Roman" w:cs="Times New Roman"/>
          <w:sz w:val="24"/>
          <w:szCs w:val="24"/>
        </w:rPr>
        <w:t>.</w:t>
      </w:r>
    </w:p>
    <w:p w:rsidR="001B4056" w:rsidRPr="00EB671C" w:rsidRDefault="001B4056" w:rsidP="00EE4753">
      <w:pPr>
        <w:spacing w:after="0" w:line="240" w:lineRule="auto"/>
        <w:rPr>
          <w:rFonts w:ascii="Times New Roman" w:hAnsi="Times New Roman" w:cs="Times New Roman"/>
          <w:sz w:val="24"/>
          <w:szCs w:val="24"/>
        </w:rPr>
      </w:pPr>
      <w:r w:rsidRPr="00EB671C">
        <w:rPr>
          <w:rFonts w:ascii="Times New Roman" w:hAnsi="Times New Roman" w:cs="Times New Roman"/>
          <w:sz w:val="24"/>
          <w:szCs w:val="24"/>
        </w:rPr>
        <w:t xml:space="preserve">Arrangement and (year) Retained By:  The arrangement or filing system used, e.g., subject classification systems and arrangements that are ordered alphabetically by subject, name, or </w:t>
      </w:r>
      <w:r w:rsidRPr="00EB671C">
        <w:rPr>
          <w:rFonts w:ascii="Times New Roman" w:hAnsi="Times New Roman" w:cs="Times New Roman"/>
          <w:sz w:val="24"/>
          <w:szCs w:val="24"/>
        </w:rPr>
        <w:lastRenderedPageBreak/>
        <w:t>claimant; geographically by state; numerically by contract number; or chronologically by date or report.</w:t>
      </w:r>
    </w:p>
    <w:p w:rsidR="00CC46DB" w:rsidRPr="00EB671C" w:rsidRDefault="00CC46DB"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Medi</w:t>
      </w:r>
      <w:r w:rsidR="001B4056" w:rsidRPr="00106F02">
        <w:rPr>
          <w:rFonts w:ascii="Times New Roman" w:hAnsi="Times New Roman" w:cs="Times New Roman"/>
          <w:b/>
          <w:sz w:val="24"/>
          <w:szCs w:val="24"/>
        </w:rPr>
        <w:t>a Type:</w:t>
      </w:r>
      <w:r w:rsidR="001B4056" w:rsidRPr="00EB671C">
        <w:rPr>
          <w:rFonts w:ascii="Times New Roman" w:hAnsi="Times New Roman" w:cs="Times New Roman"/>
          <w:sz w:val="24"/>
          <w:szCs w:val="24"/>
        </w:rPr>
        <w:t xml:space="preserve">  </w:t>
      </w:r>
      <w:r w:rsidRPr="00EB671C">
        <w:rPr>
          <w:rFonts w:ascii="Times New Roman" w:hAnsi="Times New Roman" w:cs="Times New Roman"/>
          <w:sz w:val="24"/>
          <w:szCs w:val="24"/>
        </w:rPr>
        <w:t>The form of the records (e.g., paper, microform, electronic, audiovisual, or a combination).</w:t>
      </w:r>
    </w:p>
    <w:p w:rsidR="00EB671C" w:rsidRPr="00EB671C" w:rsidRDefault="00EB671C" w:rsidP="00EE4753">
      <w:pPr>
        <w:spacing w:after="0" w:line="240" w:lineRule="auto"/>
        <w:rPr>
          <w:rFonts w:ascii="Times New Roman" w:hAnsi="Times New Roman" w:cs="Times New Roman"/>
          <w:color w:val="000000" w:themeColor="text1"/>
        </w:rPr>
      </w:pPr>
      <w:r w:rsidRPr="00106F02">
        <w:rPr>
          <w:rFonts w:ascii="Times New Roman" w:hAnsi="Times New Roman" w:cs="Times New Roman"/>
          <w:b/>
          <w:color w:val="000000" w:themeColor="text1"/>
        </w:rPr>
        <w:t>Date of Oldest File:</w:t>
      </w:r>
      <w:r>
        <w:rPr>
          <w:rFonts w:ascii="Times New Roman" w:hAnsi="Times New Roman" w:cs="Times New Roman"/>
          <w:color w:val="000000" w:themeColor="text1"/>
        </w:rPr>
        <w:t xml:space="preserve">  </w:t>
      </w:r>
      <w:r w:rsidRPr="00EB671C">
        <w:rPr>
          <w:rFonts w:ascii="Times New Roman" w:hAnsi="Times New Roman" w:cs="Times New Roman"/>
          <w:color w:val="000000" w:themeColor="text1"/>
        </w:rPr>
        <w:t>This information is not vital.  We ask this for storage purposes – planning – so we have an idea how many records you currently have, how many boxes we might expect, and the rate they would be coming in, etc.</w:t>
      </w:r>
    </w:p>
    <w:p w:rsidR="00CC46DB" w:rsidRDefault="00EB671C"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Volume:</w:t>
      </w:r>
      <w:r w:rsidR="00CC46DB" w:rsidRPr="00EB671C">
        <w:rPr>
          <w:rFonts w:ascii="Times New Roman" w:hAnsi="Times New Roman" w:cs="Times New Roman"/>
          <w:sz w:val="24"/>
          <w:szCs w:val="24"/>
        </w:rPr>
        <w:t xml:space="preserve"> </w:t>
      </w:r>
      <w:r w:rsidR="00106F02">
        <w:rPr>
          <w:rFonts w:ascii="Times New Roman" w:hAnsi="Times New Roman" w:cs="Times New Roman"/>
          <w:sz w:val="24"/>
          <w:szCs w:val="24"/>
        </w:rPr>
        <w:t xml:space="preserve"> </w:t>
      </w:r>
      <w:r w:rsidR="00CC46DB" w:rsidRPr="00EB671C">
        <w:rPr>
          <w:rFonts w:ascii="Times New Roman" w:hAnsi="Times New Roman" w:cs="Times New Roman"/>
          <w:sz w:val="24"/>
          <w:szCs w:val="24"/>
        </w:rPr>
        <w:t>Volume is measured in cubic feet because this figure represents height, width, and depth, and indicates the amount of space actually required to store the records. Also include the volume of older records, which may be wrapped in bundles or packages, and of oversized materials, which are too large to be stored in conventional filing equipment.</w:t>
      </w:r>
    </w:p>
    <w:p w:rsidR="00CC46DB" w:rsidRDefault="00CC46DB" w:rsidP="00EE4753">
      <w:pPr>
        <w:spacing w:after="0" w:line="240" w:lineRule="auto"/>
        <w:rPr>
          <w:rFonts w:ascii="Times New Roman" w:hAnsi="Times New Roman" w:cs="Times New Roman"/>
          <w:sz w:val="24"/>
          <w:szCs w:val="24"/>
        </w:rPr>
      </w:pPr>
      <w:r w:rsidRPr="00EB671C">
        <w:rPr>
          <w:rFonts w:ascii="Times New Roman" w:hAnsi="Times New Roman" w:cs="Times New Roman"/>
          <w:sz w:val="24"/>
          <w:szCs w:val="24"/>
        </w:rPr>
        <w:t xml:space="preserve">Estimate the volume of records in cubic feet using the conversion information below. Precise accuracy is not needed in gauging the volume of any series that is obviously large. </w:t>
      </w:r>
    </w:p>
    <w:p w:rsidR="00EB671C" w:rsidRPr="00EB671C" w:rsidRDefault="00EB671C" w:rsidP="00EE4753">
      <w:pPr>
        <w:spacing w:after="0" w:line="240" w:lineRule="auto"/>
        <w:rPr>
          <w:rFonts w:ascii="Times New Roman" w:hAnsi="Times New Roman" w:cs="Times New Roman"/>
          <w:sz w:val="24"/>
          <w:szCs w:val="24"/>
        </w:rPr>
      </w:pP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Cubic Footage Conversion Table</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(1) One letter-size file drawer holds 1.5 cubic feet of records.</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(2) One legal-size file drawer holds 2 cubic feet of records.</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(3) Seven reels of standard digital computer tape (2,400 feet long. ½-inch wide) equal 1 cubic foot.</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(4) One standard records center carton holds 1 cubic foot.</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(5) Fifty 100-foot 35 mm microfilm reels equal 1 cubic foot.</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(6) One hundred 100-foot 16 mm microfilm reels equal 1 cubic foot.</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Document Conversion Table</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(1) One cubic foot contains 2,000 sheets of paper.</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(2) One compact disk contains about 2,000 sheets of paper.</w:t>
      </w:r>
    </w:p>
    <w:p w:rsidR="00CC46DB" w:rsidRPr="00EB671C" w:rsidRDefault="00CC46DB" w:rsidP="00EE475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EB671C">
        <w:rPr>
          <w:rFonts w:ascii="Times New Roman" w:hAnsi="Times New Roman" w:cs="Times New Roman"/>
          <w:sz w:val="24"/>
          <w:szCs w:val="24"/>
        </w:rPr>
        <w:t>(3) One gi</w:t>
      </w:r>
      <w:r w:rsidR="00992906">
        <w:rPr>
          <w:rFonts w:ascii="Times New Roman" w:hAnsi="Times New Roman" w:cs="Times New Roman"/>
          <w:sz w:val="24"/>
          <w:szCs w:val="24"/>
        </w:rPr>
        <w:t>gabyte is equivalent to about a p</w:t>
      </w:r>
      <w:r w:rsidRPr="00EB671C">
        <w:rPr>
          <w:rFonts w:ascii="Times New Roman" w:hAnsi="Times New Roman" w:cs="Times New Roman"/>
          <w:sz w:val="24"/>
          <w:szCs w:val="24"/>
        </w:rPr>
        <w:t>ick-up truck filled with paper</w:t>
      </w:r>
    </w:p>
    <w:p w:rsidR="00EB671C" w:rsidRPr="00EB671C" w:rsidRDefault="00EB671C" w:rsidP="00EE4753">
      <w:pPr>
        <w:spacing w:after="0" w:line="240" w:lineRule="auto"/>
        <w:rPr>
          <w:rFonts w:ascii="Times New Roman" w:hAnsi="Times New Roman" w:cs="Times New Roman"/>
          <w:sz w:val="24"/>
          <w:szCs w:val="24"/>
        </w:rPr>
      </w:pPr>
    </w:p>
    <w:p w:rsidR="00CC46DB" w:rsidRDefault="00CC46DB"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 xml:space="preserve">Annual </w:t>
      </w:r>
      <w:r w:rsidR="00EB671C" w:rsidRPr="00106F02">
        <w:rPr>
          <w:rFonts w:ascii="Times New Roman" w:hAnsi="Times New Roman" w:cs="Times New Roman"/>
          <w:b/>
          <w:sz w:val="24"/>
          <w:szCs w:val="24"/>
        </w:rPr>
        <w:t>Rate of Accumulation:</w:t>
      </w:r>
      <w:r w:rsidRPr="00EB671C">
        <w:rPr>
          <w:rFonts w:ascii="Times New Roman" w:hAnsi="Times New Roman" w:cs="Times New Roman"/>
          <w:sz w:val="24"/>
          <w:szCs w:val="24"/>
        </w:rPr>
        <w:t xml:space="preserve"> This figure is estimated based on information obtained from the file administrator of each series if the records are current and continuing. If the records are no longer accumulating, indicate “none.”</w:t>
      </w:r>
    </w:p>
    <w:p w:rsidR="00EB671C" w:rsidRDefault="00EB671C"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Filing and Storage Equipment:</w:t>
      </w:r>
      <w:r>
        <w:rPr>
          <w:rFonts w:ascii="Times New Roman" w:hAnsi="Times New Roman" w:cs="Times New Roman"/>
          <w:sz w:val="24"/>
          <w:szCs w:val="24"/>
        </w:rPr>
        <w:t xml:space="preserve">  </w:t>
      </w:r>
      <w:r w:rsidR="007447D2">
        <w:rPr>
          <w:rFonts w:ascii="Times New Roman" w:hAnsi="Times New Roman" w:cs="Times New Roman"/>
          <w:sz w:val="24"/>
          <w:szCs w:val="24"/>
        </w:rPr>
        <w:t xml:space="preserve">How are the records </w:t>
      </w:r>
      <w:proofErr w:type="gramStart"/>
      <w:r w:rsidR="007447D2">
        <w:rPr>
          <w:rFonts w:ascii="Times New Roman" w:hAnsi="Times New Roman" w:cs="Times New Roman"/>
          <w:sz w:val="24"/>
          <w:szCs w:val="24"/>
        </w:rPr>
        <w:t>stored</w:t>
      </w:r>
      <w:proofErr w:type="gramEnd"/>
    </w:p>
    <w:p w:rsidR="007447D2" w:rsidRDefault="007447D2"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Can the same information be found in other records:</w:t>
      </w:r>
      <w:r>
        <w:rPr>
          <w:rFonts w:ascii="Times New Roman" w:hAnsi="Times New Roman" w:cs="Times New Roman"/>
          <w:sz w:val="24"/>
          <w:szCs w:val="24"/>
        </w:rPr>
        <w:t xml:space="preserve">  Is this information found or kept anywhere else, within any other record files or agencies?</w:t>
      </w:r>
    </w:p>
    <w:p w:rsidR="007447D2" w:rsidRDefault="007447D2"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Are records confidential:</w:t>
      </w:r>
      <w:r>
        <w:rPr>
          <w:rFonts w:ascii="Times New Roman" w:hAnsi="Times New Roman" w:cs="Times New Roman"/>
          <w:sz w:val="24"/>
          <w:szCs w:val="24"/>
        </w:rPr>
        <w:t xml:space="preserve">  If it important to know if the records are confidential and the statute that deems them as such.</w:t>
      </w:r>
    </w:p>
    <w:p w:rsidR="007447D2" w:rsidRPr="00EB671C" w:rsidRDefault="007447D2" w:rsidP="00EE4753">
      <w:pPr>
        <w:spacing w:after="0" w:line="240" w:lineRule="auto"/>
        <w:rPr>
          <w:rFonts w:ascii="Times New Roman" w:hAnsi="Times New Roman" w:cs="Times New Roman"/>
          <w:sz w:val="24"/>
          <w:szCs w:val="24"/>
        </w:rPr>
      </w:pPr>
      <w:r w:rsidRPr="00106F02">
        <w:rPr>
          <w:rFonts w:ascii="Times New Roman" w:hAnsi="Times New Roman" w:cs="Times New Roman"/>
          <w:b/>
          <w:sz w:val="24"/>
          <w:szCs w:val="24"/>
        </w:rPr>
        <w:t>Recommendations for Retention:</w:t>
      </w:r>
      <w:r>
        <w:rPr>
          <w:rFonts w:ascii="Times New Roman" w:hAnsi="Times New Roman" w:cs="Times New Roman"/>
          <w:sz w:val="24"/>
          <w:szCs w:val="24"/>
        </w:rPr>
        <w:t xml:space="preserve">  What are the retention times you are recommending for your agency, the Records Center and what should be the final disposition of this material – destroy or archival?</w:t>
      </w:r>
    </w:p>
    <w:p w:rsidR="00EB671C" w:rsidRDefault="007447D2" w:rsidP="00EE4753">
      <w:pPr>
        <w:spacing w:after="0" w:line="240" w:lineRule="auto"/>
        <w:rPr>
          <w:rFonts w:ascii="Times New Roman" w:hAnsi="Times New Roman" w:cs="Times New Roman"/>
          <w:color w:val="000000" w:themeColor="text1"/>
        </w:rPr>
      </w:pPr>
      <w:r w:rsidRPr="00106F02">
        <w:rPr>
          <w:rFonts w:ascii="Times New Roman" w:hAnsi="Times New Roman" w:cs="Times New Roman"/>
          <w:b/>
          <w:color w:val="000000" w:themeColor="text1"/>
        </w:rPr>
        <w:t>R</w:t>
      </w:r>
      <w:r w:rsidR="00EB671C" w:rsidRPr="00106F02">
        <w:rPr>
          <w:rFonts w:ascii="Times New Roman" w:hAnsi="Times New Roman" w:cs="Times New Roman"/>
          <w:b/>
          <w:color w:val="000000" w:themeColor="text1"/>
        </w:rPr>
        <w:t>ationale</w:t>
      </w:r>
      <w:r w:rsidRPr="00106F02">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00EE4753">
        <w:rPr>
          <w:rFonts w:ascii="Times New Roman" w:hAnsi="Times New Roman" w:cs="Times New Roman"/>
          <w:color w:val="000000" w:themeColor="text1"/>
        </w:rPr>
        <w:t>P</w:t>
      </w:r>
      <w:r w:rsidR="00EB671C" w:rsidRPr="00EB671C">
        <w:rPr>
          <w:rFonts w:ascii="Times New Roman" w:hAnsi="Times New Roman" w:cs="Times New Roman"/>
          <w:color w:val="000000" w:themeColor="text1"/>
        </w:rPr>
        <w:t xml:space="preserve">olicies, statutes/laws or specific information on how the retention period was determined.  </w:t>
      </w:r>
    </w:p>
    <w:p w:rsidR="007447D2" w:rsidRDefault="007447D2" w:rsidP="00EE4753">
      <w:pPr>
        <w:spacing w:after="0" w:line="240" w:lineRule="auto"/>
        <w:rPr>
          <w:rFonts w:ascii="Times New Roman" w:hAnsi="Times New Roman" w:cs="Times New Roman"/>
          <w:color w:val="000000" w:themeColor="text1"/>
        </w:rPr>
      </w:pPr>
      <w:r w:rsidRPr="00106F02">
        <w:rPr>
          <w:rFonts w:ascii="Times New Roman" w:hAnsi="Times New Roman" w:cs="Times New Roman"/>
          <w:b/>
          <w:color w:val="000000" w:themeColor="text1"/>
        </w:rPr>
        <w:t>Signature</w:t>
      </w:r>
      <w:r w:rsidR="00106F02">
        <w:rPr>
          <w:rFonts w:ascii="Times New Roman" w:hAnsi="Times New Roman" w:cs="Times New Roman"/>
          <w:b/>
          <w:color w:val="000000" w:themeColor="text1"/>
        </w:rPr>
        <w:t xml:space="preserve"> and Date</w:t>
      </w:r>
      <w:r w:rsidRPr="00106F02">
        <w:rPr>
          <w:rFonts w:ascii="Times New Roman" w:hAnsi="Times New Roman" w:cs="Times New Roman"/>
          <w:b/>
          <w:color w:val="000000" w:themeColor="text1"/>
        </w:rPr>
        <w:t>:</w:t>
      </w:r>
      <w:r>
        <w:rPr>
          <w:rFonts w:ascii="Times New Roman" w:hAnsi="Times New Roman" w:cs="Times New Roman"/>
          <w:color w:val="000000" w:themeColor="text1"/>
        </w:rPr>
        <w:t xml:space="preserve">  Must be signed </w:t>
      </w:r>
      <w:r w:rsidR="00106F02">
        <w:rPr>
          <w:rFonts w:ascii="Times New Roman" w:hAnsi="Times New Roman" w:cs="Times New Roman"/>
          <w:color w:val="000000" w:themeColor="text1"/>
        </w:rPr>
        <w:t xml:space="preserve">and dated </w:t>
      </w:r>
      <w:r>
        <w:rPr>
          <w:rFonts w:ascii="Times New Roman" w:hAnsi="Times New Roman" w:cs="Times New Roman"/>
          <w:color w:val="000000" w:themeColor="text1"/>
        </w:rPr>
        <w:t>by Agency Records Officer or Head of the Agency who has authority to sign on behalf of the agency</w:t>
      </w:r>
    </w:p>
    <w:sectPr w:rsidR="007447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6D" w:rsidRDefault="007B766D" w:rsidP="007B766D">
      <w:pPr>
        <w:spacing w:after="0" w:line="240" w:lineRule="auto"/>
      </w:pPr>
      <w:r>
        <w:separator/>
      </w:r>
    </w:p>
  </w:endnote>
  <w:endnote w:type="continuationSeparator" w:id="0">
    <w:p w:rsidR="007B766D" w:rsidRDefault="007B766D" w:rsidP="007B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7B766D">
      <w:tc>
        <w:tcPr>
          <w:tcW w:w="918" w:type="dxa"/>
        </w:tcPr>
        <w:p w:rsidR="007B766D" w:rsidRDefault="007B766D">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EC5746" w:rsidRPr="00EC5746">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B766D" w:rsidRPr="007B766D" w:rsidRDefault="007B766D" w:rsidP="007B766D">
          <w:pPr>
            <w:pStyle w:val="Footer"/>
            <w:jc w:val="right"/>
            <w:rPr>
              <w:sz w:val="16"/>
              <w:szCs w:val="16"/>
            </w:rPr>
          </w:pPr>
          <w:r w:rsidRPr="007B766D">
            <w:rPr>
              <w:sz w:val="16"/>
              <w:szCs w:val="16"/>
            </w:rPr>
            <w:t>Maine State Archives – Records Management  May 2015</w:t>
          </w:r>
        </w:p>
      </w:tc>
    </w:tr>
  </w:tbl>
  <w:p w:rsidR="007B766D" w:rsidRDefault="007B7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6D" w:rsidRDefault="007B766D" w:rsidP="007B766D">
      <w:pPr>
        <w:spacing w:after="0" w:line="240" w:lineRule="auto"/>
      </w:pPr>
      <w:r>
        <w:separator/>
      </w:r>
    </w:p>
  </w:footnote>
  <w:footnote w:type="continuationSeparator" w:id="0">
    <w:p w:rsidR="007B766D" w:rsidRDefault="007B766D" w:rsidP="007B7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23B"/>
    <w:multiLevelType w:val="hybridMultilevel"/>
    <w:tmpl w:val="917C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81019"/>
    <w:multiLevelType w:val="hybridMultilevel"/>
    <w:tmpl w:val="92A0A93C"/>
    <w:lvl w:ilvl="0" w:tplc="C86A03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C65DF"/>
    <w:multiLevelType w:val="hybridMultilevel"/>
    <w:tmpl w:val="ADF4E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B84FF6"/>
    <w:multiLevelType w:val="hybridMultilevel"/>
    <w:tmpl w:val="A140B5BE"/>
    <w:lvl w:ilvl="0" w:tplc="C86A03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B4081A"/>
    <w:multiLevelType w:val="hybridMultilevel"/>
    <w:tmpl w:val="1700DC40"/>
    <w:lvl w:ilvl="0" w:tplc="C86A03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04F91"/>
    <w:multiLevelType w:val="hybridMultilevel"/>
    <w:tmpl w:val="3E2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270F81"/>
    <w:multiLevelType w:val="multilevel"/>
    <w:tmpl w:val="D1C88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4B16B6"/>
    <w:multiLevelType w:val="hybridMultilevel"/>
    <w:tmpl w:val="DE02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DB"/>
    <w:rsid w:val="00106F02"/>
    <w:rsid w:val="00130178"/>
    <w:rsid w:val="001B4056"/>
    <w:rsid w:val="001C3F26"/>
    <w:rsid w:val="002C5403"/>
    <w:rsid w:val="00427300"/>
    <w:rsid w:val="005E3731"/>
    <w:rsid w:val="0061667A"/>
    <w:rsid w:val="006C0A6F"/>
    <w:rsid w:val="007447D2"/>
    <w:rsid w:val="00752798"/>
    <w:rsid w:val="007B766D"/>
    <w:rsid w:val="00992906"/>
    <w:rsid w:val="00A93515"/>
    <w:rsid w:val="00BA364E"/>
    <w:rsid w:val="00CB0AA3"/>
    <w:rsid w:val="00CC46DB"/>
    <w:rsid w:val="00D11017"/>
    <w:rsid w:val="00EB671C"/>
    <w:rsid w:val="00EC5746"/>
    <w:rsid w:val="00EE4753"/>
    <w:rsid w:val="00F0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3731"/>
    <w:pPr>
      <w:widowControl w:val="0"/>
      <w:autoSpaceDE w:val="0"/>
      <w:autoSpaceDN w:val="0"/>
      <w:adjustRightInd w:val="0"/>
      <w:spacing w:after="0" w:line="240" w:lineRule="auto"/>
      <w:ind w:left="1170" w:hanging="450"/>
      <w:outlineLvl w:val="1"/>
    </w:pPr>
    <w:rPr>
      <w:rFonts w:ascii="Times New Roman" w:eastAsia="Times New Roman" w:hAnsi="Times New Roman" w:cs="Times New Roman"/>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6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6DB"/>
    <w:rPr>
      <w:b/>
      <w:bCs/>
    </w:rPr>
  </w:style>
  <w:style w:type="paragraph" w:styleId="ListParagraph">
    <w:name w:val="List Paragraph"/>
    <w:basedOn w:val="Normal"/>
    <w:uiPriority w:val="34"/>
    <w:qFormat/>
    <w:rsid w:val="00427300"/>
    <w:pPr>
      <w:ind w:left="720"/>
      <w:contextualSpacing/>
    </w:pPr>
  </w:style>
  <w:style w:type="character" w:customStyle="1" w:styleId="Heading2Char">
    <w:name w:val="Heading 2 Char"/>
    <w:basedOn w:val="DefaultParagraphFont"/>
    <w:link w:val="Heading2"/>
    <w:uiPriority w:val="99"/>
    <w:rsid w:val="005E3731"/>
    <w:rPr>
      <w:rFonts w:ascii="Times New Roman" w:eastAsia="Times New Roman" w:hAnsi="Times New Roman" w:cs="Times New Roman"/>
      <w:color w:val="000000"/>
      <w:sz w:val="56"/>
      <w:szCs w:val="56"/>
    </w:rPr>
  </w:style>
  <w:style w:type="paragraph" w:styleId="Header">
    <w:name w:val="header"/>
    <w:basedOn w:val="Normal"/>
    <w:link w:val="HeaderChar"/>
    <w:uiPriority w:val="99"/>
    <w:unhideWhenUsed/>
    <w:rsid w:val="007B7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66D"/>
  </w:style>
  <w:style w:type="paragraph" w:styleId="Footer">
    <w:name w:val="footer"/>
    <w:basedOn w:val="Normal"/>
    <w:link w:val="FooterChar"/>
    <w:uiPriority w:val="99"/>
    <w:unhideWhenUsed/>
    <w:rsid w:val="007B7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3731"/>
    <w:pPr>
      <w:widowControl w:val="0"/>
      <w:autoSpaceDE w:val="0"/>
      <w:autoSpaceDN w:val="0"/>
      <w:adjustRightInd w:val="0"/>
      <w:spacing w:after="0" w:line="240" w:lineRule="auto"/>
      <w:ind w:left="1170" w:hanging="450"/>
      <w:outlineLvl w:val="1"/>
    </w:pPr>
    <w:rPr>
      <w:rFonts w:ascii="Times New Roman" w:eastAsia="Times New Roman" w:hAnsi="Times New Roman" w:cs="Times New Roman"/>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6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6DB"/>
    <w:rPr>
      <w:b/>
      <w:bCs/>
    </w:rPr>
  </w:style>
  <w:style w:type="paragraph" w:styleId="ListParagraph">
    <w:name w:val="List Paragraph"/>
    <w:basedOn w:val="Normal"/>
    <w:uiPriority w:val="34"/>
    <w:qFormat/>
    <w:rsid w:val="00427300"/>
    <w:pPr>
      <w:ind w:left="720"/>
      <w:contextualSpacing/>
    </w:pPr>
  </w:style>
  <w:style w:type="character" w:customStyle="1" w:styleId="Heading2Char">
    <w:name w:val="Heading 2 Char"/>
    <w:basedOn w:val="DefaultParagraphFont"/>
    <w:link w:val="Heading2"/>
    <w:uiPriority w:val="99"/>
    <w:rsid w:val="005E3731"/>
    <w:rPr>
      <w:rFonts w:ascii="Times New Roman" w:eastAsia="Times New Roman" w:hAnsi="Times New Roman" w:cs="Times New Roman"/>
      <w:color w:val="000000"/>
      <w:sz w:val="56"/>
      <w:szCs w:val="56"/>
    </w:rPr>
  </w:style>
  <w:style w:type="paragraph" w:styleId="Header">
    <w:name w:val="header"/>
    <w:basedOn w:val="Normal"/>
    <w:link w:val="HeaderChar"/>
    <w:uiPriority w:val="99"/>
    <w:unhideWhenUsed/>
    <w:rsid w:val="007B7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66D"/>
  </w:style>
  <w:style w:type="paragraph" w:styleId="Footer">
    <w:name w:val="footer"/>
    <w:basedOn w:val="Normal"/>
    <w:link w:val="FooterChar"/>
    <w:uiPriority w:val="99"/>
    <w:unhideWhenUsed/>
    <w:rsid w:val="007B7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06461">
      <w:bodyDiv w:val="1"/>
      <w:marLeft w:val="0"/>
      <w:marRight w:val="0"/>
      <w:marTop w:val="0"/>
      <w:marBottom w:val="0"/>
      <w:divBdr>
        <w:top w:val="none" w:sz="0" w:space="0" w:color="auto"/>
        <w:left w:val="none" w:sz="0" w:space="0" w:color="auto"/>
        <w:bottom w:val="none" w:sz="0" w:space="0" w:color="auto"/>
        <w:right w:val="none" w:sz="0" w:space="0" w:color="auto"/>
      </w:divBdr>
    </w:div>
    <w:div w:id="131938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Felicia</dc:creator>
  <cp:lastModifiedBy>Kennedy, Felicia</cp:lastModifiedBy>
  <cp:revision>2</cp:revision>
  <dcterms:created xsi:type="dcterms:W3CDTF">2015-10-30T17:56:00Z</dcterms:created>
  <dcterms:modified xsi:type="dcterms:W3CDTF">2015-10-30T17:56:00Z</dcterms:modified>
</cp:coreProperties>
</file>