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84C" w:rsidRPr="00E447E1" w:rsidRDefault="00D9684C" w:rsidP="00D9684C">
      <w:pPr>
        <w:pStyle w:val="DefaultText"/>
        <w:jc w:val="center"/>
        <w:rPr>
          <w:rFonts w:ascii="Arial" w:hAnsi="Arial" w:cs="Arial"/>
          <w:b/>
          <w:sz w:val="32"/>
          <w:szCs w:val="32"/>
        </w:rPr>
      </w:pPr>
      <w:bookmarkStart w:id="0" w:name="_GoBack"/>
      <w:bookmarkEnd w:id="0"/>
    </w:p>
    <w:p w:rsidR="00D9684C" w:rsidRPr="00E447E1" w:rsidRDefault="00D9684C" w:rsidP="00D9684C">
      <w:pPr>
        <w:pStyle w:val="DefaultText"/>
        <w:jc w:val="center"/>
        <w:rPr>
          <w:rFonts w:ascii="Arial" w:hAnsi="Arial" w:cs="Arial"/>
          <w:b/>
          <w:sz w:val="32"/>
          <w:szCs w:val="32"/>
        </w:rPr>
      </w:pPr>
    </w:p>
    <w:p w:rsidR="00D9684C" w:rsidRPr="00E447E1" w:rsidRDefault="00D9684C" w:rsidP="00D9684C">
      <w:pPr>
        <w:pStyle w:val="DefaultText"/>
        <w:jc w:val="center"/>
        <w:rPr>
          <w:rFonts w:ascii="Arial" w:hAnsi="Arial" w:cs="Arial"/>
          <w:b/>
          <w:sz w:val="32"/>
          <w:szCs w:val="32"/>
        </w:rPr>
      </w:pPr>
    </w:p>
    <w:p w:rsidR="00D9684C" w:rsidRPr="00E447E1" w:rsidRDefault="00D9684C" w:rsidP="00D9684C">
      <w:pPr>
        <w:pStyle w:val="DefaultText"/>
        <w:jc w:val="center"/>
        <w:rPr>
          <w:rFonts w:ascii="Arial" w:hAnsi="Arial" w:cs="Arial"/>
          <w:b/>
          <w:sz w:val="32"/>
          <w:szCs w:val="32"/>
        </w:rPr>
      </w:pPr>
    </w:p>
    <w:p w:rsidR="00D9684C" w:rsidRPr="00E447E1" w:rsidRDefault="00D9684C" w:rsidP="00D9684C">
      <w:pPr>
        <w:pStyle w:val="DefaultText"/>
        <w:jc w:val="center"/>
        <w:rPr>
          <w:rFonts w:ascii="Arial" w:hAnsi="Arial" w:cs="Arial"/>
          <w:b/>
          <w:sz w:val="32"/>
          <w:szCs w:val="32"/>
        </w:rPr>
      </w:pPr>
    </w:p>
    <w:p w:rsidR="00D9684C" w:rsidRPr="00E447E1" w:rsidRDefault="00D9684C" w:rsidP="00D9684C">
      <w:pPr>
        <w:pStyle w:val="DefaultText"/>
        <w:jc w:val="center"/>
        <w:rPr>
          <w:rFonts w:ascii="Arial" w:hAnsi="Arial" w:cs="Arial"/>
          <w:b/>
          <w:sz w:val="32"/>
          <w:szCs w:val="32"/>
        </w:rPr>
      </w:pPr>
    </w:p>
    <w:p w:rsidR="00D9684C" w:rsidRPr="00E447E1" w:rsidRDefault="00D9684C" w:rsidP="00D9684C">
      <w:pPr>
        <w:pStyle w:val="DefaultText"/>
        <w:jc w:val="center"/>
        <w:rPr>
          <w:rFonts w:ascii="Arial" w:hAnsi="Arial" w:cs="Arial"/>
          <w:b/>
          <w:sz w:val="32"/>
          <w:szCs w:val="32"/>
        </w:rPr>
      </w:pPr>
      <w:r w:rsidRPr="00E447E1">
        <w:rPr>
          <w:rFonts w:ascii="Arial" w:hAnsi="Arial" w:cs="Arial"/>
          <w:b/>
          <w:sz w:val="32"/>
          <w:szCs w:val="32"/>
        </w:rPr>
        <w:t>Maine Citizen’s Guide to the</w:t>
      </w:r>
    </w:p>
    <w:p w:rsidR="00D9684C" w:rsidRPr="00E447E1" w:rsidRDefault="00D9684C" w:rsidP="00D9684C">
      <w:pPr>
        <w:pStyle w:val="DefaultText"/>
        <w:spacing w:line="120" w:lineRule="atLeast"/>
        <w:jc w:val="center"/>
        <w:rPr>
          <w:rFonts w:ascii="Arial" w:hAnsi="Arial" w:cs="Arial"/>
          <w:sz w:val="32"/>
          <w:szCs w:val="32"/>
        </w:rPr>
      </w:pPr>
    </w:p>
    <w:p w:rsidR="00D9684C" w:rsidRPr="00E447E1" w:rsidRDefault="00D9684C" w:rsidP="00D9684C">
      <w:pPr>
        <w:pStyle w:val="DefaultText"/>
        <w:jc w:val="center"/>
        <w:rPr>
          <w:rFonts w:ascii="Arial" w:hAnsi="Arial" w:cs="Arial"/>
          <w:sz w:val="32"/>
          <w:szCs w:val="32"/>
        </w:rPr>
      </w:pPr>
      <w:r w:rsidRPr="00E447E1">
        <w:rPr>
          <w:rFonts w:ascii="Arial" w:hAnsi="Arial" w:cs="Arial"/>
          <w:b/>
          <w:sz w:val="32"/>
          <w:szCs w:val="32"/>
        </w:rPr>
        <w:t>Referendum Election</w:t>
      </w:r>
    </w:p>
    <w:p w:rsidR="00D9684C" w:rsidRPr="00E447E1" w:rsidRDefault="00D9684C" w:rsidP="00D9684C">
      <w:pPr>
        <w:pStyle w:val="DefaultText"/>
        <w:jc w:val="both"/>
        <w:rPr>
          <w:rFonts w:ascii="Arial" w:hAnsi="Arial" w:cs="Arial"/>
          <w:sz w:val="24"/>
          <w:szCs w:val="24"/>
        </w:rPr>
      </w:pPr>
    </w:p>
    <w:p w:rsidR="00D9684C" w:rsidRPr="00E447E1" w:rsidRDefault="00D9684C" w:rsidP="00D9684C">
      <w:pPr>
        <w:pStyle w:val="DefaultText"/>
        <w:jc w:val="center"/>
        <w:rPr>
          <w:rFonts w:ascii="Arial" w:hAnsi="Arial" w:cs="Arial"/>
          <w:sz w:val="24"/>
          <w:szCs w:val="24"/>
        </w:rPr>
      </w:pPr>
    </w:p>
    <w:p w:rsidR="00D9684C" w:rsidRPr="00E447E1" w:rsidRDefault="00D9684C" w:rsidP="00D9684C">
      <w:pPr>
        <w:pStyle w:val="DefaultText"/>
        <w:jc w:val="center"/>
        <w:rPr>
          <w:rFonts w:ascii="Arial" w:hAnsi="Arial" w:cs="Arial"/>
          <w:sz w:val="24"/>
          <w:szCs w:val="24"/>
        </w:rPr>
      </w:pPr>
    </w:p>
    <w:p w:rsidR="00D9684C" w:rsidRPr="00E447E1" w:rsidRDefault="00753DD8" w:rsidP="00D9684C">
      <w:pPr>
        <w:pStyle w:val="DefaultText"/>
        <w:jc w:val="center"/>
        <w:rPr>
          <w:rFonts w:ascii="Arial" w:hAnsi="Arial" w:cs="Arial"/>
          <w:sz w:val="28"/>
          <w:szCs w:val="28"/>
        </w:rPr>
      </w:pPr>
      <w:r w:rsidRPr="00E447E1">
        <w:rPr>
          <w:rFonts w:ascii="Arial" w:hAnsi="Arial" w:cs="Arial"/>
          <w:b/>
          <w:sz w:val="28"/>
          <w:szCs w:val="28"/>
        </w:rPr>
        <w:t xml:space="preserve">Tuesday, November </w:t>
      </w:r>
      <w:r w:rsidR="004E7C05" w:rsidRPr="00E447E1">
        <w:rPr>
          <w:rFonts w:ascii="Arial" w:hAnsi="Arial" w:cs="Arial"/>
          <w:b/>
          <w:sz w:val="28"/>
          <w:szCs w:val="28"/>
        </w:rPr>
        <w:t>3</w:t>
      </w:r>
      <w:r w:rsidR="00826396" w:rsidRPr="00E447E1">
        <w:rPr>
          <w:rFonts w:ascii="Arial" w:hAnsi="Arial" w:cs="Arial"/>
          <w:b/>
          <w:sz w:val="28"/>
          <w:szCs w:val="28"/>
        </w:rPr>
        <w:t>, 201</w:t>
      </w:r>
      <w:r w:rsidR="004E7C05" w:rsidRPr="00E447E1">
        <w:rPr>
          <w:rFonts w:ascii="Arial" w:hAnsi="Arial" w:cs="Arial"/>
          <w:b/>
          <w:sz w:val="28"/>
          <w:szCs w:val="28"/>
        </w:rPr>
        <w:t>5</w:t>
      </w:r>
    </w:p>
    <w:p w:rsidR="00D9684C" w:rsidRPr="00E447E1" w:rsidRDefault="00D9684C" w:rsidP="00D9684C">
      <w:pPr>
        <w:pStyle w:val="DefaultText"/>
        <w:jc w:val="center"/>
        <w:rPr>
          <w:rFonts w:ascii="Arial" w:hAnsi="Arial" w:cs="Arial"/>
          <w:sz w:val="24"/>
          <w:szCs w:val="24"/>
        </w:rPr>
      </w:pPr>
    </w:p>
    <w:p w:rsidR="00D9684C" w:rsidRPr="00E447E1" w:rsidRDefault="00D9684C" w:rsidP="00D9684C">
      <w:pPr>
        <w:pStyle w:val="DefaultText"/>
        <w:jc w:val="both"/>
        <w:rPr>
          <w:rFonts w:ascii="Arial" w:hAnsi="Arial" w:cs="Arial"/>
          <w:sz w:val="24"/>
          <w:szCs w:val="24"/>
        </w:rPr>
      </w:pPr>
    </w:p>
    <w:p w:rsidR="00D9684C" w:rsidRPr="00E447E1" w:rsidRDefault="00D9684C" w:rsidP="00D9684C">
      <w:pPr>
        <w:pStyle w:val="DefaultText"/>
        <w:jc w:val="both"/>
        <w:rPr>
          <w:rFonts w:ascii="Arial" w:hAnsi="Arial" w:cs="Arial"/>
          <w:sz w:val="24"/>
          <w:szCs w:val="24"/>
        </w:rPr>
      </w:pPr>
    </w:p>
    <w:p w:rsidR="00D9684C" w:rsidRPr="00E447E1" w:rsidRDefault="00F10CD2" w:rsidP="00D9684C">
      <w:pPr>
        <w:pStyle w:val="DefaultText"/>
        <w:jc w:val="both"/>
        <w:rPr>
          <w:rFonts w:ascii="Arial" w:hAnsi="Arial" w:cs="Arial"/>
          <w:sz w:val="24"/>
          <w:szCs w:val="24"/>
        </w:rPr>
      </w:pPr>
      <w:r>
        <w:rPr>
          <w:rFonts w:ascii="Arial" w:hAnsi="Arial" w:cs="Arial"/>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3.4pt;margin-top:23.8pt;width:91.5pt;height:108pt;z-index:251656704" o:allowincell="f" fillcolor="window">
            <v:imagedata r:id="rId9" o:title=""/>
            <w10:wrap type="topAndBottom"/>
          </v:shape>
          <o:OLEObject Type="Embed" ProgID="Word.Picture.8" ShapeID="_x0000_s1027" DrawAspect="Content" ObjectID="_1503470014" r:id="rId10"/>
        </w:pict>
      </w:r>
    </w:p>
    <w:p w:rsidR="00D9684C" w:rsidRPr="00E447E1" w:rsidRDefault="00D9684C" w:rsidP="002E2EA4">
      <w:pPr>
        <w:pStyle w:val="DefaultText"/>
        <w:jc w:val="center"/>
        <w:rPr>
          <w:rFonts w:ascii="Arial" w:hAnsi="Arial" w:cs="Arial"/>
          <w:sz w:val="24"/>
          <w:szCs w:val="24"/>
        </w:rPr>
      </w:pPr>
    </w:p>
    <w:p w:rsidR="00D9684C" w:rsidRPr="00E447E1" w:rsidRDefault="00D9684C" w:rsidP="00D9684C">
      <w:pPr>
        <w:pStyle w:val="DefaultText"/>
        <w:jc w:val="both"/>
        <w:rPr>
          <w:rFonts w:ascii="Arial" w:hAnsi="Arial" w:cs="Arial"/>
          <w:sz w:val="24"/>
          <w:szCs w:val="24"/>
        </w:rPr>
      </w:pPr>
    </w:p>
    <w:p w:rsidR="00D9684C" w:rsidRPr="00E447E1" w:rsidRDefault="00D9684C" w:rsidP="00D9684C">
      <w:pPr>
        <w:pStyle w:val="DefaultText"/>
        <w:jc w:val="both"/>
        <w:rPr>
          <w:rFonts w:ascii="Arial" w:hAnsi="Arial" w:cs="Arial"/>
          <w:sz w:val="24"/>
          <w:szCs w:val="24"/>
        </w:rPr>
      </w:pPr>
    </w:p>
    <w:p w:rsidR="00D9684C" w:rsidRPr="00E447E1" w:rsidRDefault="00D9684C" w:rsidP="002E2EA4">
      <w:pPr>
        <w:pStyle w:val="DefaultText"/>
        <w:rPr>
          <w:rFonts w:ascii="Arial" w:hAnsi="Arial" w:cs="Arial"/>
          <w:b/>
          <w:sz w:val="24"/>
          <w:szCs w:val="24"/>
        </w:rPr>
      </w:pPr>
    </w:p>
    <w:p w:rsidR="003C1606" w:rsidRPr="00E447E1" w:rsidRDefault="00D9684C" w:rsidP="00D9684C">
      <w:pPr>
        <w:pStyle w:val="DefaultText"/>
        <w:jc w:val="center"/>
        <w:rPr>
          <w:rFonts w:ascii="Arial" w:hAnsi="Arial" w:cs="Arial"/>
          <w:b/>
          <w:sz w:val="24"/>
          <w:szCs w:val="24"/>
        </w:rPr>
      </w:pPr>
      <w:r w:rsidRPr="00E447E1">
        <w:rPr>
          <w:rFonts w:ascii="Arial" w:hAnsi="Arial" w:cs="Arial"/>
          <w:b/>
          <w:sz w:val="24"/>
          <w:szCs w:val="24"/>
        </w:rPr>
        <w:t>In Accordance with</w:t>
      </w:r>
    </w:p>
    <w:p w:rsidR="00B22F46" w:rsidRPr="00E447E1" w:rsidRDefault="00FC6CD1" w:rsidP="00D9684C">
      <w:pPr>
        <w:pStyle w:val="DefaultText"/>
        <w:jc w:val="center"/>
        <w:rPr>
          <w:rFonts w:ascii="Arial" w:hAnsi="Arial" w:cs="Arial"/>
          <w:b/>
          <w:sz w:val="24"/>
          <w:szCs w:val="24"/>
        </w:rPr>
      </w:pPr>
      <w:proofErr w:type="gramStart"/>
      <w:r>
        <w:rPr>
          <w:rFonts w:ascii="Arial" w:hAnsi="Arial" w:cs="Arial"/>
          <w:b/>
          <w:sz w:val="24"/>
          <w:szCs w:val="24"/>
        </w:rPr>
        <w:t>t</w:t>
      </w:r>
      <w:r w:rsidR="00B22F46" w:rsidRPr="00E447E1">
        <w:rPr>
          <w:rFonts w:ascii="Arial" w:hAnsi="Arial" w:cs="Arial"/>
          <w:b/>
          <w:sz w:val="24"/>
          <w:szCs w:val="24"/>
        </w:rPr>
        <w:t>he</w:t>
      </w:r>
      <w:proofErr w:type="gramEnd"/>
      <w:r w:rsidR="00AF5BEA">
        <w:rPr>
          <w:rFonts w:ascii="Arial" w:hAnsi="Arial" w:cs="Arial"/>
          <w:b/>
          <w:sz w:val="24"/>
          <w:szCs w:val="24"/>
        </w:rPr>
        <w:t xml:space="preserve"> August 4, 2015</w:t>
      </w:r>
      <w:r w:rsidR="00B22F46" w:rsidRPr="00E447E1">
        <w:rPr>
          <w:rFonts w:ascii="Arial" w:hAnsi="Arial" w:cs="Arial"/>
          <w:b/>
          <w:sz w:val="24"/>
          <w:szCs w:val="24"/>
        </w:rPr>
        <w:t xml:space="preserve"> Proclamation of the </w:t>
      </w:r>
      <w:r w:rsidR="00AF5BEA">
        <w:rPr>
          <w:rFonts w:ascii="Arial" w:hAnsi="Arial" w:cs="Arial"/>
          <w:b/>
          <w:sz w:val="24"/>
          <w:szCs w:val="24"/>
        </w:rPr>
        <w:t>Secretary of State</w:t>
      </w:r>
      <w:r w:rsidR="00B22F46" w:rsidRPr="00E447E1">
        <w:rPr>
          <w:rFonts w:ascii="Arial" w:hAnsi="Arial" w:cs="Arial"/>
          <w:b/>
          <w:sz w:val="24"/>
          <w:szCs w:val="24"/>
        </w:rPr>
        <w:t xml:space="preserve"> and with</w:t>
      </w:r>
    </w:p>
    <w:p w:rsidR="00D9684C" w:rsidRPr="00E447E1" w:rsidRDefault="003C1606" w:rsidP="00FA6495">
      <w:pPr>
        <w:pStyle w:val="DefaultText"/>
        <w:jc w:val="center"/>
        <w:rPr>
          <w:rFonts w:ascii="Arial" w:hAnsi="Arial" w:cs="Arial"/>
          <w:b/>
          <w:sz w:val="24"/>
          <w:szCs w:val="24"/>
        </w:rPr>
      </w:pPr>
      <w:proofErr w:type="gramStart"/>
      <w:r w:rsidRPr="00E447E1">
        <w:rPr>
          <w:rFonts w:ascii="Arial" w:hAnsi="Arial" w:cs="Arial"/>
          <w:b/>
          <w:sz w:val="24"/>
          <w:szCs w:val="24"/>
        </w:rPr>
        <w:t>the</w:t>
      </w:r>
      <w:proofErr w:type="gramEnd"/>
      <w:r w:rsidRPr="00E447E1">
        <w:rPr>
          <w:rFonts w:ascii="Arial" w:hAnsi="Arial" w:cs="Arial"/>
          <w:b/>
          <w:sz w:val="24"/>
          <w:szCs w:val="24"/>
        </w:rPr>
        <w:t xml:space="preserve"> </w:t>
      </w:r>
      <w:r w:rsidR="00D9684C" w:rsidRPr="00E447E1">
        <w:rPr>
          <w:rFonts w:ascii="Arial" w:hAnsi="Arial" w:cs="Arial"/>
          <w:b/>
          <w:sz w:val="24"/>
          <w:szCs w:val="24"/>
        </w:rPr>
        <w:t xml:space="preserve">Acts Passed by the </w:t>
      </w:r>
      <w:r w:rsidR="00CD0784" w:rsidRPr="00E447E1">
        <w:rPr>
          <w:rFonts w:ascii="Arial" w:hAnsi="Arial" w:cs="Arial"/>
          <w:b/>
          <w:color w:val="000000"/>
          <w:sz w:val="24"/>
          <w:szCs w:val="24"/>
        </w:rPr>
        <w:t>127</w:t>
      </w:r>
      <w:r w:rsidR="00D9684C" w:rsidRPr="00E447E1">
        <w:rPr>
          <w:rFonts w:ascii="Arial" w:hAnsi="Arial" w:cs="Arial"/>
          <w:b/>
          <w:sz w:val="24"/>
          <w:szCs w:val="24"/>
          <w:vertAlign w:val="superscript"/>
        </w:rPr>
        <w:t>th</w:t>
      </w:r>
      <w:r w:rsidR="00D9684C" w:rsidRPr="00E447E1">
        <w:rPr>
          <w:rFonts w:ascii="Arial" w:hAnsi="Arial" w:cs="Arial"/>
          <w:b/>
          <w:sz w:val="24"/>
          <w:szCs w:val="24"/>
        </w:rPr>
        <w:t xml:space="preserve"> Legislature </w:t>
      </w:r>
    </w:p>
    <w:p w:rsidR="00D9684C" w:rsidRPr="00E447E1" w:rsidRDefault="00B22F46" w:rsidP="00D9684C">
      <w:pPr>
        <w:pStyle w:val="DefaultText"/>
        <w:jc w:val="center"/>
        <w:rPr>
          <w:rFonts w:ascii="Arial" w:hAnsi="Arial" w:cs="Arial"/>
          <w:b/>
          <w:sz w:val="24"/>
          <w:szCs w:val="24"/>
        </w:rPr>
      </w:pPr>
      <w:proofErr w:type="gramStart"/>
      <w:r w:rsidRPr="00E447E1">
        <w:rPr>
          <w:rFonts w:ascii="Arial" w:hAnsi="Arial" w:cs="Arial"/>
          <w:b/>
          <w:sz w:val="24"/>
          <w:szCs w:val="24"/>
        </w:rPr>
        <w:t>at</w:t>
      </w:r>
      <w:proofErr w:type="gramEnd"/>
      <w:r w:rsidRPr="00E447E1">
        <w:rPr>
          <w:rFonts w:ascii="Arial" w:hAnsi="Arial" w:cs="Arial"/>
          <w:b/>
          <w:sz w:val="24"/>
          <w:szCs w:val="24"/>
        </w:rPr>
        <w:t xml:space="preserve"> the</w:t>
      </w:r>
      <w:r w:rsidR="006356F0" w:rsidRPr="00E447E1">
        <w:rPr>
          <w:rFonts w:ascii="Arial" w:hAnsi="Arial" w:cs="Arial"/>
          <w:b/>
          <w:sz w:val="24"/>
          <w:szCs w:val="24"/>
        </w:rPr>
        <w:t xml:space="preserve"> </w:t>
      </w:r>
      <w:r w:rsidR="00AF5BEA">
        <w:rPr>
          <w:rFonts w:ascii="Arial" w:hAnsi="Arial" w:cs="Arial"/>
          <w:b/>
          <w:sz w:val="24"/>
          <w:szCs w:val="24"/>
        </w:rPr>
        <w:t>First</w:t>
      </w:r>
      <w:r w:rsidRPr="00E447E1">
        <w:rPr>
          <w:rFonts w:ascii="Arial" w:hAnsi="Arial" w:cs="Arial"/>
          <w:b/>
          <w:sz w:val="24"/>
          <w:szCs w:val="24"/>
        </w:rPr>
        <w:t xml:space="preserve"> Regular</w:t>
      </w:r>
      <w:r w:rsidR="00D9684C" w:rsidRPr="00E447E1">
        <w:rPr>
          <w:rFonts w:ascii="Arial" w:hAnsi="Arial" w:cs="Arial"/>
          <w:b/>
          <w:sz w:val="24"/>
          <w:szCs w:val="24"/>
        </w:rPr>
        <w:t xml:space="preserve"> Session</w:t>
      </w:r>
    </w:p>
    <w:p w:rsidR="00D9684C" w:rsidRPr="00E447E1" w:rsidRDefault="00D9684C" w:rsidP="00D9684C">
      <w:pPr>
        <w:pStyle w:val="DefaultText"/>
        <w:jc w:val="both"/>
        <w:rPr>
          <w:rFonts w:ascii="Arial" w:hAnsi="Arial" w:cs="Arial"/>
          <w:sz w:val="24"/>
          <w:szCs w:val="24"/>
        </w:rPr>
      </w:pPr>
    </w:p>
    <w:p w:rsidR="00D9684C" w:rsidRPr="00E447E1" w:rsidRDefault="00D9684C" w:rsidP="00D9684C">
      <w:pPr>
        <w:pStyle w:val="DefaultText"/>
        <w:jc w:val="both"/>
        <w:rPr>
          <w:rFonts w:ascii="Arial" w:hAnsi="Arial" w:cs="Arial"/>
          <w:sz w:val="24"/>
          <w:szCs w:val="24"/>
        </w:rPr>
      </w:pPr>
    </w:p>
    <w:p w:rsidR="00D9684C" w:rsidRPr="00E447E1" w:rsidRDefault="00D9684C" w:rsidP="00D9684C">
      <w:pPr>
        <w:pStyle w:val="DefaultText"/>
        <w:jc w:val="both"/>
        <w:rPr>
          <w:rFonts w:ascii="Arial" w:hAnsi="Arial" w:cs="Arial"/>
          <w:sz w:val="24"/>
          <w:szCs w:val="24"/>
        </w:rPr>
      </w:pPr>
    </w:p>
    <w:p w:rsidR="00D9684C" w:rsidRPr="00E447E1" w:rsidRDefault="00F26C4C" w:rsidP="00D9684C">
      <w:pPr>
        <w:pStyle w:val="DefaultText"/>
        <w:jc w:val="center"/>
        <w:rPr>
          <w:rFonts w:ascii="Arial" w:hAnsi="Arial" w:cs="Arial"/>
          <w:b/>
          <w:sz w:val="24"/>
          <w:szCs w:val="24"/>
        </w:rPr>
      </w:pPr>
      <w:r w:rsidRPr="00E447E1">
        <w:rPr>
          <w:rFonts w:ascii="Arial" w:hAnsi="Arial" w:cs="Arial"/>
          <w:b/>
          <w:sz w:val="24"/>
          <w:szCs w:val="24"/>
        </w:rPr>
        <w:t>Matthew Dunlap</w:t>
      </w:r>
    </w:p>
    <w:p w:rsidR="00D9684C" w:rsidRPr="00E447E1" w:rsidRDefault="00D9684C" w:rsidP="00D9684C">
      <w:pPr>
        <w:pStyle w:val="DefaultText"/>
        <w:jc w:val="center"/>
        <w:rPr>
          <w:rFonts w:ascii="Arial" w:hAnsi="Arial" w:cs="Arial"/>
          <w:b/>
          <w:sz w:val="24"/>
          <w:szCs w:val="24"/>
        </w:rPr>
      </w:pPr>
      <w:r w:rsidRPr="00E447E1">
        <w:rPr>
          <w:rFonts w:ascii="Arial" w:hAnsi="Arial" w:cs="Arial"/>
          <w:b/>
          <w:sz w:val="24"/>
          <w:szCs w:val="24"/>
        </w:rPr>
        <w:t>Secretary of State</w:t>
      </w:r>
    </w:p>
    <w:p w:rsidR="00D9684C" w:rsidRPr="00E447E1" w:rsidRDefault="00D9684C" w:rsidP="00D9684C">
      <w:pPr>
        <w:pStyle w:val="DefaultText"/>
        <w:jc w:val="right"/>
        <w:rPr>
          <w:rFonts w:ascii="Arial" w:hAnsi="Arial" w:cs="Arial"/>
          <w:sz w:val="24"/>
          <w:szCs w:val="24"/>
        </w:rPr>
      </w:pPr>
    </w:p>
    <w:p w:rsidR="00D9684C" w:rsidRPr="00E447E1" w:rsidRDefault="00D9684C" w:rsidP="00D9684C">
      <w:pPr>
        <w:pStyle w:val="DefaultText"/>
        <w:jc w:val="right"/>
        <w:rPr>
          <w:rFonts w:ascii="Arial" w:hAnsi="Arial" w:cs="Arial"/>
          <w:sz w:val="24"/>
          <w:szCs w:val="24"/>
        </w:rPr>
      </w:pPr>
    </w:p>
    <w:p w:rsidR="00D9684C" w:rsidRPr="00E447E1" w:rsidRDefault="00D9684C" w:rsidP="00D9684C">
      <w:pPr>
        <w:jc w:val="center"/>
        <w:rPr>
          <w:rFonts w:ascii="Arial" w:hAnsi="Arial" w:cs="Arial"/>
          <w:sz w:val="20"/>
        </w:rPr>
      </w:pPr>
      <w:r w:rsidRPr="00E447E1">
        <w:rPr>
          <w:rFonts w:ascii="Arial" w:hAnsi="Arial" w:cs="Arial"/>
          <w:sz w:val="20"/>
        </w:rPr>
        <w:t>Appropriation 010-29A-4213-012</w:t>
      </w:r>
    </w:p>
    <w:p w:rsidR="00D9684C" w:rsidRPr="00E447E1" w:rsidRDefault="00D9684C" w:rsidP="00D9684C">
      <w:pPr>
        <w:jc w:val="center"/>
        <w:rPr>
          <w:rFonts w:ascii="Arial" w:hAnsi="Arial" w:cs="Arial"/>
          <w:szCs w:val="24"/>
        </w:rPr>
      </w:pPr>
    </w:p>
    <w:p w:rsidR="00D9684C" w:rsidRPr="00E447E1" w:rsidRDefault="00D9684C" w:rsidP="00D9684C">
      <w:pPr>
        <w:jc w:val="center"/>
        <w:rPr>
          <w:rFonts w:ascii="Arial" w:hAnsi="Arial" w:cs="Arial"/>
          <w:szCs w:val="24"/>
        </w:rPr>
      </w:pPr>
    </w:p>
    <w:p w:rsidR="00D9684C" w:rsidRPr="00E447E1" w:rsidRDefault="00D9684C" w:rsidP="00D9684C">
      <w:pPr>
        <w:jc w:val="center"/>
        <w:rPr>
          <w:rFonts w:ascii="Arial" w:hAnsi="Arial" w:cs="Arial"/>
          <w:szCs w:val="24"/>
        </w:rPr>
      </w:pPr>
    </w:p>
    <w:p w:rsidR="00D9684C" w:rsidRPr="00E447E1" w:rsidRDefault="00D9684C" w:rsidP="00D9684C">
      <w:pPr>
        <w:jc w:val="center"/>
        <w:rPr>
          <w:rFonts w:ascii="Arial" w:hAnsi="Arial" w:cs="Arial"/>
          <w:szCs w:val="24"/>
        </w:rPr>
      </w:pPr>
    </w:p>
    <w:p w:rsidR="00D9684C" w:rsidRPr="00E447E1" w:rsidRDefault="00D9684C" w:rsidP="00D9684C">
      <w:pPr>
        <w:jc w:val="center"/>
        <w:rPr>
          <w:rFonts w:ascii="Arial" w:hAnsi="Arial" w:cs="Arial"/>
          <w:szCs w:val="24"/>
        </w:rPr>
      </w:pPr>
    </w:p>
    <w:p w:rsidR="00D9684C" w:rsidRPr="00E447E1" w:rsidRDefault="00D9684C" w:rsidP="00D9684C">
      <w:pPr>
        <w:pStyle w:val="DefaultText"/>
        <w:jc w:val="center"/>
        <w:rPr>
          <w:rFonts w:ascii="Arial" w:hAnsi="Arial" w:cs="Arial"/>
          <w:sz w:val="24"/>
          <w:szCs w:val="24"/>
        </w:rPr>
      </w:pPr>
    </w:p>
    <w:p w:rsidR="00CA2377" w:rsidRDefault="00CA2377" w:rsidP="000742A3">
      <w:pPr>
        <w:pStyle w:val="DefaultText"/>
        <w:jc w:val="center"/>
        <w:rPr>
          <w:rFonts w:ascii="Arial" w:hAnsi="Arial" w:cs="Arial"/>
          <w:b/>
          <w:sz w:val="24"/>
          <w:szCs w:val="24"/>
        </w:rPr>
        <w:sectPr w:rsidR="00CA2377" w:rsidSect="00AA43EB">
          <w:footerReference w:type="default" r:id="rId11"/>
          <w:footerReference w:type="first" r:id="rId12"/>
          <w:type w:val="continuous"/>
          <w:pgSz w:w="12240" w:h="15840" w:code="1"/>
          <w:pgMar w:top="720" w:right="1152" w:bottom="720" w:left="1152" w:header="0" w:footer="432" w:gutter="0"/>
          <w:pgNumType w:start="1"/>
          <w:cols w:space="720"/>
          <w:titlePg/>
          <w:docGrid w:linePitch="326"/>
        </w:sectPr>
      </w:pPr>
    </w:p>
    <w:p w:rsidR="00F047EB" w:rsidRDefault="00F047EB" w:rsidP="000742A3">
      <w:pPr>
        <w:pStyle w:val="DefaultText"/>
        <w:jc w:val="center"/>
        <w:rPr>
          <w:rFonts w:ascii="Arial" w:hAnsi="Arial" w:cs="Arial"/>
          <w:b/>
          <w:sz w:val="24"/>
          <w:szCs w:val="24"/>
        </w:rPr>
      </w:pPr>
    </w:p>
    <w:p w:rsidR="00F047EB" w:rsidRDefault="00F047EB" w:rsidP="000742A3">
      <w:pPr>
        <w:pStyle w:val="DefaultText"/>
        <w:jc w:val="center"/>
        <w:rPr>
          <w:rFonts w:ascii="Arial" w:hAnsi="Arial" w:cs="Arial"/>
          <w:b/>
          <w:sz w:val="24"/>
          <w:szCs w:val="24"/>
        </w:rPr>
      </w:pPr>
    </w:p>
    <w:p w:rsidR="00F047EB" w:rsidRDefault="00F047EB" w:rsidP="000742A3">
      <w:pPr>
        <w:pStyle w:val="DefaultText"/>
        <w:jc w:val="center"/>
        <w:rPr>
          <w:rFonts w:ascii="Arial" w:hAnsi="Arial" w:cs="Arial"/>
          <w:b/>
          <w:sz w:val="24"/>
          <w:szCs w:val="24"/>
        </w:rPr>
      </w:pPr>
    </w:p>
    <w:p w:rsidR="000742A3" w:rsidRPr="00E447E1" w:rsidRDefault="00676347" w:rsidP="000742A3">
      <w:pPr>
        <w:pStyle w:val="DefaultText"/>
        <w:jc w:val="center"/>
        <w:rPr>
          <w:rFonts w:ascii="Arial" w:hAnsi="Arial" w:cs="Arial"/>
          <w:b/>
          <w:sz w:val="24"/>
          <w:szCs w:val="24"/>
        </w:rPr>
      </w:pPr>
      <w:r w:rsidRPr="00E447E1">
        <w:rPr>
          <w:rFonts w:ascii="Arial" w:hAnsi="Arial" w:cs="Arial"/>
          <w:b/>
          <w:sz w:val="24"/>
          <w:szCs w:val="24"/>
        </w:rPr>
        <w:t>State of Maine</w:t>
      </w:r>
    </w:p>
    <w:p w:rsidR="00676347" w:rsidRPr="00E447E1" w:rsidRDefault="00676347" w:rsidP="000742A3">
      <w:pPr>
        <w:pStyle w:val="DefaultText"/>
        <w:jc w:val="center"/>
        <w:rPr>
          <w:rFonts w:ascii="Arial" w:hAnsi="Arial" w:cs="Arial"/>
          <w:b/>
          <w:sz w:val="24"/>
          <w:szCs w:val="24"/>
        </w:rPr>
      </w:pPr>
      <w:r w:rsidRPr="00E447E1">
        <w:rPr>
          <w:rFonts w:ascii="Arial" w:hAnsi="Arial" w:cs="Arial"/>
          <w:b/>
          <w:sz w:val="24"/>
          <w:szCs w:val="24"/>
        </w:rPr>
        <w:t xml:space="preserve">Office of the Secretary of State </w:t>
      </w:r>
    </w:p>
    <w:p w:rsidR="00676347" w:rsidRPr="00E447E1" w:rsidRDefault="00676347" w:rsidP="000742A3">
      <w:pPr>
        <w:pStyle w:val="DefaultText"/>
        <w:jc w:val="center"/>
        <w:rPr>
          <w:rFonts w:ascii="Arial" w:hAnsi="Arial" w:cs="Arial"/>
          <w:b/>
          <w:sz w:val="24"/>
          <w:szCs w:val="24"/>
        </w:rPr>
      </w:pPr>
      <w:r w:rsidRPr="00E447E1">
        <w:rPr>
          <w:rFonts w:ascii="Arial" w:hAnsi="Arial" w:cs="Arial"/>
          <w:b/>
          <w:sz w:val="24"/>
          <w:szCs w:val="24"/>
        </w:rPr>
        <w:t>Augusta, Maine  04333</w:t>
      </w:r>
    </w:p>
    <w:p w:rsidR="000742A3" w:rsidRPr="00E447E1" w:rsidRDefault="000742A3" w:rsidP="000742A3">
      <w:pPr>
        <w:pStyle w:val="DefaultText"/>
        <w:jc w:val="center"/>
        <w:rPr>
          <w:rFonts w:ascii="Arial" w:hAnsi="Arial" w:cs="Arial"/>
        </w:rPr>
      </w:pPr>
    </w:p>
    <w:p w:rsidR="000742A3" w:rsidRPr="00E447E1" w:rsidRDefault="000742A3" w:rsidP="000742A3">
      <w:pPr>
        <w:rPr>
          <w:rFonts w:ascii="Arial" w:hAnsi="Arial" w:cs="Arial"/>
        </w:rPr>
      </w:pPr>
    </w:p>
    <w:p w:rsidR="00E42B65" w:rsidRPr="00E447E1" w:rsidRDefault="00E42B65" w:rsidP="000742A3">
      <w:pPr>
        <w:ind w:left="1440" w:firstLine="720"/>
        <w:rPr>
          <w:rFonts w:ascii="Arial" w:hAnsi="Arial" w:cs="Arial"/>
          <w:b/>
          <w:sz w:val="22"/>
          <w:szCs w:val="22"/>
        </w:rPr>
      </w:pPr>
      <w:r w:rsidRPr="00E447E1">
        <w:rPr>
          <w:rFonts w:ascii="Arial" w:hAnsi="Arial" w:cs="Arial"/>
          <w:szCs w:val="24"/>
        </w:rPr>
        <w:t xml:space="preserve">                     </w:t>
      </w:r>
    </w:p>
    <w:p w:rsidR="00E42B65" w:rsidRPr="00E447E1" w:rsidRDefault="00E42B65" w:rsidP="00E42B65">
      <w:pPr>
        <w:tabs>
          <w:tab w:val="left" w:pos="0"/>
        </w:tabs>
        <w:spacing w:line="240" w:lineRule="atLeast"/>
        <w:jc w:val="both"/>
        <w:rPr>
          <w:rFonts w:ascii="Arial" w:hAnsi="Arial" w:cs="Arial"/>
          <w:sz w:val="22"/>
          <w:szCs w:val="22"/>
        </w:rPr>
      </w:pPr>
      <w:r w:rsidRPr="00E447E1">
        <w:rPr>
          <w:rFonts w:ascii="Arial" w:hAnsi="Arial" w:cs="Arial"/>
          <w:sz w:val="22"/>
          <w:szCs w:val="22"/>
        </w:rPr>
        <w:t>Dear Fellow Citizen,</w:t>
      </w:r>
    </w:p>
    <w:p w:rsidR="00E42B65" w:rsidRPr="00E447E1" w:rsidRDefault="00E42B65" w:rsidP="00E42B65">
      <w:pPr>
        <w:tabs>
          <w:tab w:val="left" w:pos="0"/>
        </w:tabs>
        <w:spacing w:line="240" w:lineRule="atLeast"/>
        <w:jc w:val="both"/>
        <w:rPr>
          <w:rFonts w:ascii="Arial" w:hAnsi="Arial" w:cs="Arial"/>
          <w:sz w:val="22"/>
          <w:szCs w:val="22"/>
        </w:rPr>
      </w:pPr>
    </w:p>
    <w:p w:rsidR="00E42B65" w:rsidRPr="00E447E1" w:rsidRDefault="00E42B65" w:rsidP="00E42B65">
      <w:pPr>
        <w:tabs>
          <w:tab w:val="left" w:pos="0"/>
        </w:tabs>
        <w:spacing w:line="240" w:lineRule="atLeast"/>
        <w:ind w:right="-180"/>
        <w:rPr>
          <w:rFonts w:ascii="Arial" w:hAnsi="Arial" w:cs="Arial"/>
          <w:sz w:val="22"/>
          <w:szCs w:val="22"/>
        </w:rPr>
      </w:pPr>
      <w:r w:rsidRPr="00E447E1">
        <w:rPr>
          <w:rFonts w:ascii="Arial" w:hAnsi="Arial" w:cs="Arial"/>
          <w:sz w:val="22"/>
          <w:szCs w:val="22"/>
        </w:rPr>
        <w:t xml:space="preserve">The information in this booklet is intended to help voters learn about the questions that will appear on the November </w:t>
      </w:r>
      <w:r w:rsidR="004E7C05" w:rsidRPr="00E447E1">
        <w:rPr>
          <w:rFonts w:ascii="Arial" w:hAnsi="Arial" w:cs="Arial"/>
          <w:sz w:val="22"/>
          <w:szCs w:val="22"/>
        </w:rPr>
        <w:t>3</w:t>
      </w:r>
      <w:r w:rsidRPr="00E447E1">
        <w:rPr>
          <w:rFonts w:ascii="Arial" w:hAnsi="Arial" w:cs="Arial"/>
          <w:sz w:val="22"/>
          <w:szCs w:val="22"/>
        </w:rPr>
        <w:t>, 201</w:t>
      </w:r>
      <w:r w:rsidR="004E7C05" w:rsidRPr="00E447E1">
        <w:rPr>
          <w:rFonts w:ascii="Arial" w:hAnsi="Arial" w:cs="Arial"/>
          <w:sz w:val="22"/>
          <w:szCs w:val="22"/>
        </w:rPr>
        <w:t>5</w:t>
      </w:r>
      <w:r w:rsidRPr="00E447E1">
        <w:rPr>
          <w:rFonts w:ascii="Arial" w:hAnsi="Arial" w:cs="Arial"/>
          <w:sz w:val="22"/>
          <w:szCs w:val="22"/>
        </w:rPr>
        <w:t xml:space="preserve"> Referendum Election ballot.  Referendum elections are an important part of the heritage of public participation in </w:t>
      </w:r>
      <w:smartTag w:uri="urn:schemas-microsoft-com:office:smarttags" w:element="place">
        <w:smartTag w:uri="urn:schemas-microsoft-com:office:smarttags" w:element="State">
          <w:r w:rsidRPr="00E447E1">
            <w:rPr>
              <w:rFonts w:ascii="Arial" w:hAnsi="Arial" w:cs="Arial"/>
              <w:sz w:val="22"/>
              <w:szCs w:val="22"/>
            </w:rPr>
            <w:t>Maine</w:t>
          </w:r>
        </w:smartTag>
      </w:smartTag>
      <w:r w:rsidRPr="00E447E1">
        <w:rPr>
          <w:rFonts w:ascii="Arial" w:hAnsi="Arial" w:cs="Arial"/>
          <w:sz w:val="22"/>
          <w:szCs w:val="22"/>
        </w:rPr>
        <w:t xml:space="preserve">.  </w:t>
      </w:r>
    </w:p>
    <w:p w:rsidR="00E42B65" w:rsidRPr="00E447E1" w:rsidRDefault="00E42B65" w:rsidP="00E42B65">
      <w:pPr>
        <w:tabs>
          <w:tab w:val="left" w:pos="0"/>
        </w:tabs>
        <w:spacing w:line="240" w:lineRule="atLeast"/>
        <w:rPr>
          <w:rFonts w:ascii="Arial" w:hAnsi="Arial" w:cs="Arial"/>
          <w:sz w:val="22"/>
          <w:szCs w:val="22"/>
        </w:rPr>
      </w:pPr>
    </w:p>
    <w:p w:rsidR="00E42B65" w:rsidRPr="00E447E1" w:rsidRDefault="00E42B65" w:rsidP="00E42B65">
      <w:pPr>
        <w:tabs>
          <w:tab w:val="left" w:pos="0"/>
        </w:tabs>
        <w:spacing w:line="240" w:lineRule="atLeast"/>
        <w:jc w:val="both"/>
        <w:rPr>
          <w:rFonts w:ascii="Arial" w:hAnsi="Arial" w:cs="Arial"/>
          <w:sz w:val="22"/>
          <w:szCs w:val="22"/>
        </w:rPr>
      </w:pPr>
      <w:r w:rsidRPr="00E447E1">
        <w:rPr>
          <w:rFonts w:ascii="Arial" w:hAnsi="Arial" w:cs="Arial"/>
          <w:sz w:val="22"/>
          <w:szCs w:val="22"/>
        </w:rPr>
        <w:t>Inside this booklet, you will find:</w:t>
      </w:r>
    </w:p>
    <w:p w:rsidR="00E42B65" w:rsidRPr="00E447E1" w:rsidRDefault="00E42B65" w:rsidP="00E42B65">
      <w:pPr>
        <w:tabs>
          <w:tab w:val="left" w:pos="0"/>
        </w:tabs>
        <w:spacing w:line="120" w:lineRule="auto"/>
        <w:jc w:val="both"/>
        <w:rPr>
          <w:rFonts w:ascii="Arial" w:hAnsi="Arial" w:cs="Arial"/>
          <w:sz w:val="22"/>
          <w:szCs w:val="22"/>
        </w:rPr>
      </w:pPr>
    </w:p>
    <w:p w:rsidR="00E42B65" w:rsidRPr="00E447E1" w:rsidRDefault="00E42B65" w:rsidP="00B755F2">
      <w:pPr>
        <w:numPr>
          <w:ilvl w:val="0"/>
          <w:numId w:val="1"/>
        </w:numPr>
        <w:tabs>
          <w:tab w:val="left" w:pos="0"/>
        </w:tabs>
        <w:spacing w:line="240" w:lineRule="atLeast"/>
        <w:jc w:val="both"/>
        <w:rPr>
          <w:rFonts w:ascii="Arial" w:hAnsi="Arial" w:cs="Arial"/>
          <w:sz w:val="22"/>
          <w:szCs w:val="22"/>
        </w:rPr>
      </w:pPr>
      <w:r w:rsidRPr="00E447E1">
        <w:rPr>
          <w:rFonts w:ascii="Arial" w:hAnsi="Arial" w:cs="Arial"/>
          <w:sz w:val="22"/>
          <w:szCs w:val="22"/>
        </w:rPr>
        <w:t>the referendum questions;</w:t>
      </w:r>
    </w:p>
    <w:p w:rsidR="00E42B65" w:rsidRPr="00E447E1" w:rsidRDefault="00E42B65" w:rsidP="00B755F2">
      <w:pPr>
        <w:numPr>
          <w:ilvl w:val="0"/>
          <w:numId w:val="1"/>
        </w:numPr>
        <w:tabs>
          <w:tab w:val="left" w:pos="0"/>
        </w:tabs>
        <w:spacing w:line="240" w:lineRule="atLeast"/>
        <w:jc w:val="both"/>
        <w:rPr>
          <w:rFonts w:ascii="Arial" w:hAnsi="Arial" w:cs="Arial"/>
          <w:sz w:val="22"/>
          <w:szCs w:val="22"/>
        </w:rPr>
      </w:pPr>
      <w:r w:rsidRPr="00E447E1">
        <w:rPr>
          <w:rFonts w:ascii="Arial" w:hAnsi="Arial" w:cs="Arial"/>
          <w:sz w:val="22"/>
          <w:szCs w:val="22"/>
        </w:rPr>
        <w:t>the legislation each question represents;</w:t>
      </w:r>
    </w:p>
    <w:p w:rsidR="00E42B65" w:rsidRPr="00E447E1" w:rsidRDefault="00E42B65" w:rsidP="00B755F2">
      <w:pPr>
        <w:numPr>
          <w:ilvl w:val="0"/>
          <w:numId w:val="1"/>
        </w:numPr>
        <w:tabs>
          <w:tab w:val="left" w:pos="0"/>
        </w:tabs>
        <w:spacing w:line="240" w:lineRule="atLeast"/>
        <w:jc w:val="both"/>
        <w:rPr>
          <w:rFonts w:ascii="Arial" w:hAnsi="Arial" w:cs="Arial"/>
          <w:sz w:val="22"/>
          <w:szCs w:val="22"/>
        </w:rPr>
      </w:pPr>
      <w:r w:rsidRPr="00E447E1">
        <w:rPr>
          <w:rFonts w:ascii="Arial" w:hAnsi="Arial" w:cs="Arial"/>
          <w:sz w:val="22"/>
          <w:szCs w:val="22"/>
        </w:rPr>
        <w:t xml:space="preserve">a summary of the intent and content of the legislation; </w:t>
      </w:r>
    </w:p>
    <w:p w:rsidR="00E42B65" w:rsidRPr="00E447E1" w:rsidRDefault="00E42B65" w:rsidP="00B755F2">
      <w:pPr>
        <w:numPr>
          <w:ilvl w:val="0"/>
          <w:numId w:val="1"/>
        </w:numPr>
        <w:tabs>
          <w:tab w:val="left" w:pos="0"/>
        </w:tabs>
        <w:spacing w:line="240" w:lineRule="atLeast"/>
        <w:jc w:val="both"/>
        <w:rPr>
          <w:rFonts w:ascii="Arial" w:hAnsi="Arial" w:cs="Arial"/>
          <w:sz w:val="22"/>
          <w:szCs w:val="22"/>
        </w:rPr>
      </w:pPr>
      <w:r w:rsidRPr="00E447E1">
        <w:rPr>
          <w:rFonts w:ascii="Arial" w:hAnsi="Arial" w:cs="Arial"/>
          <w:sz w:val="22"/>
          <w:szCs w:val="22"/>
        </w:rPr>
        <w:t>an explanation of the significance of a “yes” or “no” vote;</w:t>
      </w:r>
    </w:p>
    <w:p w:rsidR="00E42B65" w:rsidRPr="00E447E1" w:rsidRDefault="00E42B65" w:rsidP="00B755F2">
      <w:pPr>
        <w:numPr>
          <w:ilvl w:val="0"/>
          <w:numId w:val="1"/>
        </w:numPr>
        <w:tabs>
          <w:tab w:val="left" w:pos="0"/>
        </w:tabs>
        <w:spacing w:line="240" w:lineRule="atLeast"/>
        <w:jc w:val="both"/>
        <w:rPr>
          <w:rFonts w:ascii="Arial" w:hAnsi="Arial" w:cs="Arial"/>
          <w:sz w:val="22"/>
          <w:szCs w:val="22"/>
        </w:rPr>
      </w:pPr>
      <w:r w:rsidRPr="00E447E1">
        <w:rPr>
          <w:rFonts w:ascii="Arial" w:hAnsi="Arial" w:cs="Arial"/>
          <w:sz w:val="22"/>
          <w:szCs w:val="22"/>
        </w:rPr>
        <w:t>an analysis of the d</w:t>
      </w:r>
      <w:r w:rsidR="00AD450E" w:rsidRPr="00E447E1">
        <w:rPr>
          <w:rFonts w:ascii="Arial" w:hAnsi="Arial" w:cs="Arial"/>
          <w:sz w:val="22"/>
          <w:szCs w:val="22"/>
        </w:rPr>
        <w:t>ebt service on the bond issues;</w:t>
      </w:r>
    </w:p>
    <w:p w:rsidR="00E42B65" w:rsidRPr="00E447E1" w:rsidRDefault="00E42B65" w:rsidP="00B755F2">
      <w:pPr>
        <w:numPr>
          <w:ilvl w:val="0"/>
          <w:numId w:val="1"/>
        </w:numPr>
        <w:tabs>
          <w:tab w:val="left" w:pos="0"/>
        </w:tabs>
        <w:spacing w:line="240" w:lineRule="atLeast"/>
        <w:rPr>
          <w:rFonts w:ascii="Arial" w:hAnsi="Arial" w:cs="Arial"/>
          <w:sz w:val="22"/>
          <w:szCs w:val="22"/>
        </w:rPr>
      </w:pPr>
      <w:r w:rsidRPr="00E447E1">
        <w:rPr>
          <w:rFonts w:ascii="Arial" w:hAnsi="Arial" w:cs="Arial"/>
          <w:sz w:val="22"/>
          <w:szCs w:val="22"/>
        </w:rPr>
        <w:t>an estimate of the fiscal impact of each referendum question on state revenues,</w:t>
      </w:r>
      <w:r w:rsidR="00B22F46" w:rsidRPr="00E447E1">
        <w:rPr>
          <w:rFonts w:ascii="Arial" w:hAnsi="Arial" w:cs="Arial"/>
          <w:sz w:val="22"/>
          <w:szCs w:val="22"/>
        </w:rPr>
        <w:t xml:space="preserve"> appropriations and allocations; and</w:t>
      </w:r>
    </w:p>
    <w:p w:rsidR="00B22F46" w:rsidRPr="00E447E1" w:rsidRDefault="00B22F46" w:rsidP="00B755F2">
      <w:pPr>
        <w:numPr>
          <w:ilvl w:val="0"/>
          <w:numId w:val="1"/>
        </w:numPr>
        <w:tabs>
          <w:tab w:val="left" w:pos="0"/>
        </w:tabs>
        <w:spacing w:line="240" w:lineRule="atLeast"/>
        <w:rPr>
          <w:rFonts w:ascii="Arial" w:hAnsi="Arial" w:cs="Arial"/>
          <w:sz w:val="22"/>
          <w:szCs w:val="22"/>
        </w:rPr>
      </w:pPr>
      <w:r w:rsidRPr="00E447E1">
        <w:rPr>
          <w:rFonts w:ascii="Arial" w:hAnsi="Arial" w:cs="Arial"/>
          <w:sz w:val="22"/>
          <w:szCs w:val="22"/>
        </w:rPr>
        <w:t>public comments filed in support of or in opposition to each ballot measure.</w:t>
      </w:r>
    </w:p>
    <w:p w:rsidR="00E42B65" w:rsidRPr="00E447E1" w:rsidRDefault="00E42B65" w:rsidP="00E42B65">
      <w:pPr>
        <w:tabs>
          <w:tab w:val="left" w:pos="0"/>
        </w:tabs>
        <w:spacing w:line="240" w:lineRule="atLeast"/>
        <w:jc w:val="both"/>
        <w:rPr>
          <w:rFonts w:ascii="Arial" w:hAnsi="Arial" w:cs="Arial"/>
          <w:sz w:val="22"/>
          <w:szCs w:val="22"/>
        </w:rPr>
      </w:pPr>
    </w:p>
    <w:p w:rsidR="00E42B65" w:rsidRPr="00E447E1" w:rsidRDefault="00E42B65" w:rsidP="00E42B65">
      <w:pPr>
        <w:tabs>
          <w:tab w:val="left" w:pos="0"/>
        </w:tabs>
        <w:spacing w:line="240" w:lineRule="atLeast"/>
        <w:rPr>
          <w:rFonts w:ascii="Arial" w:hAnsi="Arial" w:cs="Arial"/>
          <w:color w:val="000000"/>
          <w:sz w:val="22"/>
          <w:szCs w:val="22"/>
        </w:rPr>
      </w:pPr>
      <w:r w:rsidRPr="00E447E1">
        <w:rPr>
          <w:rFonts w:ascii="Arial" w:hAnsi="Arial" w:cs="Arial"/>
          <w:sz w:val="22"/>
          <w:szCs w:val="22"/>
        </w:rPr>
        <w:t xml:space="preserve">For information about how and where to vote, please contact your local municipal clerk or call </w:t>
      </w:r>
      <w:smartTag w:uri="urn:schemas-microsoft-com:office:smarttags" w:element="place">
        <w:smartTag w:uri="urn:schemas-microsoft-com:office:smarttags" w:element="State">
          <w:r w:rsidRPr="00E447E1">
            <w:rPr>
              <w:rFonts w:ascii="Arial" w:hAnsi="Arial" w:cs="Arial"/>
              <w:sz w:val="22"/>
              <w:szCs w:val="22"/>
            </w:rPr>
            <w:t>Maine</w:t>
          </w:r>
        </w:smartTag>
      </w:smartTag>
      <w:r w:rsidRPr="00E447E1">
        <w:rPr>
          <w:rFonts w:ascii="Arial" w:hAnsi="Arial" w:cs="Arial"/>
          <w:sz w:val="22"/>
          <w:szCs w:val="22"/>
        </w:rPr>
        <w:t xml:space="preserve">’s Division of Elections at 624-7650.  Information is also available online at </w:t>
      </w:r>
      <w:hyperlink r:id="rId13" w:history="1">
        <w:r w:rsidRPr="00E447E1">
          <w:rPr>
            <w:rFonts w:ascii="Arial" w:hAnsi="Arial" w:cs="Arial"/>
            <w:color w:val="000000"/>
            <w:sz w:val="22"/>
            <w:szCs w:val="22"/>
            <w:u w:val="single"/>
          </w:rPr>
          <w:t>www.maine.gov/sos</w:t>
        </w:r>
      </w:hyperlink>
      <w:r w:rsidRPr="00E447E1">
        <w:rPr>
          <w:rFonts w:ascii="Arial" w:hAnsi="Arial" w:cs="Arial"/>
          <w:color w:val="000000"/>
          <w:sz w:val="22"/>
          <w:szCs w:val="22"/>
        </w:rPr>
        <w:t>.</w:t>
      </w:r>
    </w:p>
    <w:p w:rsidR="00E42B65" w:rsidRPr="00E447E1" w:rsidRDefault="00E42B65" w:rsidP="00E42B65">
      <w:pPr>
        <w:tabs>
          <w:tab w:val="left" w:pos="0"/>
        </w:tabs>
        <w:spacing w:line="240" w:lineRule="atLeast"/>
        <w:jc w:val="both"/>
        <w:rPr>
          <w:rFonts w:ascii="Arial" w:hAnsi="Arial" w:cs="Arial"/>
          <w:sz w:val="22"/>
          <w:szCs w:val="22"/>
        </w:rPr>
      </w:pPr>
    </w:p>
    <w:p w:rsidR="00E42B65" w:rsidRPr="00E447E1" w:rsidRDefault="00E42B65" w:rsidP="00E42B65">
      <w:pPr>
        <w:tabs>
          <w:tab w:val="left" w:pos="0"/>
        </w:tabs>
        <w:spacing w:line="240" w:lineRule="atLeast"/>
        <w:rPr>
          <w:rFonts w:ascii="Arial" w:hAnsi="Arial" w:cs="Arial"/>
          <w:sz w:val="22"/>
          <w:szCs w:val="22"/>
        </w:rPr>
      </w:pPr>
      <w:r w:rsidRPr="00E447E1">
        <w:rPr>
          <w:rFonts w:ascii="Arial" w:hAnsi="Arial" w:cs="Arial"/>
          <w:sz w:val="22"/>
          <w:szCs w:val="22"/>
        </w:rPr>
        <w:t>The Department of the Secretary of State, the Attorney General, the State Treasurer and the Office of Fiscal and Program Review have worked together to prepare this booklet of information and we hope you find it helpful.</w:t>
      </w:r>
    </w:p>
    <w:p w:rsidR="00E42B65" w:rsidRPr="00E447E1" w:rsidRDefault="00E42B65" w:rsidP="00E42B65">
      <w:pPr>
        <w:tabs>
          <w:tab w:val="left" w:pos="0"/>
        </w:tabs>
        <w:spacing w:line="240" w:lineRule="atLeast"/>
        <w:jc w:val="both"/>
        <w:rPr>
          <w:rFonts w:ascii="Arial" w:hAnsi="Arial" w:cs="Arial"/>
          <w:sz w:val="22"/>
          <w:szCs w:val="22"/>
        </w:rPr>
      </w:pPr>
    </w:p>
    <w:p w:rsidR="00E42B65" w:rsidRPr="00E447E1" w:rsidRDefault="00E42B65" w:rsidP="00E42B65">
      <w:pPr>
        <w:tabs>
          <w:tab w:val="left" w:pos="0"/>
        </w:tabs>
        <w:spacing w:line="240" w:lineRule="atLeast"/>
        <w:jc w:val="both"/>
        <w:rPr>
          <w:rFonts w:ascii="Arial" w:hAnsi="Arial" w:cs="Arial"/>
          <w:sz w:val="22"/>
          <w:szCs w:val="22"/>
        </w:rPr>
      </w:pPr>
      <w:r w:rsidRPr="00E447E1">
        <w:rPr>
          <w:rFonts w:ascii="Arial" w:hAnsi="Arial" w:cs="Arial"/>
          <w:sz w:val="22"/>
          <w:szCs w:val="22"/>
        </w:rPr>
        <w:t>Sincerely,</w:t>
      </w:r>
    </w:p>
    <w:p w:rsidR="00E42B65" w:rsidRPr="00E447E1" w:rsidRDefault="00302F75" w:rsidP="00E42B65">
      <w:pPr>
        <w:tabs>
          <w:tab w:val="left" w:pos="0"/>
        </w:tabs>
        <w:spacing w:line="240" w:lineRule="atLeast"/>
        <w:jc w:val="both"/>
        <w:rPr>
          <w:rFonts w:ascii="Arial" w:hAnsi="Arial" w:cs="Arial"/>
          <w:sz w:val="22"/>
          <w:szCs w:val="22"/>
        </w:rPr>
      </w:pPr>
      <w:r w:rsidRPr="00E447E1">
        <w:rPr>
          <w:rFonts w:ascii="Arial" w:hAnsi="Arial" w:cs="Arial"/>
          <w:noProof/>
          <w:sz w:val="22"/>
          <w:szCs w:val="22"/>
        </w:rPr>
        <w:drawing>
          <wp:anchor distT="0" distB="0" distL="114300" distR="114300" simplePos="0" relativeHeight="251657728" behindDoc="0" locked="0" layoutInCell="1" allowOverlap="1" wp14:anchorId="7CDEDE63" wp14:editId="0D0678E0">
            <wp:simplePos x="0" y="0"/>
            <wp:positionH relativeFrom="column">
              <wp:posOffset>-36195</wp:posOffset>
            </wp:positionH>
            <wp:positionV relativeFrom="paragraph">
              <wp:posOffset>130175</wp:posOffset>
            </wp:positionV>
            <wp:extent cx="1513205" cy="752475"/>
            <wp:effectExtent l="0" t="0" r="0" b="9525"/>
            <wp:wrapSquare wrapText="bothSides"/>
            <wp:docPr id="7" name="Picture 7" descr="Matthew_Dunlap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thew_Dunlap_signatu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1320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2B65" w:rsidRPr="00E447E1" w:rsidRDefault="00E42B65" w:rsidP="00E42B65">
      <w:pPr>
        <w:tabs>
          <w:tab w:val="left" w:pos="0"/>
        </w:tabs>
        <w:spacing w:line="240" w:lineRule="atLeast"/>
        <w:jc w:val="both"/>
        <w:rPr>
          <w:rFonts w:ascii="Arial" w:hAnsi="Arial" w:cs="Arial"/>
          <w:sz w:val="22"/>
          <w:szCs w:val="22"/>
        </w:rPr>
      </w:pPr>
    </w:p>
    <w:p w:rsidR="00E42B65" w:rsidRPr="00E447E1" w:rsidRDefault="00E42B65" w:rsidP="00E42B65">
      <w:pPr>
        <w:tabs>
          <w:tab w:val="left" w:pos="0"/>
        </w:tabs>
        <w:spacing w:line="240" w:lineRule="atLeast"/>
        <w:jc w:val="both"/>
        <w:rPr>
          <w:rFonts w:ascii="Arial" w:hAnsi="Arial" w:cs="Arial"/>
          <w:sz w:val="22"/>
          <w:szCs w:val="22"/>
        </w:rPr>
      </w:pPr>
    </w:p>
    <w:p w:rsidR="00E42B65" w:rsidRPr="00E447E1" w:rsidRDefault="00E42B65" w:rsidP="00E42B65">
      <w:pPr>
        <w:tabs>
          <w:tab w:val="left" w:pos="0"/>
        </w:tabs>
        <w:spacing w:line="240" w:lineRule="atLeast"/>
        <w:jc w:val="both"/>
        <w:rPr>
          <w:rFonts w:ascii="Arial" w:hAnsi="Arial" w:cs="Arial"/>
          <w:sz w:val="22"/>
          <w:szCs w:val="22"/>
        </w:rPr>
      </w:pPr>
    </w:p>
    <w:p w:rsidR="00E42B65" w:rsidRPr="00E447E1" w:rsidRDefault="00E42B65" w:rsidP="00E42B65">
      <w:pPr>
        <w:tabs>
          <w:tab w:val="left" w:pos="0"/>
        </w:tabs>
        <w:spacing w:line="240" w:lineRule="atLeast"/>
        <w:jc w:val="both"/>
        <w:rPr>
          <w:rFonts w:ascii="Arial" w:hAnsi="Arial" w:cs="Arial"/>
          <w:sz w:val="22"/>
          <w:szCs w:val="22"/>
        </w:rPr>
      </w:pPr>
    </w:p>
    <w:p w:rsidR="00E42B65" w:rsidRPr="00E447E1" w:rsidRDefault="00E42B65" w:rsidP="00E42B65">
      <w:pPr>
        <w:tabs>
          <w:tab w:val="left" w:pos="0"/>
        </w:tabs>
        <w:spacing w:line="240" w:lineRule="atLeast"/>
        <w:jc w:val="both"/>
        <w:rPr>
          <w:rFonts w:ascii="Arial" w:hAnsi="Arial" w:cs="Arial"/>
          <w:sz w:val="22"/>
          <w:szCs w:val="22"/>
        </w:rPr>
      </w:pPr>
    </w:p>
    <w:p w:rsidR="00E42B65" w:rsidRPr="00E447E1" w:rsidRDefault="00E42B65" w:rsidP="00E42B65">
      <w:pPr>
        <w:tabs>
          <w:tab w:val="left" w:pos="0"/>
        </w:tabs>
        <w:spacing w:line="240" w:lineRule="atLeast"/>
        <w:jc w:val="both"/>
        <w:rPr>
          <w:rFonts w:ascii="Arial" w:hAnsi="Arial" w:cs="Arial"/>
          <w:sz w:val="22"/>
          <w:szCs w:val="22"/>
        </w:rPr>
      </w:pPr>
      <w:r w:rsidRPr="00E447E1">
        <w:rPr>
          <w:rFonts w:ascii="Arial" w:hAnsi="Arial" w:cs="Arial"/>
          <w:sz w:val="22"/>
          <w:szCs w:val="22"/>
        </w:rPr>
        <w:t>Matthew Dunlap</w:t>
      </w:r>
    </w:p>
    <w:p w:rsidR="00E42B65" w:rsidRPr="00E447E1" w:rsidRDefault="00E42B65" w:rsidP="00E42B65">
      <w:pPr>
        <w:tabs>
          <w:tab w:val="left" w:pos="0"/>
        </w:tabs>
        <w:spacing w:line="240" w:lineRule="atLeast"/>
        <w:jc w:val="both"/>
        <w:rPr>
          <w:rFonts w:ascii="Arial" w:hAnsi="Arial" w:cs="Arial"/>
          <w:sz w:val="22"/>
          <w:szCs w:val="22"/>
        </w:rPr>
      </w:pPr>
      <w:r w:rsidRPr="00E447E1">
        <w:rPr>
          <w:rFonts w:ascii="Arial" w:hAnsi="Arial" w:cs="Arial"/>
          <w:sz w:val="22"/>
          <w:szCs w:val="22"/>
        </w:rPr>
        <w:t>Secretary of State</w:t>
      </w:r>
    </w:p>
    <w:p w:rsidR="00D9684C" w:rsidRPr="00E447E1" w:rsidRDefault="00D9684C" w:rsidP="00D9684C">
      <w:pPr>
        <w:pStyle w:val="DefaultText"/>
        <w:jc w:val="both"/>
        <w:rPr>
          <w:rFonts w:ascii="Arial" w:hAnsi="Arial" w:cs="Arial"/>
          <w:sz w:val="24"/>
          <w:szCs w:val="24"/>
        </w:rPr>
      </w:pPr>
    </w:p>
    <w:p w:rsidR="00D8668A" w:rsidRPr="00E447E1" w:rsidRDefault="00D8668A" w:rsidP="00E42B65">
      <w:pPr>
        <w:pStyle w:val="Subtitle"/>
        <w:jc w:val="left"/>
        <w:rPr>
          <w:rFonts w:ascii="Arial" w:hAnsi="Arial" w:cs="Arial"/>
          <w:sz w:val="32"/>
          <w:szCs w:val="32"/>
        </w:rPr>
      </w:pPr>
    </w:p>
    <w:p w:rsidR="000742A3" w:rsidRPr="00E447E1" w:rsidRDefault="000742A3" w:rsidP="00E42B65">
      <w:pPr>
        <w:pStyle w:val="Subtitle"/>
        <w:jc w:val="left"/>
        <w:rPr>
          <w:rFonts w:ascii="Arial" w:hAnsi="Arial" w:cs="Arial"/>
          <w:sz w:val="32"/>
          <w:szCs w:val="32"/>
        </w:rPr>
      </w:pPr>
    </w:p>
    <w:p w:rsidR="00D74D1E" w:rsidRPr="00E447E1" w:rsidRDefault="00D74D1E" w:rsidP="00E42B65">
      <w:pPr>
        <w:pStyle w:val="Subtitle"/>
        <w:jc w:val="left"/>
        <w:rPr>
          <w:rFonts w:ascii="Arial" w:hAnsi="Arial" w:cs="Arial"/>
          <w:sz w:val="32"/>
          <w:szCs w:val="32"/>
        </w:rPr>
      </w:pPr>
    </w:p>
    <w:p w:rsidR="00FC495F" w:rsidRPr="00E447E1" w:rsidRDefault="00FC495F" w:rsidP="00E42B65">
      <w:pPr>
        <w:pStyle w:val="Subtitle"/>
        <w:jc w:val="left"/>
        <w:rPr>
          <w:rFonts w:ascii="Arial" w:hAnsi="Arial" w:cs="Arial"/>
          <w:sz w:val="32"/>
          <w:szCs w:val="32"/>
        </w:rPr>
      </w:pPr>
    </w:p>
    <w:p w:rsidR="00676347" w:rsidRPr="00E447E1" w:rsidRDefault="00676347">
      <w:pPr>
        <w:pStyle w:val="Subtitle"/>
        <w:rPr>
          <w:rFonts w:ascii="Arial" w:hAnsi="Arial" w:cs="Arial"/>
          <w:szCs w:val="24"/>
        </w:rPr>
      </w:pPr>
    </w:p>
    <w:p w:rsidR="00676347" w:rsidRPr="00E447E1" w:rsidRDefault="00676347">
      <w:pPr>
        <w:pStyle w:val="Subtitle"/>
        <w:rPr>
          <w:rFonts w:ascii="Arial" w:hAnsi="Arial" w:cs="Arial"/>
          <w:szCs w:val="24"/>
        </w:rPr>
      </w:pPr>
    </w:p>
    <w:p w:rsidR="00676347" w:rsidRPr="00E447E1" w:rsidRDefault="00676347">
      <w:pPr>
        <w:pStyle w:val="Subtitle"/>
        <w:rPr>
          <w:rFonts w:ascii="Arial" w:hAnsi="Arial" w:cs="Arial"/>
          <w:szCs w:val="24"/>
        </w:rPr>
      </w:pPr>
    </w:p>
    <w:p w:rsidR="00676347" w:rsidRPr="00E447E1" w:rsidRDefault="00676347">
      <w:pPr>
        <w:pStyle w:val="Subtitle"/>
        <w:rPr>
          <w:rFonts w:ascii="Arial" w:hAnsi="Arial" w:cs="Arial"/>
          <w:szCs w:val="24"/>
        </w:rPr>
      </w:pPr>
    </w:p>
    <w:p w:rsidR="00676347" w:rsidRPr="00E447E1" w:rsidRDefault="00676347">
      <w:pPr>
        <w:pStyle w:val="Subtitle"/>
        <w:rPr>
          <w:rFonts w:ascii="Arial" w:hAnsi="Arial" w:cs="Arial"/>
          <w:szCs w:val="24"/>
        </w:rPr>
      </w:pPr>
    </w:p>
    <w:p w:rsidR="00676347" w:rsidRPr="00E447E1" w:rsidRDefault="00676347">
      <w:pPr>
        <w:pStyle w:val="Subtitle"/>
        <w:rPr>
          <w:rFonts w:ascii="Arial" w:hAnsi="Arial" w:cs="Arial"/>
          <w:szCs w:val="24"/>
        </w:rPr>
      </w:pPr>
    </w:p>
    <w:p w:rsidR="00676347" w:rsidRPr="00E447E1" w:rsidRDefault="00676347">
      <w:pPr>
        <w:pStyle w:val="Subtitle"/>
        <w:rPr>
          <w:rFonts w:ascii="Arial" w:hAnsi="Arial" w:cs="Arial"/>
          <w:szCs w:val="24"/>
        </w:rPr>
      </w:pPr>
    </w:p>
    <w:p w:rsidR="00676347" w:rsidRDefault="00676347">
      <w:pPr>
        <w:pStyle w:val="Subtitle"/>
        <w:rPr>
          <w:rFonts w:ascii="Arial" w:hAnsi="Arial" w:cs="Arial"/>
          <w:szCs w:val="24"/>
        </w:rPr>
      </w:pPr>
    </w:p>
    <w:p w:rsidR="00F047EB" w:rsidRPr="00E447E1" w:rsidRDefault="00F047EB">
      <w:pPr>
        <w:pStyle w:val="Subtitle"/>
        <w:rPr>
          <w:rFonts w:ascii="Arial" w:hAnsi="Arial" w:cs="Arial"/>
          <w:szCs w:val="24"/>
        </w:rPr>
      </w:pPr>
    </w:p>
    <w:p w:rsidR="00B301E2" w:rsidRPr="00E447E1" w:rsidRDefault="00753A43">
      <w:pPr>
        <w:pStyle w:val="Subtitle"/>
        <w:rPr>
          <w:rFonts w:ascii="Arial" w:hAnsi="Arial" w:cs="Arial"/>
          <w:szCs w:val="24"/>
        </w:rPr>
      </w:pPr>
      <w:r w:rsidRPr="00E447E1">
        <w:rPr>
          <w:rFonts w:ascii="Arial" w:hAnsi="Arial" w:cs="Arial"/>
          <w:szCs w:val="24"/>
        </w:rPr>
        <w:t>State of Maine</w:t>
      </w:r>
    </w:p>
    <w:p w:rsidR="00B301E2" w:rsidRPr="00E447E1" w:rsidRDefault="00B301E2">
      <w:pPr>
        <w:pStyle w:val="Title"/>
        <w:spacing w:after="0" w:line="240" w:lineRule="auto"/>
        <w:rPr>
          <w:rFonts w:ascii="Arial" w:hAnsi="Arial" w:cs="Arial"/>
          <w:b/>
          <w:sz w:val="24"/>
          <w:szCs w:val="24"/>
        </w:rPr>
      </w:pPr>
      <w:r w:rsidRPr="00E447E1">
        <w:rPr>
          <w:rFonts w:ascii="Arial" w:hAnsi="Arial" w:cs="Arial"/>
          <w:b/>
          <w:sz w:val="24"/>
          <w:szCs w:val="24"/>
        </w:rPr>
        <w:t xml:space="preserve">Referendum Election, </w:t>
      </w:r>
      <w:r w:rsidR="005800B4" w:rsidRPr="00E447E1">
        <w:rPr>
          <w:rFonts w:ascii="Arial" w:hAnsi="Arial" w:cs="Arial"/>
          <w:b/>
          <w:sz w:val="24"/>
          <w:szCs w:val="24"/>
        </w:rPr>
        <w:t>November 3</w:t>
      </w:r>
      <w:r w:rsidR="00826396" w:rsidRPr="00E447E1">
        <w:rPr>
          <w:rFonts w:ascii="Arial" w:hAnsi="Arial" w:cs="Arial"/>
          <w:b/>
          <w:sz w:val="24"/>
          <w:szCs w:val="24"/>
        </w:rPr>
        <w:t>, 201</w:t>
      </w:r>
      <w:r w:rsidR="005800B4" w:rsidRPr="00E447E1">
        <w:rPr>
          <w:rFonts w:ascii="Arial" w:hAnsi="Arial" w:cs="Arial"/>
          <w:b/>
          <w:sz w:val="24"/>
          <w:szCs w:val="24"/>
        </w:rPr>
        <w:t>5</w:t>
      </w:r>
    </w:p>
    <w:p w:rsidR="00B301E2" w:rsidRPr="00E447E1" w:rsidRDefault="007C1D7A">
      <w:pPr>
        <w:pStyle w:val="Title"/>
        <w:spacing w:after="0"/>
        <w:rPr>
          <w:rFonts w:ascii="Arial" w:hAnsi="Arial" w:cs="Arial"/>
          <w:b/>
          <w:sz w:val="24"/>
          <w:szCs w:val="24"/>
        </w:rPr>
      </w:pPr>
      <w:r w:rsidRPr="00E447E1">
        <w:rPr>
          <w:rFonts w:ascii="Arial" w:hAnsi="Arial" w:cs="Arial"/>
          <w:b/>
          <w:sz w:val="24"/>
          <w:szCs w:val="24"/>
        </w:rPr>
        <w:t>Listing of Referendum Question</w:t>
      </w:r>
      <w:r w:rsidR="003C1606" w:rsidRPr="00E447E1">
        <w:rPr>
          <w:rFonts w:ascii="Arial" w:hAnsi="Arial" w:cs="Arial"/>
          <w:b/>
          <w:sz w:val="24"/>
          <w:szCs w:val="24"/>
        </w:rPr>
        <w:t>s</w:t>
      </w:r>
    </w:p>
    <w:p w:rsidR="00B301E2" w:rsidRPr="00E447E1" w:rsidRDefault="00B301E2">
      <w:pPr>
        <w:jc w:val="both"/>
        <w:rPr>
          <w:rFonts w:ascii="Arial" w:hAnsi="Arial" w:cs="Arial"/>
          <w:sz w:val="22"/>
          <w:szCs w:val="22"/>
        </w:rPr>
      </w:pPr>
    </w:p>
    <w:p w:rsidR="00EF5397" w:rsidRPr="00E447E1" w:rsidRDefault="00EF5397">
      <w:pPr>
        <w:jc w:val="both"/>
        <w:rPr>
          <w:rFonts w:ascii="Arial" w:hAnsi="Arial" w:cs="Arial"/>
          <w:sz w:val="22"/>
          <w:szCs w:val="22"/>
        </w:rPr>
      </w:pPr>
    </w:p>
    <w:p w:rsidR="00B301E2" w:rsidRPr="00E447E1" w:rsidRDefault="00B301E2" w:rsidP="004E7C05">
      <w:pPr>
        <w:pStyle w:val="Heading4"/>
        <w:rPr>
          <w:rFonts w:ascii="Arial" w:hAnsi="Arial" w:cs="Arial"/>
          <w:szCs w:val="24"/>
          <w:u w:val="single"/>
        </w:rPr>
      </w:pPr>
      <w:bookmarkStart w:id="1" w:name="OLE_LINK1"/>
      <w:bookmarkStart w:id="2" w:name="OLE_LINK2"/>
      <w:r w:rsidRPr="00E447E1">
        <w:rPr>
          <w:rFonts w:ascii="Arial" w:hAnsi="Arial" w:cs="Arial"/>
          <w:szCs w:val="24"/>
          <w:u w:val="single"/>
        </w:rPr>
        <w:t xml:space="preserve">Question 1:  </w:t>
      </w:r>
      <w:r w:rsidR="00AE7816" w:rsidRPr="00E447E1">
        <w:rPr>
          <w:rFonts w:ascii="Arial" w:hAnsi="Arial" w:cs="Arial"/>
          <w:szCs w:val="24"/>
          <w:u w:val="single"/>
        </w:rPr>
        <w:t>Citizen’s Initiative</w:t>
      </w:r>
    </w:p>
    <w:p w:rsidR="009F1561" w:rsidRPr="00E447E1" w:rsidRDefault="009F1561" w:rsidP="004E7C05">
      <w:pPr>
        <w:jc w:val="center"/>
        <w:rPr>
          <w:rFonts w:ascii="Arial" w:hAnsi="Arial" w:cs="Arial"/>
          <w:szCs w:val="24"/>
        </w:rPr>
      </w:pPr>
    </w:p>
    <w:bookmarkEnd w:id="1"/>
    <w:bookmarkEnd w:id="2"/>
    <w:p w:rsidR="004E7C05" w:rsidRPr="00E447E1" w:rsidRDefault="003C3B27" w:rsidP="003C3B27">
      <w:pPr>
        <w:rPr>
          <w:rFonts w:ascii="Arial" w:hAnsi="Arial" w:cs="Arial"/>
          <w:color w:val="000000"/>
          <w:sz w:val="22"/>
          <w:szCs w:val="22"/>
        </w:rPr>
      </w:pPr>
      <w:r w:rsidRPr="00E447E1">
        <w:rPr>
          <w:rFonts w:ascii="Arial" w:hAnsi="Arial" w:cs="Arial"/>
          <w:sz w:val="22"/>
          <w:szCs w:val="22"/>
        </w:rPr>
        <w:t>Do you want to change Maine law to allow publicly financed state candidates to qualify for additional funds under certain limits and rules in the Maine Clean Election Act, to improve the disclosure of who pays for political ads, and to increase penalties for violations of campaign finance law?</w:t>
      </w:r>
    </w:p>
    <w:p w:rsidR="004E7C05" w:rsidRPr="00E447E1" w:rsidRDefault="004E7C05" w:rsidP="004E7C05">
      <w:pPr>
        <w:jc w:val="center"/>
        <w:rPr>
          <w:rFonts w:ascii="Arial" w:hAnsi="Arial" w:cs="Arial"/>
          <w:sz w:val="22"/>
          <w:szCs w:val="22"/>
        </w:rPr>
      </w:pPr>
    </w:p>
    <w:p w:rsidR="003C3B27" w:rsidRPr="00E447E1" w:rsidRDefault="003C3B27" w:rsidP="004E7C05">
      <w:pPr>
        <w:jc w:val="center"/>
        <w:rPr>
          <w:rFonts w:ascii="Arial" w:hAnsi="Arial" w:cs="Arial"/>
          <w:sz w:val="22"/>
          <w:szCs w:val="22"/>
        </w:rPr>
      </w:pPr>
    </w:p>
    <w:p w:rsidR="009F1561" w:rsidRPr="00E447E1" w:rsidRDefault="009F1561" w:rsidP="004E7C05">
      <w:pPr>
        <w:jc w:val="center"/>
        <w:rPr>
          <w:rFonts w:ascii="Arial" w:hAnsi="Arial" w:cs="Arial"/>
          <w:b/>
          <w:szCs w:val="24"/>
          <w:u w:val="single"/>
        </w:rPr>
      </w:pPr>
      <w:r w:rsidRPr="00E447E1">
        <w:rPr>
          <w:rFonts w:ascii="Arial" w:hAnsi="Arial" w:cs="Arial"/>
          <w:b/>
          <w:szCs w:val="24"/>
          <w:u w:val="single"/>
        </w:rPr>
        <w:t>Question 2:   Bond Issue</w:t>
      </w:r>
    </w:p>
    <w:p w:rsidR="00EF5397" w:rsidRPr="00E447E1" w:rsidRDefault="00EF5397" w:rsidP="00296F03">
      <w:pPr>
        <w:rPr>
          <w:rFonts w:ascii="Arial" w:hAnsi="Arial" w:cs="Arial"/>
          <w:color w:val="000000"/>
          <w:sz w:val="22"/>
          <w:szCs w:val="22"/>
        </w:rPr>
      </w:pPr>
    </w:p>
    <w:p w:rsidR="00296F03" w:rsidRPr="00E447E1" w:rsidRDefault="00296F03" w:rsidP="00296F03">
      <w:pPr>
        <w:widowControl w:val="0"/>
        <w:autoSpaceDE w:val="0"/>
        <w:autoSpaceDN w:val="0"/>
        <w:adjustRightInd w:val="0"/>
        <w:rPr>
          <w:rFonts w:ascii="Arial" w:hAnsi="Arial" w:cs="Arial"/>
          <w:sz w:val="22"/>
          <w:szCs w:val="22"/>
        </w:rPr>
      </w:pPr>
      <w:r w:rsidRPr="00E447E1">
        <w:rPr>
          <w:rFonts w:ascii="Arial" w:hAnsi="Arial" w:cs="Arial"/>
          <w:color w:val="000000"/>
          <w:sz w:val="22"/>
          <w:szCs w:val="22"/>
        </w:rPr>
        <w:t>Do you favor a $15,000,000 bond issue for the construction of new energy-efficient affordable homes for low-income seniors, the adaptive reuse of structures for homes for low-income seniors and the repair and weatherization of existing homes for low-income seniors, which will create jobs and will be matched by an estimated $22,600,000 in private and other funds?</w:t>
      </w:r>
    </w:p>
    <w:p w:rsidR="004E7C05" w:rsidRPr="00E447E1" w:rsidRDefault="004E7C05" w:rsidP="004E7C05">
      <w:pPr>
        <w:rPr>
          <w:rFonts w:ascii="Arial" w:hAnsi="Arial" w:cs="Arial"/>
          <w:color w:val="000000"/>
          <w:sz w:val="22"/>
          <w:szCs w:val="22"/>
        </w:rPr>
      </w:pPr>
    </w:p>
    <w:p w:rsidR="004E7C05" w:rsidRPr="00E447E1" w:rsidRDefault="004E7C05" w:rsidP="004E7C05">
      <w:pPr>
        <w:jc w:val="center"/>
        <w:rPr>
          <w:rFonts w:ascii="Arial" w:hAnsi="Arial" w:cs="Arial"/>
          <w:sz w:val="22"/>
          <w:szCs w:val="22"/>
        </w:rPr>
      </w:pPr>
    </w:p>
    <w:p w:rsidR="00BE4886" w:rsidRPr="00E447E1" w:rsidRDefault="00BE4886" w:rsidP="004E7C05">
      <w:pPr>
        <w:jc w:val="center"/>
        <w:rPr>
          <w:rFonts w:ascii="Arial" w:hAnsi="Arial" w:cs="Arial"/>
          <w:b/>
          <w:szCs w:val="24"/>
          <w:u w:val="single"/>
        </w:rPr>
      </w:pPr>
      <w:bookmarkStart w:id="3" w:name="OLE_LINK3"/>
      <w:r w:rsidRPr="00E447E1">
        <w:rPr>
          <w:rFonts w:ascii="Arial" w:hAnsi="Arial" w:cs="Arial"/>
          <w:b/>
          <w:szCs w:val="24"/>
          <w:u w:val="single"/>
        </w:rPr>
        <w:t>Question 3:   Bond Issue</w:t>
      </w:r>
    </w:p>
    <w:bookmarkEnd w:id="3"/>
    <w:p w:rsidR="00E92E6A" w:rsidRPr="00E447E1" w:rsidRDefault="00E92E6A" w:rsidP="004E7C05">
      <w:pPr>
        <w:jc w:val="center"/>
        <w:rPr>
          <w:rFonts w:ascii="Arial" w:hAnsi="Arial" w:cs="Arial"/>
          <w:szCs w:val="24"/>
        </w:rPr>
      </w:pPr>
    </w:p>
    <w:p w:rsidR="00CF4737" w:rsidRPr="00E447E1" w:rsidRDefault="00296F03" w:rsidP="00296F03">
      <w:pPr>
        <w:widowControl w:val="0"/>
        <w:autoSpaceDE w:val="0"/>
        <w:autoSpaceDN w:val="0"/>
        <w:adjustRightInd w:val="0"/>
        <w:rPr>
          <w:rFonts w:ascii="Arial" w:hAnsi="Arial" w:cs="Arial"/>
          <w:sz w:val="22"/>
          <w:szCs w:val="22"/>
        </w:rPr>
      </w:pPr>
      <w:r w:rsidRPr="00E447E1">
        <w:rPr>
          <w:rFonts w:ascii="Arial" w:hAnsi="Arial" w:cs="Arial"/>
          <w:color w:val="000000"/>
          <w:sz w:val="22"/>
          <w:szCs w:val="22"/>
        </w:rPr>
        <w:t>Do you favor an $85,000,000 bond issue for construction, reconstruction and rehabilitation of highways and bridges and for facilities and equipment related to ports, harbors, marine transportation, freight and passenger railroads, aviation, transit and bicycle and pedestrian trails, to be used to match an estimated $121,500,000 in federal and other funds?</w:t>
      </w:r>
    </w:p>
    <w:p w:rsidR="004E7C05" w:rsidRPr="00E447E1" w:rsidRDefault="004E7C05" w:rsidP="004E7C05">
      <w:pPr>
        <w:widowControl w:val="0"/>
        <w:autoSpaceDE w:val="0"/>
        <w:autoSpaceDN w:val="0"/>
        <w:adjustRightInd w:val="0"/>
        <w:jc w:val="center"/>
        <w:rPr>
          <w:rFonts w:ascii="Arial" w:hAnsi="Arial" w:cs="Arial"/>
          <w:color w:val="000000"/>
          <w:szCs w:val="24"/>
        </w:rPr>
      </w:pPr>
    </w:p>
    <w:p w:rsidR="00B81F89" w:rsidRPr="00E447E1" w:rsidRDefault="00B81F89" w:rsidP="000742A3">
      <w:pPr>
        <w:autoSpaceDE w:val="0"/>
        <w:autoSpaceDN w:val="0"/>
        <w:adjustRightInd w:val="0"/>
        <w:rPr>
          <w:rFonts w:ascii="Arial" w:hAnsi="Arial" w:cs="Arial"/>
          <w:sz w:val="22"/>
          <w:szCs w:val="22"/>
        </w:rPr>
      </w:pPr>
    </w:p>
    <w:p w:rsidR="0053177E" w:rsidRPr="00E447E1" w:rsidRDefault="0053177E" w:rsidP="00BB58C3">
      <w:pPr>
        <w:pStyle w:val="Subtitle"/>
        <w:rPr>
          <w:rFonts w:ascii="Arial" w:hAnsi="Arial" w:cs="Arial"/>
          <w:sz w:val="28"/>
          <w:szCs w:val="28"/>
        </w:rPr>
      </w:pPr>
    </w:p>
    <w:p w:rsidR="0053177E" w:rsidRPr="00E447E1" w:rsidRDefault="0053177E" w:rsidP="00BB58C3">
      <w:pPr>
        <w:pStyle w:val="Subtitle"/>
        <w:rPr>
          <w:rFonts w:ascii="Arial" w:hAnsi="Arial" w:cs="Arial"/>
          <w:sz w:val="28"/>
          <w:szCs w:val="28"/>
        </w:rPr>
      </w:pPr>
    </w:p>
    <w:p w:rsidR="0053177E" w:rsidRPr="00E447E1" w:rsidRDefault="0053177E" w:rsidP="00BB58C3">
      <w:pPr>
        <w:pStyle w:val="Subtitle"/>
        <w:rPr>
          <w:rFonts w:ascii="Arial" w:hAnsi="Arial" w:cs="Arial"/>
          <w:sz w:val="28"/>
          <w:szCs w:val="28"/>
        </w:rPr>
      </w:pPr>
    </w:p>
    <w:p w:rsidR="0053177E" w:rsidRPr="00E447E1" w:rsidRDefault="0053177E" w:rsidP="00BB58C3">
      <w:pPr>
        <w:pStyle w:val="Subtitle"/>
        <w:rPr>
          <w:rFonts w:ascii="Arial" w:hAnsi="Arial" w:cs="Arial"/>
          <w:sz w:val="28"/>
          <w:szCs w:val="28"/>
        </w:rPr>
      </w:pPr>
    </w:p>
    <w:p w:rsidR="0053177E" w:rsidRPr="00E447E1" w:rsidRDefault="0053177E" w:rsidP="00BB58C3">
      <w:pPr>
        <w:pStyle w:val="Subtitle"/>
        <w:rPr>
          <w:rFonts w:ascii="Arial" w:hAnsi="Arial" w:cs="Arial"/>
          <w:sz w:val="28"/>
          <w:szCs w:val="28"/>
        </w:rPr>
      </w:pPr>
    </w:p>
    <w:p w:rsidR="0053177E" w:rsidRPr="00E447E1" w:rsidRDefault="0053177E" w:rsidP="00BB58C3">
      <w:pPr>
        <w:pStyle w:val="Subtitle"/>
        <w:rPr>
          <w:rFonts w:ascii="Arial" w:hAnsi="Arial" w:cs="Arial"/>
          <w:sz w:val="28"/>
          <w:szCs w:val="28"/>
        </w:rPr>
      </w:pPr>
    </w:p>
    <w:p w:rsidR="0053177E" w:rsidRPr="00E447E1" w:rsidRDefault="0053177E" w:rsidP="00BB58C3">
      <w:pPr>
        <w:pStyle w:val="Subtitle"/>
        <w:rPr>
          <w:rFonts w:ascii="Arial" w:hAnsi="Arial" w:cs="Arial"/>
          <w:sz w:val="28"/>
          <w:szCs w:val="28"/>
        </w:rPr>
      </w:pPr>
    </w:p>
    <w:p w:rsidR="0053177E" w:rsidRPr="00E447E1" w:rsidRDefault="0053177E" w:rsidP="00BB58C3">
      <w:pPr>
        <w:pStyle w:val="Subtitle"/>
        <w:rPr>
          <w:rFonts w:ascii="Arial" w:hAnsi="Arial" w:cs="Arial"/>
          <w:sz w:val="28"/>
          <w:szCs w:val="28"/>
        </w:rPr>
      </w:pPr>
    </w:p>
    <w:p w:rsidR="0053177E" w:rsidRPr="00E447E1" w:rsidRDefault="0053177E" w:rsidP="00BB58C3">
      <w:pPr>
        <w:pStyle w:val="Subtitle"/>
        <w:rPr>
          <w:rFonts w:ascii="Arial" w:hAnsi="Arial" w:cs="Arial"/>
          <w:sz w:val="28"/>
          <w:szCs w:val="28"/>
        </w:rPr>
      </w:pPr>
    </w:p>
    <w:p w:rsidR="0053177E" w:rsidRPr="00E447E1" w:rsidRDefault="0053177E" w:rsidP="00BB58C3">
      <w:pPr>
        <w:pStyle w:val="Subtitle"/>
        <w:rPr>
          <w:rFonts w:ascii="Arial" w:hAnsi="Arial" w:cs="Arial"/>
          <w:sz w:val="28"/>
          <w:szCs w:val="28"/>
        </w:rPr>
      </w:pPr>
    </w:p>
    <w:p w:rsidR="0053177E" w:rsidRPr="00E447E1" w:rsidRDefault="0053177E" w:rsidP="00BB58C3">
      <w:pPr>
        <w:pStyle w:val="Subtitle"/>
        <w:rPr>
          <w:rFonts w:ascii="Arial" w:hAnsi="Arial" w:cs="Arial"/>
          <w:sz w:val="28"/>
          <w:szCs w:val="28"/>
        </w:rPr>
      </w:pPr>
    </w:p>
    <w:p w:rsidR="0053177E" w:rsidRPr="00E447E1" w:rsidRDefault="0053177E" w:rsidP="00BB58C3">
      <w:pPr>
        <w:pStyle w:val="Subtitle"/>
        <w:rPr>
          <w:rFonts w:ascii="Arial" w:hAnsi="Arial" w:cs="Arial"/>
          <w:sz w:val="28"/>
          <w:szCs w:val="28"/>
        </w:rPr>
      </w:pPr>
    </w:p>
    <w:p w:rsidR="0053177E" w:rsidRPr="00E447E1" w:rsidRDefault="0053177E" w:rsidP="00BB58C3">
      <w:pPr>
        <w:pStyle w:val="Subtitle"/>
        <w:rPr>
          <w:rFonts w:ascii="Arial" w:hAnsi="Arial" w:cs="Arial"/>
          <w:sz w:val="28"/>
          <w:szCs w:val="28"/>
        </w:rPr>
      </w:pPr>
    </w:p>
    <w:p w:rsidR="0053177E" w:rsidRPr="00E447E1" w:rsidRDefault="0053177E" w:rsidP="00BB58C3">
      <w:pPr>
        <w:pStyle w:val="Subtitle"/>
        <w:rPr>
          <w:rFonts w:ascii="Arial" w:hAnsi="Arial" w:cs="Arial"/>
          <w:sz w:val="28"/>
          <w:szCs w:val="28"/>
        </w:rPr>
      </w:pPr>
    </w:p>
    <w:p w:rsidR="0053177E" w:rsidRPr="00E447E1" w:rsidRDefault="0053177E" w:rsidP="00BB58C3">
      <w:pPr>
        <w:pStyle w:val="Subtitle"/>
        <w:rPr>
          <w:rFonts w:ascii="Arial" w:hAnsi="Arial" w:cs="Arial"/>
          <w:sz w:val="28"/>
          <w:szCs w:val="28"/>
        </w:rPr>
      </w:pPr>
    </w:p>
    <w:p w:rsidR="0053177E" w:rsidRPr="00E447E1" w:rsidRDefault="0053177E" w:rsidP="00BB58C3">
      <w:pPr>
        <w:pStyle w:val="Subtitle"/>
        <w:rPr>
          <w:rFonts w:ascii="Arial" w:hAnsi="Arial" w:cs="Arial"/>
          <w:sz w:val="28"/>
          <w:szCs w:val="28"/>
        </w:rPr>
      </w:pPr>
    </w:p>
    <w:p w:rsidR="0053177E" w:rsidRPr="00E447E1" w:rsidRDefault="0053177E" w:rsidP="00BB58C3">
      <w:pPr>
        <w:pStyle w:val="Subtitle"/>
        <w:rPr>
          <w:rFonts w:ascii="Arial" w:hAnsi="Arial" w:cs="Arial"/>
          <w:sz w:val="28"/>
          <w:szCs w:val="28"/>
        </w:rPr>
      </w:pPr>
    </w:p>
    <w:p w:rsidR="0053177E" w:rsidRPr="00E447E1" w:rsidRDefault="0053177E" w:rsidP="00BB58C3">
      <w:pPr>
        <w:pStyle w:val="Subtitle"/>
        <w:rPr>
          <w:rFonts w:ascii="Arial" w:hAnsi="Arial" w:cs="Arial"/>
          <w:sz w:val="28"/>
          <w:szCs w:val="28"/>
        </w:rPr>
      </w:pPr>
    </w:p>
    <w:p w:rsidR="0053177E" w:rsidRPr="00E447E1" w:rsidRDefault="0053177E" w:rsidP="00BB58C3">
      <w:pPr>
        <w:pStyle w:val="Subtitle"/>
        <w:rPr>
          <w:rFonts w:ascii="Arial" w:hAnsi="Arial" w:cs="Arial"/>
          <w:sz w:val="28"/>
          <w:szCs w:val="28"/>
        </w:rPr>
      </w:pPr>
    </w:p>
    <w:p w:rsidR="00296F03" w:rsidRPr="00E447E1" w:rsidRDefault="00296F03" w:rsidP="00BB58C3">
      <w:pPr>
        <w:pStyle w:val="Subtitle"/>
        <w:rPr>
          <w:rFonts w:ascii="Arial" w:hAnsi="Arial" w:cs="Arial"/>
          <w:sz w:val="28"/>
          <w:szCs w:val="28"/>
        </w:rPr>
      </w:pPr>
    </w:p>
    <w:p w:rsidR="0053177E" w:rsidRPr="00E447E1" w:rsidRDefault="0053177E" w:rsidP="00BB58C3">
      <w:pPr>
        <w:pStyle w:val="Subtitle"/>
        <w:rPr>
          <w:rFonts w:ascii="Arial" w:hAnsi="Arial" w:cs="Arial"/>
          <w:sz w:val="28"/>
          <w:szCs w:val="28"/>
        </w:rPr>
      </w:pPr>
    </w:p>
    <w:p w:rsidR="00D54B4F" w:rsidRPr="00E447E1" w:rsidRDefault="00D54B4F" w:rsidP="00D54B4F">
      <w:pPr>
        <w:jc w:val="center"/>
        <w:rPr>
          <w:rFonts w:ascii="Arial" w:hAnsi="Arial" w:cs="Arial"/>
          <w:b/>
          <w:sz w:val="28"/>
          <w:szCs w:val="28"/>
        </w:rPr>
      </w:pPr>
      <w:r w:rsidRPr="00E447E1">
        <w:rPr>
          <w:rFonts w:ascii="Arial" w:hAnsi="Arial" w:cs="Arial"/>
          <w:b/>
          <w:sz w:val="28"/>
          <w:szCs w:val="28"/>
        </w:rPr>
        <w:t>Treasurer’s Statement</w:t>
      </w:r>
    </w:p>
    <w:p w:rsidR="00D54B4F" w:rsidRPr="00E447E1" w:rsidRDefault="00D54B4F" w:rsidP="00D54B4F">
      <w:pPr>
        <w:autoSpaceDE w:val="0"/>
        <w:autoSpaceDN w:val="0"/>
        <w:adjustRightInd w:val="0"/>
        <w:rPr>
          <w:rFonts w:ascii="Arial" w:hAnsi="Arial" w:cs="Arial"/>
          <w:sz w:val="20"/>
        </w:rPr>
      </w:pPr>
    </w:p>
    <w:p w:rsidR="00D54B4F" w:rsidRPr="00E447E1" w:rsidRDefault="00D54B4F" w:rsidP="00D54B4F">
      <w:pPr>
        <w:autoSpaceDE w:val="0"/>
        <w:autoSpaceDN w:val="0"/>
        <w:adjustRightInd w:val="0"/>
        <w:rPr>
          <w:rFonts w:ascii="Arial" w:hAnsi="Arial" w:cs="Arial"/>
          <w:sz w:val="20"/>
        </w:rPr>
      </w:pPr>
    </w:p>
    <w:p w:rsidR="00D54B4F" w:rsidRPr="00E447E1" w:rsidRDefault="00D54B4F" w:rsidP="00D54B4F">
      <w:pPr>
        <w:autoSpaceDE w:val="0"/>
        <w:autoSpaceDN w:val="0"/>
        <w:adjustRightInd w:val="0"/>
        <w:rPr>
          <w:rFonts w:ascii="Arial" w:hAnsi="Arial" w:cs="Arial"/>
          <w:sz w:val="22"/>
          <w:szCs w:val="22"/>
        </w:rPr>
      </w:pPr>
      <w:r w:rsidRPr="00E447E1">
        <w:rPr>
          <w:rFonts w:ascii="Arial" w:hAnsi="Arial" w:cs="Arial"/>
          <w:sz w:val="22"/>
          <w:szCs w:val="22"/>
        </w:rPr>
        <w:t>The State of Maine borrows money by issuing bonds. General Obligation bonds are backed by the full faith and credit of the State and must be submitted statewide to the voters for approval.</w:t>
      </w:r>
    </w:p>
    <w:p w:rsidR="00D54B4F" w:rsidRPr="00E447E1" w:rsidRDefault="00D54B4F" w:rsidP="00D54B4F">
      <w:pPr>
        <w:autoSpaceDE w:val="0"/>
        <w:autoSpaceDN w:val="0"/>
        <w:adjustRightInd w:val="0"/>
        <w:rPr>
          <w:rFonts w:ascii="Arial" w:hAnsi="Arial" w:cs="Arial"/>
          <w:sz w:val="22"/>
          <w:szCs w:val="22"/>
        </w:rPr>
      </w:pPr>
    </w:p>
    <w:p w:rsidR="00D54B4F" w:rsidRPr="00E447E1" w:rsidRDefault="00D54B4F" w:rsidP="00D54B4F">
      <w:pPr>
        <w:autoSpaceDE w:val="0"/>
        <w:autoSpaceDN w:val="0"/>
        <w:adjustRightInd w:val="0"/>
        <w:rPr>
          <w:rFonts w:ascii="Arial" w:hAnsi="Arial" w:cs="Arial"/>
          <w:sz w:val="22"/>
          <w:szCs w:val="22"/>
        </w:rPr>
      </w:pPr>
      <w:r w:rsidRPr="00E447E1">
        <w:rPr>
          <w:rFonts w:ascii="Arial" w:hAnsi="Arial" w:cs="Arial"/>
          <w:sz w:val="22"/>
          <w:szCs w:val="22"/>
        </w:rPr>
        <w:t>Once approved, the Treasurer issues bonds as needed to fund the approved bond projects and uses a rapid 10-year repayment of principal strategy to retire the debt.</w:t>
      </w:r>
    </w:p>
    <w:p w:rsidR="00D54B4F" w:rsidRPr="00E447E1" w:rsidRDefault="00D54B4F" w:rsidP="00D54B4F">
      <w:pPr>
        <w:autoSpaceDE w:val="0"/>
        <w:autoSpaceDN w:val="0"/>
        <w:adjustRightInd w:val="0"/>
        <w:rPr>
          <w:rFonts w:ascii="Arial" w:hAnsi="Arial" w:cs="Arial"/>
          <w:sz w:val="22"/>
          <w:szCs w:val="22"/>
        </w:rPr>
      </w:pPr>
    </w:p>
    <w:p w:rsidR="00D54B4F" w:rsidRPr="00E447E1" w:rsidRDefault="00D54B4F" w:rsidP="00D54B4F">
      <w:pPr>
        <w:autoSpaceDE w:val="0"/>
        <w:autoSpaceDN w:val="0"/>
        <w:adjustRightInd w:val="0"/>
        <w:rPr>
          <w:rFonts w:ascii="Arial" w:hAnsi="Arial" w:cs="Arial"/>
          <w:sz w:val="22"/>
          <w:szCs w:val="22"/>
        </w:rPr>
      </w:pPr>
      <w:r w:rsidRPr="00E447E1">
        <w:rPr>
          <w:rFonts w:ascii="Arial" w:hAnsi="Arial" w:cs="Arial"/>
          <w:sz w:val="22"/>
          <w:szCs w:val="22"/>
        </w:rPr>
        <w:t>If the bond proposals on the ballot in November 2015 are approved by the voters, general obligation debt service as a percentage of the State’s General Fund, Highway Fund and Revenue Sharing appropriations is expected to be 2.69% in FY16 and 2.96% in FY17.</w:t>
      </w:r>
    </w:p>
    <w:p w:rsidR="00D54B4F" w:rsidRPr="00E447E1" w:rsidRDefault="00D54B4F" w:rsidP="00D54B4F">
      <w:pPr>
        <w:autoSpaceDE w:val="0"/>
        <w:autoSpaceDN w:val="0"/>
        <w:adjustRightInd w:val="0"/>
        <w:rPr>
          <w:rFonts w:ascii="Arial" w:hAnsi="Arial" w:cs="Arial"/>
          <w:sz w:val="22"/>
          <w:szCs w:val="22"/>
        </w:rPr>
      </w:pPr>
    </w:p>
    <w:p w:rsidR="00D54B4F" w:rsidRPr="00E447E1" w:rsidRDefault="00D54B4F" w:rsidP="00D54B4F">
      <w:pPr>
        <w:autoSpaceDE w:val="0"/>
        <w:autoSpaceDN w:val="0"/>
        <w:adjustRightInd w:val="0"/>
        <w:rPr>
          <w:rFonts w:ascii="Arial" w:hAnsi="Arial" w:cs="Arial"/>
          <w:sz w:val="22"/>
          <w:szCs w:val="22"/>
        </w:rPr>
      </w:pPr>
      <w:r w:rsidRPr="00E447E1">
        <w:rPr>
          <w:rFonts w:ascii="Arial" w:hAnsi="Arial" w:cs="Arial"/>
          <w:sz w:val="22"/>
          <w:szCs w:val="22"/>
        </w:rPr>
        <w:t xml:space="preserve">The following is a summary of general obligation bond debt of the State of Maine as of </w:t>
      </w:r>
      <w:r w:rsidRPr="00E447E1">
        <w:rPr>
          <w:rFonts w:ascii="Arial" w:hAnsi="Arial" w:cs="Arial"/>
          <w:b/>
          <w:sz w:val="22"/>
          <w:szCs w:val="22"/>
        </w:rPr>
        <w:t>September 30, 2015</w:t>
      </w:r>
      <w:r w:rsidRPr="00E447E1">
        <w:rPr>
          <w:rFonts w:ascii="Arial" w:hAnsi="Arial" w:cs="Arial"/>
          <w:sz w:val="22"/>
          <w:szCs w:val="22"/>
        </w:rPr>
        <w:t>.</w:t>
      </w:r>
    </w:p>
    <w:p w:rsidR="00D54B4F" w:rsidRPr="00E447E1" w:rsidRDefault="00D54B4F" w:rsidP="00D54B4F">
      <w:pPr>
        <w:autoSpaceDE w:val="0"/>
        <w:autoSpaceDN w:val="0"/>
        <w:adjustRightInd w:val="0"/>
        <w:rPr>
          <w:rFonts w:ascii="Arial" w:hAnsi="Arial" w:cs="Arial"/>
          <w:sz w:val="22"/>
          <w:szCs w:val="22"/>
        </w:rPr>
      </w:pPr>
    </w:p>
    <w:p w:rsidR="00D54B4F" w:rsidRPr="00E447E1" w:rsidRDefault="00D54B4F" w:rsidP="00D54B4F">
      <w:pPr>
        <w:autoSpaceDE w:val="0"/>
        <w:autoSpaceDN w:val="0"/>
        <w:adjustRightInd w:val="0"/>
        <w:rPr>
          <w:rFonts w:ascii="Arial" w:hAnsi="Arial" w:cs="Arial"/>
          <w:sz w:val="22"/>
          <w:szCs w:val="22"/>
        </w:rPr>
      </w:pPr>
    </w:p>
    <w:p w:rsidR="00D54B4F" w:rsidRPr="00E447E1" w:rsidRDefault="00D54B4F" w:rsidP="00D54B4F">
      <w:pPr>
        <w:autoSpaceDE w:val="0"/>
        <w:autoSpaceDN w:val="0"/>
        <w:adjustRightInd w:val="0"/>
        <w:rPr>
          <w:rFonts w:ascii="Arial" w:hAnsi="Arial" w:cs="Arial"/>
          <w:b/>
          <w:sz w:val="22"/>
          <w:szCs w:val="22"/>
        </w:rPr>
      </w:pPr>
      <w:r w:rsidRPr="00E447E1">
        <w:rPr>
          <w:rFonts w:ascii="Arial" w:hAnsi="Arial" w:cs="Arial"/>
          <w:b/>
          <w:sz w:val="22"/>
          <w:szCs w:val="22"/>
        </w:rPr>
        <w:t>Bonds Outstanding (Issued and Maturing through 2025):</w:t>
      </w:r>
    </w:p>
    <w:p w:rsidR="00D54B4F" w:rsidRPr="00E447E1" w:rsidRDefault="00D54B4F" w:rsidP="00D54B4F">
      <w:pPr>
        <w:autoSpaceDE w:val="0"/>
        <w:autoSpaceDN w:val="0"/>
        <w:adjustRightInd w:val="0"/>
        <w:rPr>
          <w:rFonts w:ascii="Arial" w:hAnsi="Arial" w:cs="Arial"/>
          <w:b/>
          <w:sz w:val="16"/>
          <w:szCs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040"/>
        <w:gridCol w:w="2400"/>
        <w:gridCol w:w="2310"/>
      </w:tblGrid>
      <w:tr w:rsidR="00D54B4F" w:rsidRPr="00E447E1" w:rsidTr="00D54B4F">
        <w:tc>
          <w:tcPr>
            <w:tcW w:w="1980" w:type="dxa"/>
            <w:shd w:val="clear" w:color="auto" w:fill="auto"/>
          </w:tcPr>
          <w:p w:rsidR="00D54B4F" w:rsidRPr="00E447E1" w:rsidRDefault="00D54B4F" w:rsidP="00D54B4F">
            <w:pPr>
              <w:autoSpaceDE w:val="0"/>
              <w:autoSpaceDN w:val="0"/>
              <w:adjustRightInd w:val="0"/>
              <w:rPr>
                <w:rFonts w:ascii="Arial" w:hAnsi="Arial" w:cs="Arial"/>
                <w:b/>
                <w:sz w:val="16"/>
                <w:szCs w:val="16"/>
              </w:rPr>
            </w:pPr>
          </w:p>
        </w:tc>
        <w:tc>
          <w:tcPr>
            <w:tcW w:w="2040" w:type="dxa"/>
            <w:shd w:val="clear" w:color="auto" w:fill="auto"/>
          </w:tcPr>
          <w:p w:rsidR="00D54B4F" w:rsidRPr="00E447E1" w:rsidRDefault="00D54B4F" w:rsidP="00D54B4F">
            <w:pPr>
              <w:autoSpaceDE w:val="0"/>
              <w:autoSpaceDN w:val="0"/>
              <w:adjustRightInd w:val="0"/>
              <w:rPr>
                <w:rFonts w:ascii="Arial" w:hAnsi="Arial" w:cs="Arial"/>
                <w:b/>
                <w:sz w:val="16"/>
                <w:szCs w:val="16"/>
              </w:rPr>
            </w:pPr>
            <w:r w:rsidRPr="00E447E1">
              <w:rPr>
                <w:rFonts w:ascii="Arial" w:hAnsi="Arial" w:cs="Arial"/>
                <w:b/>
                <w:szCs w:val="24"/>
              </w:rPr>
              <w:t xml:space="preserve">          </w:t>
            </w:r>
            <w:r w:rsidRPr="00E447E1">
              <w:rPr>
                <w:rFonts w:ascii="Arial" w:hAnsi="Arial" w:cs="Arial"/>
                <w:b/>
                <w:szCs w:val="24"/>
                <w:u w:val="single"/>
              </w:rPr>
              <w:t>Principal</w:t>
            </w:r>
          </w:p>
        </w:tc>
        <w:tc>
          <w:tcPr>
            <w:tcW w:w="2400" w:type="dxa"/>
            <w:shd w:val="clear" w:color="auto" w:fill="auto"/>
          </w:tcPr>
          <w:p w:rsidR="00D54B4F" w:rsidRPr="00E447E1" w:rsidRDefault="00D54B4F" w:rsidP="00D54B4F">
            <w:pPr>
              <w:autoSpaceDE w:val="0"/>
              <w:autoSpaceDN w:val="0"/>
              <w:adjustRightInd w:val="0"/>
              <w:rPr>
                <w:rFonts w:ascii="Arial" w:hAnsi="Arial" w:cs="Arial"/>
                <w:b/>
                <w:sz w:val="16"/>
                <w:szCs w:val="16"/>
              </w:rPr>
            </w:pPr>
            <w:r w:rsidRPr="00E447E1">
              <w:rPr>
                <w:rFonts w:ascii="Arial" w:hAnsi="Arial" w:cs="Arial"/>
                <w:b/>
                <w:szCs w:val="24"/>
              </w:rPr>
              <w:t xml:space="preserve">             </w:t>
            </w:r>
            <w:r w:rsidRPr="00E447E1">
              <w:rPr>
                <w:rFonts w:ascii="Arial" w:hAnsi="Arial" w:cs="Arial"/>
                <w:b/>
                <w:szCs w:val="24"/>
                <w:u w:val="single"/>
              </w:rPr>
              <w:t>Interest</w:t>
            </w:r>
          </w:p>
        </w:tc>
        <w:tc>
          <w:tcPr>
            <w:tcW w:w="2310" w:type="dxa"/>
            <w:shd w:val="clear" w:color="auto" w:fill="auto"/>
          </w:tcPr>
          <w:p w:rsidR="00D54B4F" w:rsidRPr="00E447E1" w:rsidRDefault="00D54B4F" w:rsidP="00D54B4F">
            <w:pPr>
              <w:autoSpaceDE w:val="0"/>
              <w:autoSpaceDN w:val="0"/>
              <w:adjustRightInd w:val="0"/>
              <w:rPr>
                <w:rFonts w:ascii="Arial" w:hAnsi="Arial" w:cs="Arial"/>
                <w:b/>
                <w:sz w:val="16"/>
                <w:szCs w:val="16"/>
              </w:rPr>
            </w:pPr>
            <w:r w:rsidRPr="00E447E1">
              <w:rPr>
                <w:rFonts w:ascii="Arial" w:hAnsi="Arial" w:cs="Arial"/>
                <w:b/>
                <w:szCs w:val="24"/>
              </w:rPr>
              <w:t xml:space="preserve">               </w:t>
            </w:r>
            <w:r w:rsidRPr="00E447E1">
              <w:rPr>
                <w:rFonts w:ascii="Arial" w:hAnsi="Arial" w:cs="Arial"/>
                <w:b/>
                <w:szCs w:val="24"/>
                <w:u w:val="single"/>
              </w:rPr>
              <w:t>Total</w:t>
            </w:r>
          </w:p>
        </w:tc>
      </w:tr>
      <w:tr w:rsidR="00D54B4F" w:rsidRPr="00E447E1" w:rsidTr="00D54B4F">
        <w:tc>
          <w:tcPr>
            <w:tcW w:w="1980" w:type="dxa"/>
            <w:shd w:val="clear" w:color="auto" w:fill="auto"/>
          </w:tcPr>
          <w:p w:rsidR="00D54B4F" w:rsidRPr="00E447E1" w:rsidRDefault="00D54B4F" w:rsidP="00D54B4F">
            <w:pPr>
              <w:autoSpaceDE w:val="0"/>
              <w:autoSpaceDN w:val="0"/>
              <w:adjustRightInd w:val="0"/>
              <w:rPr>
                <w:rFonts w:ascii="Arial" w:hAnsi="Arial" w:cs="Arial"/>
                <w:b/>
                <w:sz w:val="22"/>
                <w:szCs w:val="22"/>
              </w:rPr>
            </w:pPr>
            <w:r w:rsidRPr="00E447E1">
              <w:rPr>
                <w:rFonts w:ascii="Arial" w:hAnsi="Arial" w:cs="Arial"/>
                <w:sz w:val="22"/>
                <w:szCs w:val="22"/>
              </w:rPr>
              <w:t>Highway Fund</w:t>
            </w:r>
          </w:p>
        </w:tc>
        <w:tc>
          <w:tcPr>
            <w:tcW w:w="2040" w:type="dxa"/>
            <w:shd w:val="clear" w:color="auto" w:fill="auto"/>
          </w:tcPr>
          <w:p w:rsidR="00D54B4F" w:rsidRPr="00E447E1" w:rsidRDefault="00D54B4F" w:rsidP="00D54B4F">
            <w:pPr>
              <w:autoSpaceDE w:val="0"/>
              <w:autoSpaceDN w:val="0"/>
              <w:adjustRightInd w:val="0"/>
              <w:jc w:val="right"/>
              <w:rPr>
                <w:rFonts w:ascii="Arial" w:hAnsi="Arial" w:cs="Arial"/>
                <w:b/>
                <w:sz w:val="22"/>
                <w:szCs w:val="22"/>
              </w:rPr>
            </w:pPr>
            <w:r w:rsidRPr="00E447E1">
              <w:rPr>
                <w:rFonts w:ascii="Arial" w:hAnsi="Arial" w:cs="Arial"/>
                <w:sz w:val="22"/>
                <w:szCs w:val="22"/>
              </w:rPr>
              <w:t>$76,920,000</w:t>
            </w:r>
          </w:p>
        </w:tc>
        <w:tc>
          <w:tcPr>
            <w:tcW w:w="2400" w:type="dxa"/>
            <w:shd w:val="clear" w:color="auto" w:fill="auto"/>
          </w:tcPr>
          <w:p w:rsidR="00D54B4F" w:rsidRPr="00E447E1" w:rsidRDefault="00D54B4F" w:rsidP="00D54B4F">
            <w:pPr>
              <w:autoSpaceDE w:val="0"/>
              <w:autoSpaceDN w:val="0"/>
              <w:adjustRightInd w:val="0"/>
              <w:jc w:val="right"/>
              <w:rPr>
                <w:rFonts w:ascii="Arial" w:hAnsi="Arial" w:cs="Arial"/>
                <w:b/>
                <w:sz w:val="22"/>
                <w:szCs w:val="22"/>
              </w:rPr>
            </w:pPr>
            <w:r w:rsidRPr="00E447E1">
              <w:rPr>
                <w:rFonts w:ascii="Arial" w:hAnsi="Arial" w:cs="Arial"/>
                <w:sz w:val="22"/>
                <w:szCs w:val="22"/>
              </w:rPr>
              <w:t xml:space="preserve">            $8,962,575</w:t>
            </w:r>
          </w:p>
        </w:tc>
        <w:tc>
          <w:tcPr>
            <w:tcW w:w="2310" w:type="dxa"/>
            <w:shd w:val="clear" w:color="auto" w:fill="auto"/>
          </w:tcPr>
          <w:p w:rsidR="00D54B4F" w:rsidRPr="00E447E1" w:rsidRDefault="00D54B4F" w:rsidP="00D54B4F">
            <w:pPr>
              <w:autoSpaceDE w:val="0"/>
              <w:autoSpaceDN w:val="0"/>
              <w:adjustRightInd w:val="0"/>
              <w:jc w:val="right"/>
              <w:rPr>
                <w:rFonts w:ascii="Arial" w:hAnsi="Arial" w:cs="Arial"/>
                <w:b/>
                <w:sz w:val="22"/>
                <w:szCs w:val="22"/>
              </w:rPr>
            </w:pPr>
            <w:r w:rsidRPr="00E447E1">
              <w:rPr>
                <w:rFonts w:ascii="Arial" w:hAnsi="Arial" w:cs="Arial"/>
                <w:sz w:val="22"/>
                <w:szCs w:val="22"/>
              </w:rPr>
              <w:t>$85,882,575</w:t>
            </w:r>
          </w:p>
        </w:tc>
      </w:tr>
      <w:tr w:rsidR="00D54B4F" w:rsidRPr="00E447E1" w:rsidTr="00D54B4F">
        <w:tc>
          <w:tcPr>
            <w:tcW w:w="1980" w:type="dxa"/>
            <w:shd w:val="clear" w:color="auto" w:fill="auto"/>
          </w:tcPr>
          <w:p w:rsidR="00D54B4F" w:rsidRPr="00E447E1" w:rsidRDefault="00D54B4F" w:rsidP="00D54B4F">
            <w:pPr>
              <w:autoSpaceDE w:val="0"/>
              <w:autoSpaceDN w:val="0"/>
              <w:adjustRightInd w:val="0"/>
              <w:rPr>
                <w:rFonts w:ascii="Arial" w:hAnsi="Arial" w:cs="Arial"/>
                <w:b/>
                <w:sz w:val="22"/>
                <w:szCs w:val="22"/>
              </w:rPr>
            </w:pPr>
            <w:r w:rsidRPr="00E447E1">
              <w:rPr>
                <w:rFonts w:ascii="Arial" w:hAnsi="Arial" w:cs="Arial"/>
                <w:sz w:val="22"/>
                <w:szCs w:val="22"/>
              </w:rPr>
              <w:t>General Fund</w:t>
            </w:r>
          </w:p>
        </w:tc>
        <w:tc>
          <w:tcPr>
            <w:tcW w:w="2040" w:type="dxa"/>
            <w:shd w:val="clear" w:color="auto" w:fill="auto"/>
          </w:tcPr>
          <w:p w:rsidR="00D54B4F" w:rsidRPr="00E447E1" w:rsidRDefault="00D54B4F" w:rsidP="00D54B4F">
            <w:pPr>
              <w:autoSpaceDE w:val="0"/>
              <w:autoSpaceDN w:val="0"/>
              <w:adjustRightInd w:val="0"/>
              <w:jc w:val="right"/>
              <w:rPr>
                <w:rFonts w:ascii="Arial" w:hAnsi="Arial" w:cs="Arial"/>
                <w:b/>
                <w:sz w:val="22"/>
                <w:szCs w:val="22"/>
              </w:rPr>
            </w:pPr>
            <w:r w:rsidRPr="00E447E1">
              <w:rPr>
                <w:rFonts w:ascii="Arial" w:hAnsi="Arial" w:cs="Arial"/>
                <w:sz w:val="22"/>
                <w:szCs w:val="22"/>
                <w:u w:val="single"/>
              </w:rPr>
              <w:t>$343,880,000</w:t>
            </w:r>
          </w:p>
        </w:tc>
        <w:tc>
          <w:tcPr>
            <w:tcW w:w="2400" w:type="dxa"/>
            <w:shd w:val="clear" w:color="auto" w:fill="auto"/>
          </w:tcPr>
          <w:p w:rsidR="00D54B4F" w:rsidRPr="00E447E1" w:rsidRDefault="00D54B4F" w:rsidP="00D54B4F">
            <w:pPr>
              <w:autoSpaceDE w:val="0"/>
              <w:autoSpaceDN w:val="0"/>
              <w:adjustRightInd w:val="0"/>
              <w:jc w:val="right"/>
              <w:rPr>
                <w:rFonts w:ascii="Arial" w:hAnsi="Arial" w:cs="Arial"/>
                <w:sz w:val="22"/>
                <w:szCs w:val="22"/>
                <w:u w:val="single"/>
              </w:rPr>
            </w:pPr>
            <w:r w:rsidRPr="00E447E1">
              <w:rPr>
                <w:rFonts w:ascii="Arial" w:hAnsi="Arial" w:cs="Arial"/>
                <w:sz w:val="22"/>
                <w:szCs w:val="22"/>
                <w:u w:val="single"/>
              </w:rPr>
              <w:t>$64,876,956</w:t>
            </w:r>
          </w:p>
        </w:tc>
        <w:tc>
          <w:tcPr>
            <w:tcW w:w="2310" w:type="dxa"/>
            <w:shd w:val="clear" w:color="auto" w:fill="auto"/>
          </w:tcPr>
          <w:p w:rsidR="00D54B4F" w:rsidRPr="00E447E1" w:rsidRDefault="00D54B4F" w:rsidP="00D54B4F">
            <w:pPr>
              <w:autoSpaceDE w:val="0"/>
              <w:autoSpaceDN w:val="0"/>
              <w:adjustRightInd w:val="0"/>
              <w:jc w:val="right"/>
              <w:rPr>
                <w:rFonts w:ascii="Arial" w:hAnsi="Arial" w:cs="Arial"/>
                <w:b/>
                <w:sz w:val="22"/>
                <w:szCs w:val="22"/>
              </w:rPr>
            </w:pPr>
            <w:r w:rsidRPr="00E447E1">
              <w:rPr>
                <w:rFonts w:ascii="Arial" w:hAnsi="Arial" w:cs="Arial"/>
                <w:sz w:val="22"/>
                <w:szCs w:val="22"/>
                <w:u w:val="single"/>
              </w:rPr>
              <w:t>$408,756,956</w:t>
            </w:r>
          </w:p>
        </w:tc>
      </w:tr>
      <w:tr w:rsidR="00D54B4F" w:rsidRPr="00E447E1" w:rsidTr="00D54B4F">
        <w:tc>
          <w:tcPr>
            <w:tcW w:w="1980" w:type="dxa"/>
            <w:shd w:val="clear" w:color="auto" w:fill="auto"/>
          </w:tcPr>
          <w:p w:rsidR="00D54B4F" w:rsidRPr="00E447E1" w:rsidRDefault="00D54B4F" w:rsidP="00D54B4F">
            <w:pPr>
              <w:autoSpaceDE w:val="0"/>
              <w:autoSpaceDN w:val="0"/>
              <w:adjustRightInd w:val="0"/>
              <w:rPr>
                <w:rFonts w:ascii="Arial" w:hAnsi="Arial" w:cs="Arial"/>
                <w:b/>
                <w:sz w:val="22"/>
                <w:szCs w:val="22"/>
              </w:rPr>
            </w:pPr>
            <w:r w:rsidRPr="00E447E1">
              <w:rPr>
                <w:rFonts w:ascii="Arial" w:hAnsi="Arial" w:cs="Arial"/>
                <w:sz w:val="22"/>
                <w:szCs w:val="22"/>
              </w:rPr>
              <w:t>Total</w:t>
            </w:r>
          </w:p>
        </w:tc>
        <w:tc>
          <w:tcPr>
            <w:tcW w:w="2040" w:type="dxa"/>
            <w:shd w:val="clear" w:color="auto" w:fill="auto"/>
          </w:tcPr>
          <w:p w:rsidR="00D54B4F" w:rsidRPr="00E447E1" w:rsidRDefault="00D54B4F" w:rsidP="00D54B4F">
            <w:pPr>
              <w:autoSpaceDE w:val="0"/>
              <w:autoSpaceDN w:val="0"/>
              <w:adjustRightInd w:val="0"/>
              <w:jc w:val="right"/>
              <w:rPr>
                <w:rFonts w:ascii="Arial" w:hAnsi="Arial" w:cs="Arial"/>
                <w:b/>
                <w:sz w:val="22"/>
                <w:szCs w:val="22"/>
              </w:rPr>
            </w:pPr>
            <w:r w:rsidRPr="00E447E1">
              <w:rPr>
                <w:rFonts w:ascii="Arial" w:hAnsi="Arial" w:cs="Arial"/>
                <w:b/>
                <w:sz w:val="22"/>
                <w:szCs w:val="22"/>
              </w:rPr>
              <w:t>$420,800,000</w:t>
            </w:r>
          </w:p>
        </w:tc>
        <w:tc>
          <w:tcPr>
            <w:tcW w:w="2400" w:type="dxa"/>
            <w:shd w:val="clear" w:color="auto" w:fill="auto"/>
          </w:tcPr>
          <w:p w:rsidR="00D54B4F" w:rsidRPr="00E447E1" w:rsidRDefault="00D54B4F" w:rsidP="00D54B4F">
            <w:pPr>
              <w:autoSpaceDE w:val="0"/>
              <w:autoSpaceDN w:val="0"/>
              <w:adjustRightInd w:val="0"/>
              <w:jc w:val="right"/>
              <w:rPr>
                <w:rFonts w:ascii="Arial" w:hAnsi="Arial" w:cs="Arial"/>
                <w:b/>
                <w:sz w:val="22"/>
                <w:szCs w:val="22"/>
              </w:rPr>
            </w:pPr>
            <w:r w:rsidRPr="00E447E1">
              <w:rPr>
                <w:rFonts w:ascii="Arial" w:hAnsi="Arial" w:cs="Arial"/>
                <w:b/>
                <w:sz w:val="22"/>
                <w:szCs w:val="22"/>
              </w:rPr>
              <w:t>$73,839,531</w:t>
            </w:r>
          </w:p>
        </w:tc>
        <w:tc>
          <w:tcPr>
            <w:tcW w:w="2310" w:type="dxa"/>
            <w:shd w:val="clear" w:color="auto" w:fill="auto"/>
          </w:tcPr>
          <w:p w:rsidR="00D54B4F" w:rsidRPr="00E447E1" w:rsidRDefault="00D54B4F" w:rsidP="00D54B4F">
            <w:pPr>
              <w:autoSpaceDE w:val="0"/>
              <w:autoSpaceDN w:val="0"/>
              <w:adjustRightInd w:val="0"/>
              <w:jc w:val="right"/>
              <w:rPr>
                <w:rFonts w:ascii="Arial" w:hAnsi="Arial" w:cs="Arial"/>
                <w:b/>
                <w:sz w:val="22"/>
                <w:szCs w:val="22"/>
              </w:rPr>
            </w:pPr>
            <w:r w:rsidRPr="00E447E1">
              <w:rPr>
                <w:rFonts w:ascii="Arial" w:hAnsi="Arial" w:cs="Arial"/>
                <w:b/>
                <w:sz w:val="22"/>
                <w:szCs w:val="22"/>
              </w:rPr>
              <w:t>$494,639,531</w:t>
            </w:r>
          </w:p>
        </w:tc>
      </w:tr>
    </w:tbl>
    <w:p w:rsidR="00D54B4F" w:rsidRPr="00E447E1" w:rsidRDefault="00D54B4F" w:rsidP="00D54B4F">
      <w:pPr>
        <w:autoSpaceDE w:val="0"/>
        <w:autoSpaceDN w:val="0"/>
        <w:adjustRightInd w:val="0"/>
        <w:rPr>
          <w:rFonts w:ascii="Arial" w:hAnsi="Arial" w:cs="Arial"/>
          <w:b/>
          <w:szCs w:val="24"/>
        </w:rPr>
      </w:pPr>
    </w:p>
    <w:p w:rsidR="00D54B4F" w:rsidRPr="00E447E1" w:rsidRDefault="00D54B4F" w:rsidP="00D54B4F">
      <w:pPr>
        <w:autoSpaceDE w:val="0"/>
        <w:autoSpaceDN w:val="0"/>
        <w:adjustRightInd w:val="0"/>
        <w:rPr>
          <w:rFonts w:ascii="Arial" w:hAnsi="Arial" w:cs="Arial"/>
          <w:b/>
          <w:szCs w:val="24"/>
        </w:rPr>
      </w:pPr>
    </w:p>
    <w:p w:rsidR="00D54B4F" w:rsidRPr="00E447E1" w:rsidRDefault="00D54B4F" w:rsidP="00D54B4F">
      <w:pPr>
        <w:autoSpaceDE w:val="0"/>
        <w:autoSpaceDN w:val="0"/>
        <w:adjustRightInd w:val="0"/>
        <w:rPr>
          <w:rFonts w:ascii="Arial" w:hAnsi="Arial" w:cs="Arial"/>
          <w:b/>
          <w:szCs w:val="24"/>
        </w:rPr>
      </w:pPr>
      <w:r w:rsidRPr="00E447E1">
        <w:rPr>
          <w:rFonts w:ascii="Arial" w:hAnsi="Arial" w:cs="Arial"/>
          <w:b/>
          <w:szCs w:val="24"/>
        </w:rPr>
        <w:tab/>
      </w:r>
      <w:r w:rsidRPr="00E447E1">
        <w:rPr>
          <w:rFonts w:ascii="Arial" w:hAnsi="Arial" w:cs="Arial"/>
          <w:b/>
          <w:szCs w:val="24"/>
        </w:rPr>
        <w:tab/>
      </w:r>
      <w:r w:rsidRPr="00E447E1">
        <w:rPr>
          <w:rFonts w:ascii="Arial" w:hAnsi="Arial" w:cs="Arial"/>
          <w:b/>
          <w:szCs w:val="24"/>
        </w:rPr>
        <w:tab/>
      </w:r>
    </w:p>
    <w:p w:rsidR="00D54B4F" w:rsidRPr="00E447E1" w:rsidRDefault="00D54B4F" w:rsidP="00D54B4F">
      <w:pPr>
        <w:autoSpaceDE w:val="0"/>
        <w:autoSpaceDN w:val="0"/>
        <w:adjustRightInd w:val="0"/>
        <w:jc w:val="both"/>
        <w:rPr>
          <w:rFonts w:ascii="Arial" w:hAnsi="Arial" w:cs="Arial"/>
          <w:b/>
          <w:sz w:val="22"/>
          <w:szCs w:val="22"/>
        </w:rPr>
      </w:pPr>
      <w:r w:rsidRPr="00E447E1">
        <w:rPr>
          <w:rFonts w:ascii="Arial" w:hAnsi="Arial" w:cs="Arial"/>
          <w:b/>
          <w:sz w:val="22"/>
          <w:szCs w:val="22"/>
        </w:rPr>
        <w:t>Unissued Bonds Authorized by Voters:</w:t>
      </w:r>
      <w:r w:rsidRPr="00E447E1">
        <w:rPr>
          <w:rFonts w:ascii="Arial" w:hAnsi="Arial" w:cs="Arial"/>
          <w:b/>
          <w:sz w:val="22"/>
          <w:szCs w:val="22"/>
        </w:rPr>
        <w:tab/>
      </w:r>
      <w:r w:rsidRPr="00E447E1">
        <w:rPr>
          <w:rFonts w:ascii="Arial" w:hAnsi="Arial" w:cs="Arial"/>
          <w:b/>
          <w:sz w:val="22"/>
          <w:szCs w:val="22"/>
        </w:rPr>
        <w:tab/>
      </w:r>
      <w:r w:rsidRPr="00E447E1">
        <w:rPr>
          <w:rFonts w:ascii="Arial" w:hAnsi="Arial" w:cs="Arial"/>
          <w:b/>
          <w:sz w:val="22"/>
          <w:szCs w:val="22"/>
        </w:rPr>
        <w:tab/>
      </w:r>
      <w:r w:rsidRPr="00E447E1">
        <w:rPr>
          <w:rFonts w:ascii="Arial" w:hAnsi="Arial" w:cs="Arial"/>
          <w:b/>
          <w:sz w:val="22"/>
          <w:szCs w:val="22"/>
        </w:rPr>
        <w:tab/>
      </w:r>
      <w:r w:rsidRPr="00E447E1">
        <w:rPr>
          <w:rFonts w:ascii="Arial" w:hAnsi="Arial" w:cs="Arial"/>
          <w:b/>
          <w:sz w:val="22"/>
          <w:szCs w:val="22"/>
        </w:rPr>
        <w:tab/>
        <w:t>$   61,938,933</w:t>
      </w:r>
    </w:p>
    <w:p w:rsidR="00D54B4F" w:rsidRPr="00E447E1" w:rsidRDefault="00D54B4F" w:rsidP="00D54B4F">
      <w:pPr>
        <w:autoSpaceDE w:val="0"/>
        <w:autoSpaceDN w:val="0"/>
        <w:adjustRightInd w:val="0"/>
        <w:jc w:val="right"/>
        <w:rPr>
          <w:rFonts w:ascii="Arial" w:hAnsi="Arial" w:cs="Arial"/>
          <w:b/>
          <w:sz w:val="22"/>
          <w:szCs w:val="22"/>
        </w:rPr>
      </w:pPr>
    </w:p>
    <w:p w:rsidR="00D54B4F" w:rsidRPr="00E447E1" w:rsidRDefault="00D54B4F" w:rsidP="00D54B4F">
      <w:pPr>
        <w:autoSpaceDE w:val="0"/>
        <w:autoSpaceDN w:val="0"/>
        <w:adjustRightInd w:val="0"/>
        <w:rPr>
          <w:rFonts w:ascii="Arial" w:hAnsi="Arial" w:cs="Arial"/>
          <w:b/>
          <w:sz w:val="22"/>
          <w:szCs w:val="22"/>
          <w:u w:val="single"/>
        </w:rPr>
      </w:pPr>
      <w:r w:rsidRPr="00E447E1">
        <w:rPr>
          <w:rFonts w:ascii="Arial" w:hAnsi="Arial" w:cs="Arial"/>
          <w:b/>
          <w:sz w:val="22"/>
          <w:szCs w:val="22"/>
        </w:rPr>
        <w:t>Unissued Bonds Authorized by the Constitution and Laws:</w:t>
      </w:r>
      <w:r w:rsidRPr="00E447E1">
        <w:rPr>
          <w:rFonts w:ascii="Arial" w:hAnsi="Arial" w:cs="Arial"/>
          <w:b/>
          <w:sz w:val="22"/>
          <w:szCs w:val="22"/>
        </w:rPr>
        <w:tab/>
      </w:r>
      <w:r w:rsidRPr="00E447E1">
        <w:rPr>
          <w:rFonts w:ascii="Arial" w:hAnsi="Arial" w:cs="Arial"/>
          <w:b/>
          <w:sz w:val="22"/>
          <w:szCs w:val="22"/>
        </w:rPr>
        <w:tab/>
        <w:t>$   99,000,000</w:t>
      </w:r>
    </w:p>
    <w:p w:rsidR="00D54B4F" w:rsidRPr="00E447E1" w:rsidRDefault="00311AD9" w:rsidP="00D54B4F">
      <w:pPr>
        <w:autoSpaceDE w:val="0"/>
        <w:autoSpaceDN w:val="0"/>
        <w:adjustRightInd w:val="0"/>
        <w:rPr>
          <w:rFonts w:ascii="Arial" w:hAnsi="Arial" w:cs="Arial"/>
          <w:b/>
          <w:sz w:val="22"/>
          <w:szCs w:val="22"/>
        </w:rPr>
      </w:pPr>
      <w:r w:rsidRPr="00E447E1">
        <w:rPr>
          <w:rFonts w:ascii="Arial" w:hAnsi="Arial" w:cs="Arial"/>
          <w:b/>
          <w:sz w:val="22"/>
          <w:szCs w:val="22"/>
        </w:rPr>
        <w:tab/>
      </w:r>
      <w:r w:rsidRPr="00E447E1">
        <w:rPr>
          <w:rFonts w:ascii="Arial" w:hAnsi="Arial" w:cs="Arial"/>
          <w:b/>
          <w:sz w:val="22"/>
          <w:szCs w:val="22"/>
        </w:rPr>
        <w:tab/>
      </w:r>
      <w:r w:rsidRPr="00E447E1">
        <w:rPr>
          <w:rFonts w:ascii="Arial" w:hAnsi="Arial" w:cs="Arial"/>
          <w:b/>
          <w:sz w:val="22"/>
          <w:szCs w:val="22"/>
        </w:rPr>
        <w:tab/>
      </w:r>
      <w:r w:rsidRPr="00E447E1">
        <w:rPr>
          <w:rFonts w:ascii="Arial" w:hAnsi="Arial" w:cs="Arial"/>
          <w:b/>
          <w:sz w:val="22"/>
          <w:szCs w:val="22"/>
        </w:rPr>
        <w:tab/>
      </w:r>
      <w:r w:rsidRPr="00E447E1">
        <w:rPr>
          <w:rFonts w:ascii="Arial" w:hAnsi="Arial" w:cs="Arial"/>
          <w:b/>
          <w:sz w:val="22"/>
          <w:szCs w:val="22"/>
        </w:rPr>
        <w:tab/>
      </w:r>
      <w:r w:rsidRPr="00E447E1">
        <w:rPr>
          <w:rFonts w:ascii="Arial" w:hAnsi="Arial" w:cs="Arial"/>
          <w:b/>
          <w:sz w:val="22"/>
          <w:szCs w:val="22"/>
        </w:rPr>
        <w:tab/>
      </w:r>
      <w:r w:rsidRPr="00E447E1">
        <w:rPr>
          <w:rFonts w:ascii="Arial" w:hAnsi="Arial" w:cs="Arial"/>
          <w:b/>
          <w:sz w:val="22"/>
          <w:szCs w:val="22"/>
        </w:rPr>
        <w:tab/>
      </w:r>
      <w:r w:rsidRPr="00E447E1">
        <w:rPr>
          <w:rFonts w:ascii="Arial" w:hAnsi="Arial" w:cs="Arial"/>
          <w:b/>
          <w:sz w:val="22"/>
          <w:szCs w:val="22"/>
        </w:rPr>
        <w:tab/>
      </w:r>
      <w:r w:rsidRPr="00E447E1">
        <w:rPr>
          <w:rFonts w:ascii="Arial" w:hAnsi="Arial" w:cs="Arial"/>
          <w:b/>
          <w:sz w:val="22"/>
          <w:szCs w:val="22"/>
        </w:rPr>
        <w:tab/>
      </w:r>
      <w:r w:rsidRPr="00E447E1">
        <w:rPr>
          <w:rFonts w:ascii="Arial" w:hAnsi="Arial" w:cs="Arial"/>
          <w:b/>
          <w:sz w:val="22"/>
          <w:szCs w:val="22"/>
        </w:rPr>
        <w:tab/>
      </w:r>
      <w:r w:rsidR="00D54B4F" w:rsidRPr="00E447E1">
        <w:rPr>
          <w:rFonts w:ascii="Arial" w:hAnsi="Arial" w:cs="Arial"/>
          <w:b/>
          <w:sz w:val="22"/>
          <w:szCs w:val="22"/>
        </w:rPr>
        <w:t>_____________</w:t>
      </w:r>
    </w:p>
    <w:p w:rsidR="00D54B4F" w:rsidRPr="00E447E1" w:rsidRDefault="00D54B4F" w:rsidP="00D54B4F">
      <w:pPr>
        <w:autoSpaceDE w:val="0"/>
        <w:autoSpaceDN w:val="0"/>
        <w:adjustRightInd w:val="0"/>
        <w:rPr>
          <w:rFonts w:ascii="Arial" w:hAnsi="Arial" w:cs="Arial"/>
          <w:b/>
          <w:sz w:val="22"/>
          <w:szCs w:val="22"/>
        </w:rPr>
      </w:pPr>
      <w:r w:rsidRPr="00E447E1">
        <w:rPr>
          <w:rFonts w:ascii="Arial" w:hAnsi="Arial" w:cs="Arial"/>
          <w:b/>
          <w:sz w:val="22"/>
          <w:szCs w:val="22"/>
        </w:rPr>
        <w:t>Total Authorized but Unissued Bonds:</w:t>
      </w:r>
      <w:r w:rsidRPr="00E447E1">
        <w:rPr>
          <w:rFonts w:ascii="Arial" w:hAnsi="Arial" w:cs="Arial"/>
          <w:b/>
          <w:sz w:val="22"/>
          <w:szCs w:val="22"/>
        </w:rPr>
        <w:tab/>
      </w:r>
      <w:r w:rsidRPr="00E447E1">
        <w:rPr>
          <w:rFonts w:ascii="Arial" w:hAnsi="Arial" w:cs="Arial"/>
          <w:b/>
          <w:sz w:val="22"/>
          <w:szCs w:val="22"/>
        </w:rPr>
        <w:tab/>
      </w:r>
      <w:r w:rsidRPr="00E447E1">
        <w:rPr>
          <w:rFonts w:ascii="Arial" w:hAnsi="Arial" w:cs="Arial"/>
          <w:b/>
          <w:sz w:val="22"/>
          <w:szCs w:val="22"/>
        </w:rPr>
        <w:tab/>
      </w:r>
      <w:r w:rsidRPr="00E447E1">
        <w:rPr>
          <w:rFonts w:ascii="Arial" w:hAnsi="Arial" w:cs="Arial"/>
          <w:b/>
          <w:sz w:val="22"/>
          <w:szCs w:val="22"/>
        </w:rPr>
        <w:tab/>
      </w:r>
      <w:r w:rsidRPr="00E447E1">
        <w:rPr>
          <w:rFonts w:ascii="Arial" w:hAnsi="Arial" w:cs="Arial"/>
          <w:b/>
          <w:sz w:val="22"/>
          <w:szCs w:val="22"/>
        </w:rPr>
        <w:tab/>
        <w:t>$ 160,938,933</w:t>
      </w:r>
    </w:p>
    <w:p w:rsidR="00D54B4F" w:rsidRPr="00E447E1" w:rsidRDefault="00D54B4F" w:rsidP="00D54B4F">
      <w:pPr>
        <w:autoSpaceDE w:val="0"/>
        <w:autoSpaceDN w:val="0"/>
        <w:adjustRightInd w:val="0"/>
        <w:rPr>
          <w:rFonts w:ascii="Arial" w:hAnsi="Arial" w:cs="Arial"/>
          <w:b/>
          <w:sz w:val="22"/>
          <w:szCs w:val="22"/>
        </w:rPr>
      </w:pPr>
    </w:p>
    <w:p w:rsidR="00D54B4F" w:rsidRPr="00E447E1" w:rsidRDefault="00D54B4F" w:rsidP="00D54B4F">
      <w:pPr>
        <w:autoSpaceDE w:val="0"/>
        <w:autoSpaceDN w:val="0"/>
        <w:adjustRightInd w:val="0"/>
        <w:ind w:left="3600" w:firstLine="720"/>
        <w:jc w:val="right"/>
        <w:rPr>
          <w:rFonts w:ascii="Arial" w:hAnsi="Arial" w:cs="Arial"/>
          <w:b/>
          <w:sz w:val="22"/>
          <w:szCs w:val="22"/>
        </w:rPr>
      </w:pPr>
    </w:p>
    <w:p w:rsidR="00D54B4F" w:rsidRPr="00E447E1" w:rsidRDefault="00D54B4F" w:rsidP="00D54B4F">
      <w:pPr>
        <w:autoSpaceDE w:val="0"/>
        <w:autoSpaceDN w:val="0"/>
        <w:adjustRightInd w:val="0"/>
        <w:rPr>
          <w:rFonts w:ascii="Arial" w:hAnsi="Arial" w:cs="Arial"/>
          <w:b/>
          <w:sz w:val="22"/>
          <w:szCs w:val="22"/>
        </w:rPr>
      </w:pPr>
      <w:r w:rsidRPr="00E447E1">
        <w:rPr>
          <w:rFonts w:ascii="Arial" w:hAnsi="Arial" w:cs="Arial"/>
          <w:b/>
          <w:sz w:val="22"/>
          <w:szCs w:val="22"/>
        </w:rPr>
        <w:t>The total amount that must be paid in the present fiscal year for</w:t>
      </w:r>
    </w:p>
    <w:p w:rsidR="00D54B4F" w:rsidRPr="00E447E1" w:rsidRDefault="00D54B4F" w:rsidP="00D54B4F">
      <w:pPr>
        <w:autoSpaceDE w:val="0"/>
        <w:autoSpaceDN w:val="0"/>
        <w:adjustRightInd w:val="0"/>
        <w:rPr>
          <w:rFonts w:ascii="Arial" w:hAnsi="Arial" w:cs="Arial"/>
          <w:b/>
          <w:sz w:val="22"/>
          <w:szCs w:val="22"/>
        </w:rPr>
      </w:pPr>
      <w:r w:rsidRPr="00E447E1">
        <w:rPr>
          <w:rFonts w:ascii="Arial" w:hAnsi="Arial" w:cs="Arial"/>
          <w:b/>
          <w:sz w:val="22"/>
          <w:szCs w:val="22"/>
        </w:rPr>
        <w:t>bonded debt already outstanding (for FY2016):</w:t>
      </w:r>
      <w:r w:rsidRPr="00E447E1">
        <w:rPr>
          <w:rFonts w:ascii="Arial" w:hAnsi="Arial" w:cs="Arial"/>
          <w:b/>
          <w:sz w:val="22"/>
          <w:szCs w:val="22"/>
        </w:rPr>
        <w:tab/>
      </w:r>
      <w:r w:rsidRPr="00E447E1">
        <w:rPr>
          <w:rFonts w:ascii="Arial" w:hAnsi="Arial" w:cs="Arial"/>
          <w:b/>
          <w:sz w:val="22"/>
          <w:szCs w:val="22"/>
        </w:rPr>
        <w:tab/>
      </w:r>
      <w:r w:rsidRPr="00E447E1">
        <w:rPr>
          <w:rFonts w:ascii="Arial" w:hAnsi="Arial" w:cs="Arial"/>
          <w:b/>
          <w:sz w:val="22"/>
          <w:szCs w:val="22"/>
        </w:rPr>
        <w:tab/>
      </w:r>
      <w:r w:rsidRPr="00E447E1">
        <w:rPr>
          <w:rFonts w:ascii="Arial" w:hAnsi="Arial" w:cs="Arial"/>
          <w:b/>
          <w:sz w:val="22"/>
          <w:szCs w:val="22"/>
        </w:rPr>
        <w:tab/>
        <w:t>$   93,130,237</w:t>
      </w:r>
    </w:p>
    <w:p w:rsidR="00D54B4F" w:rsidRPr="00E447E1" w:rsidRDefault="00D54B4F" w:rsidP="00D54B4F">
      <w:pPr>
        <w:autoSpaceDE w:val="0"/>
        <w:autoSpaceDN w:val="0"/>
        <w:adjustRightInd w:val="0"/>
        <w:rPr>
          <w:rFonts w:ascii="Arial" w:hAnsi="Arial" w:cs="Arial"/>
          <w:sz w:val="22"/>
          <w:szCs w:val="22"/>
        </w:rPr>
      </w:pPr>
    </w:p>
    <w:p w:rsidR="00D54B4F" w:rsidRPr="00E447E1" w:rsidRDefault="00D54B4F" w:rsidP="00D54B4F">
      <w:pPr>
        <w:autoSpaceDE w:val="0"/>
        <w:autoSpaceDN w:val="0"/>
        <w:adjustRightInd w:val="0"/>
        <w:rPr>
          <w:rFonts w:ascii="Arial" w:hAnsi="Arial" w:cs="Arial"/>
          <w:sz w:val="22"/>
          <w:szCs w:val="22"/>
        </w:rPr>
      </w:pPr>
    </w:p>
    <w:p w:rsidR="00D54B4F" w:rsidRPr="00E447E1" w:rsidRDefault="00D54B4F" w:rsidP="00D54B4F">
      <w:pPr>
        <w:autoSpaceDE w:val="0"/>
        <w:autoSpaceDN w:val="0"/>
        <w:adjustRightInd w:val="0"/>
        <w:rPr>
          <w:rFonts w:ascii="Arial" w:hAnsi="Arial" w:cs="Arial"/>
          <w:sz w:val="22"/>
          <w:szCs w:val="22"/>
        </w:rPr>
      </w:pPr>
      <w:r w:rsidRPr="00E447E1">
        <w:rPr>
          <w:rFonts w:ascii="Arial" w:hAnsi="Arial" w:cs="Arial"/>
          <w:sz w:val="22"/>
          <w:szCs w:val="22"/>
        </w:rPr>
        <w:t xml:space="preserve">If the bonds submitted here are approved by voters and issued for the full statutory period authorized, an estimate of the total interest and principal that may reasonably be expected to be paid is </w:t>
      </w:r>
      <w:r w:rsidRPr="00E447E1">
        <w:rPr>
          <w:rFonts w:ascii="Arial" w:hAnsi="Arial" w:cs="Arial"/>
          <w:b/>
          <w:sz w:val="22"/>
          <w:szCs w:val="22"/>
        </w:rPr>
        <w:t xml:space="preserve">$127,500,000, </w:t>
      </w:r>
      <w:r w:rsidRPr="00E447E1">
        <w:rPr>
          <w:rFonts w:ascii="Arial" w:hAnsi="Arial" w:cs="Arial"/>
          <w:sz w:val="22"/>
          <w:szCs w:val="22"/>
        </w:rPr>
        <w:t xml:space="preserve">representing </w:t>
      </w:r>
      <w:r w:rsidRPr="00E447E1">
        <w:rPr>
          <w:rFonts w:ascii="Arial" w:hAnsi="Arial" w:cs="Arial"/>
          <w:b/>
          <w:sz w:val="22"/>
          <w:szCs w:val="22"/>
        </w:rPr>
        <w:t xml:space="preserve">$100,000,000 </w:t>
      </w:r>
      <w:r w:rsidRPr="00E447E1">
        <w:rPr>
          <w:rFonts w:ascii="Arial" w:hAnsi="Arial" w:cs="Arial"/>
          <w:sz w:val="22"/>
          <w:szCs w:val="22"/>
        </w:rPr>
        <w:t xml:space="preserve">in principal and </w:t>
      </w:r>
      <w:r w:rsidRPr="00E447E1">
        <w:rPr>
          <w:rFonts w:ascii="Arial" w:hAnsi="Arial" w:cs="Arial"/>
          <w:b/>
          <w:sz w:val="22"/>
          <w:szCs w:val="22"/>
        </w:rPr>
        <w:t xml:space="preserve">$27,500,000 </w:t>
      </w:r>
      <w:r w:rsidRPr="00E447E1">
        <w:rPr>
          <w:rFonts w:ascii="Arial" w:hAnsi="Arial" w:cs="Arial"/>
          <w:sz w:val="22"/>
          <w:szCs w:val="22"/>
        </w:rPr>
        <w:t>in interest.</w:t>
      </w:r>
    </w:p>
    <w:p w:rsidR="00D54B4F" w:rsidRPr="00E447E1" w:rsidRDefault="00D54B4F" w:rsidP="00D54B4F">
      <w:pPr>
        <w:autoSpaceDE w:val="0"/>
        <w:autoSpaceDN w:val="0"/>
        <w:adjustRightInd w:val="0"/>
        <w:rPr>
          <w:rFonts w:ascii="Arial" w:hAnsi="Arial" w:cs="Arial"/>
          <w:sz w:val="22"/>
          <w:szCs w:val="22"/>
        </w:rPr>
      </w:pPr>
    </w:p>
    <w:p w:rsidR="00D54B4F" w:rsidRPr="00E447E1" w:rsidRDefault="00D54B4F" w:rsidP="00D54B4F">
      <w:pPr>
        <w:autoSpaceDE w:val="0"/>
        <w:autoSpaceDN w:val="0"/>
        <w:adjustRightInd w:val="0"/>
        <w:rPr>
          <w:rFonts w:ascii="Arial" w:hAnsi="Arial" w:cs="Arial"/>
          <w:sz w:val="16"/>
          <w:szCs w:val="16"/>
        </w:rPr>
      </w:pPr>
    </w:p>
    <w:p w:rsidR="00D54B4F" w:rsidRPr="00E447E1" w:rsidRDefault="00D54B4F" w:rsidP="00D54B4F">
      <w:pPr>
        <w:autoSpaceDE w:val="0"/>
        <w:autoSpaceDN w:val="0"/>
        <w:adjustRightInd w:val="0"/>
        <w:ind w:left="2880"/>
        <w:rPr>
          <w:rFonts w:ascii="Arial" w:hAnsi="Arial" w:cs="Arial"/>
          <w:sz w:val="16"/>
          <w:szCs w:val="16"/>
        </w:rPr>
      </w:pPr>
      <w:r w:rsidRPr="00E447E1">
        <w:rPr>
          <w:rFonts w:ascii="Arial" w:hAnsi="Arial" w:cs="Arial"/>
          <w:noProof/>
        </w:rPr>
        <w:t xml:space="preserve">         </w:t>
      </w:r>
    </w:p>
    <w:p w:rsidR="00D54B4F" w:rsidRPr="00E447E1" w:rsidRDefault="00D54B4F" w:rsidP="00D54B4F">
      <w:pPr>
        <w:autoSpaceDE w:val="0"/>
        <w:autoSpaceDN w:val="0"/>
        <w:adjustRightInd w:val="0"/>
        <w:jc w:val="center"/>
        <w:rPr>
          <w:rFonts w:ascii="Arial" w:hAnsi="Arial" w:cs="Arial"/>
          <w:szCs w:val="24"/>
        </w:rPr>
      </w:pPr>
      <w:r w:rsidRPr="00E447E1">
        <w:rPr>
          <w:rFonts w:ascii="Arial" w:hAnsi="Arial" w:cs="Arial"/>
          <w:noProof/>
          <w:szCs w:val="24"/>
        </w:rPr>
        <w:drawing>
          <wp:inline distT="0" distB="0" distL="0" distR="0" wp14:anchorId="4C57D50F" wp14:editId="60957651">
            <wp:extent cx="2009775" cy="702483"/>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7220" cy="705085"/>
                    </a:xfrm>
                    <a:prstGeom prst="rect">
                      <a:avLst/>
                    </a:prstGeom>
                    <a:noFill/>
                    <a:ln>
                      <a:noFill/>
                    </a:ln>
                  </pic:spPr>
                </pic:pic>
              </a:graphicData>
            </a:graphic>
          </wp:inline>
        </w:drawing>
      </w:r>
    </w:p>
    <w:p w:rsidR="0053177E" w:rsidRPr="00E447E1" w:rsidRDefault="00D54B4F" w:rsidP="00296F03">
      <w:pPr>
        <w:autoSpaceDE w:val="0"/>
        <w:autoSpaceDN w:val="0"/>
        <w:adjustRightInd w:val="0"/>
        <w:jc w:val="center"/>
        <w:rPr>
          <w:rFonts w:ascii="Arial" w:hAnsi="Arial" w:cs="Arial"/>
          <w:sz w:val="22"/>
          <w:szCs w:val="22"/>
        </w:rPr>
      </w:pPr>
      <w:r w:rsidRPr="00E447E1">
        <w:rPr>
          <w:rFonts w:ascii="Arial" w:hAnsi="Arial" w:cs="Arial"/>
          <w:szCs w:val="24"/>
        </w:rPr>
        <w:t>Terry Hayes, Treasurer of State</w:t>
      </w:r>
    </w:p>
    <w:p w:rsidR="0053177E" w:rsidRPr="00E447E1" w:rsidRDefault="0053177E" w:rsidP="007735B2">
      <w:pPr>
        <w:autoSpaceDE w:val="0"/>
        <w:autoSpaceDN w:val="0"/>
        <w:adjustRightInd w:val="0"/>
        <w:rPr>
          <w:rFonts w:ascii="Arial" w:hAnsi="Arial" w:cs="Arial"/>
          <w:sz w:val="22"/>
          <w:szCs w:val="22"/>
        </w:rPr>
      </w:pPr>
    </w:p>
    <w:p w:rsidR="0053177E" w:rsidRDefault="0053177E" w:rsidP="007735B2">
      <w:pPr>
        <w:autoSpaceDE w:val="0"/>
        <w:autoSpaceDN w:val="0"/>
        <w:adjustRightInd w:val="0"/>
        <w:rPr>
          <w:rFonts w:ascii="Arial" w:hAnsi="Arial" w:cs="Arial"/>
          <w:sz w:val="22"/>
          <w:szCs w:val="22"/>
        </w:rPr>
      </w:pPr>
    </w:p>
    <w:p w:rsidR="009A5A6F" w:rsidRDefault="009A5A6F" w:rsidP="007735B2">
      <w:pPr>
        <w:autoSpaceDE w:val="0"/>
        <w:autoSpaceDN w:val="0"/>
        <w:adjustRightInd w:val="0"/>
        <w:rPr>
          <w:rFonts w:ascii="Arial" w:hAnsi="Arial" w:cs="Arial"/>
          <w:sz w:val="22"/>
          <w:szCs w:val="22"/>
        </w:rPr>
      </w:pPr>
    </w:p>
    <w:p w:rsidR="00F72B88" w:rsidRPr="00E447E1" w:rsidRDefault="00F72B88" w:rsidP="007735B2">
      <w:pPr>
        <w:autoSpaceDE w:val="0"/>
        <w:autoSpaceDN w:val="0"/>
        <w:adjustRightInd w:val="0"/>
        <w:rPr>
          <w:rFonts w:ascii="Arial" w:hAnsi="Arial" w:cs="Arial"/>
          <w:sz w:val="22"/>
          <w:szCs w:val="22"/>
        </w:rPr>
      </w:pPr>
    </w:p>
    <w:p w:rsidR="00FA1CA2" w:rsidRPr="00E447E1" w:rsidRDefault="009F7B2E" w:rsidP="00FA1CA2">
      <w:pPr>
        <w:pStyle w:val="Heading4"/>
        <w:pBdr>
          <w:top w:val="single" w:sz="12" w:space="1" w:color="auto"/>
          <w:bottom w:val="single" w:sz="12" w:space="1" w:color="auto"/>
        </w:pBdr>
        <w:rPr>
          <w:rFonts w:ascii="Arial" w:hAnsi="Arial" w:cs="Arial"/>
          <w:sz w:val="22"/>
          <w:szCs w:val="22"/>
        </w:rPr>
      </w:pPr>
      <w:r w:rsidRPr="00E447E1">
        <w:rPr>
          <w:rFonts w:ascii="Arial" w:hAnsi="Arial" w:cs="Arial"/>
          <w:sz w:val="22"/>
          <w:szCs w:val="22"/>
        </w:rPr>
        <w:t>Question 1:  Citizen’s Initiative</w:t>
      </w:r>
    </w:p>
    <w:p w:rsidR="00FA1CA2" w:rsidRPr="00E447E1" w:rsidRDefault="00FA1CA2" w:rsidP="00FA1CA2">
      <w:pPr>
        <w:pBdr>
          <w:top w:val="single" w:sz="12" w:space="1" w:color="auto"/>
          <w:bottom w:val="single" w:sz="12" w:space="1" w:color="auto"/>
        </w:pBdr>
        <w:rPr>
          <w:rFonts w:ascii="Arial" w:hAnsi="Arial" w:cs="Arial"/>
          <w:sz w:val="22"/>
          <w:szCs w:val="22"/>
        </w:rPr>
      </w:pPr>
    </w:p>
    <w:p w:rsidR="004E7C05" w:rsidRPr="00E447E1" w:rsidRDefault="003C3B27" w:rsidP="00606F68">
      <w:pPr>
        <w:pBdr>
          <w:top w:val="single" w:sz="12" w:space="1" w:color="auto"/>
          <w:bottom w:val="single" w:sz="12" w:space="1" w:color="auto"/>
        </w:pBdr>
        <w:rPr>
          <w:rFonts w:ascii="Arial" w:hAnsi="Arial" w:cs="Arial"/>
          <w:sz w:val="22"/>
          <w:szCs w:val="22"/>
        </w:rPr>
      </w:pPr>
      <w:r w:rsidRPr="00E447E1">
        <w:rPr>
          <w:rFonts w:ascii="Arial" w:hAnsi="Arial" w:cs="Arial"/>
          <w:sz w:val="22"/>
          <w:szCs w:val="22"/>
        </w:rPr>
        <w:t>Do you want to change Maine law to allow publicly financed state candidates to qualify for additional funds under certain limits and rules in the Maine Clean Election Act, to improve the disclosure of who pays for political ads, and to increase penalties for violations of campaign finance law?</w:t>
      </w:r>
    </w:p>
    <w:p w:rsidR="003C3B27" w:rsidRPr="00E447E1" w:rsidRDefault="003C3B27" w:rsidP="00606F68">
      <w:pPr>
        <w:pBdr>
          <w:top w:val="single" w:sz="12" w:space="1" w:color="auto"/>
          <w:bottom w:val="single" w:sz="12" w:space="1" w:color="auto"/>
        </w:pBdr>
        <w:rPr>
          <w:rFonts w:ascii="Arial" w:hAnsi="Arial" w:cs="Arial"/>
          <w:sz w:val="22"/>
          <w:szCs w:val="22"/>
        </w:rPr>
      </w:pPr>
    </w:p>
    <w:p w:rsidR="00B301E2" w:rsidRPr="00E447E1" w:rsidRDefault="00B301E2" w:rsidP="000112EC">
      <w:pPr>
        <w:pStyle w:val="Title"/>
        <w:spacing w:after="0" w:line="240" w:lineRule="auto"/>
        <w:jc w:val="left"/>
        <w:rPr>
          <w:rFonts w:ascii="Arial" w:hAnsi="Arial" w:cs="Arial"/>
          <w:sz w:val="22"/>
          <w:szCs w:val="22"/>
        </w:rPr>
      </w:pPr>
    </w:p>
    <w:p w:rsidR="004A63B3" w:rsidRPr="00E447E1" w:rsidRDefault="004A63B3" w:rsidP="004A63B3">
      <w:pPr>
        <w:pStyle w:val="ConvertStyle2"/>
        <w:widowControl w:val="0"/>
        <w:ind w:right="-52"/>
        <w:jc w:val="center"/>
        <w:rPr>
          <w:rFonts w:ascii="Arial" w:hAnsi="Arial" w:cs="Arial"/>
          <w:b/>
          <w:sz w:val="22"/>
          <w:szCs w:val="22"/>
        </w:rPr>
      </w:pPr>
      <w:r w:rsidRPr="00E447E1">
        <w:rPr>
          <w:rFonts w:ascii="Arial" w:hAnsi="Arial" w:cs="Arial"/>
          <w:b/>
          <w:sz w:val="22"/>
          <w:szCs w:val="22"/>
        </w:rPr>
        <w:t>STATE OF MAINE</w:t>
      </w:r>
    </w:p>
    <w:p w:rsidR="003F272A" w:rsidRPr="00E447E1" w:rsidRDefault="003F272A" w:rsidP="00971391">
      <w:pPr>
        <w:widowControl w:val="0"/>
        <w:autoSpaceDE w:val="0"/>
        <w:autoSpaceDN w:val="0"/>
        <w:adjustRightInd w:val="0"/>
        <w:jc w:val="center"/>
        <w:rPr>
          <w:rFonts w:ascii="Arial" w:hAnsi="Arial" w:cs="Arial"/>
          <w:b/>
          <w:bCs/>
          <w:color w:val="000000"/>
          <w:sz w:val="22"/>
          <w:szCs w:val="22"/>
        </w:rPr>
      </w:pPr>
    </w:p>
    <w:p w:rsidR="009347C3" w:rsidRPr="00E447E1" w:rsidRDefault="009347C3" w:rsidP="006C0E51">
      <w:pPr>
        <w:widowControl w:val="0"/>
        <w:autoSpaceDE w:val="0"/>
        <w:autoSpaceDN w:val="0"/>
        <w:adjustRightInd w:val="0"/>
        <w:rPr>
          <w:rFonts w:ascii="Arial" w:hAnsi="Arial" w:cs="Arial"/>
          <w:b/>
          <w:bCs/>
          <w:color w:val="000000"/>
          <w:sz w:val="22"/>
          <w:szCs w:val="22"/>
        </w:rPr>
      </w:pPr>
      <w:r w:rsidRPr="00E447E1">
        <w:rPr>
          <w:rFonts w:ascii="Arial" w:hAnsi="Arial" w:cs="Arial"/>
          <w:b/>
          <w:color w:val="000000"/>
          <w:sz w:val="22"/>
          <w:szCs w:val="22"/>
        </w:rPr>
        <w:t>“</w:t>
      </w:r>
      <w:r w:rsidR="004E7C05" w:rsidRPr="00E447E1">
        <w:rPr>
          <w:rFonts w:ascii="Arial" w:hAnsi="Arial" w:cs="Arial"/>
          <w:b/>
          <w:bCs/>
          <w:color w:val="000000"/>
          <w:sz w:val="22"/>
          <w:szCs w:val="22"/>
        </w:rPr>
        <w:t>An Act To</w:t>
      </w:r>
      <w:r w:rsidR="002315BC" w:rsidRPr="00E447E1">
        <w:rPr>
          <w:rFonts w:ascii="Arial" w:hAnsi="Arial" w:cs="Arial"/>
          <w:b/>
          <w:bCs/>
          <w:color w:val="000000"/>
          <w:sz w:val="22"/>
          <w:szCs w:val="22"/>
        </w:rPr>
        <w:t xml:space="preserve"> </w:t>
      </w:r>
      <w:r w:rsidR="002315BC" w:rsidRPr="00E447E1">
        <w:rPr>
          <w:rFonts w:ascii="Arial" w:hAnsi="Arial" w:cs="Arial"/>
          <w:b/>
          <w:bCs/>
          <w:sz w:val="22"/>
          <w:szCs w:val="22"/>
        </w:rPr>
        <w:t>Strengthen the Maine Clean Election Act, Improve Disclosure and Make Other Changes to the Campaign Finance Laws”</w:t>
      </w:r>
    </w:p>
    <w:p w:rsidR="00783455" w:rsidRPr="00E447E1" w:rsidRDefault="00783455" w:rsidP="006C0E51">
      <w:pPr>
        <w:widowControl w:val="0"/>
        <w:autoSpaceDE w:val="0"/>
        <w:autoSpaceDN w:val="0"/>
        <w:adjustRightInd w:val="0"/>
        <w:rPr>
          <w:rFonts w:ascii="Arial" w:hAnsi="Arial" w:cs="Arial"/>
          <w:sz w:val="22"/>
          <w:szCs w:val="22"/>
        </w:rPr>
      </w:pPr>
    </w:p>
    <w:p w:rsidR="004E7C05" w:rsidRPr="00E447E1" w:rsidRDefault="004E7C05" w:rsidP="006C0E51">
      <w:pPr>
        <w:ind w:left="360"/>
        <w:jc w:val="both"/>
        <w:rPr>
          <w:rFonts w:ascii="Arial" w:hAnsi="Arial" w:cs="Arial"/>
          <w:b/>
          <w:sz w:val="22"/>
          <w:szCs w:val="22"/>
        </w:rPr>
      </w:pPr>
      <w:r w:rsidRPr="00E447E1">
        <w:rPr>
          <w:rFonts w:ascii="Arial" w:hAnsi="Arial" w:cs="Arial"/>
          <w:b/>
          <w:sz w:val="22"/>
          <w:szCs w:val="22"/>
        </w:rPr>
        <w:t>Be it enacted by the People of the State of Maine as follows:</w:t>
      </w:r>
    </w:p>
    <w:p w:rsidR="006C0E51" w:rsidRPr="00E447E1" w:rsidRDefault="006C0E51" w:rsidP="006C0E51">
      <w:pPr>
        <w:ind w:left="360"/>
        <w:jc w:val="both"/>
        <w:rPr>
          <w:rFonts w:ascii="Arial" w:hAnsi="Arial" w:cs="Arial"/>
          <w:b/>
          <w:sz w:val="22"/>
          <w:szCs w:val="22"/>
        </w:rPr>
      </w:pPr>
    </w:p>
    <w:p w:rsidR="004E7C05" w:rsidRPr="00E447E1" w:rsidRDefault="004E7C05" w:rsidP="006C0E51">
      <w:pPr>
        <w:ind w:left="360" w:firstLine="360"/>
        <w:jc w:val="both"/>
        <w:rPr>
          <w:rFonts w:ascii="Arial" w:eastAsia="MS Mincho" w:hAnsi="Arial" w:cs="Arial"/>
          <w:sz w:val="22"/>
          <w:szCs w:val="22"/>
        </w:rPr>
      </w:pPr>
      <w:r w:rsidRPr="00E447E1">
        <w:rPr>
          <w:rFonts w:ascii="Arial" w:hAnsi="Arial" w:cs="Arial"/>
          <w:b/>
          <w:sz w:val="22"/>
          <w:szCs w:val="22"/>
        </w:rPr>
        <w:t xml:space="preserve">Sec. 1.  1 MRSA c. 25, sub-c. 3 </w:t>
      </w:r>
      <w:r w:rsidRPr="00E447E1">
        <w:rPr>
          <w:rFonts w:ascii="Arial" w:eastAsia="MS Mincho" w:hAnsi="Arial" w:cs="Arial"/>
          <w:sz w:val="22"/>
          <w:szCs w:val="22"/>
        </w:rPr>
        <w:t>is enacted to read:</w:t>
      </w:r>
    </w:p>
    <w:p w:rsidR="004E7C05" w:rsidRPr="00E447E1" w:rsidRDefault="004E7C05" w:rsidP="004E7C05">
      <w:pPr>
        <w:tabs>
          <w:tab w:val="left" w:pos="2896"/>
        </w:tabs>
        <w:spacing w:before="200" w:after="100"/>
        <w:ind w:left="360"/>
        <w:jc w:val="center"/>
        <w:rPr>
          <w:rFonts w:ascii="Arial" w:eastAsia="MS Mincho" w:hAnsi="Arial" w:cs="Arial"/>
          <w:b/>
          <w:sz w:val="22"/>
          <w:szCs w:val="22"/>
          <w:u w:val="single"/>
        </w:rPr>
      </w:pPr>
      <w:r w:rsidRPr="00E447E1">
        <w:rPr>
          <w:rFonts w:ascii="Arial" w:eastAsia="MS Mincho" w:hAnsi="Arial" w:cs="Arial"/>
          <w:b/>
          <w:sz w:val="22"/>
          <w:szCs w:val="22"/>
          <w:u w:val="single"/>
        </w:rPr>
        <w:t>SUBCHAPTER 3</w:t>
      </w:r>
    </w:p>
    <w:p w:rsidR="006C0E51" w:rsidRPr="00E447E1" w:rsidRDefault="006C0E51" w:rsidP="006C0E51">
      <w:pPr>
        <w:tabs>
          <w:tab w:val="left" w:pos="2896"/>
        </w:tabs>
        <w:ind w:left="360"/>
        <w:jc w:val="center"/>
        <w:rPr>
          <w:rFonts w:ascii="Arial" w:eastAsia="MS Mincho" w:hAnsi="Arial" w:cs="Arial"/>
          <w:b/>
          <w:sz w:val="22"/>
          <w:szCs w:val="22"/>
          <w:u w:val="single"/>
        </w:rPr>
      </w:pPr>
    </w:p>
    <w:p w:rsidR="004E7C05" w:rsidRPr="00E447E1" w:rsidRDefault="004E7C05" w:rsidP="006C0E51">
      <w:pPr>
        <w:keepNext/>
        <w:keepLines/>
        <w:tabs>
          <w:tab w:val="left" w:pos="2896"/>
        </w:tabs>
        <w:ind w:left="360"/>
        <w:jc w:val="center"/>
        <w:rPr>
          <w:rFonts w:ascii="Arial" w:eastAsia="MS Mincho" w:hAnsi="Arial" w:cs="Arial"/>
          <w:b/>
          <w:caps/>
          <w:sz w:val="22"/>
          <w:szCs w:val="22"/>
          <w:u w:val="single"/>
        </w:rPr>
      </w:pPr>
      <w:r w:rsidRPr="00E447E1">
        <w:rPr>
          <w:rFonts w:ascii="Arial" w:eastAsia="MS Mincho" w:hAnsi="Arial" w:cs="Arial"/>
          <w:b/>
          <w:caps/>
          <w:sz w:val="22"/>
          <w:szCs w:val="22"/>
          <w:u w:val="single"/>
        </w:rPr>
        <w:t>GUBERNATORIAL TRANSITION</w:t>
      </w:r>
    </w:p>
    <w:p w:rsidR="006C0E51" w:rsidRPr="00E447E1" w:rsidRDefault="006C0E51" w:rsidP="006C0E51">
      <w:pPr>
        <w:keepNext/>
        <w:keepLines/>
        <w:tabs>
          <w:tab w:val="left" w:pos="2896"/>
        </w:tabs>
        <w:ind w:left="360"/>
        <w:jc w:val="center"/>
        <w:rPr>
          <w:rFonts w:ascii="Arial" w:eastAsia="MS Mincho" w:hAnsi="Arial" w:cs="Arial"/>
          <w:b/>
          <w:caps/>
          <w:sz w:val="22"/>
          <w:szCs w:val="22"/>
          <w:u w:val="single"/>
        </w:rPr>
      </w:pPr>
    </w:p>
    <w:p w:rsidR="004E7C05" w:rsidRPr="00E447E1" w:rsidRDefault="004E7C05" w:rsidP="00D9106B">
      <w:pPr>
        <w:keepNext/>
        <w:jc w:val="both"/>
        <w:rPr>
          <w:rFonts w:ascii="Arial" w:eastAsia="MS Mincho" w:hAnsi="Arial" w:cs="Arial"/>
          <w:b/>
          <w:sz w:val="22"/>
          <w:szCs w:val="22"/>
          <w:u w:val="single"/>
        </w:rPr>
      </w:pPr>
      <w:r w:rsidRPr="00E447E1">
        <w:rPr>
          <w:rFonts w:ascii="Arial" w:eastAsia="MS Mincho" w:hAnsi="Arial" w:cs="Arial"/>
          <w:b/>
          <w:sz w:val="22"/>
          <w:szCs w:val="22"/>
          <w:u w:val="single"/>
        </w:rPr>
        <w:t>§1051.  Gubernatorial transition committee</w:t>
      </w:r>
    </w:p>
    <w:p w:rsidR="006C0E51" w:rsidRPr="00E447E1" w:rsidRDefault="006C0E51" w:rsidP="00A30F7D">
      <w:pPr>
        <w:keepNext/>
        <w:ind w:left="1080" w:hanging="720"/>
        <w:jc w:val="both"/>
        <w:rPr>
          <w:rFonts w:ascii="Arial" w:eastAsia="MS Mincho" w:hAnsi="Arial" w:cs="Arial"/>
          <w:b/>
          <w:sz w:val="22"/>
          <w:szCs w:val="22"/>
          <w:u w:val="single"/>
        </w:rPr>
      </w:pPr>
    </w:p>
    <w:p w:rsidR="004E7C05" w:rsidRPr="00E447E1" w:rsidRDefault="004E7C05" w:rsidP="00D9106B">
      <w:pPr>
        <w:ind w:firstLine="360"/>
        <w:jc w:val="both"/>
        <w:rPr>
          <w:rFonts w:ascii="Arial" w:eastAsia="MS Mincho" w:hAnsi="Arial" w:cs="Arial"/>
          <w:sz w:val="22"/>
          <w:szCs w:val="22"/>
          <w:u w:val="single"/>
        </w:rPr>
      </w:pPr>
      <w:r w:rsidRPr="00E447E1">
        <w:rPr>
          <w:rFonts w:ascii="Arial" w:eastAsia="MS Mincho" w:hAnsi="Arial" w:cs="Arial"/>
          <w:b/>
          <w:sz w:val="22"/>
          <w:szCs w:val="22"/>
          <w:u w:val="single"/>
        </w:rPr>
        <w:t>1.  Definitions.</w:t>
      </w:r>
      <w:r w:rsidRPr="00E447E1">
        <w:rPr>
          <w:rFonts w:ascii="Arial" w:eastAsia="MS Mincho" w:hAnsi="Arial" w:cs="Arial"/>
          <w:sz w:val="22"/>
          <w:szCs w:val="22"/>
          <w:u w:val="single"/>
        </w:rPr>
        <w:t xml:space="preserve">  As used in this subchapter, unless the context otherwise indicates, the following terms have the following meanings. </w:t>
      </w:r>
    </w:p>
    <w:p w:rsidR="006C0E51" w:rsidRPr="00E447E1" w:rsidRDefault="006C0E51" w:rsidP="00A30F7D">
      <w:pPr>
        <w:ind w:left="360" w:firstLine="360"/>
        <w:jc w:val="both"/>
        <w:rPr>
          <w:rFonts w:ascii="Arial" w:eastAsia="MS Mincho" w:hAnsi="Arial" w:cs="Arial"/>
          <w:sz w:val="22"/>
          <w:szCs w:val="22"/>
          <w:u w:val="single"/>
        </w:rPr>
      </w:pPr>
    </w:p>
    <w:p w:rsidR="00F3253C" w:rsidRPr="00E447E1" w:rsidRDefault="004E7C05" w:rsidP="00F3253C">
      <w:pPr>
        <w:pStyle w:val="ListParagraph"/>
        <w:numPr>
          <w:ilvl w:val="0"/>
          <w:numId w:val="6"/>
        </w:numPr>
        <w:jc w:val="both"/>
        <w:rPr>
          <w:rFonts w:ascii="Arial" w:eastAsia="MS Mincho" w:hAnsi="Arial" w:cs="Arial"/>
          <w:u w:val="single"/>
        </w:rPr>
      </w:pPr>
      <w:r w:rsidRPr="00E447E1">
        <w:rPr>
          <w:rFonts w:ascii="Arial" w:eastAsia="MS Mincho" w:hAnsi="Arial" w:cs="Arial"/>
          <w:u w:val="single"/>
        </w:rPr>
        <w:t>"Commission" means the Commission on Governmental Ethics and Election Practices.</w:t>
      </w:r>
    </w:p>
    <w:p w:rsidR="004E7C05" w:rsidRPr="00E447E1" w:rsidRDefault="004E7C05" w:rsidP="00D9106B">
      <w:pPr>
        <w:ind w:left="360"/>
        <w:jc w:val="both"/>
        <w:rPr>
          <w:rFonts w:ascii="Arial" w:eastAsia="MS Mincho" w:hAnsi="Arial" w:cs="Arial"/>
          <w:sz w:val="22"/>
          <w:szCs w:val="22"/>
          <w:u w:val="single"/>
        </w:rPr>
      </w:pPr>
      <w:r w:rsidRPr="00E447E1">
        <w:rPr>
          <w:rFonts w:ascii="Arial" w:eastAsia="MS Mincho" w:hAnsi="Arial" w:cs="Arial"/>
          <w:sz w:val="22"/>
          <w:szCs w:val="22"/>
          <w:u w:val="single"/>
        </w:rPr>
        <w:t>B.  "Election cycle" means the period beginning on the day after the general election for any state, county or municipal office and ending on the day of the next general election for that office.</w:t>
      </w:r>
    </w:p>
    <w:p w:rsidR="006C0E51" w:rsidRPr="00E447E1" w:rsidRDefault="006C0E51" w:rsidP="00A30F7D">
      <w:pPr>
        <w:ind w:left="720"/>
        <w:jc w:val="both"/>
        <w:rPr>
          <w:rFonts w:ascii="Arial" w:eastAsia="MS Mincho" w:hAnsi="Arial" w:cs="Arial"/>
          <w:sz w:val="22"/>
          <w:szCs w:val="22"/>
          <w:u w:val="single"/>
        </w:rPr>
      </w:pPr>
    </w:p>
    <w:p w:rsidR="004E7C05" w:rsidRPr="00E447E1" w:rsidRDefault="004E7C05" w:rsidP="00D9106B">
      <w:pPr>
        <w:ind w:firstLine="360"/>
        <w:jc w:val="both"/>
        <w:rPr>
          <w:rFonts w:ascii="Arial" w:eastAsia="MS Mincho" w:hAnsi="Arial" w:cs="Arial"/>
          <w:sz w:val="22"/>
          <w:szCs w:val="22"/>
          <w:u w:val="single"/>
        </w:rPr>
      </w:pPr>
      <w:r w:rsidRPr="00E447E1">
        <w:rPr>
          <w:rFonts w:ascii="Arial" w:eastAsia="MS Mincho" w:hAnsi="Arial" w:cs="Arial"/>
          <w:b/>
          <w:sz w:val="22"/>
          <w:szCs w:val="22"/>
          <w:u w:val="single"/>
        </w:rPr>
        <w:t>2.  Transition and inaugural activities; funding.</w:t>
      </w:r>
      <w:r w:rsidRPr="00E447E1">
        <w:rPr>
          <w:rFonts w:ascii="Arial" w:eastAsia="MS Mincho" w:hAnsi="Arial" w:cs="Arial"/>
          <w:sz w:val="22"/>
          <w:szCs w:val="22"/>
          <w:u w:val="single"/>
        </w:rPr>
        <w:t xml:space="preserve">  A person may solicit and accept donations for the purpose of financing costs related to the transition to office and inauguration of a new Governor.  A person who accepts donations for these purposes must establish a committee and appoint a treasurer who is responsible for keeping records of donations and for filing a financial disclosure statement required by this section. All donations received must be deposited in a separate and segregated account and may not be commingled with any contributions received by any candidate or political committee or any personal or business funds of any person.  An individual who has served as a treasurer of any candidate committee or political action committee in the same election cycle may not serve as treasurer of a gubernatorial transition committee.</w:t>
      </w:r>
    </w:p>
    <w:p w:rsidR="00A30F7D" w:rsidRPr="00E447E1" w:rsidRDefault="00A30F7D" w:rsidP="00A30F7D">
      <w:pPr>
        <w:ind w:left="360" w:firstLine="360"/>
        <w:jc w:val="both"/>
        <w:rPr>
          <w:rFonts w:ascii="Arial" w:eastAsia="MS Mincho" w:hAnsi="Arial" w:cs="Arial"/>
          <w:sz w:val="22"/>
          <w:szCs w:val="22"/>
          <w:u w:val="single"/>
        </w:rPr>
      </w:pPr>
    </w:p>
    <w:p w:rsidR="004E7C05" w:rsidRPr="00E447E1" w:rsidRDefault="004E7C05" w:rsidP="00D9106B">
      <w:pPr>
        <w:ind w:firstLine="360"/>
        <w:jc w:val="both"/>
        <w:rPr>
          <w:rFonts w:ascii="Arial" w:eastAsia="MS Mincho" w:hAnsi="Arial" w:cs="Arial"/>
          <w:sz w:val="22"/>
          <w:szCs w:val="22"/>
          <w:u w:val="single"/>
        </w:rPr>
      </w:pPr>
      <w:r w:rsidRPr="00E447E1">
        <w:rPr>
          <w:rFonts w:ascii="Arial" w:eastAsia="MS Mincho" w:hAnsi="Arial" w:cs="Arial"/>
          <w:b/>
          <w:sz w:val="22"/>
          <w:szCs w:val="22"/>
          <w:u w:val="single"/>
        </w:rPr>
        <w:t>3.  Registration with the commission and financial disclosure statement.</w:t>
      </w:r>
      <w:r w:rsidRPr="00E447E1">
        <w:rPr>
          <w:rFonts w:ascii="Arial" w:eastAsia="MS Mincho" w:hAnsi="Arial" w:cs="Arial"/>
          <w:sz w:val="22"/>
          <w:szCs w:val="22"/>
          <w:u w:val="single"/>
        </w:rPr>
        <w:t xml:space="preserve">  A committee established pursuant to this section shall register and file a financial disclosure statement with the commission as required by this subsection.</w:t>
      </w:r>
    </w:p>
    <w:p w:rsidR="006C0E51" w:rsidRPr="00E447E1" w:rsidRDefault="006C0E51" w:rsidP="00A30F7D">
      <w:pPr>
        <w:ind w:left="360" w:firstLine="360"/>
        <w:jc w:val="both"/>
        <w:rPr>
          <w:rFonts w:ascii="Arial" w:eastAsia="MS Mincho" w:hAnsi="Arial" w:cs="Arial"/>
          <w:sz w:val="22"/>
          <w:szCs w:val="22"/>
          <w:u w:val="single"/>
        </w:rPr>
      </w:pPr>
    </w:p>
    <w:p w:rsidR="004E7C05" w:rsidRPr="00E447E1" w:rsidRDefault="004E7C05" w:rsidP="00D9106B">
      <w:pPr>
        <w:ind w:left="360"/>
        <w:jc w:val="both"/>
        <w:rPr>
          <w:rFonts w:ascii="Arial" w:eastAsia="MS Mincho" w:hAnsi="Arial" w:cs="Arial"/>
          <w:sz w:val="22"/>
          <w:szCs w:val="22"/>
          <w:u w:val="single"/>
        </w:rPr>
      </w:pPr>
      <w:r w:rsidRPr="00E447E1">
        <w:rPr>
          <w:rFonts w:ascii="Arial" w:eastAsia="MS Mincho" w:hAnsi="Arial" w:cs="Arial"/>
          <w:sz w:val="22"/>
          <w:szCs w:val="22"/>
          <w:u w:val="single"/>
        </w:rPr>
        <w:t>A.  The committee shall register with the commission within 10 days after appointment of a treasurer. The registration must include the name and mailing addresses of the members of the committee, its treasurer and all individuals who are raising funds for the committee.</w:t>
      </w:r>
    </w:p>
    <w:p w:rsidR="006C0E51" w:rsidRPr="00E447E1" w:rsidRDefault="006C0E51" w:rsidP="00D9106B">
      <w:pPr>
        <w:ind w:left="360"/>
        <w:jc w:val="both"/>
        <w:rPr>
          <w:rFonts w:ascii="Arial" w:eastAsia="MS Mincho" w:hAnsi="Arial" w:cs="Arial"/>
          <w:sz w:val="22"/>
          <w:szCs w:val="22"/>
          <w:u w:val="single"/>
        </w:rPr>
      </w:pPr>
    </w:p>
    <w:p w:rsidR="004E7C05" w:rsidRDefault="004E7C05" w:rsidP="00D9106B">
      <w:pPr>
        <w:ind w:left="360"/>
        <w:jc w:val="both"/>
        <w:rPr>
          <w:rFonts w:ascii="Arial" w:eastAsia="MS Mincho" w:hAnsi="Arial" w:cs="Arial"/>
          <w:sz w:val="22"/>
          <w:szCs w:val="22"/>
          <w:u w:val="single"/>
        </w:rPr>
      </w:pPr>
      <w:r w:rsidRPr="00E447E1">
        <w:rPr>
          <w:rFonts w:ascii="Arial" w:eastAsia="MS Mincho" w:hAnsi="Arial" w:cs="Arial"/>
          <w:sz w:val="22"/>
          <w:szCs w:val="22"/>
          <w:u w:val="single"/>
        </w:rPr>
        <w:t>B.  The financial disclosure statement must contain the names, addresses, occupations and employers of all donors who have given money or anything of value in a total amount exceeding $50 to the committee, including in-kind donations of goods or services, along with the amounts and dates of the donations.  Donors who have given donations with a total value of $50 or less may be disclosed in the aggregate without itemization or other identification.</w:t>
      </w:r>
    </w:p>
    <w:p w:rsidR="00F72B88" w:rsidRPr="00E447E1" w:rsidRDefault="00F72B88" w:rsidP="00D9106B">
      <w:pPr>
        <w:ind w:left="360"/>
        <w:jc w:val="both"/>
        <w:rPr>
          <w:rFonts w:ascii="Arial" w:eastAsia="MS Mincho" w:hAnsi="Arial" w:cs="Arial"/>
          <w:sz w:val="22"/>
          <w:szCs w:val="22"/>
          <w:u w:val="single"/>
        </w:rPr>
      </w:pPr>
    </w:p>
    <w:p w:rsidR="006C0E51" w:rsidRPr="00E447E1" w:rsidRDefault="006C0E51" w:rsidP="00D9106B">
      <w:pPr>
        <w:ind w:left="360"/>
        <w:jc w:val="both"/>
        <w:rPr>
          <w:rFonts w:ascii="Arial" w:eastAsia="MS Mincho" w:hAnsi="Arial" w:cs="Arial"/>
          <w:sz w:val="22"/>
          <w:szCs w:val="22"/>
          <w:u w:val="single"/>
        </w:rPr>
      </w:pPr>
    </w:p>
    <w:p w:rsidR="004E7C05" w:rsidRPr="00E447E1" w:rsidRDefault="004E7C05" w:rsidP="00D9106B">
      <w:pPr>
        <w:ind w:left="360"/>
        <w:jc w:val="both"/>
        <w:rPr>
          <w:rFonts w:ascii="Arial" w:eastAsia="MS Mincho" w:hAnsi="Arial" w:cs="Arial"/>
          <w:sz w:val="22"/>
          <w:szCs w:val="22"/>
          <w:u w:val="single"/>
        </w:rPr>
      </w:pPr>
      <w:r w:rsidRPr="00E447E1">
        <w:rPr>
          <w:rFonts w:ascii="Arial" w:eastAsia="MS Mincho" w:hAnsi="Arial" w:cs="Arial"/>
          <w:sz w:val="22"/>
          <w:szCs w:val="22"/>
          <w:u w:val="single"/>
        </w:rPr>
        <w:t>C.  Any outstanding loan, debt or other obligation of the committee must be disclosed as a donation.</w:t>
      </w:r>
    </w:p>
    <w:p w:rsidR="006C0E51" w:rsidRPr="00E447E1" w:rsidRDefault="006C0E51" w:rsidP="00D9106B">
      <w:pPr>
        <w:ind w:left="360"/>
        <w:jc w:val="both"/>
        <w:rPr>
          <w:rFonts w:ascii="Arial" w:eastAsia="MS Mincho" w:hAnsi="Arial" w:cs="Arial"/>
          <w:sz w:val="22"/>
          <w:szCs w:val="22"/>
          <w:u w:val="single"/>
        </w:rPr>
      </w:pPr>
    </w:p>
    <w:p w:rsidR="004E7C05" w:rsidRPr="00E447E1" w:rsidRDefault="004E7C05" w:rsidP="00D9106B">
      <w:pPr>
        <w:ind w:left="360"/>
        <w:jc w:val="both"/>
        <w:rPr>
          <w:rFonts w:ascii="Arial" w:eastAsia="MS Mincho" w:hAnsi="Arial" w:cs="Arial"/>
          <w:sz w:val="22"/>
          <w:szCs w:val="22"/>
          <w:u w:val="single"/>
        </w:rPr>
      </w:pPr>
      <w:r w:rsidRPr="00E447E1">
        <w:rPr>
          <w:rFonts w:ascii="Arial" w:eastAsia="MS Mincho" w:hAnsi="Arial" w:cs="Arial"/>
          <w:sz w:val="22"/>
          <w:szCs w:val="22"/>
          <w:u w:val="single"/>
        </w:rPr>
        <w:t>D.  The financial disclosure statement must identify the amounts, dates, payees and purposes of all payments made by the committee.</w:t>
      </w:r>
    </w:p>
    <w:p w:rsidR="006C0E51" w:rsidRPr="00E447E1" w:rsidRDefault="006C0E51" w:rsidP="00D9106B">
      <w:pPr>
        <w:ind w:left="360"/>
        <w:jc w:val="both"/>
        <w:rPr>
          <w:rFonts w:ascii="Arial" w:eastAsia="MS Mincho" w:hAnsi="Arial" w:cs="Arial"/>
          <w:sz w:val="22"/>
          <w:szCs w:val="22"/>
          <w:u w:val="single"/>
        </w:rPr>
      </w:pPr>
    </w:p>
    <w:p w:rsidR="004E7C05" w:rsidRPr="00E447E1" w:rsidRDefault="004E7C05" w:rsidP="00D9106B">
      <w:pPr>
        <w:ind w:left="360"/>
        <w:jc w:val="both"/>
        <w:rPr>
          <w:rFonts w:ascii="Arial" w:eastAsia="MS Mincho" w:hAnsi="Arial" w:cs="Arial"/>
          <w:sz w:val="22"/>
          <w:szCs w:val="22"/>
          <w:u w:val="single"/>
        </w:rPr>
      </w:pPr>
      <w:r w:rsidRPr="00E447E1">
        <w:rPr>
          <w:rFonts w:ascii="Arial" w:eastAsia="MS Mincho" w:hAnsi="Arial" w:cs="Arial"/>
          <w:sz w:val="22"/>
          <w:szCs w:val="22"/>
          <w:u w:val="single"/>
        </w:rPr>
        <w:t>E.  An interim financial disclosure statement must be filed by 5:00 p.m. on January 1st following the gubernatorial election and must be complete as of 10 days prior to that date.  The final financial disclosure statement must be filed by 5:00 p.m. on February 15th following the gubernatorial election and must be complete as of that date.</w:t>
      </w:r>
    </w:p>
    <w:p w:rsidR="006C0E51" w:rsidRPr="00E447E1" w:rsidRDefault="006C0E51" w:rsidP="00A30F7D">
      <w:pPr>
        <w:ind w:left="720"/>
        <w:jc w:val="both"/>
        <w:rPr>
          <w:rFonts w:ascii="Arial" w:eastAsia="MS Mincho" w:hAnsi="Arial" w:cs="Arial"/>
          <w:sz w:val="22"/>
          <w:szCs w:val="22"/>
          <w:u w:val="single"/>
        </w:rPr>
      </w:pPr>
    </w:p>
    <w:p w:rsidR="004E7C05" w:rsidRPr="00E447E1" w:rsidRDefault="004E7C05" w:rsidP="00D9106B">
      <w:pPr>
        <w:ind w:firstLine="360"/>
        <w:jc w:val="both"/>
        <w:rPr>
          <w:rFonts w:ascii="Arial" w:eastAsia="MS Mincho" w:hAnsi="Arial" w:cs="Arial"/>
          <w:sz w:val="22"/>
          <w:szCs w:val="22"/>
          <w:u w:val="single"/>
        </w:rPr>
      </w:pPr>
      <w:r w:rsidRPr="00E447E1">
        <w:rPr>
          <w:rFonts w:ascii="Arial" w:eastAsia="MS Mincho" w:hAnsi="Arial" w:cs="Arial"/>
          <w:b/>
          <w:sz w:val="22"/>
          <w:szCs w:val="22"/>
          <w:u w:val="single"/>
        </w:rPr>
        <w:t>4.  Limitation on fund-raising activity.</w:t>
      </w:r>
      <w:r w:rsidRPr="00E447E1">
        <w:rPr>
          <w:rFonts w:ascii="Arial" w:eastAsia="MS Mincho" w:hAnsi="Arial" w:cs="Arial"/>
          <w:sz w:val="22"/>
          <w:szCs w:val="22"/>
          <w:u w:val="single"/>
        </w:rPr>
        <w:t xml:space="preserve">  A committee established pursuant to this section may accept donations until January 31st of the year following the gubernatorial election.</w:t>
      </w:r>
    </w:p>
    <w:p w:rsidR="006C0E51" w:rsidRPr="00E447E1" w:rsidRDefault="006C0E51" w:rsidP="00A30F7D">
      <w:pPr>
        <w:ind w:left="360" w:firstLine="360"/>
        <w:jc w:val="both"/>
        <w:rPr>
          <w:rFonts w:ascii="Arial" w:eastAsia="MS Mincho" w:hAnsi="Arial" w:cs="Arial"/>
          <w:sz w:val="22"/>
          <w:szCs w:val="22"/>
          <w:u w:val="single"/>
        </w:rPr>
      </w:pPr>
    </w:p>
    <w:p w:rsidR="004E7C05" w:rsidRPr="00E447E1" w:rsidRDefault="004E7C05" w:rsidP="00D9106B">
      <w:pPr>
        <w:ind w:firstLine="360"/>
        <w:jc w:val="both"/>
        <w:rPr>
          <w:rFonts w:ascii="Arial" w:eastAsia="MS Mincho" w:hAnsi="Arial" w:cs="Arial"/>
          <w:sz w:val="22"/>
          <w:szCs w:val="22"/>
          <w:u w:val="single"/>
        </w:rPr>
      </w:pPr>
      <w:r w:rsidRPr="00E447E1">
        <w:rPr>
          <w:rFonts w:ascii="Arial" w:eastAsia="MS Mincho" w:hAnsi="Arial" w:cs="Arial"/>
          <w:b/>
          <w:sz w:val="22"/>
          <w:szCs w:val="22"/>
          <w:u w:val="single"/>
        </w:rPr>
        <w:t>5.  Prohibited donations during a legislative session</w:t>
      </w:r>
      <w:r w:rsidRPr="00E447E1">
        <w:rPr>
          <w:rFonts w:ascii="Arial" w:eastAsia="MS Mincho" w:hAnsi="Arial" w:cs="Arial"/>
          <w:sz w:val="22"/>
          <w:szCs w:val="22"/>
          <w:u w:val="single"/>
        </w:rPr>
        <w:t>.  A committee established pursuant to this section may not directly or indirectly solicit or accept a donation from a lobbyist, lobbyist associate or employer during any period of time in which the Legislature is convened before final adjournment.  A lobbyist, lobbyist associate or employer may not directly or indirectly give, offer or promise a donation to a committee established pursuant to this section during any period of time in which the Legislature is convened before final adjournment.</w:t>
      </w:r>
    </w:p>
    <w:p w:rsidR="006C0E51" w:rsidRPr="00E447E1" w:rsidRDefault="006C0E51" w:rsidP="00D9106B">
      <w:pPr>
        <w:ind w:firstLine="360"/>
        <w:jc w:val="both"/>
        <w:rPr>
          <w:rFonts w:ascii="Arial" w:eastAsia="MS Mincho" w:hAnsi="Arial" w:cs="Arial"/>
          <w:sz w:val="22"/>
          <w:szCs w:val="22"/>
          <w:u w:val="single"/>
        </w:rPr>
      </w:pPr>
    </w:p>
    <w:p w:rsidR="004E7C05" w:rsidRPr="00E447E1" w:rsidRDefault="004E7C05" w:rsidP="00D9106B">
      <w:pPr>
        <w:ind w:firstLine="360"/>
        <w:jc w:val="both"/>
        <w:rPr>
          <w:rFonts w:ascii="Arial" w:eastAsia="MS Mincho" w:hAnsi="Arial" w:cs="Arial"/>
          <w:sz w:val="22"/>
          <w:szCs w:val="22"/>
          <w:u w:val="single"/>
        </w:rPr>
      </w:pPr>
      <w:r w:rsidRPr="00E447E1">
        <w:rPr>
          <w:rFonts w:ascii="Arial" w:eastAsia="MS Mincho" w:hAnsi="Arial" w:cs="Arial"/>
          <w:b/>
          <w:sz w:val="22"/>
          <w:szCs w:val="22"/>
          <w:u w:val="single"/>
        </w:rPr>
        <w:t>6.  Anonymous donations.</w:t>
      </w:r>
      <w:r w:rsidRPr="00E447E1">
        <w:rPr>
          <w:rFonts w:ascii="Arial" w:eastAsia="MS Mincho" w:hAnsi="Arial" w:cs="Arial"/>
          <w:sz w:val="22"/>
          <w:szCs w:val="22"/>
          <w:u w:val="single"/>
        </w:rPr>
        <w:t xml:space="preserve">  A committee established pursuant to this section may not accept an anonymous donation in excess of $50.</w:t>
      </w:r>
    </w:p>
    <w:p w:rsidR="006C0E51" w:rsidRPr="00E447E1" w:rsidRDefault="006C0E51" w:rsidP="00D9106B">
      <w:pPr>
        <w:ind w:firstLine="360"/>
        <w:jc w:val="both"/>
        <w:rPr>
          <w:rFonts w:ascii="Arial" w:eastAsia="MS Mincho" w:hAnsi="Arial" w:cs="Arial"/>
          <w:sz w:val="22"/>
          <w:szCs w:val="22"/>
          <w:u w:val="single"/>
        </w:rPr>
      </w:pPr>
    </w:p>
    <w:p w:rsidR="004E7C05" w:rsidRPr="00E447E1" w:rsidRDefault="004E7C05" w:rsidP="00D9106B">
      <w:pPr>
        <w:ind w:firstLine="360"/>
        <w:jc w:val="both"/>
        <w:rPr>
          <w:rFonts w:ascii="Arial" w:eastAsia="MS Mincho" w:hAnsi="Arial" w:cs="Arial"/>
          <w:sz w:val="22"/>
          <w:szCs w:val="22"/>
          <w:u w:val="single"/>
        </w:rPr>
      </w:pPr>
      <w:r w:rsidRPr="00E447E1">
        <w:rPr>
          <w:rFonts w:ascii="Arial" w:eastAsia="MS Mincho" w:hAnsi="Arial" w:cs="Arial"/>
          <w:b/>
          <w:sz w:val="22"/>
          <w:szCs w:val="22"/>
          <w:u w:val="single"/>
        </w:rPr>
        <w:t xml:space="preserve">7.  Disposing of surplus funds.  </w:t>
      </w:r>
      <w:r w:rsidRPr="00E447E1">
        <w:rPr>
          <w:rFonts w:ascii="Arial" w:eastAsia="MS Mincho" w:hAnsi="Arial" w:cs="Arial"/>
          <w:sz w:val="22"/>
          <w:szCs w:val="22"/>
          <w:u w:val="single"/>
        </w:rPr>
        <w:t>Prior to the filing of the final financial disclosure statement under subsection 3, paragraph E, any surplus funds remaining in the committee's account must be refunded to one or more donors, donated to a charitable organization that qualifies as a tax-exempt organization under 26 United States Code, Section 501(c)(3) or remitted to the State Treasurer.</w:t>
      </w:r>
    </w:p>
    <w:p w:rsidR="006C0E51" w:rsidRPr="00E447E1" w:rsidRDefault="006C0E51" w:rsidP="00D9106B">
      <w:pPr>
        <w:ind w:firstLine="360"/>
        <w:jc w:val="both"/>
        <w:rPr>
          <w:rFonts w:ascii="Arial" w:eastAsia="MS Mincho" w:hAnsi="Arial" w:cs="Arial"/>
          <w:sz w:val="22"/>
          <w:szCs w:val="22"/>
          <w:u w:val="single"/>
        </w:rPr>
      </w:pPr>
    </w:p>
    <w:p w:rsidR="004E7C05" w:rsidRPr="00E447E1" w:rsidRDefault="004E7C05" w:rsidP="00D9106B">
      <w:pPr>
        <w:ind w:firstLine="360"/>
        <w:jc w:val="both"/>
        <w:rPr>
          <w:rFonts w:ascii="Arial" w:eastAsia="MS Mincho" w:hAnsi="Arial" w:cs="Arial"/>
          <w:sz w:val="22"/>
          <w:szCs w:val="22"/>
          <w:u w:val="single"/>
        </w:rPr>
      </w:pPr>
      <w:r w:rsidRPr="00E447E1">
        <w:rPr>
          <w:rFonts w:ascii="Arial" w:eastAsia="MS Mincho" w:hAnsi="Arial" w:cs="Arial"/>
          <w:b/>
          <w:sz w:val="22"/>
          <w:szCs w:val="22"/>
          <w:u w:val="single"/>
        </w:rPr>
        <w:t>8.  Rulemaking.</w:t>
      </w:r>
      <w:r w:rsidRPr="00E447E1">
        <w:rPr>
          <w:rFonts w:ascii="Arial" w:eastAsia="MS Mincho" w:hAnsi="Arial" w:cs="Arial"/>
          <w:sz w:val="22"/>
          <w:szCs w:val="22"/>
          <w:u w:val="single"/>
        </w:rPr>
        <w:t xml:space="preserve">  The commission may establish by routine technical rule, adopted in accordance with Title 5, chapter 375, subchapter 2</w:t>
      </w:r>
      <w:r w:rsidRPr="00E447E1">
        <w:rPr>
          <w:rFonts w:ascii="Arial" w:eastAsia="MS Mincho" w:hAnsi="Arial" w:cs="Arial"/>
          <w:sz w:val="22"/>
          <w:szCs w:val="22"/>
          <w:u w:val="single"/>
        </w:rPr>
        <w:noBreakHyphen/>
        <w:t>A, forms and procedures for ensuring compliance with this section.</w:t>
      </w:r>
    </w:p>
    <w:p w:rsidR="006C0E51" w:rsidRPr="00E447E1" w:rsidRDefault="006C0E51" w:rsidP="00D9106B">
      <w:pPr>
        <w:ind w:firstLine="360"/>
        <w:jc w:val="both"/>
        <w:rPr>
          <w:rFonts w:ascii="Arial" w:eastAsia="MS Mincho" w:hAnsi="Arial" w:cs="Arial"/>
          <w:sz w:val="22"/>
          <w:szCs w:val="22"/>
          <w:u w:val="single"/>
        </w:rPr>
      </w:pPr>
    </w:p>
    <w:p w:rsidR="004E7C05" w:rsidRPr="00E447E1" w:rsidRDefault="004E7C05" w:rsidP="00D9106B">
      <w:pPr>
        <w:ind w:firstLine="360"/>
        <w:jc w:val="both"/>
        <w:rPr>
          <w:rFonts w:ascii="Arial" w:eastAsia="MS Mincho" w:hAnsi="Arial" w:cs="Arial"/>
          <w:sz w:val="22"/>
          <w:szCs w:val="22"/>
          <w:u w:val="single"/>
        </w:rPr>
      </w:pPr>
      <w:r w:rsidRPr="00E447E1">
        <w:rPr>
          <w:rFonts w:ascii="Arial" w:eastAsia="MS Mincho" w:hAnsi="Arial" w:cs="Arial"/>
          <w:b/>
          <w:sz w:val="22"/>
          <w:szCs w:val="22"/>
          <w:u w:val="single"/>
        </w:rPr>
        <w:t xml:space="preserve">9.  Enforcement and penalty. </w:t>
      </w:r>
      <w:r w:rsidRPr="00E447E1">
        <w:rPr>
          <w:rFonts w:ascii="Arial" w:eastAsia="MS Mincho" w:hAnsi="Arial" w:cs="Arial"/>
          <w:sz w:val="22"/>
          <w:szCs w:val="22"/>
          <w:u w:val="single"/>
        </w:rPr>
        <w:t xml:space="preserve"> The commission shall administer and enforce this subchapter.  A person who violates this subchapter is subject to a civil penalty not to exceed $10,000, payable to the State and recoverable in a civil action.</w:t>
      </w:r>
    </w:p>
    <w:p w:rsidR="006C0E51" w:rsidRPr="00E447E1" w:rsidRDefault="006C0E51" w:rsidP="00D9106B">
      <w:pPr>
        <w:ind w:firstLine="360"/>
        <w:jc w:val="both"/>
        <w:rPr>
          <w:rFonts w:ascii="Arial" w:eastAsia="MS Mincho" w:hAnsi="Arial" w:cs="Arial"/>
          <w:sz w:val="22"/>
          <w:szCs w:val="22"/>
          <w:u w:val="single"/>
        </w:rPr>
      </w:pPr>
    </w:p>
    <w:p w:rsidR="004E7C05" w:rsidRPr="00E447E1" w:rsidRDefault="004E7C05" w:rsidP="00D9106B">
      <w:pPr>
        <w:ind w:firstLine="360"/>
        <w:jc w:val="both"/>
        <w:rPr>
          <w:rFonts w:ascii="Arial" w:eastAsia="MS Mincho" w:hAnsi="Arial" w:cs="Arial"/>
          <w:sz w:val="22"/>
          <w:szCs w:val="22"/>
        </w:rPr>
      </w:pPr>
      <w:r w:rsidRPr="00E447E1">
        <w:rPr>
          <w:rFonts w:ascii="Arial" w:eastAsia="MS Mincho" w:hAnsi="Arial" w:cs="Arial"/>
          <w:b/>
          <w:sz w:val="22"/>
          <w:szCs w:val="22"/>
        </w:rPr>
        <w:t xml:space="preserve">Sec. 2.  21-A MRSA §1004-C </w:t>
      </w:r>
      <w:r w:rsidRPr="00E447E1">
        <w:rPr>
          <w:rFonts w:ascii="Arial" w:eastAsia="MS Mincho" w:hAnsi="Arial" w:cs="Arial"/>
          <w:sz w:val="22"/>
          <w:szCs w:val="22"/>
        </w:rPr>
        <w:t>is enacted to read:</w:t>
      </w:r>
    </w:p>
    <w:p w:rsidR="006C0E51" w:rsidRPr="00E447E1" w:rsidRDefault="006C0E51" w:rsidP="00A30F7D">
      <w:pPr>
        <w:ind w:left="360" w:firstLine="360"/>
        <w:jc w:val="both"/>
        <w:rPr>
          <w:rFonts w:ascii="Arial" w:eastAsia="MS Mincho" w:hAnsi="Arial" w:cs="Arial"/>
          <w:sz w:val="22"/>
          <w:szCs w:val="22"/>
        </w:rPr>
      </w:pPr>
    </w:p>
    <w:p w:rsidR="004E7C05" w:rsidRPr="00E447E1" w:rsidRDefault="004E7C05" w:rsidP="00D9106B">
      <w:pPr>
        <w:keepNext/>
        <w:ind w:left="720" w:hanging="720"/>
        <w:jc w:val="both"/>
        <w:rPr>
          <w:rFonts w:ascii="Arial" w:eastAsia="MS Mincho" w:hAnsi="Arial" w:cs="Arial"/>
          <w:b/>
          <w:sz w:val="22"/>
          <w:szCs w:val="22"/>
          <w:u w:val="single"/>
        </w:rPr>
      </w:pPr>
      <w:r w:rsidRPr="00E447E1">
        <w:rPr>
          <w:rFonts w:ascii="Arial" w:eastAsia="MS Mincho" w:hAnsi="Arial" w:cs="Arial"/>
          <w:b/>
          <w:sz w:val="22"/>
          <w:szCs w:val="22"/>
          <w:u w:val="single"/>
        </w:rPr>
        <w:t>§1004-C.  Enhanced penalties for violations with aggravating circumstances</w:t>
      </w:r>
    </w:p>
    <w:p w:rsidR="00A97BD7" w:rsidRPr="00E447E1" w:rsidRDefault="00A97BD7" w:rsidP="00A30F7D">
      <w:pPr>
        <w:keepNext/>
        <w:ind w:left="1080" w:hanging="720"/>
        <w:jc w:val="both"/>
        <w:rPr>
          <w:rFonts w:ascii="Arial" w:eastAsia="MS Mincho" w:hAnsi="Arial" w:cs="Arial"/>
          <w:b/>
          <w:sz w:val="22"/>
          <w:szCs w:val="22"/>
          <w:u w:val="single"/>
        </w:rPr>
      </w:pPr>
    </w:p>
    <w:p w:rsidR="004E7C05" w:rsidRPr="00E447E1" w:rsidRDefault="004E7C05" w:rsidP="002168CE">
      <w:pPr>
        <w:ind w:firstLine="360"/>
        <w:jc w:val="both"/>
        <w:rPr>
          <w:rFonts w:ascii="Arial" w:eastAsia="MS Mincho" w:hAnsi="Arial" w:cs="Arial"/>
          <w:sz w:val="22"/>
          <w:szCs w:val="22"/>
          <w:u w:val="single"/>
        </w:rPr>
      </w:pPr>
      <w:r w:rsidRPr="00E447E1">
        <w:rPr>
          <w:rFonts w:ascii="Arial" w:eastAsia="MS Mincho" w:hAnsi="Arial" w:cs="Arial"/>
          <w:sz w:val="22"/>
          <w:szCs w:val="22"/>
          <w:u w:val="single"/>
        </w:rPr>
        <w:t>Notwithstanding any maximum penalty otherwise set forth in this chapter, when assessing a penalty or monetary sanction, the commission may double the authorized penalty or monetary sanction for a violation occurring less than 28 days prior to an election day and may triple the authorized penalty or monetary sanction for a violation occurring less than 14 days prior to an election day.</w:t>
      </w:r>
    </w:p>
    <w:p w:rsidR="00A97BD7" w:rsidRPr="00E447E1" w:rsidRDefault="00A97BD7" w:rsidP="00A30F7D">
      <w:pPr>
        <w:ind w:left="360" w:firstLine="360"/>
        <w:jc w:val="both"/>
        <w:rPr>
          <w:rFonts w:ascii="Arial" w:eastAsia="MS Mincho" w:hAnsi="Arial" w:cs="Arial"/>
          <w:sz w:val="22"/>
          <w:szCs w:val="22"/>
          <w:u w:val="single"/>
        </w:rPr>
      </w:pPr>
    </w:p>
    <w:p w:rsidR="004E7C05" w:rsidRPr="00E447E1" w:rsidRDefault="004E7C05" w:rsidP="002168CE">
      <w:pPr>
        <w:ind w:firstLine="360"/>
        <w:jc w:val="both"/>
        <w:rPr>
          <w:rFonts w:ascii="Arial" w:eastAsia="MS Mincho" w:hAnsi="Arial" w:cs="Arial"/>
          <w:sz w:val="22"/>
          <w:szCs w:val="22"/>
        </w:rPr>
      </w:pPr>
      <w:r w:rsidRPr="00E447E1">
        <w:rPr>
          <w:rFonts w:ascii="Arial" w:eastAsia="MS Mincho" w:hAnsi="Arial" w:cs="Arial"/>
          <w:b/>
          <w:sz w:val="22"/>
          <w:szCs w:val="22"/>
        </w:rPr>
        <w:t xml:space="preserve">Sec. 3.  21-A MRSA §1014, sub-§2-B </w:t>
      </w:r>
      <w:r w:rsidRPr="00E447E1">
        <w:rPr>
          <w:rFonts w:ascii="Arial" w:eastAsia="MS Mincho" w:hAnsi="Arial" w:cs="Arial"/>
          <w:sz w:val="22"/>
          <w:szCs w:val="22"/>
        </w:rPr>
        <w:t>is enacted to read:</w:t>
      </w:r>
    </w:p>
    <w:p w:rsidR="00A97BD7" w:rsidRPr="00E447E1" w:rsidRDefault="00A97BD7" w:rsidP="00A30F7D">
      <w:pPr>
        <w:ind w:left="360" w:firstLine="360"/>
        <w:jc w:val="both"/>
        <w:rPr>
          <w:rFonts w:ascii="Arial" w:eastAsia="MS Mincho" w:hAnsi="Arial" w:cs="Arial"/>
          <w:sz w:val="22"/>
          <w:szCs w:val="22"/>
        </w:rPr>
      </w:pPr>
    </w:p>
    <w:p w:rsidR="004E7C05" w:rsidRPr="00E447E1" w:rsidRDefault="004E7C05" w:rsidP="002168CE">
      <w:pPr>
        <w:ind w:firstLine="360"/>
        <w:jc w:val="both"/>
        <w:rPr>
          <w:rFonts w:ascii="Arial" w:eastAsia="MS Mincho" w:hAnsi="Arial" w:cs="Arial"/>
          <w:sz w:val="22"/>
          <w:szCs w:val="22"/>
          <w:u w:val="single"/>
        </w:rPr>
      </w:pPr>
      <w:r w:rsidRPr="00E447E1">
        <w:rPr>
          <w:rFonts w:ascii="Arial" w:eastAsia="MS Mincho" w:hAnsi="Arial" w:cs="Arial"/>
          <w:b/>
          <w:sz w:val="22"/>
          <w:szCs w:val="22"/>
          <w:u w:val="single"/>
        </w:rPr>
        <w:t>2-B.  Top 3 funders; independent expenditures.</w:t>
      </w:r>
      <w:r w:rsidRPr="00E447E1">
        <w:rPr>
          <w:rFonts w:ascii="Arial" w:eastAsia="MS Mincho" w:hAnsi="Arial" w:cs="Arial"/>
          <w:sz w:val="22"/>
          <w:szCs w:val="22"/>
          <w:u w:val="single"/>
        </w:rPr>
        <w:t xml:space="preserve">  A communication that is funded by an entity making an independent expenditure as defined in section 1019-B, subsection 1 must conspicuously include the following statement:</w:t>
      </w:r>
    </w:p>
    <w:p w:rsidR="00A97BD7" w:rsidRPr="00E447E1" w:rsidRDefault="00A97BD7" w:rsidP="00A30F7D">
      <w:pPr>
        <w:ind w:left="360" w:firstLine="360"/>
        <w:jc w:val="both"/>
        <w:rPr>
          <w:rFonts w:ascii="Arial" w:eastAsia="MS Mincho" w:hAnsi="Arial" w:cs="Arial"/>
          <w:sz w:val="22"/>
          <w:szCs w:val="22"/>
          <w:u w:val="single"/>
        </w:rPr>
      </w:pPr>
    </w:p>
    <w:p w:rsidR="004E7C05" w:rsidRPr="00E447E1" w:rsidRDefault="004E7C05" w:rsidP="00F3253C">
      <w:pPr>
        <w:jc w:val="both"/>
        <w:rPr>
          <w:rFonts w:ascii="Arial" w:eastAsia="MS Mincho" w:hAnsi="Arial" w:cs="Arial"/>
          <w:sz w:val="22"/>
          <w:szCs w:val="22"/>
          <w:u w:val="single"/>
        </w:rPr>
      </w:pPr>
      <w:r w:rsidRPr="00E447E1">
        <w:rPr>
          <w:rFonts w:ascii="Arial" w:eastAsia="MS Mincho" w:hAnsi="Arial" w:cs="Arial"/>
          <w:sz w:val="22"/>
          <w:szCs w:val="22"/>
          <w:u w:val="single"/>
        </w:rPr>
        <w:t>"The top 3 funders of (name of entity that made the independent expenditure) are (names of top 3 funders)."</w:t>
      </w:r>
    </w:p>
    <w:p w:rsidR="004E7C05" w:rsidRPr="00E447E1" w:rsidRDefault="004E7C05" w:rsidP="00F3253C">
      <w:pPr>
        <w:jc w:val="both"/>
        <w:rPr>
          <w:rFonts w:ascii="Arial" w:eastAsia="MS Mincho" w:hAnsi="Arial" w:cs="Arial"/>
          <w:sz w:val="22"/>
          <w:szCs w:val="22"/>
          <w:u w:val="single"/>
        </w:rPr>
      </w:pPr>
      <w:r w:rsidRPr="00E447E1">
        <w:rPr>
          <w:rFonts w:ascii="Arial" w:eastAsia="MS Mincho" w:hAnsi="Arial" w:cs="Arial"/>
          <w:sz w:val="22"/>
          <w:szCs w:val="22"/>
          <w:u w:val="single"/>
        </w:rPr>
        <w:t>The information required by this subsection may appear simultaneously with any statement required by subsection 2 or 2</w:t>
      </w:r>
      <w:r w:rsidRPr="00E447E1">
        <w:rPr>
          <w:rFonts w:ascii="Arial" w:eastAsia="MS Mincho" w:hAnsi="Arial" w:cs="Arial"/>
          <w:sz w:val="22"/>
          <w:szCs w:val="22"/>
          <w:u w:val="single"/>
        </w:rPr>
        <w:noBreakHyphen/>
        <w:t>A.  A communication that contains a visual aspect must include the statement in written text.  A communication that does not contain a visual aspect must include an audible statement. This statement is required only for communications made through broadcast or cable television, broadcast radio, Internet audio programming, direct mail or newspaper or other periodical publications.</w:t>
      </w:r>
    </w:p>
    <w:p w:rsidR="00A97BD7" w:rsidRPr="00E447E1" w:rsidRDefault="00A97BD7" w:rsidP="00F3253C">
      <w:pPr>
        <w:jc w:val="both"/>
        <w:rPr>
          <w:rFonts w:ascii="Arial" w:eastAsia="MS Mincho" w:hAnsi="Arial" w:cs="Arial"/>
          <w:sz w:val="22"/>
          <w:szCs w:val="22"/>
          <w:u w:val="single"/>
        </w:rPr>
      </w:pPr>
    </w:p>
    <w:p w:rsidR="004E7C05" w:rsidRPr="00E447E1" w:rsidRDefault="004E7C05" w:rsidP="00F3253C">
      <w:pPr>
        <w:jc w:val="both"/>
        <w:rPr>
          <w:rFonts w:ascii="Arial" w:eastAsia="MS Mincho" w:hAnsi="Arial" w:cs="Arial"/>
          <w:sz w:val="22"/>
          <w:szCs w:val="22"/>
          <w:u w:val="single"/>
        </w:rPr>
      </w:pPr>
      <w:r w:rsidRPr="00E447E1">
        <w:rPr>
          <w:rFonts w:ascii="Arial" w:eastAsia="MS Mincho" w:hAnsi="Arial" w:cs="Arial"/>
          <w:sz w:val="22"/>
          <w:szCs w:val="22"/>
          <w:u w:val="single"/>
        </w:rPr>
        <w:t>A cable television or broadcast television communication must include both an audible and a written statement. For a cable television or broadcast television communication 30 seconds or less in duration, the audible statement may be modified to include only the single top funder.</w:t>
      </w:r>
    </w:p>
    <w:p w:rsidR="004E7C05" w:rsidRPr="00E447E1" w:rsidRDefault="004E7C05" w:rsidP="00F3253C">
      <w:pPr>
        <w:jc w:val="both"/>
        <w:rPr>
          <w:rFonts w:ascii="Arial" w:eastAsia="MS Mincho" w:hAnsi="Arial" w:cs="Arial"/>
          <w:sz w:val="22"/>
          <w:szCs w:val="22"/>
          <w:u w:val="single"/>
        </w:rPr>
      </w:pPr>
      <w:r w:rsidRPr="00E447E1">
        <w:rPr>
          <w:rFonts w:ascii="Arial" w:eastAsia="MS Mincho" w:hAnsi="Arial" w:cs="Arial"/>
          <w:sz w:val="22"/>
          <w:szCs w:val="22"/>
          <w:u w:val="single"/>
        </w:rPr>
        <w:t>The top funders named in the required statement consist of the funders providing the highest dollar amount of funding to the entity making the independent expenditure since the day following the most recent general election day.</w:t>
      </w:r>
    </w:p>
    <w:p w:rsidR="00A97BD7" w:rsidRPr="00E447E1" w:rsidRDefault="00A97BD7" w:rsidP="00A30F7D">
      <w:pPr>
        <w:ind w:left="360"/>
        <w:jc w:val="both"/>
        <w:rPr>
          <w:rFonts w:ascii="Arial" w:eastAsia="MS Mincho" w:hAnsi="Arial" w:cs="Arial"/>
          <w:sz w:val="22"/>
          <w:szCs w:val="22"/>
          <w:u w:val="single"/>
        </w:rPr>
      </w:pPr>
    </w:p>
    <w:p w:rsidR="004E7C05" w:rsidRPr="00E447E1" w:rsidRDefault="004E7C05" w:rsidP="00F3253C">
      <w:pPr>
        <w:ind w:left="360"/>
        <w:jc w:val="both"/>
        <w:rPr>
          <w:rFonts w:ascii="Arial" w:eastAsia="MS Mincho" w:hAnsi="Arial" w:cs="Arial"/>
          <w:sz w:val="22"/>
          <w:szCs w:val="22"/>
          <w:u w:val="single"/>
        </w:rPr>
      </w:pPr>
      <w:r w:rsidRPr="00E447E1">
        <w:rPr>
          <w:rFonts w:ascii="Arial" w:eastAsia="MS Mincho" w:hAnsi="Arial" w:cs="Arial"/>
          <w:sz w:val="22"/>
          <w:szCs w:val="22"/>
          <w:u w:val="single"/>
        </w:rPr>
        <w:t>A.  For purposes of this subsection, "funder" includes:</w:t>
      </w:r>
    </w:p>
    <w:p w:rsidR="00A97BD7" w:rsidRPr="00E447E1" w:rsidRDefault="00A97BD7" w:rsidP="00A30F7D">
      <w:pPr>
        <w:ind w:left="720"/>
        <w:jc w:val="both"/>
        <w:rPr>
          <w:rFonts w:ascii="Arial" w:eastAsia="MS Mincho" w:hAnsi="Arial" w:cs="Arial"/>
          <w:sz w:val="22"/>
          <w:szCs w:val="22"/>
          <w:u w:val="single"/>
        </w:rPr>
      </w:pPr>
    </w:p>
    <w:p w:rsidR="004E7C05" w:rsidRPr="00E447E1" w:rsidRDefault="004E7C05" w:rsidP="00F3253C">
      <w:pPr>
        <w:ind w:left="720"/>
        <w:jc w:val="both"/>
        <w:rPr>
          <w:rFonts w:ascii="Arial" w:eastAsia="MS Mincho" w:hAnsi="Arial" w:cs="Arial"/>
          <w:sz w:val="22"/>
          <w:szCs w:val="22"/>
          <w:u w:val="single"/>
        </w:rPr>
      </w:pPr>
      <w:r w:rsidRPr="00E447E1">
        <w:rPr>
          <w:rFonts w:ascii="Arial" w:eastAsia="MS Mincho" w:hAnsi="Arial" w:cs="Arial"/>
          <w:sz w:val="22"/>
          <w:szCs w:val="22"/>
          <w:u w:val="single"/>
        </w:rPr>
        <w:t>(1)  Any entity that has made a contribution as defined in section 1052, subsection 3 to the entity making the independent expenditure since the day following the most recent general election day; and</w:t>
      </w:r>
    </w:p>
    <w:p w:rsidR="00A97BD7" w:rsidRPr="00E447E1" w:rsidRDefault="00A97BD7" w:rsidP="00F3253C">
      <w:pPr>
        <w:ind w:left="720"/>
        <w:jc w:val="both"/>
        <w:rPr>
          <w:rFonts w:ascii="Arial" w:eastAsia="MS Mincho" w:hAnsi="Arial" w:cs="Arial"/>
          <w:sz w:val="22"/>
          <w:szCs w:val="22"/>
        </w:rPr>
      </w:pPr>
    </w:p>
    <w:p w:rsidR="004E7C05" w:rsidRPr="00E447E1" w:rsidRDefault="004E7C05" w:rsidP="00F3253C">
      <w:pPr>
        <w:ind w:left="720"/>
        <w:jc w:val="both"/>
        <w:rPr>
          <w:rFonts w:ascii="Arial" w:eastAsia="MS Mincho" w:hAnsi="Arial" w:cs="Arial"/>
          <w:sz w:val="22"/>
          <w:szCs w:val="22"/>
          <w:u w:val="single"/>
        </w:rPr>
      </w:pPr>
      <w:r w:rsidRPr="00E447E1">
        <w:rPr>
          <w:rFonts w:ascii="Arial" w:eastAsia="MS Mincho" w:hAnsi="Arial" w:cs="Arial"/>
          <w:sz w:val="22"/>
          <w:szCs w:val="22"/>
          <w:u w:val="single"/>
        </w:rPr>
        <w:t>(2)  Any entity that has given a gift, subscription, loan, advance or deposit of money or anything of value, including a promise or agreement to provide money or anything of value whether or not legally enforceable, except for transactions in which a fair value is given in return, since the day following the most recent general election day.</w:t>
      </w:r>
    </w:p>
    <w:p w:rsidR="00A97BD7" w:rsidRPr="00E447E1" w:rsidRDefault="00A97BD7" w:rsidP="00A30F7D">
      <w:pPr>
        <w:ind w:left="1080"/>
        <w:jc w:val="both"/>
        <w:rPr>
          <w:rFonts w:ascii="Arial" w:eastAsia="MS Mincho" w:hAnsi="Arial" w:cs="Arial"/>
          <w:sz w:val="22"/>
          <w:szCs w:val="22"/>
        </w:rPr>
      </w:pPr>
    </w:p>
    <w:p w:rsidR="004E7C05" w:rsidRPr="00E447E1" w:rsidRDefault="004E7C05" w:rsidP="00F3253C">
      <w:pPr>
        <w:ind w:left="360"/>
        <w:jc w:val="both"/>
        <w:rPr>
          <w:rFonts w:ascii="Arial" w:eastAsia="MS Mincho" w:hAnsi="Arial" w:cs="Arial"/>
          <w:sz w:val="22"/>
          <w:szCs w:val="22"/>
          <w:u w:val="single"/>
        </w:rPr>
      </w:pPr>
      <w:r w:rsidRPr="00E447E1">
        <w:rPr>
          <w:rFonts w:ascii="Arial" w:eastAsia="MS Mincho" w:hAnsi="Arial" w:cs="Arial"/>
          <w:sz w:val="22"/>
          <w:szCs w:val="22"/>
          <w:u w:val="single"/>
        </w:rPr>
        <w:t xml:space="preserve">B.  If funders have given equal amounts, creating a tie in the ranking of the top 3 funders, the tie must be broken by naming the tying funders in chronological order of the receipt of funding until 3 funders are included in the statement.  If the chronological order cannot be discerned, the entity making the independent expenditure may choose which of the tying funders to include in the statement.  In no case may a communication be required to include the names of more than 3 funders. </w:t>
      </w:r>
    </w:p>
    <w:p w:rsidR="00A97BD7" w:rsidRPr="00E447E1" w:rsidRDefault="00A97BD7" w:rsidP="00F3253C">
      <w:pPr>
        <w:ind w:left="360"/>
        <w:jc w:val="both"/>
        <w:rPr>
          <w:rFonts w:ascii="Arial" w:eastAsia="MS Mincho" w:hAnsi="Arial" w:cs="Arial"/>
          <w:sz w:val="22"/>
          <w:szCs w:val="22"/>
          <w:u w:val="single"/>
        </w:rPr>
      </w:pPr>
    </w:p>
    <w:p w:rsidR="004E7C05" w:rsidRPr="00E447E1" w:rsidRDefault="004E7C05" w:rsidP="00F3253C">
      <w:pPr>
        <w:ind w:left="360"/>
        <w:jc w:val="both"/>
        <w:rPr>
          <w:rFonts w:ascii="Arial" w:eastAsia="MS Mincho" w:hAnsi="Arial" w:cs="Arial"/>
          <w:sz w:val="22"/>
          <w:szCs w:val="22"/>
          <w:u w:val="single"/>
        </w:rPr>
      </w:pPr>
      <w:r w:rsidRPr="00E447E1">
        <w:rPr>
          <w:rFonts w:ascii="Arial" w:eastAsia="MS Mincho" w:hAnsi="Arial" w:cs="Arial"/>
          <w:sz w:val="22"/>
          <w:szCs w:val="22"/>
          <w:u w:val="single"/>
        </w:rPr>
        <w:t>C.  The statement required under this subsection is not required to include the name of any funder who has provided less than $1,000 to the entity making the independent expenditure since the day following the most recent general election day.</w:t>
      </w:r>
    </w:p>
    <w:p w:rsidR="00A97BD7" w:rsidRPr="00E447E1" w:rsidRDefault="00A97BD7" w:rsidP="00F3253C">
      <w:pPr>
        <w:ind w:left="360"/>
        <w:jc w:val="both"/>
        <w:rPr>
          <w:rFonts w:ascii="Arial" w:eastAsia="MS Mincho" w:hAnsi="Arial" w:cs="Arial"/>
          <w:sz w:val="22"/>
          <w:szCs w:val="22"/>
          <w:u w:val="single"/>
        </w:rPr>
      </w:pPr>
    </w:p>
    <w:p w:rsidR="004E7C05" w:rsidRPr="00E447E1" w:rsidRDefault="004E7C05" w:rsidP="00F3253C">
      <w:pPr>
        <w:ind w:left="360"/>
        <w:jc w:val="both"/>
        <w:rPr>
          <w:rFonts w:ascii="Arial" w:eastAsia="MS Mincho" w:hAnsi="Arial" w:cs="Arial"/>
          <w:sz w:val="22"/>
          <w:szCs w:val="22"/>
          <w:u w:val="single"/>
        </w:rPr>
      </w:pPr>
      <w:r w:rsidRPr="00E447E1">
        <w:rPr>
          <w:rFonts w:ascii="Arial" w:eastAsia="MS Mincho" w:hAnsi="Arial" w:cs="Arial"/>
          <w:sz w:val="22"/>
          <w:szCs w:val="22"/>
          <w:u w:val="single"/>
        </w:rPr>
        <w:t>D.  If only one or 2 funders must be included pursuant to this subsection, the communication must identify the number of funders as "top funder" or "top 2 funders" as appropriate.  If there are no funders required to be included under this subsection, no statement is required.</w:t>
      </w:r>
    </w:p>
    <w:p w:rsidR="00A97BD7" w:rsidRPr="00E447E1" w:rsidRDefault="00A97BD7" w:rsidP="00F3253C">
      <w:pPr>
        <w:ind w:left="360"/>
        <w:jc w:val="both"/>
        <w:rPr>
          <w:rFonts w:ascii="Arial" w:eastAsia="MS Mincho" w:hAnsi="Arial" w:cs="Arial"/>
          <w:sz w:val="22"/>
          <w:szCs w:val="22"/>
          <w:u w:val="single"/>
        </w:rPr>
      </w:pPr>
    </w:p>
    <w:p w:rsidR="004E7C05" w:rsidRPr="00E447E1" w:rsidRDefault="004E7C05" w:rsidP="00F3253C">
      <w:pPr>
        <w:ind w:left="360"/>
        <w:jc w:val="both"/>
        <w:rPr>
          <w:rFonts w:ascii="Arial" w:eastAsia="MS Mincho" w:hAnsi="Arial" w:cs="Arial"/>
          <w:sz w:val="22"/>
          <w:szCs w:val="22"/>
          <w:u w:val="single"/>
        </w:rPr>
      </w:pPr>
      <w:r w:rsidRPr="00E447E1">
        <w:rPr>
          <w:rFonts w:ascii="Arial" w:eastAsia="MS Mincho" w:hAnsi="Arial" w:cs="Arial"/>
          <w:sz w:val="22"/>
          <w:szCs w:val="22"/>
          <w:u w:val="single"/>
        </w:rPr>
        <w:t>E.  When compiling the list of top funders, an entity making an independent expenditure may disregard any funds that the entity can show were used for purposes unrelated to the candidate mentioned in the communication on the basis that funds were either spent in the order received or were strictly segregated in other accounts.</w:t>
      </w:r>
    </w:p>
    <w:p w:rsidR="00A97BD7" w:rsidRPr="00E447E1" w:rsidRDefault="00A97BD7" w:rsidP="00F3253C">
      <w:pPr>
        <w:ind w:left="360"/>
        <w:jc w:val="both"/>
        <w:rPr>
          <w:rFonts w:ascii="Arial" w:eastAsia="MS Mincho" w:hAnsi="Arial" w:cs="Arial"/>
          <w:sz w:val="22"/>
          <w:szCs w:val="22"/>
          <w:u w:val="single"/>
        </w:rPr>
      </w:pPr>
    </w:p>
    <w:p w:rsidR="004E7C05" w:rsidRPr="00E447E1" w:rsidRDefault="004E7C05" w:rsidP="00F3253C">
      <w:pPr>
        <w:ind w:left="360"/>
        <w:jc w:val="both"/>
        <w:rPr>
          <w:rFonts w:ascii="Arial" w:eastAsia="MS Mincho" w:hAnsi="Arial" w:cs="Arial"/>
          <w:sz w:val="22"/>
          <w:szCs w:val="22"/>
          <w:u w:val="single"/>
        </w:rPr>
      </w:pPr>
      <w:r w:rsidRPr="00E447E1">
        <w:rPr>
          <w:rFonts w:ascii="Arial" w:eastAsia="MS Mincho" w:hAnsi="Arial" w:cs="Arial"/>
          <w:sz w:val="22"/>
          <w:szCs w:val="22"/>
          <w:u w:val="single"/>
        </w:rPr>
        <w:t>F.  In any communication consisting of an audio broadcast of 30 seconds or less or a print communication of 20 square inches or less, the requirements of this subsection are satisfied by including the name of the single highest funder only.</w:t>
      </w:r>
    </w:p>
    <w:p w:rsidR="00A97BD7" w:rsidRPr="00E447E1" w:rsidRDefault="00A97BD7" w:rsidP="00F3253C">
      <w:pPr>
        <w:ind w:left="360"/>
        <w:jc w:val="both"/>
        <w:rPr>
          <w:rFonts w:ascii="Arial" w:eastAsia="MS Mincho" w:hAnsi="Arial" w:cs="Arial"/>
          <w:sz w:val="22"/>
          <w:szCs w:val="22"/>
          <w:u w:val="single"/>
        </w:rPr>
      </w:pPr>
    </w:p>
    <w:p w:rsidR="004E7C05" w:rsidRPr="00E447E1" w:rsidRDefault="004E7C05" w:rsidP="00F3253C">
      <w:pPr>
        <w:ind w:left="360"/>
        <w:jc w:val="both"/>
        <w:rPr>
          <w:rFonts w:ascii="Arial" w:eastAsia="MS Mincho" w:hAnsi="Arial" w:cs="Arial"/>
          <w:sz w:val="22"/>
          <w:szCs w:val="22"/>
          <w:u w:val="single"/>
        </w:rPr>
      </w:pPr>
      <w:r w:rsidRPr="00E447E1">
        <w:rPr>
          <w:rFonts w:ascii="Arial" w:eastAsia="MS Mincho" w:hAnsi="Arial" w:cs="Arial"/>
          <w:sz w:val="22"/>
          <w:szCs w:val="22"/>
          <w:u w:val="single"/>
        </w:rPr>
        <w:t>G.  If the list of funders changes during the period in which a recurring communication is aired or published, the statement appearing in the communication must be updated at the time that any additional payments are made for that communication.</w:t>
      </w:r>
    </w:p>
    <w:p w:rsidR="00A97BD7" w:rsidRPr="00E447E1" w:rsidRDefault="00A97BD7" w:rsidP="00F3253C">
      <w:pPr>
        <w:ind w:left="360"/>
        <w:jc w:val="both"/>
        <w:rPr>
          <w:rFonts w:ascii="Arial" w:eastAsia="MS Mincho" w:hAnsi="Arial" w:cs="Arial"/>
          <w:sz w:val="22"/>
          <w:szCs w:val="22"/>
          <w:u w:val="single"/>
        </w:rPr>
      </w:pPr>
    </w:p>
    <w:p w:rsidR="004E7C05" w:rsidRPr="00E447E1" w:rsidRDefault="004E7C05" w:rsidP="00F3253C">
      <w:pPr>
        <w:ind w:left="360"/>
        <w:jc w:val="both"/>
        <w:rPr>
          <w:rFonts w:ascii="Arial" w:eastAsia="MS Mincho" w:hAnsi="Arial" w:cs="Arial"/>
          <w:sz w:val="22"/>
          <w:szCs w:val="22"/>
          <w:u w:val="single"/>
        </w:rPr>
      </w:pPr>
      <w:r w:rsidRPr="00E447E1">
        <w:rPr>
          <w:rFonts w:ascii="Arial" w:eastAsia="MS Mincho" w:hAnsi="Arial" w:cs="Arial"/>
          <w:sz w:val="22"/>
          <w:szCs w:val="22"/>
          <w:u w:val="single"/>
        </w:rPr>
        <w:t>H.  The commission may establish by routine technical rule, adopted in accordance with Title 5, chapter 375, subchapter 2</w:t>
      </w:r>
      <w:r w:rsidRPr="00E447E1">
        <w:rPr>
          <w:rFonts w:ascii="Arial" w:eastAsia="MS Mincho" w:hAnsi="Arial" w:cs="Arial"/>
          <w:sz w:val="22"/>
          <w:szCs w:val="22"/>
          <w:u w:val="single"/>
        </w:rPr>
        <w:noBreakHyphen/>
        <w:t>A, forms and procedures for ensuring compliance with this subsection.  Rules adopted pursuant to this paragraph must ensure that the information required by this subsection is effectively conveyed for a sufficient duration and in a sufficient font size or screen size where applicable without undue burden on the ability of the entity to make the communication.  The rules must also provide an exemption for types of communications for which the required statement would be impossible or impose an unusual hardship due to the unique format or medium of the communication.</w:t>
      </w:r>
    </w:p>
    <w:p w:rsidR="00A97BD7" w:rsidRPr="00E447E1" w:rsidRDefault="00A97BD7" w:rsidP="00A30F7D">
      <w:pPr>
        <w:ind w:left="720"/>
        <w:jc w:val="both"/>
        <w:rPr>
          <w:rFonts w:ascii="Arial" w:eastAsia="MS Mincho" w:hAnsi="Arial" w:cs="Arial"/>
          <w:sz w:val="22"/>
          <w:szCs w:val="22"/>
          <w:u w:val="single"/>
        </w:rPr>
      </w:pPr>
    </w:p>
    <w:p w:rsidR="004E7C05" w:rsidRPr="00E447E1" w:rsidRDefault="004E7C05" w:rsidP="00F3253C">
      <w:pPr>
        <w:ind w:firstLine="360"/>
        <w:jc w:val="both"/>
        <w:rPr>
          <w:rFonts w:ascii="Arial" w:eastAsia="MS Mincho" w:hAnsi="Arial" w:cs="Arial"/>
          <w:sz w:val="22"/>
          <w:szCs w:val="22"/>
        </w:rPr>
      </w:pPr>
      <w:r w:rsidRPr="00E447E1">
        <w:rPr>
          <w:rFonts w:ascii="Arial" w:eastAsia="MS Mincho" w:hAnsi="Arial" w:cs="Arial"/>
          <w:b/>
          <w:sz w:val="22"/>
          <w:szCs w:val="22"/>
        </w:rPr>
        <w:t xml:space="preserve">Sec. 4.  21-A MRSA §1014, sub-§4, </w:t>
      </w:r>
      <w:r w:rsidRPr="00E447E1">
        <w:rPr>
          <w:rFonts w:ascii="Arial" w:eastAsia="MS Mincho" w:hAnsi="Arial" w:cs="Arial"/>
          <w:sz w:val="22"/>
          <w:szCs w:val="22"/>
        </w:rPr>
        <w:t>as amended by PL 2011, c. 389, §12, is further amended to read:</w:t>
      </w:r>
    </w:p>
    <w:p w:rsidR="00A97BD7" w:rsidRPr="00E447E1" w:rsidRDefault="00A97BD7" w:rsidP="00A30F7D">
      <w:pPr>
        <w:ind w:left="360" w:firstLine="360"/>
        <w:jc w:val="both"/>
        <w:rPr>
          <w:rFonts w:ascii="Arial" w:eastAsia="MS Mincho" w:hAnsi="Arial" w:cs="Arial"/>
          <w:sz w:val="22"/>
          <w:szCs w:val="22"/>
        </w:rPr>
      </w:pPr>
    </w:p>
    <w:p w:rsidR="004E7C05" w:rsidRPr="00E447E1" w:rsidRDefault="004E7C05" w:rsidP="00F3253C">
      <w:pPr>
        <w:ind w:firstLine="360"/>
        <w:jc w:val="both"/>
        <w:rPr>
          <w:rFonts w:ascii="Arial" w:eastAsia="MS Mincho" w:hAnsi="Arial" w:cs="Arial"/>
          <w:sz w:val="22"/>
          <w:szCs w:val="22"/>
        </w:rPr>
      </w:pPr>
      <w:r w:rsidRPr="00E447E1">
        <w:rPr>
          <w:rFonts w:ascii="Arial" w:eastAsia="MS Mincho" w:hAnsi="Arial" w:cs="Arial"/>
          <w:b/>
          <w:sz w:val="22"/>
          <w:szCs w:val="22"/>
        </w:rPr>
        <w:t>4.  Enforcement.</w:t>
      </w:r>
      <w:r w:rsidRPr="00E447E1">
        <w:rPr>
          <w:rFonts w:ascii="Arial" w:eastAsia="MS Mincho" w:hAnsi="Arial" w:cs="Arial"/>
          <w:sz w:val="22"/>
          <w:szCs w:val="22"/>
        </w:rPr>
        <w:t xml:space="preserve">  A violation of this section may result in a civil penalty of no more than </w:t>
      </w:r>
      <w:r w:rsidRPr="00E447E1">
        <w:rPr>
          <w:rFonts w:ascii="Arial" w:eastAsia="MS Mincho" w:hAnsi="Arial" w:cs="Arial"/>
          <w:strike/>
          <w:sz w:val="22"/>
          <w:szCs w:val="22"/>
        </w:rPr>
        <w:t>$5,000</w:t>
      </w:r>
      <w:r w:rsidRPr="00E447E1">
        <w:rPr>
          <w:rFonts w:ascii="Arial" w:eastAsia="MS Mincho" w:hAnsi="Arial" w:cs="Arial"/>
          <w:sz w:val="22"/>
          <w:szCs w:val="22"/>
        </w:rPr>
        <w:t xml:space="preserve"> </w:t>
      </w:r>
      <w:r w:rsidRPr="00E447E1">
        <w:rPr>
          <w:rFonts w:ascii="Arial" w:eastAsia="MS Mincho" w:hAnsi="Arial" w:cs="Arial"/>
          <w:sz w:val="22"/>
          <w:szCs w:val="22"/>
          <w:u w:val="single"/>
        </w:rPr>
        <w:t>100% of the amount of the expenditure in violation</w:t>
      </w:r>
      <w:r w:rsidRPr="00E447E1">
        <w:rPr>
          <w:rFonts w:ascii="Arial" w:eastAsia="MS Mincho" w:hAnsi="Arial" w:cs="Arial"/>
          <w:sz w:val="22"/>
          <w:szCs w:val="22"/>
        </w:rPr>
        <w:t>, except that an expenditure for yard signs lacking the required information may result in a maximum civil penalty of $200.  In assessing a civil penalty, the commission shall consider, among other things, how widely the communication was disseminated, whether the violation was intentional, whether the violation occurred as the result of an error by a printer or other paid vendor and whether the communication conceals or misrepresents the identity of the person who financed it.  If the person who financed the communication or who committed the violation corrects the violation within 10 days after receiving notification of the violation from the commission by adding the missing information to the communication, the commission may decide to assess no civil penalty.</w:t>
      </w:r>
    </w:p>
    <w:p w:rsidR="00A97BD7" w:rsidRPr="00E447E1" w:rsidRDefault="00A97BD7" w:rsidP="00A30F7D">
      <w:pPr>
        <w:ind w:left="360" w:firstLine="360"/>
        <w:jc w:val="both"/>
        <w:rPr>
          <w:rFonts w:ascii="Arial" w:eastAsia="MS Mincho" w:hAnsi="Arial" w:cs="Arial"/>
          <w:sz w:val="22"/>
          <w:szCs w:val="22"/>
        </w:rPr>
      </w:pPr>
    </w:p>
    <w:p w:rsidR="004E7C05" w:rsidRPr="00E447E1" w:rsidRDefault="004E7C05" w:rsidP="00F3253C">
      <w:pPr>
        <w:ind w:firstLine="360"/>
        <w:jc w:val="both"/>
        <w:rPr>
          <w:rFonts w:ascii="Arial" w:eastAsia="MS Mincho" w:hAnsi="Arial" w:cs="Arial"/>
          <w:sz w:val="22"/>
          <w:szCs w:val="22"/>
        </w:rPr>
      </w:pPr>
      <w:r w:rsidRPr="00E447E1">
        <w:rPr>
          <w:rFonts w:ascii="Arial" w:eastAsia="MS Mincho" w:hAnsi="Arial" w:cs="Arial"/>
          <w:b/>
          <w:sz w:val="22"/>
          <w:szCs w:val="22"/>
        </w:rPr>
        <w:t xml:space="preserve">Sec. 5.  21-A MRSA §1019-B, sub-§1, ¶B, </w:t>
      </w:r>
      <w:r w:rsidRPr="00E447E1">
        <w:rPr>
          <w:rFonts w:ascii="Arial" w:eastAsia="MS Mincho" w:hAnsi="Arial" w:cs="Arial"/>
          <w:sz w:val="22"/>
          <w:szCs w:val="22"/>
        </w:rPr>
        <w:t>as amended by PL 2013, c. 334, §15, is further amended to read:</w:t>
      </w:r>
    </w:p>
    <w:p w:rsidR="00A97BD7" w:rsidRPr="00E447E1" w:rsidRDefault="00A97BD7" w:rsidP="00A30F7D">
      <w:pPr>
        <w:ind w:left="360" w:firstLine="360"/>
        <w:jc w:val="both"/>
        <w:rPr>
          <w:rFonts w:ascii="Arial" w:eastAsia="MS Mincho" w:hAnsi="Arial" w:cs="Arial"/>
          <w:sz w:val="22"/>
          <w:szCs w:val="22"/>
        </w:rPr>
      </w:pPr>
    </w:p>
    <w:p w:rsidR="004E7C05" w:rsidRPr="00E447E1" w:rsidRDefault="004E7C05" w:rsidP="00F3253C">
      <w:pPr>
        <w:ind w:left="360"/>
        <w:jc w:val="both"/>
        <w:rPr>
          <w:rFonts w:ascii="Arial" w:eastAsia="MS Mincho" w:hAnsi="Arial" w:cs="Arial"/>
          <w:sz w:val="22"/>
          <w:szCs w:val="22"/>
        </w:rPr>
      </w:pPr>
      <w:r w:rsidRPr="00E447E1">
        <w:rPr>
          <w:rFonts w:ascii="Arial" w:eastAsia="MS Mincho" w:hAnsi="Arial" w:cs="Arial"/>
          <w:sz w:val="22"/>
          <w:szCs w:val="22"/>
        </w:rPr>
        <w:t xml:space="preserve">B.  Is presumed to be any expenditure made to design, produce or disseminate a communication that names or depicts a clearly identified candidate and is disseminated during the </w:t>
      </w:r>
      <w:r w:rsidRPr="00E447E1">
        <w:rPr>
          <w:rFonts w:ascii="Arial" w:eastAsia="MS Mincho" w:hAnsi="Arial" w:cs="Arial"/>
          <w:strike/>
          <w:sz w:val="22"/>
          <w:szCs w:val="22"/>
        </w:rPr>
        <w:t>21</w:t>
      </w:r>
      <w:r w:rsidRPr="00E447E1">
        <w:rPr>
          <w:rFonts w:ascii="Arial" w:eastAsia="MS Mincho" w:hAnsi="Arial" w:cs="Arial"/>
          <w:sz w:val="22"/>
          <w:szCs w:val="22"/>
        </w:rPr>
        <w:t xml:space="preserve"> </w:t>
      </w:r>
      <w:r w:rsidRPr="00E447E1">
        <w:rPr>
          <w:rFonts w:ascii="Arial" w:eastAsia="MS Mincho" w:hAnsi="Arial" w:cs="Arial"/>
          <w:sz w:val="22"/>
          <w:szCs w:val="22"/>
          <w:u w:val="single"/>
        </w:rPr>
        <w:t>28</w:t>
      </w:r>
      <w:r w:rsidRPr="00E447E1">
        <w:rPr>
          <w:rFonts w:ascii="Arial" w:eastAsia="MS Mincho" w:hAnsi="Arial" w:cs="Arial"/>
          <w:sz w:val="22"/>
          <w:szCs w:val="22"/>
        </w:rPr>
        <w:t xml:space="preserve"> days, including election day, before a primary election; </w:t>
      </w:r>
      <w:r w:rsidRPr="00E447E1">
        <w:rPr>
          <w:rFonts w:ascii="Arial" w:eastAsia="MS Mincho" w:hAnsi="Arial" w:cs="Arial"/>
          <w:strike/>
          <w:sz w:val="22"/>
          <w:szCs w:val="22"/>
        </w:rPr>
        <w:t>or</w:t>
      </w:r>
      <w:r w:rsidRPr="00E447E1">
        <w:rPr>
          <w:rFonts w:ascii="Arial" w:eastAsia="MS Mincho" w:hAnsi="Arial" w:cs="Arial"/>
          <w:sz w:val="22"/>
          <w:szCs w:val="22"/>
        </w:rPr>
        <w:t xml:space="preserve"> </w:t>
      </w:r>
      <w:r w:rsidRPr="00E447E1">
        <w:rPr>
          <w:rFonts w:ascii="Arial" w:eastAsia="MS Mincho" w:hAnsi="Arial" w:cs="Arial"/>
          <w:sz w:val="22"/>
          <w:szCs w:val="22"/>
          <w:u w:val="single"/>
        </w:rPr>
        <w:t>during</w:t>
      </w:r>
      <w:r w:rsidRPr="00E447E1">
        <w:rPr>
          <w:rFonts w:ascii="Arial" w:eastAsia="MS Mincho" w:hAnsi="Arial" w:cs="Arial"/>
          <w:sz w:val="22"/>
          <w:szCs w:val="22"/>
        </w:rPr>
        <w:t xml:space="preserve"> the 35 days, including election day, before a </w:t>
      </w:r>
      <w:r w:rsidRPr="00E447E1">
        <w:rPr>
          <w:rFonts w:ascii="Arial" w:eastAsia="MS Mincho" w:hAnsi="Arial" w:cs="Arial"/>
          <w:strike/>
          <w:sz w:val="22"/>
          <w:szCs w:val="22"/>
        </w:rPr>
        <w:t>general or</w:t>
      </w:r>
      <w:r w:rsidRPr="00E447E1">
        <w:rPr>
          <w:rFonts w:ascii="Arial" w:eastAsia="MS Mincho" w:hAnsi="Arial" w:cs="Arial"/>
          <w:sz w:val="22"/>
          <w:szCs w:val="22"/>
        </w:rPr>
        <w:t xml:space="preserve"> special election</w:t>
      </w:r>
      <w:r w:rsidRPr="00E447E1">
        <w:rPr>
          <w:rFonts w:ascii="Arial" w:eastAsia="MS Mincho" w:hAnsi="Arial" w:cs="Arial"/>
          <w:sz w:val="22"/>
          <w:szCs w:val="22"/>
          <w:u w:val="single"/>
        </w:rPr>
        <w:t>; or from Labor Day to a general election day</w:t>
      </w:r>
      <w:r w:rsidRPr="00E447E1">
        <w:rPr>
          <w:rFonts w:ascii="Arial" w:eastAsia="MS Mincho" w:hAnsi="Arial" w:cs="Arial"/>
          <w:sz w:val="22"/>
          <w:szCs w:val="22"/>
        </w:rPr>
        <w:t>.</w:t>
      </w:r>
    </w:p>
    <w:p w:rsidR="00A97BD7" w:rsidRPr="00E447E1" w:rsidRDefault="00A97BD7" w:rsidP="00A30F7D">
      <w:pPr>
        <w:ind w:left="720"/>
        <w:jc w:val="both"/>
        <w:rPr>
          <w:rFonts w:ascii="Arial" w:eastAsia="MS Mincho" w:hAnsi="Arial" w:cs="Arial"/>
          <w:sz w:val="22"/>
          <w:szCs w:val="22"/>
        </w:rPr>
      </w:pPr>
    </w:p>
    <w:p w:rsidR="004E7C05" w:rsidRPr="00E447E1" w:rsidRDefault="004E7C05" w:rsidP="00754744">
      <w:pPr>
        <w:ind w:firstLine="360"/>
        <w:jc w:val="both"/>
        <w:rPr>
          <w:rFonts w:ascii="Arial" w:eastAsia="MS Mincho" w:hAnsi="Arial" w:cs="Arial"/>
          <w:sz w:val="22"/>
          <w:szCs w:val="22"/>
        </w:rPr>
      </w:pPr>
      <w:r w:rsidRPr="00E447E1">
        <w:rPr>
          <w:rFonts w:ascii="Arial" w:eastAsia="MS Mincho" w:hAnsi="Arial" w:cs="Arial"/>
          <w:b/>
          <w:sz w:val="22"/>
          <w:szCs w:val="22"/>
        </w:rPr>
        <w:t xml:space="preserve">Sec. 6.  21-A MRSA §1019-B, sub-§4, </w:t>
      </w:r>
      <w:r w:rsidRPr="00E447E1">
        <w:rPr>
          <w:rFonts w:ascii="Arial" w:eastAsia="MS Mincho" w:hAnsi="Arial" w:cs="Arial"/>
          <w:sz w:val="22"/>
          <w:szCs w:val="22"/>
        </w:rPr>
        <w:t>as amended by PL 2013, c. 334, §16, is further amended to read:</w:t>
      </w:r>
    </w:p>
    <w:p w:rsidR="00A97BD7" w:rsidRPr="00E447E1" w:rsidRDefault="00A97BD7" w:rsidP="00A30F7D">
      <w:pPr>
        <w:ind w:left="360" w:firstLine="360"/>
        <w:jc w:val="both"/>
        <w:rPr>
          <w:rFonts w:ascii="Arial" w:eastAsia="MS Mincho" w:hAnsi="Arial" w:cs="Arial"/>
          <w:sz w:val="22"/>
          <w:szCs w:val="22"/>
        </w:rPr>
      </w:pPr>
    </w:p>
    <w:p w:rsidR="004E7C05" w:rsidRPr="00E447E1" w:rsidRDefault="004E7C05" w:rsidP="00754744">
      <w:pPr>
        <w:ind w:left="360" w:hanging="360"/>
        <w:jc w:val="both"/>
        <w:rPr>
          <w:rFonts w:ascii="Arial" w:eastAsia="MS Mincho" w:hAnsi="Arial" w:cs="Arial"/>
          <w:sz w:val="22"/>
          <w:szCs w:val="22"/>
        </w:rPr>
      </w:pPr>
      <w:r w:rsidRPr="00E447E1">
        <w:rPr>
          <w:rFonts w:ascii="Arial" w:eastAsia="MS Mincho" w:hAnsi="Arial" w:cs="Arial"/>
          <w:b/>
          <w:sz w:val="22"/>
          <w:szCs w:val="22"/>
        </w:rPr>
        <w:t>4.  Report required; content; rules.</w:t>
      </w:r>
      <w:r w:rsidRPr="00E447E1">
        <w:rPr>
          <w:rFonts w:ascii="Arial" w:eastAsia="MS Mincho" w:hAnsi="Arial" w:cs="Arial"/>
          <w:sz w:val="22"/>
          <w:szCs w:val="22"/>
        </w:rPr>
        <w:t xml:space="preserve">  A person, party committee, political committee or political action committee that makes independent expenditures aggregating in excess of $100 during any one candidate's election shall file a report with the commission.  In the case of a municipal election, the report must be filed with the municipal clerk.</w:t>
      </w:r>
    </w:p>
    <w:p w:rsidR="00A97BD7" w:rsidRPr="00E447E1" w:rsidRDefault="00A97BD7" w:rsidP="00754744">
      <w:pPr>
        <w:ind w:left="360" w:hanging="360"/>
        <w:jc w:val="both"/>
        <w:rPr>
          <w:rFonts w:ascii="Arial" w:eastAsia="MS Mincho" w:hAnsi="Arial" w:cs="Arial"/>
          <w:sz w:val="22"/>
          <w:szCs w:val="22"/>
        </w:rPr>
      </w:pPr>
    </w:p>
    <w:p w:rsidR="004E7C05" w:rsidRPr="00E447E1" w:rsidRDefault="004E7C05" w:rsidP="00754744">
      <w:pPr>
        <w:ind w:left="360"/>
        <w:jc w:val="both"/>
        <w:rPr>
          <w:rFonts w:ascii="Arial" w:eastAsia="MS Mincho" w:hAnsi="Arial" w:cs="Arial"/>
          <w:sz w:val="22"/>
          <w:szCs w:val="22"/>
        </w:rPr>
      </w:pPr>
      <w:r w:rsidRPr="00E447E1">
        <w:rPr>
          <w:rFonts w:ascii="Arial" w:eastAsia="MS Mincho" w:hAnsi="Arial" w:cs="Arial"/>
          <w:sz w:val="22"/>
          <w:szCs w:val="22"/>
        </w:rPr>
        <w:t>A.  A report required by this subsection must be filed with the commission according to a reporting schedule that the commission shall establish by rule that takes into consideration existing campaign finance reporting requirements.  Rules adopted pursuant to this paragraph are routine technical rules as defined in Title 5, chapter 375, subchapter 2</w:t>
      </w:r>
      <w:r w:rsidRPr="00E447E1">
        <w:rPr>
          <w:rFonts w:ascii="Arial" w:eastAsia="MS Mincho" w:hAnsi="Arial" w:cs="Arial"/>
          <w:sz w:val="22"/>
          <w:szCs w:val="22"/>
        </w:rPr>
        <w:noBreakHyphen/>
        <w:t>A.</w:t>
      </w:r>
    </w:p>
    <w:p w:rsidR="00A97BD7" w:rsidRPr="00E447E1" w:rsidRDefault="00A97BD7" w:rsidP="00A30F7D">
      <w:pPr>
        <w:ind w:left="720"/>
        <w:jc w:val="both"/>
        <w:rPr>
          <w:rFonts w:ascii="Arial" w:eastAsia="MS Mincho" w:hAnsi="Arial" w:cs="Arial"/>
          <w:sz w:val="22"/>
          <w:szCs w:val="22"/>
        </w:rPr>
      </w:pPr>
    </w:p>
    <w:p w:rsidR="004E7C05" w:rsidRPr="00E447E1" w:rsidRDefault="004E7C05" w:rsidP="00754744">
      <w:pPr>
        <w:ind w:left="360"/>
        <w:jc w:val="both"/>
        <w:rPr>
          <w:rFonts w:ascii="Arial" w:eastAsia="MS Mincho" w:hAnsi="Arial" w:cs="Arial"/>
          <w:sz w:val="22"/>
          <w:szCs w:val="22"/>
        </w:rPr>
      </w:pPr>
      <w:r w:rsidRPr="00E447E1">
        <w:rPr>
          <w:rFonts w:ascii="Arial" w:eastAsia="MS Mincho" w:hAnsi="Arial" w:cs="Arial"/>
          <w:sz w:val="22"/>
          <w:szCs w:val="22"/>
        </w:rPr>
        <w:t>B.  A report required by this subsection must contain an itemized account of each expenditure aggregating in excess of $100 in any one candidate's election, the date and purpose of each expenditure and the name of each payee or creditor.  The report must state whether the expenditure is in support of or in opposition to the candidate and must include, under penalty of perjury, as provided in Title 17</w:t>
      </w:r>
      <w:r w:rsidRPr="00E447E1">
        <w:rPr>
          <w:rFonts w:ascii="Arial" w:eastAsia="MS Mincho" w:hAnsi="Arial" w:cs="Arial"/>
          <w:sz w:val="22"/>
          <w:szCs w:val="22"/>
        </w:rPr>
        <w:noBreakHyphen/>
        <w:t>A, section 451, a statement under oath or affirmation whether the expenditure is made in cooperation, consultation or concert with, or at the request or suggestion of, the candidate or an authorized committee or agent of the candidate.</w:t>
      </w:r>
    </w:p>
    <w:p w:rsidR="00A97BD7" w:rsidRPr="00E447E1" w:rsidRDefault="00A97BD7" w:rsidP="00A30F7D">
      <w:pPr>
        <w:ind w:left="720"/>
        <w:jc w:val="both"/>
        <w:rPr>
          <w:rFonts w:ascii="Arial" w:eastAsia="MS Mincho" w:hAnsi="Arial" w:cs="Arial"/>
          <w:sz w:val="22"/>
          <w:szCs w:val="22"/>
        </w:rPr>
      </w:pPr>
    </w:p>
    <w:p w:rsidR="004E7C05" w:rsidRPr="00E447E1" w:rsidRDefault="004E7C05" w:rsidP="00754744">
      <w:pPr>
        <w:ind w:left="360"/>
        <w:jc w:val="both"/>
        <w:rPr>
          <w:rFonts w:ascii="Arial" w:eastAsia="MS Mincho" w:hAnsi="Arial" w:cs="Arial"/>
          <w:sz w:val="22"/>
          <w:szCs w:val="22"/>
        </w:rPr>
      </w:pPr>
      <w:r w:rsidRPr="00E447E1">
        <w:rPr>
          <w:rFonts w:ascii="Arial" w:eastAsia="MS Mincho" w:hAnsi="Arial" w:cs="Arial"/>
          <w:sz w:val="22"/>
          <w:szCs w:val="22"/>
        </w:rPr>
        <w:t>C.  A report required by this subsection must be on a form prescribed and prepared by the commission.  A person filing this report may use additional pages if necessary, but the pages must be the same size as the pages of the form.  The commission may adopt procedures requiring the electronic filing of an independent expenditure report, as long as the commission receives the statement made under oath or affirmation set out in paragraph B by the filing deadline and the commission adopts an exception for persons who lack access to the required technology or the technological ability to file reports electronically.  The commission may adopt procedures allowing for the signed statement to be provisionally filed by facsimile or electronic mail, as long as the report is not considered complete without the filing of the original signed statement.</w:t>
      </w:r>
    </w:p>
    <w:p w:rsidR="00A97BD7" w:rsidRPr="00E447E1" w:rsidRDefault="00A97BD7" w:rsidP="00A30F7D">
      <w:pPr>
        <w:ind w:left="720"/>
        <w:jc w:val="both"/>
        <w:rPr>
          <w:rFonts w:ascii="Arial" w:eastAsia="MS Mincho" w:hAnsi="Arial" w:cs="Arial"/>
          <w:sz w:val="22"/>
          <w:szCs w:val="22"/>
        </w:rPr>
      </w:pPr>
    </w:p>
    <w:p w:rsidR="004E7C05" w:rsidRPr="00E447E1" w:rsidRDefault="004E7C05" w:rsidP="00754744">
      <w:pPr>
        <w:ind w:left="360" w:hanging="360"/>
        <w:jc w:val="both"/>
        <w:rPr>
          <w:rFonts w:ascii="Arial" w:eastAsia="MS Mincho" w:hAnsi="Arial" w:cs="Arial"/>
          <w:strike/>
          <w:sz w:val="22"/>
          <w:szCs w:val="22"/>
        </w:rPr>
      </w:pPr>
      <w:r w:rsidRPr="00E447E1">
        <w:rPr>
          <w:rFonts w:ascii="Arial" w:eastAsia="MS Mincho" w:hAnsi="Arial" w:cs="Arial"/>
          <w:strike/>
          <w:sz w:val="22"/>
          <w:szCs w:val="22"/>
        </w:rPr>
        <w:t>This subsection takes effect August 1, 2011.</w:t>
      </w:r>
    </w:p>
    <w:p w:rsidR="00A97BD7" w:rsidRPr="00E447E1" w:rsidRDefault="00A97BD7" w:rsidP="00A30F7D">
      <w:pPr>
        <w:ind w:left="360"/>
        <w:jc w:val="both"/>
        <w:rPr>
          <w:rFonts w:ascii="Arial" w:eastAsia="MS Mincho" w:hAnsi="Arial" w:cs="Arial"/>
          <w:sz w:val="22"/>
          <w:szCs w:val="22"/>
        </w:rPr>
      </w:pPr>
    </w:p>
    <w:p w:rsidR="004E7C05" w:rsidRPr="00E447E1" w:rsidRDefault="004E7C05" w:rsidP="00754744">
      <w:pPr>
        <w:ind w:firstLine="360"/>
        <w:jc w:val="both"/>
        <w:rPr>
          <w:rFonts w:ascii="Arial" w:eastAsia="MS Mincho" w:hAnsi="Arial" w:cs="Arial"/>
          <w:sz w:val="22"/>
          <w:szCs w:val="22"/>
        </w:rPr>
      </w:pPr>
      <w:r w:rsidRPr="00E447E1">
        <w:rPr>
          <w:rFonts w:ascii="Arial" w:eastAsia="MS Mincho" w:hAnsi="Arial" w:cs="Arial"/>
          <w:b/>
          <w:sz w:val="22"/>
          <w:szCs w:val="22"/>
        </w:rPr>
        <w:t xml:space="preserve">Sec. 7.  21-A MRSA §1020-A, sub-§4-A, ¶¶A to C, </w:t>
      </w:r>
      <w:r w:rsidRPr="00E447E1">
        <w:rPr>
          <w:rFonts w:ascii="Arial" w:eastAsia="MS Mincho" w:hAnsi="Arial" w:cs="Arial"/>
          <w:sz w:val="22"/>
          <w:szCs w:val="22"/>
        </w:rPr>
        <w:t>as enacted by PL 2001, c. 714, Pt. PP, §1 and affected by §2, are amended to read:</w:t>
      </w:r>
    </w:p>
    <w:p w:rsidR="00A97BD7" w:rsidRPr="00E447E1" w:rsidRDefault="00A97BD7" w:rsidP="00A30F7D">
      <w:pPr>
        <w:ind w:left="360" w:firstLine="360"/>
        <w:jc w:val="both"/>
        <w:rPr>
          <w:rFonts w:ascii="Arial" w:eastAsia="MS Mincho" w:hAnsi="Arial" w:cs="Arial"/>
          <w:sz w:val="22"/>
          <w:szCs w:val="22"/>
        </w:rPr>
      </w:pPr>
    </w:p>
    <w:p w:rsidR="004E7C05" w:rsidRPr="00E447E1" w:rsidRDefault="004E7C05" w:rsidP="00754744">
      <w:pPr>
        <w:ind w:left="360"/>
        <w:jc w:val="both"/>
        <w:rPr>
          <w:rFonts w:ascii="Arial" w:eastAsia="MS Mincho" w:hAnsi="Arial" w:cs="Arial"/>
          <w:sz w:val="22"/>
          <w:szCs w:val="22"/>
        </w:rPr>
      </w:pPr>
      <w:r w:rsidRPr="00E447E1">
        <w:rPr>
          <w:rFonts w:ascii="Arial" w:eastAsia="MS Mincho" w:hAnsi="Arial" w:cs="Arial"/>
          <w:sz w:val="22"/>
          <w:szCs w:val="22"/>
        </w:rPr>
        <w:t xml:space="preserve">A.  For the first violation, </w:t>
      </w:r>
      <w:r w:rsidRPr="00E447E1">
        <w:rPr>
          <w:rFonts w:ascii="Arial" w:eastAsia="MS Mincho" w:hAnsi="Arial" w:cs="Arial"/>
          <w:strike/>
          <w:sz w:val="22"/>
          <w:szCs w:val="22"/>
        </w:rPr>
        <w:t>1%</w:t>
      </w:r>
      <w:r w:rsidRPr="00E447E1">
        <w:rPr>
          <w:rFonts w:ascii="Arial" w:eastAsia="MS Mincho" w:hAnsi="Arial" w:cs="Arial"/>
          <w:sz w:val="22"/>
          <w:szCs w:val="22"/>
        </w:rPr>
        <w:t xml:space="preserve"> </w:t>
      </w:r>
      <w:r w:rsidRPr="00E447E1">
        <w:rPr>
          <w:rFonts w:ascii="Arial" w:eastAsia="MS Mincho" w:hAnsi="Arial" w:cs="Arial"/>
          <w:sz w:val="22"/>
          <w:szCs w:val="22"/>
          <w:u w:val="single"/>
        </w:rPr>
        <w:t>2%</w:t>
      </w:r>
      <w:r w:rsidRPr="00E447E1">
        <w:rPr>
          <w:rFonts w:ascii="Arial" w:eastAsia="MS Mincho" w:hAnsi="Arial" w:cs="Arial"/>
          <w:sz w:val="22"/>
          <w:szCs w:val="22"/>
        </w:rPr>
        <w:t>;</w:t>
      </w:r>
    </w:p>
    <w:p w:rsidR="00A97BD7" w:rsidRPr="00E447E1" w:rsidRDefault="00A97BD7" w:rsidP="00754744">
      <w:pPr>
        <w:ind w:left="360"/>
        <w:jc w:val="both"/>
        <w:rPr>
          <w:rFonts w:ascii="Arial" w:eastAsia="MS Mincho" w:hAnsi="Arial" w:cs="Arial"/>
          <w:sz w:val="22"/>
          <w:szCs w:val="22"/>
        </w:rPr>
      </w:pPr>
    </w:p>
    <w:p w:rsidR="004E7C05" w:rsidRPr="00E447E1" w:rsidRDefault="004E7C05" w:rsidP="00754744">
      <w:pPr>
        <w:ind w:left="360"/>
        <w:jc w:val="both"/>
        <w:rPr>
          <w:rFonts w:ascii="Arial" w:eastAsia="MS Mincho" w:hAnsi="Arial" w:cs="Arial"/>
          <w:sz w:val="22"/>
          <w:szCs w:val="22"/>
        </w:rPr>
      </w:pPr>
      <w:r w:rsidRPr="00E447E1">
        <w:rPr>
          <w:rFonts w:ascii="Arial" w:eastAsia="MS Mincho" w:hAnsi="Arial" w:cs="Arial"/>
          <w:sz w:val="22"/>
          <w:szCs w:val="22"/>
        </w:rPr>
        <w:t xml:space="preserve">B.  For the 2nd violation, </w:t>
      </w:r>
      <w:r w:rsidRPr="00E447E1">
        <w:rPr>
          <w:rFonts w:ascii="Arial" w:eastAsia="MS Mincho" w:hAnsi="Arial" w:cs="Arial"/>
          <w:strike/>
          <w:sz w:val="22"/>
          <w:szCs w:val="22"/>
        </w:rPr>
        <w:t>3%</w:t>
      </w:r>
      <w:r w:rsidRPr="00E447E1">
        <w:rPr>
          <w:rFonts w:ascii="Arial" w:eastAsia="MS Mincho" w:hAnsi="Arial" w:cs="Arial"/>
          <w:sz w:val="22"/>
          <w:szCs w:val="22"/>
        </w:rPr>
        <w:t xml:space="preserve"> </w:t>
      </w:r>
      <w:r w:rsidRPr="00E447E1">
        <w:rPr>
          <w:rFonts w:ascii="Arial" w:eastAsia="MS Mincho" w:hAnsi="Arial" w:cs="Arial"/>
          <w:sz w:val="22"/>
          <w:szCs w:val="22"/>
          <w:u w:val="single"/>
        </w:rPr>
        <w:t>4%</w:t>
      </w:r>
      <w:r w:rsidRPr="00E447E1">
        <w:rPr>
          <w:rFonts w:ascii="Arial" w:eastAsia="MS Mincho" w:hAnsi="Arial" w:cs="Arial"/>
          <w:sz w:val="22"/>
          <w:szCs w:val="22"/>
        </w:rPr>
        <w:t>; and</w:t>
      </w:r>
    </w:p>
    <w:p w:rsidR="00A97BD7" w:rsidRPr="00E447E1" w:rsidRDefault="00A97BD7" w:rsidP="00754744">
      <w:pPr>
        <w:ind w:left="360"/>
        <w:jc w:val="both"/>
        <w:rPr>
          <w:rFonts w:ascii="Arial" w:eastAsia="MS Mincho" w:hAnsi="Arial" w:cs="Arial"/>
          <w:sz w:val="22"/>
          <w:szCs w:val="22"/>
        </w:rPr>
      </w:pPr>
    </w:p>
    <w:p w:rsidR="004E7C05" w:rsidRPr="00E447E1" w:rsidRDefault="004E7C05" w:rsidP="00754744">
      <w:pPr>
        <w:ind w:left="360"/>
        <w:jc w:val="both"/>
        <w:rPr>
          <w:rFonts w:ascii="Arial" w:eastAsia="MS Mincho" w:hAnsi="Arial" w:cs="Arial"/>
          <w:sz w:val="22"/>
          <w:szCs w:val="22"/>
        </w:rPr>
      </w:pPr>
      <w:r w:rsidRPr="00E447E1">
        <w:rPr>
          <w:rFonts w:ascii="Arial" w:eastAsia="MS Mincho" w:hAnsi="Arial" w:cs="Arial"/>
          <w:sz w:val="22"/>
          <w:szCs w:val="22"/>
        </w:rPr>
        <w:t xml:space="preserve">C.  For the 3rd and subsequent violations, </w:t>
      </w:r>
      <w:r w:rsidRPr="00E447E1">
        <w:rPr>
          <w:rFonts w:ascii="Arial" w:eastAsia="MS Mincho" w:hAnsi="Arial" w:cs="Arial"/>
          <w:strike/>
          <w:sz w:val="22"/>
          <w:szCs w:val="22"/>
        </w:rPr>
        <w:t>5%</w:t>
      </w:r>
      <w:r w:rsidRPr="00E447E1">
        <w:rPr>
          <w:rFonts w:ascii="Arial" w:eastAsia="MS Mincho" w:hAnsi="Arial" w:cs="Arial"/>
          <w:sz w:val="22"/>
          <w:szCs w:val="22"/>
        </w:rPr>
        <w:t xml:space="preserve"> </w:t>
      </w:r>
      <w:r w:rsidRPr="00E447E1">
        <w:rPr>
          <w:rFonts w:ascii="Arial" w:eastAsia="MS Mincho" w:hAnsi="Arial" w:cs="Arial"/>
          <w:sz w:val="22"/>
          <w:szCs w:val="22"/>
          <w:u w:val="single"/>
        </w:rPr>
        <w:t>6%</w:t>
      </w:r>
      <w:r w:rsidRPr="00E447E1">
        <w:rPr>
          <w:rFonts w:ascii="Arial" w:eastAsia="MS Mincho" w:hAnsi="Arial" w:cs="Arial"/>
          <w:sz w:val="22"/>
          <w:szCs w:val="22"/>
        </w:rPr>
        <w:t>.</w:t>
      </w:r>
    </w:p>
    <w:p w:rsidR="00A97BD7" w:rsidRPr="00E447E1" w:rsidRDefault="00A97BD7" w:rsidP="00A30F7D">
      <w:pPr>
        <w:ind w:left="720"/>
        <w:jc w:val="both"/>
        <w:rPr>
          <w:rFonts w:ascii="Arial" w:eastAsia="MS Mincho" w:hAnsi="Arial" w:cs="Arial"/>
          <w:sz w:val="22"/>
          <w:szCs w:val="22"/>
        </w:rPr>
      </w:pPr>
    </w:p>
    <w:p w:rsidR="004E7C05" w:rsidRPr="00E447E1" w:rsidRDefault="004E7C05" w:rsidP="00754744">
      <w:pPr>
        <w:ind w:firstLine="360"/>
        <w:jc w:val="both"/>
        <w:rPr>
          <w:rFonts w:ascii="Arial" w:eastAsia="MS Mincho" w:hAnsi="Arial" w:cs="Arial"/>
          <w:sz w:val="22"/>
          <w:szCs w:val="22"/>
        </w:rPr>
      </w:pPr>
      <w:r w:rsidRPr="00E447E1">
        <w:rPr>
          <w:rFonts w:ascii="Arial" w:eastAsia="MS Mincho" w:hAnsi="Arial" w:cs="Arial"/>
          <w:b/>
          <w:sz w:val="22"/>
          <w:szCs w:val="22"/>
        </w:rPr>
        <w:t xml:space="preserve">Sec. 8.  21-A MRSA §1020-A, sub-§5-A, </w:t>
      </w:r>
      <w:r w:rsidRPr="00E447E1">
        <w:rPr>
          <w:rFonts w:ascii="Arial" w:eastAsia="MS Mincho" w:hAnsi="Arial" w:cs="Arial"/>
          <w:sz w:val="22"/>
          <w:szCs w:val="22"/>
        </w:rPr>
        <w:t>as amended by PL 2011, c. 558, §§4 and 5, is further amended to read:</w:t>
      </w:r>
    </w:p>
    <w:p w:rsidR="00A97BD7" w:rsidRPr="00E447E1" w:rsidRDefault="00A97BD7" w:rsidP="00A30F7D">
      <w:pPr>
        <w:ind w:left="360" w:firstLine="360"/>
        <w:jc w:val="both"/>
        <w:rPr>
          <w:rFonts w:ascii="Arial" w:eastAsia="MS Mincho" w:hAnsi="Arial" w:cs="Arial"/>
          <w:sz w:val="22"/>
          <w:szCs w:val="22"/>
        </w:rPr>
      </w:pPr>
    </w:p>
    <w:p w:rsidR="004E7C05" w:rsidRPr="00E447E1" w:rsidRDefault="004E7C05" w:rsidP="00754744">
      <w:pPr>
        <w:ind w:left="360"/>
        <w:jc w:val="both"/>
        <w:rPr>
          <w:rFonts w:ascii="Arial" w:eastAsia="MS Mincho" w:hAnsi="Arial" w:cs="Arial"/>
          <w:sz w:val="22"/>
          <w:szCs w:val="22"/>
        </w:rPr>
      </w:pPr>
      <w:r w:rsidRPr="00E447E1">
        <w:rPr>
          <w:rFonts w:ascii="Arial" w:eastAsia="MS Mincho" w:hAnsi="Arial" w:cs="Arial"/>
          <w:b/>
          <w:sz w:val="22"/>
          <w:szCs w:val="22"/>
        </w:rPr>
        <w:t>5-A.  Maximum penalties.</w:t>
      </w:r>
      <w:r w:rsidRPr="00E447E1">
        <w:rPr>
          <w:rFonts w:ascii="Arial" w:eastAsia="MS Mincho" w:hAnsi="Arial" w:cs="Arial"/>
          <w:sz w:val="22"/>
          <w:szCs w:val="22"/>
        </w:rPr>
        <w:t xml:space="preserve">  Penalties assessed under this subchapter may not exceed:</w:t>
      </w:r>
    </w:p>
    <w:p w:rsidR="004E7C05" w:rsidRPr="00E447E1" w:rsidRDefault="004E7C05" w:rsidP="00754744">
      <w:pPr>
        <w:ind w:left="360"/>
        <w:jc w:val="both"/>
        <w:rPr>
          <w:rFonts w:ascii="Arial" w:eastAsia="MS Mincho" w:hAnsi="Arial" w:cs="Arial"/>
          <w:sz w:val="22"/>
          <w:szCs w:val="22"/>
        </w:rPr>
      </w:pPr>
      <w:r w:rsidRPr="00E447E1">
        <w:rPr>
          <w:rFonts w:ascii="Arial" w:eastAsia="MS Mincho" w:hAnsi="Arial" w:cs="Arial"/>
          <w:sz w:val="22"/>
          <w:szCs w:val="22"/>
        </w:rPr>
        <w:t>A.  Five thousand dollars for reports required under section 1017, subsection 2, paragraph B, C, D, E or H; section 1017, subsection 3</w:t>
      </w:r>
      <w:r w:rsidRPr="00E447E1">
        <w:rPr>
          <w:rFonts w:ascii="Arial" w:eastAsia="MS Mincho" w:hAnsi="Arial" w:cs="Arial"/>
          <w:sz w:val="22"/>
          <w:szCs w:val="22"/>
        </w:rPr>
        <w:noBreakHyphen/>
        <w:t>A, paragraph B, C, D, D</w:t>
      </w:r>
      <w:r w:rsidRPr="00E447E1">
        <w:rPr>
          <w:rFonts w:ascii="Arial" w:eastAsia="MS Mincho" w:hAnsi="Arial" w:cs="Arial"/>
          <w:sz w:val="22"/>
          <w:szCs w:val="22"/>
        </w:rPr>
        <w:noBreakHyphen/>
        <w:t>1 or F; and section 1017, subsection 4</w:t>
      </w:r>
      <w:r w:rsidRPr="00E447E1">
        <w:rPr>
          <w:rFonts w:ascii="Arial" w:eastAsia="MS Mincho" w:hAnsi="Arial" w:cs="Arial"/>
          <w:sz w:val="22"/>
          <w:szCs w:val="22"/>
          <w:u w:val="single"/>
        </w:rPr>
        <w:t>, except that if the financial activity reported late exceeds $50,000, the maximum penalty is 100% of the amount reported late</w:t>
      </w:r>
      <w:r w:rsidRPr="00E447E1">
        <w:rPr>
          <w:rFonts w:ascii="Arial" w:eastAsia="MS Mincho" w:hAnsi="Arial" w:cs="Arial"/>
          <w:sz w:val="22"/>
          <w:szCs w:val="22"/>
        </w:rPr>
        <w:t>;</w:t>
      </w:r>
    </w:p>
    <w:p w:rsidR="00A97BD7" w:rsidRPr="00E447E1" w:rsidRDefault="00A97BD7" w:rsidP="00754744">
      <w:pPr>
        <w:ind w:left="360"/>
        <w:jc w:val="both"/>
        <w:rPr>
          <w:rFonts w:ascii="Arial" w:eastAsia="MS Mincho" w:hAnsi="Arial" w:cs="Arial"/>
          <w:sz w:val="22"/>
          <w:szCs w:val="22"/>
        </w:rPr>
      </w:pPr>
    </w:p>
    <w:p w:rsidR="004E7C05" w:rsidRPr="00E447E1" w:rsidRDefault="004E7C05" w:rsidP="00754744">
      <w:pPr>
        <w:ind w:left="360"/>
        <w:jc w:val="both"/>
        <w:rPr>
          <w:rFonts w:ascii="Arial" w:eastAsia="MS Mincho" w:hAnsi="Arial" w:cs="Arial"/>
          <w:sz w:val="22"/>
          <w:szCs w:val="22"/>
        </w:rPr>
      </w:pPr>
      <w:r w:rsidRPr="00E447E1">
        <w:rPr>
          <w:rFonts w:ascii="Arial" w:eastAsia="MS Mincho" w:hAnsi="Arial" w:cs="Arial"/>
          <w:sz w:val="22"/>
          <w:szCs w:val="22"/>
        </w:rPr>
        <w:t>A-1.  Five thousand dollars for reports required under section 1019</w:t>
      </w:r>
      <w:r w:rsidRPr="00E447E1">
        <w:rPr>
          <w:rFonts w:ascii="Arial" w:eastAsia="MS Mincho" w:hAnsi="Arial" w:cs="Arial"/>
          <w:sz w:val="22"/>
          <w:szCs w:val="22"/>
        </w:rPr>
        <w:noBreakHyphen/>
        <w:t xml:space="preserve">B, subsection 4, except that if the financial activity reported late exceeds $50,000, the maximum penalty is </w:t>
      </w:r>
      <w:r w:rsidRPr="00E447E1">
        <w:rPr>
          <w:rFonts w:ascii="Arial" w:eastAsia="MS Mincho" w:hAnsi="Arial" w:cs="Arial"/>
          <w:strike/>
          <w:sz w:val="22"/>
          <w:szCs w:val="22"/>
        </w:rPr>
        <w:t xml:space="preserve">1/5 </w:t>
      </w:r>
      <w:r w:rsidRPr="00E447E1">
        <w:rPr>
          <w:rFonts w:ascii="Arial" w:eastAsia="MS Mincho" w:hAnsi="Arial" w:cs="Arial"/>
          <w:sz w:val="22"/>
          <w:szCs w:val="22"/>
        </w:rPr>
        <w:t xml:space="preserve"> </w:t>
      </w:r>
      <w:r w:rsidRPr="00E447E1">
        <w:rPr>
          <w:rFonts w:ascii="Arial" w:eastAsia="MS Mincho" w:hAnsi="Arial" w:cs="Arial"/>
          <w:sz w:val="22"/>
          <w:szCs w:val="22"/>
          <w:u w:val="single"/>
        </w:rPr>
        <w:t>100%</w:t>
      </w:r>
      <w:r w:rsidRPr="00E447E1">
        <w:rPr>
          <w:rFonts w:ascii="Arial" w:eastAsia="MS Mincho" w:hAnsi="Arial" w:cs="Arial"/>
          <w:sz w:val="22"/>
          <w:szCs w:val="22"/>
        </w:rPr>
        <w:t xml:space="preserve"> of the amount reported late;</w:t>
      </w:r>
    </w:p>
    <w:p w:rsidR="00A97BD7" w:rsidRPr="00E447E1" w:rsidRDefault="00A97BD7" w:rsidP="00754744">
      <w:pPr>
        <w:ind w:left="360"/>
        <w:jc w:val="both"/>
        <w:rPr>
          <w:rFonts w:ascii="Arial" w:eastAsia="MS Mincho" w:hAnsi="Arial" w:cs="Arial"/>
          <w:sz w:val="22"/>
          <w:szCs w:val="22"/>
        </w:rPr>
      </w:pPr>
    </w:p>
    <w:p w:rsidR="004E7C05" w:rsidRPr="00E447E1" w:rsidRDefault="004E7C05" w:rsidP="00754744">
      <w:pPr>
        <w:ind w:left="360"/>
        <w:jc w:val="both"/>
        <w:rPr>
          <w:rFonts w:ascii="Arial" w:eastAsia="MS Mincho" w:hAnsi="Arial" w:cs="Arial"/>
          <w:sz w:val="22"/>
          <w:szCs w:val="22"/>
        </w:rPr>
      </w:pPr>
      <w:r w:rsidRPr="00E447E1">
        <w:rPr>
          <w:rFonts w:ascii="Arial" w:eastAsia="MS Mincho" w:hAnsi="Arial" w:cs="Arial"/>
          <w:sz w:val="22"/>
          <w:szCs w:val="22"/>
        </w:rPr>
        <w:t>B.  Five thousand dollars for state party committee reports required under section 1017</w:t>
      </w:r>
      <w:r w:rsidRPr="00E447E1">
        <w:rPr>
          <w:rFonts w:ascii="Arial" w:eastAsia="MS Mincho" w:hAnsi="Arial" w:cs="Arial"/>
          <w:sz w:val="22"/>
          <w:szCs w:val="22"/>
        </w:rPr>
        <w:noBreakHyphen/>
        <w:t>A, subsection 4</w:t>
      </w:r>
      <w:r w:rsidRPr="00E447E1">
        <w:rPr>
          <w:rFonts w:ascii="Arial" w:eastAsia="MS Mincho" w:hAnsi="Arial" w:cs="Arial"/>
          <w:sz w:val="22"/>
          <w:szCs w:val="22"/>
        </w:rPr>
        <w:noBreakHyphen/>
        <w:t xml:space="preserve">A, paragraphs A, B, C and E, except that if the financial activity reported late exceeds $50,000, the maximum penalty is </w:t>
      </w:r>
      <w:r w:rsidRPr="00E447E1">
        <w:rPr>
          <w:rFonts w:ascii="Arial" w:eastAsia="MS Mincho" w:hAnsi="Arial" w:cs="Arial"/>
          <w:strike/>
          <w:sz w:val="22"/>
          <w:szCs w:val="22"/>
        </w:rPr>
        <w:t>1/5</w:t>
      </w:r>
      <w:r w:rsidRPr="00E447E1">
        <w:rPr>
          <w:rFonts w:ascii="Arial" w:eastAsia="MS Mincho" w:hAnsi="Arial" w:cs="Arial"/>
          <w:sz w:val="22"/>
          <w:szCs w:val="22"/>
        </w:rPr>
        <w:t xml:space="preserve"> </w:t>
      </w:r>
      <w:r w:rsidRPr="00E447E1">
        <w:rPr>
          <w:rFonts w:ascii="Arial" w:eastAsia="MS Mincho" w:hAnsi="Arial" w:cs="Arial"/>
          <w:sz w:val="22"/>
          <w:szCs w:val="22"/>
          <w:u w:val="single"/>
        </w:rPr>
        <w:t>100%</w:t>
      </w:r>
      <w:r w:rsidRPr="00E447E1">
        <w:rPr>
          <w:rFonts w:ascii="Arial" w:eastAsia="MS Mincho" w:hAnsi="Arial" w:cs="Arial"/>
          <w:sz w:val="22"/>
          <w:szCs w:val="22"/>
        </w:rPr>
        <w:t xml:space="preserve"> of the amount reported late;</w:t>
      </w:r>
    </w:p>
    <w:p w:rsidR="00A97BD7" w:rsidRPr="00E447E1" w:rsidRDefault="00A97BD7" w:rsidP="00754744">
      <w:pPr>
        <w:ind w:left="360"/>
        <w:jc w:val="both"/>
        <w:rPr>
          <w:rFonts w:ascii="Arial" w:eastAsia="MS Mincho" w:hAnsi="Arial" w:cs="Arial"/>
          <w:sz w:val="22"/>
          <w:szCs w:val="22"/>
        </w:rPr>
      </w:pPr>
    </w:p>
    <w:p w:rsidR="004E7C05" w:rsidRPr="00E447E1" w:rsidRDefault="004E7C05" w:rsidP="00754744">
      <w:pPr>
        <w:ind w:left="360"/>
        <w:jc w:val="both"/>
        <w:rPr>
          <w:rFonts w:ascii="Arial" w:eastAsia="MS Mincho" w:hAnsi="Arial" w:cs="Arial"/>
          <w:sz w:val="22"/>
          <w:szCs w:val="22"/>
        </w:rPr>
      </w:pPr>
      <w:r w:rsidRPr="00E447E1">
        <w:rPr>
          <w:rFonts w:ascii="Arial" w:eastAsia="MS Mincho" w:hAnsi="Arial" w:cs="Arial"/>
          <w:sz w:val="22"/>
          <w:szCs w:val="22"/>
        </w:rPr>
        <w:t>C.  One thousand dollars for reports required under section 1017, subsection 2, paragraphs A and F and section 1017, subsection 3</w:t>
      </w:r>
      <w:r w:rsidRPr="00E447E1">
        <w:rPr>
          <w:rFonts w:ascii="Arial" w:eastAsia="MS Mincho" w:hAnsi="Arial" w:cs="Arial"/>
          <w:sz w:val="22"/>
          <w:szCs w:val="22"/>
        </w:rPr>
        <w:noBreakHyphen/>
        <w:t>A, paragraphs A and E; or</w:t>
      </w:r>
    </w:p>
    <w:p w:rsidR="00A97BD7" w:rsidRPr="00E447E1" w:rsidRDefault="00A97BD7" w:rsidP="00754744">
      <w:pPr>
        <w:ind w:left="360"/>
        <w:jc w:val="both"/>
        <w:rPr>
          <w:rFonts w:ascii="Arial" w:eastAsia="MS Mincho" w:hAnsi="Arial" w:cs="Arial"/>
          <w:sz w:val="22"/>
          <w:szCs w:val="22"/>
        </w:rPr>
      </w:pPr>
    </w:p>
    <w:p w:rsidR="004E7C05" w:rsidRPr="00E447E1" w:rsidRDefault="004E7C05" w:rsidP="00754744">
      <w:pPr>
        <w:ind w:left="360"/>
        <w:jc w:val="both"/>
        <w:rPr>
          <w:rFonts w:ascii="Arial" w:eastAsia="MS Mincho" w:hAnsi="Arial" w:cs="Arial"/>
          <w:sz w:val="22"/>
          <w:szCs w:val="22"/>
        </w:rPr>
      </w:pPr>
      <w:r w:rsidRPr="00E447E1">
        <w:rPr>
          <w:rFonts w:ascii="Arial" w:eastAsia="MS Mincho" w:hAnsi="Arial" w:cs="Arial"/>
          <w:sz w:val="22"/>
          <w:szCs w:val="22"/>
        </w:rPr>
        <w:t>D.  Five hundred dollars for municipal, district and county committees for reports required under section 1017</w:t>
      </w:r>
      <w:r w:rsidRPr="00E447E1">
        <w:rPr>
          <w:rFonts w:ascii="Arial" w:eastAsia="MS Mincho" w:hAnsi="Arial" w:cs="Arial"/>
          <w:sz w:val="22"/>
          <w:szCs w:val="22"/>
        </w:rPr>
        <w:noBreakHyphen/>
        <w:t>A, subsection 4</w:t>
      </w:r>
      <w:r w:rsidRPr="00E447E1">
        <w:rPr>
          <w:rFonts w:ascii="Arial" w:eastAsia="MS Mincho" w:hAnsi="Arial" w:cs="Arial"/>
          <w:sz w:val="22"/>
          <w:szCs w:val="22"/>
        </w:rPr>
        <w:noBreakHyphen/>
        <w:t>B.</w:t>
      </w:r>
    </w:p>
    <w:p w:rsidR="00A97BD7" w:rsidRPr="00E447E1" w:rsidRDefault="00A97BD7" w:rsidP="00A30F7D">
      <w:pPr>
        <w:ind w:left="720"/>
        <w:jc w:val="both"/>
        <w:rPr>
          <w:rFonts w:ascii="Arial" w:eastAsia="MS Mincho" w:hAnsi="Arial" w:cs="Arial"/>
          <w:sz w:val="22"/>
          <w:szCs w:val="22"/>
        </w:rPr>
      </w:pPr>
    </w:p>
    <w:p w:rsidR="004E7C05" w:rsidRPr="00E447E1" w:rsidRDefault="004E7C05" w:rsidP="00754744">
      <w:pPr>
        <w:ind w:firstLine="360"/>
        <w:jc w:val="both"/>
        <w:rPr>
          <w:rFonts w:ascii="Arial" w:eastAsia="MS Mincho" w:hAnsi="Arial" w:cs="Arial"/>
          <w:sz w:val="22"/>
          <w:szCs w:val="22"/>
        </w:rPr>
      </w:pPr>
      <w:r w:rsidRPr="00E447E1">
        <w:rPr>
          <w:rFonts w:ascii="Arial" w:eastAsia="MS Mincho" w:hAnsi="Arial" w:cs="Arial"/>
          <w:b/>
          <w:sz w:val="22"/>
          <w:szCs w:val="22"/>
        </w:rPr>
        <w:t xml:space="preserve">Sec. 9.  21-A MRSA §1062-A, sub-§3, </w:t>
      </w:r>
      <w:r w:rsidRPr="00E447E1">
        <w:rPr>
          <w:rFonts w:ascii="Arial" w:eastAsia="MS Mincho" w:hAnsi="Arial" w:cs="Arial"/>
          <w:sz w:val="22"/>
          <w:szCs w:val="22"/>
        </w:rPr>
        <w:t>as amended by PL 2007, c. 443, Pt. A, §39, is further amended to read:</w:t>
      </w:r>
    </w:p>
    <w:p w:rsidR="00A97BD7" w:rsidRPr="00E447E1" w:rsidRDefault="00A97BD7" w:rsidP="00A30F7D">
      <w:pPr>
        <w:ind w:left="360" w:firstLine="360"/>
        <w:jc w:val="both"/>
        <w:rPr>
          <w:rFonts w:ascii="Arial" w:eastAsia="MS Mincho" w:hAnsi="Arial" w:cs="Arial"/>
          <w:sz w:val="22"/>
          <w:szCs w:val="22"/>
        </w:rPr>
      </w:pPr>
    </w:p>
    <w:p w:rsidR="004E7C05" w:rsidRPr="00E447E1" w:rsidRDefault="004E7C05" w:rsidP="00754744">
      <w:pPr>
        <w:ind w:firstLine="360"/>
        <w:jc w:val="both"/>
        <w:rPr>
          <w:rFonts w:ascii="Arial" w:eastAsia="MS Mincho" w:hAnsi="Arial" w:cs="Arial"/>
          <w:sz w:val="22"/>
          <w:szCs w:val="22"/>
        </w:rPr>
      </w:pPr>
      <w:r w:rsidRPr="00E447E1">
        <w:rPr>
          <w:rFonts w:ascii="Arial" w:eastAsia="MS Mincho" w:hAnsi="Arial" w:cs="Arial"/>
          <w:b/>
          <w:sz w:val="22"/>
          <w:szCs w:val="22"/>
        </w:rPr>
        <w:t>3.  Basis for penalties.</w:t>
      </w:r>
      <w:r w:rsidRPr="00E447E1">
        <w:rPr>
          <w:rFonts w:ascii="Arial" w:eastAsia="MS Mincho" w:hAnsi="Arial" w:cs="Arial"/>
          <w:sz w:val="22"/>
          <w:szCs w:val="22"/>
        </w:rPr>
        <w:t xml:space="preserve">  The penalty for late filing of a report required under this subchapter is a percentage of the total contributions or expenditures for the filing period, whichever is greater, multiplied by the number of calendar days late, as follows:</w:t>
      </w:r>
    </w:p>
    <w:p w:rsidR="00A97BD7" w:rsidRPr="00E447E1" w:rsidRDefault="00A97BD7" w:rsidP="00754744">
      <w:pPr>
        <w:ind w:left="360" w:firstLine="360"/>
        <w:jc w:val="both"/>
        <w:rPr>
          <w:rFonts w:ascii="Arial" w:eastAsia="MS Mincho" w:hAnsi="Arial" w:cs="Arial"/>
          <w:sz w:val="22"/>
          <w:szCs w:val="22"/>
        </w:rPr>
      </w:pPr>
    </w:p>
    <w:p w:rsidR="004E7C05" w:rsidRPr="00E447E1" w:rsidRDefault="004E7C05" w:rsidP="00754744">
      <w:pPr>
        <w:ind w:left="360"/>
        <w:jc w:val="both"/>
        <w:rPr>
          <w:rFonts w:ascii="Arial" w:eastAsia="MS Mincho" w:hAnsi="Arial" w:cs="Arial"/>
          <w:sz w:val="22"/>
          <w:szCs w:val="22"/>
        </w:rPr>
      </w:pPr>
      <w:r w:rsidRPr="00E447E1">
        <w:rPr>
          <w:rFonts w:ascii="Arial" w:eastAsia="MS Mincho" w:hAnsi="Arial" w:cs="Arial"/>
          <w:sz w:val="22"/>
          <w:szCs w:val="22"/>
        </w:rPr>
        <w:t xml:space="preserve">A.  For the first violation, </w:t>
      </w:r>
      <w:r w:rsidRPr="00E447E1">
        <w:rPr>
          <w:rFonts w:ascii="Arial" w:eastAsia="MS Mincho" w:hAnsi="Arial" w:cs="Arial"/>
          <w:strike/>
          <w:sz w:val="22"/>
          <w:szCs w:val="22"/>
        </w:rPr>
        <w:t>1%</w:t>
      </w:r>
      <w:r w:rsidRPr="00E447E1">
        <w:rPr>
          <w:rFonts w:ascii="Arial" w:eastAsia="MS Mincho" w:hAnsi="Arial" w:cs="Arial"/>
          <w:sz w:val="22"/>
          <w:szCs w:val="22"/>
        </w:rPr>
        <w:t xml:space="preserve"> </w:t>
      </w:r>
      <w:r w:rsidRPr="00E447E1">
        <w:rPr>
          <w:rFonts w:ascii="Arial" w:eastAsia="MS Mincho" w:hAnsi="Arial" w:cs="Arial"/>
          <w:sz w:val="22"/>
          <w:szCs w:val="22"/>
          <w:u w:val="single"/>
        </w:rPr>
        <w:t>2%</w:t>
      </w:r>
      <w:r w:rsidRPr="00E447E1">
        <w:rPr>
          <w:rFonts w:ascii="Arial" w:eastAsia="MS Mincho" w:hAnsi="Arial" w:cs="Arial"/>
          <w:sz w:val="22"/>
          <w:szCs w:val="22"/>
        </w:rPr>
        <w:t>;</w:t>
      </w:r>
    </w:p>
    <w:p w:rsidR="00A97BD7" w:rsidRPr="00E447E1" w:rsidRDefault="00A97BD7" w:rsidP="00754744">
      <w:pPr>
        <w:ind w:left="360"/>
        <w:jc w:val="both"/>
        <w:rPr>
          <w:rFonts w:ascii="Arial" w:eastAsia="MS Mincho" w:hAnsi="Arial" w:cs="Arial"/>
          <w:sz w:val="22"/>
          <w:szCs w:val="22"/>
        </w:rPr>
      </w:pPr>
    </w:p>
    <w:p w:rsidR="004E7C05" w:rsidRPr="00E447E1" w:rsidRDefault="004E7C05" w:rsidP="00754744">
      <w:pPr>
        <w:ind w:left="360"/>
        <w:jc w:val="both"/>
        <w:rPr>
          <w:rFonts w:ascii="Arial" w:eastAsia="MS Mincho" w:hAnsi="Arial" w:cs="Arial"/>
          <w:sz w:val="22"/>
          <w:szCs w:val="22"/>
        </w:rPr>
      </w:pPr>
      <w:r w:rsidRPr="00E447E1">
        <w:rPr>
          <w:rFonts w:ascii="Arial" w:eastAsia="MS Mincho" w:hAnsi="Arial" w:cs="Arial"/>
          <w:sz w:val="22"/>
          <w:szCs w:val="22"/>
        </w:rPr>
        <w:t xml:space="preserve">B.  For the 2nd violation, </w:t>
      </w:r>
      <w:r w:rsidRPr="00E447E1">
        <w:rPr>
          <w:rFonts w:ascii="Arial" w:eastAsia="MS Mincho" w:hAnsi="Arial" w:cs="Arial"/>
          <w:strike/>
          <w:sz w:val="22"/>
          <w:szCs w:val="22"/>
        </w:rPr>
        <w:t>3%</w:t>
      </w:r>
      <w:r w:rsidRPr="00E447E1">
        <w:rPr>
          <w:rFonts w:ascii="Arial" w:eastAsia="MS Mincho" w:hAnsi="Arial" w:cs="Arial"/>
          <w:sz w:val="22"/>
          <w:szCs w:val="22"/>
        </w:rPr>
        <w:t xml:space="preserve"> </w:t>
      </w:r>
      <w:r w:rsidRPr="00E447E1">
        <w:rPr>
          <w:rFonts w:ascii="Arial" w:eastAsia="MS Mincho" w:hAnsi="Arial" w:cs="Arial"/>
          <w:sz w:val="22"/>
          <w:szCs w:val="22"/>
          <w:u w:val="single"/>
        </w:rPr>
        <w:t>4%</w:t>
      </w:r>
      <w:r w:rsidRPr="00E447E1">
        <w:rPr>
          <w:rFonts w:ascii="Arial" w:eastAsia="MS Mincho" w:hAnsi="Arial" w:cs="Arial"/>
          <w:sz w:val="22"/>
          <w:szCs w:val="22"/>
        </w:rPr>
        <w:t>; and</w:t>
      </w:r>
    </w:p>
    <w:p w:rsidR="00A97BD7" w:rsidRPr="00E447E1" w:rsidRDefault="00A97BD7" w:rsidP="00754744">
      <w:pPr>
        <w:ind w:left="360"/>
        <w:jc w:val="both"/>
        <w:rPr>
          <w:rFonts w:ascii="Arial" w:eastAsia="MS Mincho" w:hAnsi="Arial" w:cs="Arial"/>
          <w:sz w:val="22"/>
          <w:szCs w:val="22"/>
        </w:rPr>
      </w:pPr>
    </w:p>
    <w:p w:rsidR="004E7C05" w:rsidRPr="00E447E1" w:rsidRDefault="004E7C05" w:rsidP="00754744">
      <w:pPr>
        <w:ind w:left="360"/>
        <w:jc w:val="both"/>
        <w:rPr>
          <w:rFonts w:ascii="Arial" w:eastAsia="MS Mincho" w:hAnsi="Arial" w:cs="Arial"/>
          <w:sz w:val="22"/>
          <w:szCs w:val="22"/>
        </w:rPr>
      </w:pPr>
      <w:r w:rsidRPr="00E447E1">
        <w:rPr>
          <w:rFonts w:ascii="Arial" w:eastAsia="MS Mincho" w:hAnsi="Arial" w:cs="Arial"/>
          <w:sz w:val="22"/>
          <w:szCs w:val="22"/>
        </w:rPr>
        <w:t xml:space="preserve">C.  For the 3rd and subsequent violations, </w:t>
      </w:r>
      <w:r w:rsidRPr="00E447E1">
        <w:rPr>
          <w:rFonts w:ascii="Arial" w:eastAsia="MS Mincho" w:hAnsi="Arial" w:cs="Arial"/>
          <w:strike/>
          <w:sz w:val="22"/>
          <w:szCs w:val="22"/>
        </w:rPr>
        <w:t>5%</w:t>
      </w:r>
      <w:r w:rsidRPr="00E447E1">
        <w:rPr>
          <w:rFonts w:ascii="Arial" w:eastAsia="MS Mincho" w:hAnsi="Arial" w:cs="Arial"/>
          <w:sz w:val="22"/>
          <w:szCs w:val="22"/>
        </w:rPr>
        <w:t xml:space="preserve"> </w:t>
      </w:r>
      <w:r w:rsidRPr="00E447E1">
        <w:rPr>
          <w:rFonts w:ascii="Arial" w:eastAsia="MS Mincho" w:hAnsi="Arial" w:cs="Arial"/>
          <w:sz w:val="22"/>
          <w:szCs w:val="22"/>
          <w:u w:val="single"/>
        </w:rPr>
        <w:t>6%</w:t>
      </w:r>
      <w:r w:rsidRPr="00E447E1">
        <w:rPr>
          <w:rFonts w:ascii="Arial" w:eastAsia="MS Mincho" w:hAnsi="Arial" w:cs="Arial"/>
          <w:sz w:val="22"/>
          <w:szCs w:val="22"/>
        </w:rPr>
        <w:t>.</w:t>
      </w:r>
    </w:p>
    <w:p w:rsidR="00A97BD7" w:rsidRPr="00E447E1" w:rsidRDefault="00A97BD7" w:rsidP="00A30F7D">
      <w:pPr>
        <w:ind w:left="720"/>
        <w:jc w:val="both"/>
        <w:rPr>
          <w:rFonts w:ascii="Arial" w:eastAsia="MS Mincho" w:hAnsi="Arial" w:cs="Arial"/>
          <w:sz w:val="22"/>
          <w:szCs w:val="22"/>
        </w:rPr>
      </w:pPr>
    </w:p>
    <w:p w:rsidR="004E7C05" w:rsidRPr="00E447E1" w:rsidRDefault="004E7C05" w:rsidP="00754744">
      <w:pPr>
        <w:jc w:val="both"/>
        <w:rPr>
          <w:rFonts w:ascii="Arial" w:eastAsia="MS Mincho" w:hAnsi="Arial" w:cs="Arial"/>
          <w:sz w:val="22"/>
          <w:szCs w:val="22"/>
        </w:rPr>
      </w:pPr>
      <w:r w:rsidRPr="00E447E1">
        <w:rPr>
          <w:rFonts w:ascii="Arial" w:eastAsia="MS Mincho" w:hAnsi="Arial" w:cs="Arial"/>
          <w:sz w:val="22"/>
          <w:szCs w:val="22"/>
        </w:rPr>
        <w:t>Any penalty of less than $10 is waived.</w:t>
      </w:r>
    </w:p>
    <w:p w:rsidR="00A97BD7" w:rsidRPr="00E447E1" w:rsidRDefault="00A97BD7" w:rsidP="00754744">
      <w:pPr>
        <w:jc w:val="both"/>
        <w:rPr>
          <w:rFonts w:ascii="Arial" w:eastAsia="MS Mincho" w:hAnsi="Arial" w:cs="Arial"/>
          <w:sz w:val="22"/>
          <w:szCs w:val="22"/>
        </w:rPr>
      </w:pPr>
    </w:p>
    <w:p w:rsidR="004E7C05" w:rsidRPr="00E447E1" w:rsidRDefault="004E7C05" w:rsidP="00754744">
      <w:pPr>
        <w:jc w:val="both"/>
        <w:rPr>
          <w:rFonts w:ascii="Arial" w:eastAsia="MS Mincho" w:hAnsi="Arial" w:cs="Arial"/>
          <w:sz w:val="22"/>
          <w:szCs w:val="22"/>
        </w:rPr>
      </w:pPr>
      <w:r w:rsidRPr="00E447E1">
        <w:rPr>
          <w:rFonts w:ascii="Arial" w:eastAsia="MS Mincho" w:hAnsi="Arial" w:cs="Arial"/>
          <w:sz w:val="22"/>
          <w:szCs w:val="22"/>
        </w:rPr>
        <w:t>Violations accumulate on reports with filing deadlines in a 2-year period that begins on January 1st of each even-numbered calendar year.  Waiver of a penalty does not nullify the finding of a violation.</w:t>
      </w:r>
    </w:p>
    <w:p w:rsidR="00A97BD7" w:rsidRPr="00E447E1" w:rsidRDefault="00A97BD7" w:rsidP="00754744">
      <w:pPr>
        <w:jc w:val="both"/>
        <w:rPr>
          <w:rFonts w:ascii="Arial" w:eastAsia="MS Mincho" w:hAnsi="Arial" w:cs="Arial"/>
          <w:sz w:val="22"/>
          <w:szCs w:val="22"/>
        </w:rPr>
      </w:pPr>
    </w:p>
    <w:p w:rsidR="004E7C05" w:rsidRPr="00E447E1" w:rsidRDefault="004E7C05" w:rsidP="00754744">
      <w:pPr>
        <w:jc w:val="both"/>
        <w:rPr>
          <w:rFonts w:ascii="Arial" w:eastAsia="MS Mincho" w:hAnsi="Arial" w:cs="Arial"/>
          <w:sz w:val="22"/>
          <w:szCs w:val="22"/>
        </w:rPr>
      </w:pPr>
      <w:r w:rsidRPr="00E447E1">
        <w:rPr>
          <w:rFonts w:ascii="Arial" w:eastAsia="MS Mincho" w:hAnsi="Arial" w:cs="Arial"/>
          <w:sz w:val="22"/>
          <w:szCs w:val="22"/>
        </w:rPr>
        <w:t>A report required to be filed under this subchapter that is sent by certified or registered United States mail and postmarked at least 2 days before the deadline is not subject to penalty.</w:t>
      </w:r>
    </w:p>
    <w:p w:rsidR="00A97BD7" w:rsidRPr="00E447E1" w:rsidRDefault="00A97BD7" w:rsidP="00754744">
      <w:pPr>
        <w:jc w:val="both"/>
        <w:rPr>
          <w:rFonts w:ascii="Arial" w:eastAsia="MS Mincho" w:hAnsi="Arial" w:cs="Arial"/>
          <w:sz w:val="22"/>
          <w:szCs w:val="22"/>
        </w:rPr>
      </w:pPr>
    </w:p>
    <w:p w:rsidR="004E7C05" w:rsidRPr="00E447E1" w:rsidRDefault="004E7C05" w:rsidP="00754744">
      <w:pPr>
        <w:jc w:val="both"/>
        <w:rPr>
          <w:rFonts w:ascii="Arial" w:eastAsia="MS Mincho" w:hAnsi="Arial" w:cs="Arial"/>
          <w:sz w:val="22"/>
          <w:szCs w:val="22"/>
        </w:rPr>
      </w:pPr>
      <w:r w:rsidRPr="00E447E1">
        <w:rPr>
          <w:rFonts w:ascii="Arial" w:eastAsia="MS Mincho" w:hAnsi="Arial" w:cs="Arial"/>
          <w:sz w:val="22"/>
          <w:szCs w:val="22"/>
        </w:rPr>
        <w:t>A required report may be provisionally filed by transmission of a facsimile copy of the duly executed report to the commission, as long as an original of the same report is received by the commission within 5 calendar days thereafter.</w:t>
      </w:r>
    </w:p>
    <w:p w:rsidR="00A97BD7" w:rsidRPr="00E447E1" w:rsidRDefault="00A97BD7" w:rsidP="00A30F7D">
      <w:pPr>
        <w:ind w:left="360"/>
        <w:jc w:val="both"/>
        <w:rPr>
          <w:rFonts w:ascii="Arial" w:eastAsia="MS Mincho" w:hAnsi="Arial" w:cs="Arial"/>
          <w:sz w:val="22"/>
          <w:szCs w:val="22"/>
        </w:rPr>
      </w:pPr>
    </w:p>
    <w:p w:rsidR="004E7C05" w:rsidRPr="00E447E1" w:rsidRDefault="004E7C05" w:rsidP="00754744">
      <w:pPr>
        <w:ind w:firstLine="360"/>
        <w:jc w:val="both"/>
        <w:rPr>
          <w:rFonts w:ascii="Arial" w:eastAsia="MS Mincho" w:hAnsi="Arial" w:cs="Arial"/>
          <w:sz w:val="22"/>
          <w:szCs w:val="22"/>
        </w:rPr>
      </w:pPr>
      <w:r w:rsidRPr="00E447E1">
        <w:rPr>
          <w:rFonts w:ascii="Arial" w:eastAsia="MS Mincho" w:hAnsi="Arial" w:cs="Arial"/>
          <w:b/>
          <w:sz w:val="22"/>
          <w:szCs w:val="22"/>
        </w:rPr>
        <w:t xml:space="preserve">Sec. 10.  21-A MRSA §1062-A, sub-§4, </w:t>
      </w:r>
      <w:r w:rsidRPr="00E447E1">
        <w:rPr>
          <w:rFonts w:ascii="Arial" w:eastAsia="MS Mincho" w:hAnsi="Arial" w:cs="Arial"/>
          <w:sz w:val="22"/>
          <w:szCs w:val="22"/>
        </w:rPr>
        <w:t>as amended by PL 2011, c. 389, §49, is further amended to read:</w:t>
      </w:r>
    </w:p>
    <w:p w:rsidR="00A97BD7" w:rsidRPr="00E447E1" w:rsidRDefault="00A97BD7" w:rsidP="00754744">
      <w:pPr>
        <w:ind w:firstLine="360"/>
        <w:jc w:val="both"/>
        <w:rPr>
          <w:rFonts w:ascii="Arial" w:eastAsia="MS Mincho" w:hAnsi="Arial" w:cs="Arial"/>
          <w:sz w:val="22"/>
          <w:szCs w:val="22"/>
        </w:rPr>
      </w:pPr>
    </w:p>
    <w:p w:rsidR="004E7C05" w:rsidRPr="00E447E1" w:rsidRDefault="004E7C05" w:rsidP="00754744">
      <w:pPr>
        <w:ind w:firstLine="360"/>
        <w:jc w:val="both"/>
        <w:rPr>
          <w:rFonts w:ascii="Arial" w:eastAsia="MS Mincho" w:hAnsi="Arial" w:cs="Arial"/>
          <w:sz w:val="22"/>
          <w:szCs w:val="22"/>
        </w:rPr>
      </w:pPr>
      <w:r w:rsidRPr="00E447E1">
        <w:rPr>
          <w:rFonts w:ascii="Arial" w:eastAsia="MS Mincho" w:hAnsi="Arial" w:cs="Arial"/>
          <w:b/>
          <w:sz w:val="22"/>
          <w:szCs w:val="22"/>
        </w:rPr>
        <w:t>4.  Maximum penalties.</w:t>
      </w:r>
      <w:r w:rsidRPr="00E447E1">
        <w:rPr>
          <w:rFonts w:ascii="Arial" w:eastAsia="MS Mincho" w:hAnsi="Arial" w:cs="Arial"/>
          <w:sz w:val="22"/>
          <w:szCs w:val="22"/>
        </w:rPr>
        <w:t xml:space="preserve">  The maximum penalty under this subchapter is $10,000 for reports required under section 1056</w:t>
      </w:r>
      <w:r w:rsidRPr="00E447E1">
        <w:rPr>
          <w:rFonts w:ascii="Arial" w:eastAsia="MS Mincho" w:hAnsi="Arial" w:cs="Arial"/>
          <w:sz w:val="22"/>
          <w:szCs w:val="22"/>
        </w:rPr>
        <w:noBreakHyphen/>
        <w:t xml:space="preserve">B or section 1059, except that if the financial activity reported late exceeds $50,000, the maximum penalty is </w:t>
      </w:r>
      <w:r w:rsidRPr="00E447E1">
        <w:rPr>
          <w:rFonts w:ascii="Arial" w:eastAsia="MS Mincho" w:hAnsi="Arial" w:cs="Arial"/>
          <w:strike/>
          <w:sz w:val="22"/>
          <w:szCs w:val="22"/>
        </w:rPr>
        <w:t>1/5</w:t>
      </w:r>
      <w:r w:rsidRPr="00E447E1">
        <w:rPr>
          <w:rFonts w:ascii="Arial" w:eastAsia="MS Mincho" w:hAnsi="Arial" w:cs="Arial"/>
          <w:sz w:val="22"/>
          <w:szCs w:val="22"/>
        </w:rPr>
        <w:t xml:space="preserve"> </w:t>
      </w:r>
      <w:r w:rsidRPr="00E447E1">
        <w:rPr>
          <w:rFonts w:ascii="Arial" w:eastAsia="MS Mincho" w:hAnsi="Arial" w:cs="Arial"/>
          <w:sz w:val="22"/>
          <w:szCs w:val="22"/>
          <w:u w:val="single"/>
        </w:rPr>
        <w:t>100%</w:t>
      </w:r>
      <w:r w:rsidRPr="00E447E1">
        <w:rPr>
          <w:rFonts w:ascii="Arial" w:eastAsia="MS Mincho" w:hAnsi="Arial" w:cs="Arial"/>
          <w:sz w:val="22"/>
          <w:szCs w:val="22"/>
        </w:rPr>
        <w:t xml:space="preserve"> of the amount reported late.</w:t>
      </w:r>
    </w:p>
    <w:p w:rsidR="00A97BD7" w:rsidRPr="00E447E1" w:rsidRDefault="00A97BD7" w:rsidP="00754744">
      <w:pPr>
        <w:ind w:firstLine="360"/>
        <w:jc w:val="both"/>
        <w:rPr>
          <w:rFonts w:ascii="Arial" w:eastAsia="MS Mincho" w:hAnsi="Arial" w:cs="Arial"/>
          <w:sz w:val="22"/>
          <w:szCs w:val="22"/>
        </w:rPr>
      </w:pPr>
    </w:p>
    <w:p w:rsidR="004E7C05" w:rsidRPr="00E447E1" w:rsidRDefault="004E7C05" w:rsidP="00754744">
      <w:pPr>
        <w:ind w:firstLine="360"/>
        <w:jc w:val="both"/>
        <w:rPr>
          <w:rFonts w:ascii="Arial" w:eastAsia="MS Mincho" w:hAnsi="Arial" w:cs="Arial"/>
          <w:sz w:val="22"/>
          <w:szCs w:val="22"/>
        </w:rPr>
      </w:pPr>
      <w:r w:rsidRPr="00E447E1">
        <w:rPr>
          <w:rFonts w:ascii="Arial" w:eastAsia="MS Mincho" w:hAnsi="Arial" w:cs="Arial"/>
          <w:b/>
          <w:sz w:val="22"/>
          <w:szCs w:val="22"/>
        </w:rPr>
        <w:t xml:space="preserve">Sec. 11.  21-A MRSA §1062-A, sub-§8-A, </w:t>
      </w:r>
      <w:r w:rsidRPr="00E447E1">
        <w:rPr>
          <w:rFonts w:ascii="Arial" w:eastAsia="MS Mincho" w:hAnsi="Arial" w:cs="Arial"/>
          <w:sz w:val="22"/>
          <w:szCs w:val="22"/>
        </w:rPr>
        <w:t>as amended by PL 2009, c. 190, Pt. A, §31, is further amended to read:</w:t>
      </w:r>
    </w:p>
    <w:p w:rsidR="00A97BD7" w:rsidRPr="00E447E1" w:rsidRDefault="00A97BD7" w:rsidP="00754744">
      <w:pPr>
        <w:ind w:firstLine="360"/>
        <w:jc w:val="both"/>
        <w:rPr>
          <w:rFonts w:ascii="Arial" w:eastAsia="MS Mincho" w:hAnsi="Arial" w:cs="Arial"/>
          <w:sz w:val="22"/>
          <w:szCs w:val="22"/>
        </w:rPr>
      </w:pPr>
    </w:p>
    <w:p w:rsidR="004E7C05" w:rsidRPr="00E447E1" w:rsidRDefault="004E7C05" w:rsidP="00754744">
      <w:pPr>
        <w:ind w:firstLine="360"/>
        <w:jc w:val="both"/>
        <w:rPr>
          <w:rFonts w:ascii="Arial" w:eastAsia="MS Mincho" w:hAnsi="Arial" w:cs="Arial"/>
          <w:sz w:val="22"/>
          <w:szCs w:val="22"/>
        </w:rPr>
      </w:pPr>
      <w:r w:rsidRPr="00E447E1">
        <w:rPr>
          <w:rFonts w:ascii="Arial" w:eastAsia="MS Mincho" w:hAnsi="Arial" w:cs="Arial"/>
          <w:b/>
          <w:sz w:val="22"/>
          <w:szCs w:val="22"/>
        </w:rPr>
        <w:t>8-A.  Penalties for failure to file report.</w:t>
      </w:r>
      <w:r w:rsidRPr="00E447E1">
        <w:rPr>
          <w:rFonts w:ascii="Arial" w:eastAsia="MS Mincho" w:hAnsi="Arial" w:cs="Arial"/>
          <w:sz w:val="22"/>
          <w:szCs w:val="22"/>
        </w:rPr>
        <w:t xml:space="preserve">  The commission may assess a civil penalty for failure to file a report required by this subchapter.  The maximum penalty for failure to file a report required under section 1056</w:t>
      </w:r>
      <w:r w:rsidRPr="00E447E1">
        <w:rPr>
          <w:rFonts w:ascii="Arial" w:eastAsia="MS Mincho" w:hAnsi="Arial" w:cs="Arial"/>
          <w:sz w:val="22"/>
          <w:szCs w:val="22"/>
        </w:rPr>
        <w:noBreakHyphen/>
        <w:t xml:space="preserve">B or section 1059 is $10,000 </w:t>
      </w:r>
      <w:r w:rsidRPr="00E447E1">
        <w:rPr>
          <w:rFonts w:ascii="Arial" w:eastAsia="MS Mincho" w:hAnsi="Arial" w:cs="Arial"/>
          <w:sz w:val="22"/>
          <w:szCs w:val="22"/>
          <w:u w:val="single"/>
        </w:rPr>
        <w:t>or the amount of financial activity not reported, whichever is greater</w:t>
      </w:r>
      <w:r w:rsidRPr="00E447E1">
        <w:rPr>
          <w:rFonts w:ascii="Arial" w:eastAsia="MS Mincho" w:hAnsi="Arial" w:cs="Arial"/>
          <w:sz w:val="22"/>
          <w:szCs w:val="22"/>
        </w:rPr>
        <w:t>.</w:t>
      </w:r>
    </w:p>
    <w:p w:rsidR="00A97BD7" w:rsidRPr="00E447E1" w:rsidRDefault="00A97BD7" w:rsidP="00754744">
      <w:pPr>
        <w:ind w:firstLine="360"/>
        <w:jc w:val="both"/>
        <w:rPr>
          <w:rFonts w:ascii="Arial" w:eastAsia="MS Mincho" w:hAnsi="Arial" w:cs="Arial"/>
          <w:sz w:val="22"/>
          <w:szCs w:val="22"/>
        </w:rPr>
      </w:pPr>
    </w:p>
    <w:p w:rsidR="004E7C05" w:rsidRPr="00E447E1" w:rsidRDefault="004E7C05" w:rsidP="00754744">
      <w:pPr>
        <w:ind w:firstLine="360"/>
        <w:jc w:val="both"/>
        <w:rPr>
          <w:rFonts w:ascii="Arial" w:eastAsia="MS Mincho" w:hAnsi="Arial" w:cs="Arial"/>
          <w:sz w:val="22"/>
          <w:szCs w:val="22"/>
        </w:rPr>
      </w:pPr>
      <w:r w:rsidRPr="00E447E1">
        <w:rPr>
          <w:rFonts w:ascii="Arial" w:eastAsia="MS Mincho" w:hAnsi="Arial" w:cs="Arial"/>
          <w:b/>
          <w:sz w:val="22"/>
          <w:szCs w:val="22"/>
        </w:rPr>
        <w:t xml:space="preserve">Sec. 12.  21-A MRSA §1062-B, </w:t>
      </w:r>
      <w:r w:rsidRPr="00E447E1">
        <w:rPr>
          <w:rFonts w:ascii="Arial" w:eastAsia="MS Mincho" w:hAnsi="Arial" w:cs="Arial"/>
          <w:sz w:val="22"/>
          <w:szCs w:val="22"/>
        </w:rPr>
        <w:t>as enacted by PL 2013, c. 334, §32, is amended to read:</w:t>
      </w:r>
    </w:p>
    <w:p w:rsidR="004E7C05" w:rsidRPr="00E447E1" w:rsidRDefault="004E7C05" w:rsidP="00754744">
      <w:pPr>
        <w:keepNext/>
        <w:ind w:firstLine="360"/>
        <w:jc w:val="both"/>
        <w:rPr>
          <w:rFonts w:ascii="Arial" w:eastAsia="MS Mincho" w:hAnsi="Arial" w:cs="Arial"/>
          <w:b/>
          <w:sz w:val="22"/>
          <w:szCs w:val="22"/>
        </w:rPr>
      </w:pPr>
      <w:r w:rsidRPr="00E447E1">
        <w:rPr>
          <w:rFonts w:ascii="Arial" w:eastAsia="MS Mincho" w:hAnsi="Arial" w:cs="Arial"/>
          <w:b/>
          <w:sz w:val="22"/>
          <w:szCs w:val="22"/>
        </w:rPr>
        <w:t>§1062-B.  Failure to keep records</w:t>
      </w:r>
    </w:p>
    <w:p w:rsidR="00A97BD7" w:rsidRPr="00E447E1" w:rsidRDefault="00A97BD7" w:rsidP="00754744">
      <w:pPr>
        <w:keepNext/>
        <w:ind w:firstLine="360"/>
        <w:jc w:val="both"/>
        <w:rPr>
          <w:rFonts w:ascii="Arial" w:eastAsia="MS Mincho" w:hAnsi="Arial" w:cs="Arial"/>
          <w:b/>
          <w:sz w:val="22"/>
          <w:szCs w:val="22"/>
        </w:rPr>
      </w:pPr>
    </w:p>
    <w:p w:rsidR="004E7C05" w:rsidRPr="00E447E1" w:rsidRDefault="004E7C05" w:rsidP="00754744">
      <w:pPr>
        <w:ind w:firstLine="360"/>
        <w:jc w:val="both"/>
        <w:rPr>
          <w:rFonts w:ascii="Arial" w:eastAsia="MS Mincho" w:hAnsi="Arial" w:cs="Arial"/>
          <w:sz w:val="22"/>
          <w:szCs w:val="22"/>
        </w:rPr>
      </w:pPr>
      <w:r w:rsidRPr="00E447E1">
        <w:rPr>
          <w:rFonts w:ascii="Arial" w:eastAsia="MS Mincho" w:hAnsi="Arial" w:cs="Arial"/>
          <w:sz w:val="22"/>
          <w:szCs w:val="22"/>
        </w:rPr>
        <w:t xml:space="preserve">A committee that fails to keep records required by this chapter may be assessed a fine of up to </w:t>
      </w:r>
      <w:r w:rsidRPr="00E447E1">
        <w:rPr>
          <w:rFonts w:ascii="Arial" w:eastAsia="MS Mincho" w:hAnsi="Arial" w:cs="Arial"/>
          <w:strike/>
          <w:sz w:val="22"/>
          <w:szCs w:val="22"/>
        </w:rPr>
        <w:t>$2,500</w:t>
      </w:r>
      <w:r w:rsidRPr="00E447E1">
        <w:rPr>
          <w:rFonts w:ascii="Arial" w:eastAsia="MS Mincho" w:hAnsi="Arial" w:cs="Arial"/>
          <w:sz w:val="22"/>
          <w:szCs w:val="22"/>
        </w:rPr>
        <w:t xml:space="preserve"> </w:t>
      </w:r>
      <w:r w:rsidRPr="00E447E1">
        <w:rPr>
          <w:rFonts w:ascii="Arial" w:eastAsia="MS Mincho" w:hAnsi="Arial" w:cs="Arial"/>
          <w:sz w:val="22"/>
          <w:szCs w:val="22"/>
          <w:u w:val="single"/>
        </w:rPr>
        <w:t>$10,000 or the amount of financial activity for which no records were kept, whichever is greater</w:t>
      </w:r>
      <w:r w:rsidRPr="00E447E1">
        <w:rPr>
          <w:rFonts w:ascii="Arial" w:eastAsia="MS Mincho" w:hAnsi="Arial" w:cs="Arial"/>
          <w:sz w:val="22"/>
          <w:szCs w:val="22"/>
        </w:rPr>
        <w:t>.  In assessing a fine, the commission shall consider, among other things, whether the violation was intentional, whether the violation occurred as the result of an error by someone outside the control of the committee, whether the committee intended to conceal its financial activity, the amount of financial activity that was not documented and the level of experience of the committee's volunteers and staff.</w:t>
      </w:r>
    </w:p>
    <w:p w:rsidR="00A97BD7" w:rsidRPr="00E447E1" w:rsidRDefault="00A97BD7" w:rsidP="00754744">
      <w:pPr>
        <w:ind w:firstLine="360"/>
        <w:jc w:val="both"/>
        <w:rPr>
          <w:rFonts w:ascii="Arial" w:eastAsia="MS Mincho" w:hAnsi="Arial" w:cs="Arial"/>
          <w:sz w:val="22"/>
          <w:szCs w:val="22"/>
        </w:rPr>
      </w:pPr>
    </w:p>
    <w:p w:rsidR="004E7C05" w:rsidRPr="00E447E1" w:rsidRDefault="004E7C05" w:rsidP="00754744">
      <w:pPr>
        <w:ind w:firstLine="360"/>
        <w:jc w:val="both"/>
        <w:rPr>
          <w:rFonts w:ascii="Arial" w:eastAsia="MS Mincho" w:hAnsi="Arial" w:cs="Arial"/>
          <w:sz w:val="22"/>
          <w:szCs w:val="22"/>
        </w:rPr>
      </w:pPr>
      <w:r w:rsidRPr="00E447E1">
        <w:rPr>
          <w:rFonts w:ascii="Arial" w:eastAsia="MS Mincho" w:hAnsi="Arial" w:cs="Arial"/>
          <w:b/>
          <w:sz w:val="22"/>
          <w:szCs w:val="22"/>
        </w:rPr>
        <w:t xml:space="preserve">Sec. 13.  21-A MRSA §1122, sub-§3-A </w:t>
      </w:r>
      <w:r w:rsidRPr="00E447E1">
        <w:rPr>
          <w:rFonts w:ascii="Arial" w:eastAsia="MS Mincho" w:hAnsi="Arial" w:cs="Arial"/>
          <w:sz w:val="22"/>
          <w:szCs w:val="22"/>
        </w:rPr>
        <w:t>is enacted to read:</w:t>
      </w:r>
    </w:p>
    <w:p w:rsidR="00A97BD7" w:rsidRPr="00E447E1" w:rsidRDefault="00A97BD7" w:rsidP="00754744">
      <w:pPr>
        <w:ind w:firstLine="360"/>
        <w:jc w:val="both"/>
        <w:rPr>
          <w:rFonts w:ascii="Arial" w:eastAsia="MS Mincho" w:hAnsi="Arial" w:cs="Arial"/>
          <w:sz w:val="22"/>
          <w:szCs w:val="22"/>
        </w:rPr>
      </w:pPr>
    </w:p>
    <w:p w:rsidR="004E7C05" w:rsidRPr="00E447E1" w:rsidRDefault="004E7C05" w:rsidP="00754744">
      <w:pPr>
        <w:ind w:firstLine="360"/>
        <w:jc w:val="both"/>
        <w:rPr>
          <w:rFonts w:ascii="Arial" w:eastAsia="MS Mincho" w:hAnsi="Arial" w:cs="Arial"/>
          <w:sz w:val="22"/>
          <w:szCs w:val="22"/>
          <w:u w:val="single"/>
        </w:rPr>
      </w:pPr>
      <w:r w:rsidRPr="00E447E1">
        <w:rPr>
          <w:rFonts w:ascii="Arial" w:eastAsia="MS Mincho" w:hAnsi="Arial" w:cs="Arial"/>
          <w:b/>
          <w:sz w:val="22"/>
          <w:szCs w:val="22"/>
          <w:u w:val="single"/>
        </w:rPr>
        <w:t>3-A.  Election cycle.</w:t>
      </w:r>
      <w:r w:rsidRPr="00E447E1">
        <w:rPr>
          <w:rFonts w:ascii="Arial" w:eastAsia="MS Mincho" w:hAnsi="Arial" w:cs="Arial"/>
          <w:sz w:val="22"/>
          <w:szCs w:val="22"/>
          <w:u w:val="single"/>
        </w:rPr>
        <w:t xml:space="preserve">  "Election cycle" means the period beginning on the day after the general election for any state, county or municipal office and ending on the day of the next general election for that office.</w:t>
      </w:r>
    </w:p>
    <w:p w:rsidR="00A97BD7" w:rsidRPr="00E447E1" w:rsidRDefault="00A97BD7" w:rsidP="00754744">
      <w:pPr>
        <w:ind w:firstLine="360"/>
        <w:jc w:val="both"/>
        <w:rPr>
          <w:rFonts w:ascii="Arial" w:eastAsia="MS Mincho" w:hAnsi="Arial" w:cs="Arial"/>
          <w:sz w:val="22"/>
          <w:szCs w:val="22"/>
          <w:u w:val="single"/>
        </w:rPr>
      </w:pPr>
    </w:p>
    <w:p w:rsidR="004E7C05" w:rsidRPr="00E447E1" w:rsidRDefault="004E7C05" w:rsidP="00754744">
      <w:pPr>
        <w:ind w:firstLine="360"/>
        <w:jc w:val="both"/>
        <w:rPr>
          <w:rFonts w:ascii="Arial" w:eastAsia="MS Mincho" w:hAnsi="Arial" w:cs="Arial"/>
          <w:sz w:val="22"/>
          <w:szCs w:val="22"/>
        </w:rPr>
      </w:pPr>
      <w:r w:rsidRPr="00E447E1">
        <w:rPr>
          <w:rFonts w:ascii="Arial" w:eastAsia="MS Mincho" w:hAnsi="Arial" w:cs="Arial"/>
          <w:b/>
          <w:sz w:val="22"/>
          <w:szCs w:val="22"/>
        </w:rPr>
        <w:t xml:space="preserve">Sec. 14.  21-A MRSA §1124, </w:t>
      </w:r>
      <w:r w:rsidRPr="00E447E1">
        <w:rPr>
          <w:rFonts w:ascii="Arial" w:eastAsia="MS Mincho" w:hAnsi="Arial" w:cs="Arial"/>
          <w:sz w:val="22"/>
          <w:szCs w:val="22"/>
        </w:rPr>
        <w:t>as amended by PL 2011, c. 389, §50, is further amended to read:</w:t>
      </w:r>
    </w:p>
    <w:p w:rsidR="00A97BD7" w:rsidRPr="00E447E1" w:rsidRDefault="00A97BD7" w:rsidP="00A30F7D">
      <w:pPr>
        <w:ind w:left="360" w:firstLine="360"/>
        <w:jc w:val="both"/>
        <w:rPr>
          <w:rFonts w:ascii="Arial" w:eastAsia="MS Mincho" w:hAnsi="Arial" w:cs="Arial"/>
          <w:sz w:val="22"/>
          <w:szCs w:val="22"/>
        </w:rPr>
      </w:pPr>
    </w:p>
    <w:p w:rsidR="004E7C05" w:rsidRPr="00E447E1" w:rsidRDefault="004E7C05" w:rsidP="00754744">
      <w:pPr>
        <w:keepNext/>
        <w:ind w:left="720" w:hanging="720"/>
        <w:jc w:val="both"/>
        <w:rPr>
          <w:rFonts w:ascii="Arial" w:eastAsia="MS Mincho" w:hAnsi="Arial" w:cs="Arial"/>
          <w:b/>
          <w:sz w:val="22"/>
          <w:szCs w:val="22"/>
        </w:rPr>
      </w:pPr>
      <w:r w:rsidRPr="00E447E1">
        <w:rPr>
          <w:rFonts w:ascii="Arial" w:eastAsia="MS Mincho" w:hAnsi="Arial" w:cs="Arial"/>
          <w:b/>
          <w:sz w:val="22"/>
          <w:szCs w:val="22"/>
        </w:rPr>
        <w:t>§1124.  The Maine Clean Election Fund established; sources of funding</w:t>
      </w:r>
    </w:p>
    <w:p w:rsidR="00A97BD7" w:rsidRPr="00E447E1" w:rsidRDefault="00A97BD7" w:rsidP="00A30F7D">
      <w:pPr>
        <w:keepNext/>
        <w:ind w:left="1080" w:hanging="720"/>
        <w:jc w:val="both"/>
        <w:rPr>
          <w:rFonts w:ascii="Arial" w:eastAsia="MS Mincho" w:hAnsi="Arial" w:cs="Arial"/>
          <w:b/>
          <w:sz w:val="22"/>
          <w:szCs w:val="22"/>
        </w:rPr>
      </w:pPr>
    </w:p>
    <w:p w:rsidR="004E7C05" w:rsidRPr="00E447E1" w:rsidRDefault="004E7C05" w:rsidP="00754744">
      <w:pPr>
        <w:ind w:firstLine="360"/>
        <w:jc w:val="both"/>
        <w:rPr>
          <w:rFonts w:ascii="Arial" w:eastAsia="MS Mincho" w:hAnsi="Arial" w:cs="Arial"/>
          <w:sz w:val="22"/>
          <w:szCs w:val="22"/>
        </w:rPr>
      </w:pPr>
      <w:r w:rsidRPr="00E447E1">
        <w:rPr>
          <w:rFonts w:ascii="Arial" w:eastAsia="MS Mincho" w:hAnsi="Arial" w:cs="Arial"/>
          <w:b/>
          <w:sz w:val="22"/>
          <w:szCs w:val="22"/>
        </w:rPr>
        <w:t>1.  Established.</w:t>
      </w:r>
      <w:r w:rsidRPr="00E447E1">
        <w:rPr>
          <w:rFonts w:ascii="Arial" w:eastAsia="MS Mincho" w:hAnsi="Arial" w:cs="Arial"/>
          <w:sz w:val="22"/>
          <w:szCs w:val="22"/>
        </w:rPr>
        <w:t xml:space="preserve">  The Maine Clean Election Fund is established to finance the election campaigns of certified Maine Clean Election Act candidates running for Governor, State Senator and State Representative and to pay administrative and enforcement costs of the commission related to this Act.  The fund is a special, dedicated, </w:t>
      </w:r>
      <w:proofErr w:type="spellStart"/>
      <w:r w:rsidRPr="00E447E1">
        <w:rPr>
          <w:rFonts w:ascii="Arial" w:eastAsia="MS Mincho" w:hAnsi="Arial" w:cs="Arial"/>
          <w:sz w:val="22"/>
          <w:szCs w:val="22"/>
        </w:rPr>
        <w:t>nonlapsing</w:t>
      </w:r>
      <w:proofErr w:type="spellEnd"/>
      <w:r w:rsidRPr="00E447E1">
        <w:rPr>
          <w:rFonts w:ascii="Arial" w:eastAsia="MS Mincho" w:hAnsi="Arial" w:cs="Arial"/>
          <w:sz w:val="22"/>
          <w:szCs w:val="22"/>
        </w:rPr>
        <w:t xml:space="preserve"> fund and any interest generated by the fund is credited to the fund.  The commission shall administer the fund.</w:t>
      </w:r>
    </w:p>
    <w:p w:rsidR="00A97BD7" w:rsidRPr="00E447E1" w:rsidRDefault="00A97BD7" w:rsidP="00754744">
      <w:pPr>
        <w:ind w:firstLine="360"/>
        <w:jc w:val="both"/>
        <w:rPr>
          <w:rFonts w:ascii="Arial" w:eastAsia="MS Mincho" w:hAnsi="Arial" w:cs="Arial"/>
          <w:sz w:val="22"/>
          <w:szCs w:val="22"/>
        </w:rPr>
      </w:pPr>
    </w:p>
    <w:p w:rsidR="004E7C05" w:rsidRPr="00E447E1" w:rsidRDefault="004E7C05" w:rsidP="00754744">
      <w:pPr>
        <w:ind w:firstLine="360"/>
        <w:jc w:val="both"/>
        <w:rPr>
          <w:rFonts w:ascii="Arial" w:eastAsia="MS Mincho" w:hAnsi="Arial" w:cs="Arial"/>
          <w:sz w:val="22"/>
          <w:szCs w:val="22"/>
        </w:rPr>
      </w:pPr>
      <w:r w:rsidRPr="00E447E1">
        <w:rPr>
          <w:rFonts w:ascii="Arial" w:eastAsia="MS Mincho" w:hAnsi="Arial" w:cs="Arial"/>
          <w:b/>
          <w:sz w:val="22"/>
          <w:szCs w:val="22"/>
        </w:rPr>
        <w:t>2.  Sources of funding.</w:t>
      </w:r>
      <w:r w:rsidRPr="00E447E1">
        <w:rPr>
          <w:rFonts w:ascii="Arial" w:eastAsia="MS Mincho" w:hAnsi="Arial" w:cs="Arial"/>
          <w:sz w:val="22"/>
          <w:szCs w:val="22"/>
        </w:rPr>
        <w:t xml:space="preserve">  The following must be deposited in the fund:</w:t>
      </w:r>
    </w:p>
    <w:p w:rsidR="00A97BD7" w:rsidRPr="00E447E1" w:rsidRDefault="00A97BD7" w:rsidP="00A30F7D">
      <w:pPr>
        <w:ind w:left="360" w:firstLine="360"/>
        <w:jc w:val="both"/>
        <w:rPr>
          <w:rFonts w:ascii="Arial" w:eastAsia="MS Mincho" w:hAnsi="Arial" w:cs="Arial"/>
          <w:sz w:val="22"/>
          <w:szCs w:val="22"/>
        </w:rPr>
      </w:pPr>
    </w:p>
    <w:p w:rsidR="004E7C05" w:rsidRPr="00E447E1" w:rsidRDefault="004E7C05" w:rsidP="00754744">
      <w:pPr>
        <w:ind w:left="360"/>
        <w:jc w:val="both"/>
        <w:rPr>
          <w:rFonts w:ascii="Arial" w:eastAsia="MS Mincho" w:hAnsi="Arial" w:cs="Arial"/>
          <w:sz w:val="22"/>
          <w:szCs w:val="22"/>
        </w:rPr>
      </w:pPr>
      <w:r w:rsidRPr="00E447E1">
        <w:rPr>
          <w:rFonts w:ascii="Arial" w:eastAsia="MS Mincho" w:hAnsi="Arial" w:cs="Arial"/>
          <w:sz w:val="22"/>
          <w:szCs w:val="22"/>
        </w:rPr>
        <w:t xml:space="preserve">A.  The qualifying contributions </w:t>
      </w:r>
      <w:r w:rsidRPr="00E447E1">
        <w:rPr>
          <w:rFonts w:ascii="Arial" w:eastAsia="MS Mincho" w:hAnsi="Arial" w:cs="Arial"/>
          <w:sz w:val="22"/>
          <w:szCs w:val="22"/>
          <w:u w:val="single"/>
        </w:rPr>
        <w:t>and additional qualifying contributions</w:t>
      </w:r>
      <w:r w:rsidRPr="00E447E1">
        <w:rPr>
          <w:rFonts w:ascii="Arial" w:eastAsia="MS Mincho" w:hAnsi="Arial" w:cs="Arial"/>
          <w:sz w:val="22"/>
          <w:szCs w:val="22"/>
        </w:rPr>
        <w:t xml:space="preserve"> required under section 1125 when those contributions are submitted to the commission;</w:t>
      </w:r>
    </w:p>
    <w:p w:rsidR="00A97BD7" w:rsidRPr="00E447E1" w:rsidRDefault="00A97BD7" w:rsidP="00754744">
      <w:pPr>
        <w:ind w:left="360"/>
        <w:jc w:val="both"/>
        <w:rPr>
          <w:rFonts w:ascii="Arial" w:eastAsia="MS Mincho" w:hAnsi="Arial" w:cs="Arial"/>
          <w:sz w:val="22"/>
          <w:szCs w:val="22"/>
        </w:rPr>
      </w:pPr>
    </w:p>
    <w:p w:rsidR="004E7C05" w:rsidRPr="00E447E1" w:rsidRDefault="004E7C05" w:rsidP="00754744">
      <w:pPr>
        <w:ind w:left="360"/>
        <w:jc w:val="both"/>
        <w:rPr>
          <w:rFonts w:ascii="Arial" w:eastAsia="MS Mincho" w:hAnsi="Arial" w:cs="Arial"/>
          <w:sz w:val="22"/>
          <w:szCs w:val="22"/>
        </w:rPr>
      </w:pPr>
      <w:r w:rsidRPr="00E447E1">
        <w:rPr>
          <w:rFonts w:ascii="Arial" w:eastAsia="MS Mincho" w:hAnsi="Arial" w:cs="Arial"/>
          <w:sz w:val="22"/>
          <w:szCs w:val="22"/>
        </w:rPr>
        <w:t xml:space="preserve">B.  </w:t>
      </w:r>
      <w:r w:rsidRPr="00E447E1">
        <w:rPr>
          <w:rFonts w:ascii="Arial" w:eastAsia="MS Mincho" w:hAnsi="Arial" w:cs="Arial"/>
          <w:strike/>
          <w:sz w:val="22"/>
          <w:szCs w:val="22"/>
        </w:rPr>
        <w:t>Two</w:t>
      </w:r>
      <w:r w:rsidRPr="00E447E1">
        <w:rPr>
          <w:rFonts w:ascii="Arial" w:eastAsia="MS Mincho" w:hAnsi="Arial" w:cs="Arial"/>
          <w:sz w:val="22"/>
          <w:szCs w:val="22"/>
        </w:rPr>
        <w:t xml:space="preserve"> </w:t>
      </w:r>
      <w:r w:rsidRPr="00E447E1">
        <w:rPr>
          <w:rFonts w:ascii="Arial" w:eastAsia="MS Mincho" w:hAnsi="Arial" w:cs="Arial"/>
          <w:sz w:val="22"/>
          <w:szCs w:val="22"/>
          <w:u w:val="single"/>
        </w:rPr>
        <w:t>Three</w:t>
      </w:r>
      <w:r w:rsidRPr="00E447E1">
        <w:rPr>
          <w:rFonts w:ascii="Arial" w:eastAsia="MS Mincho" w:hAnsi="Arial" w:cs="Arial"/>
          <w:sz w:val="22"/>
          <w:szCs w:val="22"/>
        </w:rPr>
        <w:t xml:space="preserve"> million dollars of the revenues from the taxes imposed under Title 36, Parts 3 and 8 and credited to the General Fund, transferred to the fund by the State Controller on or before January 1st of each year, beginning January 1, 1999.  These revenues must be offset in an equitable manner by an equivalent reduction </w:t>
      </w:r>
      <w:r w:rsidRPr="00E447E1">
        <w:rPr>
          <w:rFonts w:ascii="Arial" w:eastAsia="MS Mincho" w:hAnsi="Arial" w:cs="Arial"/>
          <w:strike/>
          <w:sz w:val="22"/>
          <w:szCs w:val="22"/>
        </w:rPr>
        <w:t>within the administrative divisions of the legislative branch and executive branch agencies</w:t>
      </w:r>
      <w:r w:rsidRPr="00E447E1">
        <w:rPr>
          <w:rFonts w:ascii="Arial" w:eastAsia="MS Mincho" w:hAnsi="Arial" w:cs="Arial"/>
          <w:sz w:val="22"/>
          <w:szCs w:val="22"/>
        </w:rPr>
        <w:t xml:space="preserve"> </w:t>
      </w:r>
      <w:r w:rsidRPr="00E447E1">
        <w:rPr>
          <w:rFonts w:ascii="Arial" w:eastAsia="MS Mincho" w:hAnsi="Arial" w:cs="Arial"/>
          <w:sz w:val="22"/>
          <w:szCs w:val="22"/>
          <w:u w:val="single"/>
        </w:rPr>
        <w:t>in tax expenditures as defined in Title 36, section 199</w:t>
      </w:r>
      <w:r w:rsidRPr="00E447E1">
        <w:rPr>
          <w:rFonts w:ascii="Arial" w:eastAsia="MS Mincho" w:hAnsi="Arial" w:cs="Arial"/>
          <w:sz w:val="22"/>
          <w:szCs w:val="22"/>
          <w:u w:val="single"/>
        </w:rPr>
        <w:noBreakHyphen/>
        <w:t>A, subsection 2</w:t>
      </w:r>
      <w:r w:rsidRPr="00E447E1">
        <w:rPr>
          <w:rFonts w:ascii="Arial" w:eastAsia="MS Mincho" w:hAnsi="Arial" w:cs="Arial"/>
          <w:sz w:val="22"/>
          <w:szCs w:val="22"/>
        </w:rPr>
        <w:t>.  This section may not affect the funds distributed to the Local Government Fund under Title 30-A, section 5681.</w:t>
      </w:r>
    </w:p>
    <w:p w:rsidR="00A97BD7" w:rsidRPr="00E447E1" w:rsidRDefault="00A97BD7" w:rsidP="00754744">
      <w:pPr>
        <w:ind w:left="360"/>
        <w:jc w:val="both"/>
        <w:rPr>
          <w:rFonts w:ascii="Arial" w:eastAsia="MS Mincho" w:hAnsi="Arial" w:cs="Arial"/>
          <w:sz w:val="22"/>
          <w:szCs w:val="22"/>
        </w:rPr>
      </w:pPr>
    </w:p>
    <w:p w:rsidR="004E7C05" w:rsidRPr="00E447E1" w:rsidRDefault="004E7C05" w:rsidP="00754744">
      <w:pPr>
        <w:ind w:left="360"/>
        <w:jc w:val="both"/>
        <w:rPr>
          <w:rFonts w:ascii="Arial" w:eastAsia="MS Mincho" w:hAnsi="Arial" w:cs="Arial"/>
          <w:sz w:val="22"/>
          <w:szCs w:val="22"/>
        </w:rPr>
      </w:pPr>
      <w:r w:rsidRPr="00E447E1">
        <w:rPr>
          <w:rFonts w:ascii="Arial" w:eastAsia="MS Mincho" w:hAnsi="Arial" w:cs="Arial"/>
          <w:sz w:val="22"/>
          <w:szCs w:val="22"/>
        </w:rPr>
        <w:t xml:space="preserve">C.  Revenue from a tax </w:t>
      </w:r>
      <w:proofErr w:type="spellStart"/>
      <w:r w:rsidRPr="00E447E1">
        <w:rPr>
          <w:rFonts w:ascii="Arial" w:eastAsia="MS Mincho" w:hAnsi="Arial" w:cs="Arial"/>
          <w:sz w:val="22"/>
          <w:szCs w:val="22"/>
        </w:rPr>
        <w:t>checkoff</w:t>
      </w:r>
      <w:proofErr w:type="spellEnd"/>
      <w:r w:rsidRPr="00E447E1">
        <w:rPr>
          <w:rFonts w:ascii="Arial" w:eastAsia="MS Mincho" w:hAnsi="Arial" w:cs="Arial"/>
          <w:sz w:val="22"/>
          <w:szCs w:val="22"/>
        </w:rPr>
        <w:t xml:space="preserve"> program allowing a resident of the State who files a tax return with the State Tax Assessor to designate that $3 be paid into the fund.  </w:t>
      </w:r>
      <w:r w:rsidRPr="00E447E1">
        <w:rPr>
          <w:rFonts w:ascii="Arial" w:eastAsia="MS Mincho" w:hAnsi="Arial" w:cs="Arial"/>
          <w:strike/>
          <w:sz w:val="22"/>
          <w:szCs w:val="22"/>
        </w:rPr>
        <w:t>If a husband and wife file</w:t>
      </w:r>
      <w:r w:rsidRPr="00E447E1">
        <w:rPr>
          <w:rFonts w:ascii="Arial" w:eastAsia="MS Mincho" w:hAnsi="Arial" w:cs="Arial"/>
          <w:sz w:val="22"/>
          <w:szCs w:val="22"/>
        </w:rPr>
        <w:t xml:space="preserve"> </w:t>
      </w:r>
      <w:r w:rsidRPr="00E447E1">
        <w:rPr>
          <w:rFonts w:ascii="Arial" w:eastAsia="MS Mincho" w:hAnsi="Arial" w:cs="Arial"/>
          <w:sz w:val="22"/>
          <w:szCs w:val="22"/>
          <w:u w:val="single"/>
        </w:rPr>
        <w:t>In the case of</w:t>
      </w:r>
      <w:r w:rsidRPr="00E447E1">
        <w:rPr>
          <w:rFonts w:ascii="Arial" w:eastAsia="MS Mincho" w:hAnsi="Arial" w:cs="Arial"/>
          <w:sz w:val="22"/>
          <w:szCs w:val="22"/>
        </w:rPr>
        <w:t xml:space="preserve"> a joint return, each spouse may designate that $3 be paid.  The State Tax Assessor shall report annually the amounts designated for the fund to the State Controller, who shall transfer that amount to the fund;</w:t>
      </w:r>
    </w:p>
    <w:p w:rsidR="00A97BD7" w:rsidRPr="00E447E1" w:rsidRDefault="00A97BD7" w:rsidP="00754744">
      <w:pPr>
        <w:ind w:left="360"/>
        <w:jc w:val="both"/>
        <w:rPr>
          <w:rFonts w:ascii="Arial" w:eastAsia="MS Mincho" w:hAnsi="Arial" w:cs="Arial"/>
          <w:sz w:val="22"/>
          <w:szCs w:val="22"/>
        </w:rPr>
      </w:pPr>
    </w:p>
    <w:p w:rsidR="004E7C05" w:rsidRPr="00E447E1" w:rsidRDefault="004E7C05" w:rsidP="00754744">
      <w:pPr>
        <w:ind w:left="360"/>
        <w:jc w:val="both"/>
        <w:rPr>
          <w:rFonts w:ascii="Arial" w:eastAsia="MS Mincho" w:hAnsi="Arial" w:cs="Arial"/>
          <w:sz w:val="22"/>
          <w:szCs w:val="22"/>
        </w:rPr>
      </w:pPr>
      <w:r w:rsidRPr="00E447E1">
        <w:rPr>
          <w:rFonts w:ascii="Arial" w:eastAsia="MS Mincho" w:hAnsi="Arial" w:cs="Arial"/>
          <w:sz w:val="22"/>
          <w:szCs w:val="22"/>
        </w:rPr>
        <w:t>D.  Seed money contributions remaining unspent after a candidate has been certified as a Maine Clean Election Act candidate;</w:t>
      </w:r>
    </w:p>
    <w:p w:rsidR="00A97BD7" w:rsidRPr="00E447E1" w:rsidRDefault="00A97BD7" w:rsidP="00754744">
      <w:pPr>
        <w:ind w:left="360"/>
        <w:jc w:val="both"/>
        <w:rPr>
          <w:rFonts w:ascii="Arial" w:eastAsia="MS Mincho" w:hAnsi="Arial" w:cs="Arial"/>
          <w:sz w:val="22"/>
          <w:szCs w:val="22"/>
        </w:rPr>
      </w:pPr>
    </w:p>
    <w:p w:rsidR="004E7C05" w:rsidRPr="00E447E1" w:rsidRDefault="004E7C05" w:rsidP="00754744">
      <w:pPr>
        <w:ind w:left="360"/>
        <w:jc w:val="both"/>
        <w:rPr>
          <w:rFonts w:ascii="Arial" w:eastAsia="MS Mincho" w:hAnsi="Arial" w:cs="Arial"/>
          <w:sz w:val="22"/>
          <w:szCs w:val="22"/>
        </w:rPr>
      </w:pPr>
      <w:r w:rsidRPr="00E447E1">
        <w:rPr>
          <w:rFonts w:ascii="Arial" w:eastAsia="MS Mincho" w:hAnsi="Arial" w:cs="Arial"/>
          <w:sz w:val="22"/>
          <w:szCs w:val="22"/>
        </w:rPr>
        <w:t>E.  Fund revenues that were distributed to a Maine Clean Election Act candidate and that remain unspent after the candidate has lost a primary election or after all general elections;</w:t>
      </w:r>
    </w:p>
    <w:p w:rsidR="00A97BD7" w:rsidRPr="00E447E1" w:rsidRDefault="00A97BD7" w:rsidP="00754744">
      <w:pPr>
        <w:ind w:left="360"/>
        <w:jc w:val="both"/>
        <w:rPr>
          <w:rFonts w:ascii="Arial" w:eastAsia="MS Mincho" w:hAnsi="Arial" w:cs="Arial"/>
          <w:sz w:val="22"/>
          <w:szCs w:val="22"/>
        </w:rPr>
      </w:pPr>
    </w:p>
    <w:p w:rsidR="004E7C05" w:rsidRPr="00E447E1" w:rsidRDefault="004E7C05" w:rsidP="00754744">
      <w:pPr>
        <w:ind w:left="360"/>
        <w:jc w:val="both"/>
        <w:rPr>
          <w:rFonts w:ascii="Arial" w:eastAsia="MS Mincho" w:hAnsi="Arial" w:cs="Arial"/>
          <w:sz w:val="22"/>
          <w:szCs w:val="22"/>
        </w:rPr>
      </w:pPr>
      <w:r w:rsidRPr="00E447E1">
        <w:rPr>
          <w:rFonts w:ascii="Arial" w:eastAsia="MS Mincho" w:hAnsi="Arial" w:cs="Arial"/>
          <w:sz w:val="22"/>
          <w:szCs w:val="22"/>
        </w:rPr>
        <w:t>F.  Other unspent fund revenues distributed to any Maine Clean Election Act candidate who does not remain a candidate throughout a primary or general election cycle;</w:t>
      </w:r>
    </w:p>
    <w:p w:rsidR="00A97BD7" w:rsidRPr="00E447E1" w:rsidRDefault="00A97BD7" w:rsidP="00754744">
      <w:pPr>
        <w:ind w:left="360"/>
        <w:jc w:val="both"/>
        <w:rPr>
          <w:rFonts w:ascii="Arial" w:eastAsia="MS Mincho" w:hAnsi="Arial" w:cs="Arial"/>
          <w:sz w:val="22"/>
          <w:szCs w:val="22"/>
        </w:rPr>
      </w:pPr>
    </w:p>
    <w:p w:rsidR="004E7C05" w:rsidRPr="00E447E1" w:rsidRDefault="004E7C05" w:rsidP="00754744">
      <w:pPr>
        <w:ind w:left="360"/>
        <w:jc w:val="both"/>
        <w:rPr>
          <w:rFonts w:ascii="Arial" w:eastAsia="MS Mincho" w:hAnsi="Arial" w:cs="Arial"/>
          <w:sz w:val="22"/>
          <w:szCs w:val="22"/>
        </w:rPr>
      </w:pPr>
      <w:r w:rsidRPr="00E447E1">
        <w:rPr>
          <w:rFonts w:ascii="Arial" w:eastAsia="MS Mincho" w:hAnsi="Arial" w:cs="Arial"/>
          <w:sz w:val="22"/>
          <w:szCs w:val="22"/>
        </w:rPr>
        <w:t>G.  Voluntary donations made directly to the fund; and</w:t>
      </w:r>
    </w:p>
    <w:p w:rsidR="00A97BD7" w:rsidRPr="00E447E1" w:rsidRDefault="00A97BD7" w:rsidP="00754744">
      <w:pPr>
        <w:ind w:left="360"/>
        <w:jc w:val="both"/>
        <w:rPr>
          <w:rFonts w:ascii="Arial" w:eastAsia="MS Mincho" w:hAnsi="Arial" w:cs="Arial"/>
          <w:sz w:val="22"/>
          <w:szCs w:val="22"/>
        </w:rPr>
      </w:pPr>
    </w:p>
    <w:p w:rsidR="004E7C05" w:rsidRPr="00E447E1" w:rsidRDefault="004E7C05" w:rsidP="00754744">
      <w:pPr>
        <w:ind w:left="360"/>
        <w:jc w:val="both"/>
        <w:rPr>
          <w:rFonts w:ascii="Arial" w:eastAsia="MS Mincho" w:hAnsi="Arial" w:cs="Arial"/>
          <w:sz w:val="22"/>
          <w:szCs w:val="22"/>
        </w:rPr>
      </w:pPr>
      <w:r w:rsidRPr="00E447E1">
        <w:rPr>
          <w:rFonts w:ascii="Arial" w:eastAsia="MS Mincho" w:hAnsi="Arial" w:cs="Arial"/>
          <w:sz w:val="22"/>
          <w:szCs w:val="22"/>
        </w:rPr>
        <w:t>H.  Fines collected under section 1020</w:t>
      </w:r>
      <w:r w:rsidRPr="00E447E1">
        <w:rPr>
          <w:rFonts w:ascii="Arial" w:eastAsia="MS Mincho" w:hAnsi="Arial" w:cs="Arial"/>
          <w:sz w:val="22"/>
          <w:szCs w:val="22"/>
        </w:rPr>
        <w:noBreakHyphen/>
        <w:t>A, subsection 4</w:t>
      </w:r>
      <w:r w:rsidRPr="00E447E1">
        <w:rPr>
          <w:rFonts w:ascii="Arial" w:eastAsia="MS Mincho" w:hAnsi="Arial" w:cs="Arial"/>
          <w:sz w:val="22"/>
          <w:szCs w:val="22"/>
        </w:rPr>
        <w:noBreakHyphen/>
        <w:t>A and section 1127.</w:t>
      </w:r>
    </w:p>
    <w:p w:rsidR="00A97BD7" w:rsidRPr="00E447E1" w:rsidRDefault="00A97BD7" w:rsidP="00A30F7D">
      <w:pPr>
        <w:ind w:left="720"/>
        <w:jc w:val="both"/>
        <w:rPr>
          <w:rFonts w:ascii="Arial" w:eastAsia="MS Mincho" w:hAnsi="Arial" w:cs="Arial"/>
          <w:sz w:val="22"/>
          <w:szCs w:val="22"/>
        </w:rPr>
      </w:pPr>
    </w:p>
    <w:p w:rsidR="004E7C05" w:rsidRPr="00E447E1" w:rsidRDefault="004E7C05" w:rsidP="00754744">
      <w:pPr>
        <w:ind w:firstLine="360"/>
        <w:jc w:val="both"/>
        <w:rPr>
          <w:rFonts w:ascii="Arial" w:eastAsia="MS Mincho" w:hAnsi="Arial" w:cs="Arial"/>
          <w:strike/>
          <w:sz w:val="22"/>
          <w:szCs w:val="22"/>
        </w:rPr>
      </w:pPr>
      <w:r w:rsidRPr="00E447E1">
        <w:rPr>
          <w:rFonts w:ascii="Arial" w:eastAsia="MS Mincho" w:hAnsi="Arial" w:cs="Arial"/>
          <w:b/>
          <w:strike/>
          <w:sz w:val="22"/>
          <w:szCs w:val="22"/>
        </w:rPr>
        <w:t>3.  Determination of fund amount.</w:t>
      </w:r>
      <w:r w:rsidRPr="00E447E1">
        <w:rPr>
          <w:rFonts w:ascii="Arial" w:eastAsia="MS Mincho" w:hAnsi="Arial" w:cs="Arial"/>
          <w:strike/>
          <w:sz w:val="22"/>
          <w:szCs w:val="22"/>
        </w:rPr>
        <w:t xml:space="preserve">  If the commission determines that the fund will not have sufficient revenues to cover the likely demand for funds from the Maine Clean Election Fund in an upcoming election, by January 1st the commission shall provide a report of its projections of the balances in the Maine Clean Election Fund to the Legislature and the Governor.  The commission may submit legislation to request additional funding or an advance on revenues to be transferred pursuant to subsection 2, paragraph B.</w:t>
      </w:r>
    </w:p>
    <w:p w:rsidR="00A97BD7" w:rsidRPr="00E447E1" w:rsidRDefault="00A97BD7" w:rsidP="00754744">
      <w:pPr>
        <w:ind w:firstLine="360"/>
        <w:jc w:val="both"/>
        <w:rPr>
          <w:rFonts w:ascii="Arial" w:eastAsia="MS Mincho" w:hAnsi="Arial" w:cs="Arial"/>
          <w:sz w:val="22"/>
          <w:szCs w:val="22"/>
        </w:rPr>
      </w:pPr>
    </w:p>
    <w:p w:rsidR="004E7C05" w:rsidRPr="00E447E1" w:rsidRDefault="004E7C05" w:rsidP="00754744">
      <w:pPr>
        <w:ind w:firstLine="360"/>
        <w:jc w:val="both"/>
        <w:rPr>
          <w:rFonts w:ascii="Arial" w:eastAsia="MS Mincho" w:hAnsi="Arial" w:cs="Arial"/>
          <w:sz w:val="22"/>
          <w:szCs w:val="22"/>
          <w:u w:val="single"/>
        </w:rPr>
      </w:pPr>
      <w:r w:rsidRPr="00E447E1">
        <w:rPr>
          <w:rFonts w:ascii="Arial" w:eastAsia="MS Mincho" w:hAnsi="Arial" w:cs="Arial"/>
          <w:b/>
          <w:sz w:val="22"/>
          <w:szCs w:val="22"/>
          <w:u w:val="single"/>
        </w:rPr>
        <w:t>4.  Report on fund amount; operating margin.</w:t>
      </w:r>
      <w:r w:rsidRPr="00E447E1">
        <w:rPr>
          <w:rFonts w:ascii="Arial" w:eastAsia="MS Mincho" w:hAnsi="Arial" w:cs="Arial"/>
          <w:sz w:val="22"/>
          <w:szCs w:val="22"/>
          <w:u w:val="single"/>
        </w:rPr>
        <w:t xml:space="preserve">  By January 1st of each year the commission shall provide to the Legislature and the Governor a report of its projection of the revenues and expenditures of the Maine Clean Election Fund for the subsequent 4</w:t>
      </w:r>
      <w:r w:rsidRPr="00E447E1">
        <w:rPr>
          <w:rFonts w:ascii="Arial" w:eastAsia="MS Mincho" w:hAnsi="Arial" w:cs="Arial"/>
          <w:sz w:val="22"/>
          <w:szCs w:val="22"/>
          <w:u w:val="single"/>
        </w:rPr>
        <w:noBreakHyphen/>
        <w:t>year period. The commission shall include in the report an operating margin of 20% to ensure sufficient funds in the event of higher-than-expected participation in the Maine Clean Election Act.  If any such report shows that the projected revenue for the subsequent 4</w:t>
      </w:r>
      <w:r w:rsidRPr="00E447E1">
        <w:rPr>
          <w:rFonts w:ascii="Arial" w:eastAsia="MS Mincho" w:hAnsi="Arial" w:cs="Arial"/>
          <w:sz w:val="22"/>
          <w:szCs w:val="22"/>
          <w:u w:val="single"/>
        </w:rPr>
        <w:noBreakHyphen/>
        <w:t>year period exceeds the projected expenses for that 4</w:t>
      </w:r>
      <w:r w:rsidRPr="00E447E1">
        <w:rPr>
          <w:rFonts w:ascii="Arial" w:eastAsia="MS Mincho" w:hAnsi="Arial" w:cs="Arial"/>
          <w:sz w:val="22"/>
          <w:szCs w:val="22"/>
          <w:u w:val="single"/>
        </w:rPr>
        <w:noBreakHyphen/>
        <w:t>year period plus the 20% operating margin, the commission shall notify the Legislature and the Governor and request that the amount of expected funding that exceeds the expected demand on the fund plus the operating margin be transferred to the General Fund. The Department of Administrative and Financial Services, Bureau of Revenue Services shall assist the commission with revenue projections required by this subsection.  If at any time the commission determines that projected revenue is not sufficient to cover the projected demand for funds in the 4</w:t>
      </w:r>
      <w:r w:rsidRPr="00E447E1">
        <w:rPr>
          <w:rFonts w:ascii="Arial" w:eastAsia="MS Mincho" w:hAnsi="Arial" w:cs="Arial"/>
          <w:sz w:val="22"/>
          <w:szCs w:val="22"/>
          <w:u w:val="single"/>
        </w:rPr>
        <w:noBreakHyphen/>
        <w:t>year period plus the operating margin, the commission may submit legislation to request additional funding.</w:t>
      </w:r>
    </w:p>
    <w:p w:rsidR="00A97BD7" w:rsidRPr="00E447E1" w:rsidRDefault="00A97BD7" w:rsidP="00A30F7D">
      <w:pPr>
        <w:ind w:left="360" w:firstLine="360"/>
        <w:jc w:val="both"/>
        <w:rPr>
          <w:rFonts w:ascii="Arial" w:eastAsia="MS Mincho" w:hAnsi="Arial" w:cs="Arial"/>
          <w:sz w:val="22"/>
          <w:szCs w:val="22"/>
          <w:u w:val="single"/>
        </w:rPr>
      </w:pPr>
    </w:p>
    <w:p w:rsidR="00A97BD7" w:rsidRPr="00E447E1" w:rsidRDefault="00A97BD7" w:rsidP="00A30F7D">
      <w:pPr>
        <w:ind w:left="360" w:firstLine="360"/>
        <w:jc w:val="both"/>
        <w:rPr>
          <w:rFonts w:ascii="Arial" w:eastAsia="MS Mincho" w:hAnsi="Arial" w:cs="Arial"/>
          <w:sz w:val="22"/>
          <w:szCs w:val="22"/>
          <w:u w:val="single"/>
        </w:rPr>
      </w:pPr>
    </w:p>
    <w:p w:rsidR="004E7C05" w:rsidRPr="00E447E1" w:rsidRDefault="004E7C05" w:rsidP="00754744">
      <w:pPr>
        <w:ind w:firstLine="360"/>
        <w:jc w:val="both"/>
        <w:rPr>
          <w:rFonts w:ascii="Arial" w:eastAsia="MS Mincho" w:hAnsi="Arial" w:cs="Arial"/>
          <w:sz w:val="22"/>
          <w:szCs w:val="22"/>
        </w:rPr>
      </w:pPr>
      <w:r w:rsidRPr="00E447E1">
        <w:rPr>
          <w:rFonts w:ascii="Arial" w:eastAsia="MS Mincho" w:hAnsi="Arial" w:cs="Arial"/>
          <w:b/>
          <w:sz w:val="22"/>
          <w:szCs w:val="22"/>
        </w:rPr>
        <w:t xml:space="preserve">Sec. 15.  21-A MRSA §1125, sub-§2, ¶¶B and C, </w:t>
      </w:r>
      <w:r w:rsidRPr="00E447E1">
        <w:rPr>
          <w:rFonts w:ascii="Arial" w:eastAsia="MS Mincho" w:hAnsi="Arial" w:cs="Arial"/>
          <w:sz w:val="22"/>
          <w:szCs w:val="22"/>
        </w:rPr>
        <w:t>as enacted by IB 1995, c. 1, §17, are amended to read:</w:t>
      </w:r>
    </w:p>
    <w:p w:rsidR="00A97BD7" w:rsidRPr="00E447E1" w:rsidRDefault="00A97BD7" w:rsidP="00A30F7D">
      <w:pPr>
        <w:ind w:left="360" w:firstLine="360"/>
        <w:jc w:val="both"/>
        <w:rPr>
          <w:rFonts w:ascii="Arial" w:eastAsia="MS Mincho" w:hAnsi="Arial" w:cs="Arial"/>
          <w:sz w:val="22"/>
          <w:szCs w:val="22"/>
        </w:rPr>
      </w:pPr>
    </w:p>
    <w:p w:rsidR="004E7C05" w:rsidRPr="00E447E1" w:rsidRDefault="004E7C05" w:rsidP="00754744">
      <w:pPr>
        <w:ind w:left="360"/>
        <w:jc w:val="both"/>
        <w:rPr>
          <w:rFonts w:ascii="Arial" w:eastAsia="MS Mincho" w:hAnsi="Arial" w:cs="Arial"/>
          <w:sz w:val="22"/>
          <w:szCs w:val="22"/>
        </w:rPr>
      </w:pPr>
      <w:r w:rsidRPr="00E447E1">
        <w:rPr>
          <w:rFonts w:ascii="Arial" w:eastAsia="MS Mincho" w:hAnsi="Arial" w:cs="Arial"/>
          <w:sz w:val="22"/>
          <w:szCs w:val="22"/>
        </w:rPr>
        <w:t xml:space="preserve">B.  </w:t>
      </w:r>
      <w:r w:rsidRPr="00E447E1">
        <w:rPr>
          <w:rFonts w:ascii="Arial" w:eastAsia="MS Mincho" w:hAnsi="Arial" w:cs="Arial"/>
          <w:strike/>
          <w:sz w:val="22"/>
          <w:szCs w:val="22"/>
        </w:rPr>
        <w:t>One thousand five hundred</w:t>
      </w:r>
      <w:r w:rsidRPr="00E447E1">
        <w:rPr>
          <w:rFonts w:ascii="Arial" w:eastAsia="MS Mincho" w:hAnsi="Arial" w:cs="Arial"/>
          <w:sz w:val="22"/>
          <w:szCs w:val="22"/>
        </w:rPr>
        <w:t xml:space="preserve">  </w:t>
      </w:r>
      <w:r w:rsidRPr="00E447E1">
        <w:rPr>
          <w:rFonts w:ascii="Arial" w:eastAsia="MS Mincho" w:hAnsi="Arial" w:cs="Arial"/>
          <w:sz w:val="22"/>
          <w:szCs w:val="22"/>
          <w:u w:val="single"/>
        </w:rPr>
        <w:t>Three thousand</w:t>
      </w:r>
      <w:r w:rsidRPr="00E447E1">
        <w:rPr>
          <w:rFonts w:ascii="Arial" w:eastAsia="MS Mincho" w:hAnsi="Arial" w:cs="Arial"/>
          <w:sz w:val="22"/>
          <w:szCs w:val="22"/>
        </w:rPr>
        <w:t xml:space="preserve"> dollars for a candidate for the State Senate; or</w:t>
      </w:r>
    </w:p>
    <w:p w:rsidR="00A97BD7" w:rsidRPr="00E447E1" w:rsidRDefault="00A97BD7" w:rsidP="00754744">
      <w:pPr>
        <w:ind w:left="360"/>
        <w:jc w:val="both"/>
        <w:rPr>
          <w:rFonts w:ascii="Arial" w:eastAsia="MS Mincho" w:hAnsi="Arial" w:cs="Arial"/>
          <w:sz w:val="22"/>
          <w:szCs w:val="22"/>
        </w:rPr>
      </w:pPr>
    </w:p>
    <w:p w:rsidR="004E7C05" w:rsidRPr="00E447E1" w:rsidRDefault="004E7C05" w:rsidP="00754744">
      <w:pPr>
        <w:ind w:left="360"/>
        <w:jc w:val="both"/>
        <w:rPr>
          <w:rFonts w:ascii="Arial" w:eastAsia="MS Mincho" w:hAnsi="Arial" w:cs="Arial"/>
          <w:sz w:val="22"/>
          <w:szCs w:val="22"/>
        </w:rPr>
      </w:pPr>
      <w:r w:rsidRPr="00E447E1">
        <w:rPr>
          <w:rFonts w:ascii="Arial" w:eastAsia="MS Mincho" w:hAnsi="Arial" w:cs="Arial"/>
          <w:sz w:val="22"/>
          <w:szCs w:val="22"/>
        </w:rPr>
        <w:t xml:space="preserve">C.  </w:t>
      </w:r>
      <w:r w:rsidRPr="00E447E1">
        <w:rPr>
          <w:rFonts w:ascii="Arial" w:eastAsia="MS Mincho" w:hAnsi="Arial" w:cs="Arial"/>
          <w:strike/>
          <w:sz w:val="22"/>
          <w:szCs w:val="22"/>
        </w:rPr>
        <w:t>Five hundred</w:t>
      </w:r>
      <w:r w:rsidRPr="00E447E1">
        <w:rPr>
          <w:rFonts w:ascii="Arial" w:eastAsia="MS Mincho" w:hAnsi="Arial" w:cs="Arial"/>
          <w:sz w:val="22"/>
          <w:szCs w:val="22"/>
        </w:rPr>
        <w:t xml:space="preserve"> </w:t>
      </w:r>
      <w:r w:rsidRPr="00E447E1">
        <w:rPr>
          <w:rFonts w:ascii="Arial" w:eastAsia="MS Mincho" w:hAnsi="Arial" w:cs="Arial"/>
          <w:sz w:val="22"/>
          <w:szCs w:val="22"/>
          <w:u w:val="single"/>
        </w:rPr>
        <w:t>One thousand</w:t>
      </w:r>
      <w:r w:rsidRPr="00E447E1">
        <w:rPr>
          <w:rFonts w:ascii="Arial" w:eastAsia="MS Mincho" w:hAnsi="Arial" w:cs="Arial"/>
          <w:sz w:val="22"/>
          <w:szCs w:val="22"/>
        </w:rPr>
        <w:t xml:space="preserve"> dollars for a candidate for the State House of Representatives.</w:t>
      </w:r>
    </w:p>
    <w:p w:rsidR="00A97BD7" w:rsidRPr="00E447E1" w:rsidRDefault="00A97BD7" w:rsidP="00A30F7D">
      <w:pPr>
        <w:ind w:left="720"/>
        <w:jc w:val="both"/>
        <w:rPr>
          <w:rFonts w:ascii="Arial" w:eastAsia="MS Mincho" w:hAnsi="Arial" w:cs="Arial"/>
          <w:sz w:val="22"/>
          <w:szCs w:val="22"/>
        </w:rPr>
      </w:pPr>
    </w:p>
    <w:p w:rsidR="004E7C05" w:rsidRPr="00E447E1" w:rsidRDefault="004E7C05" w:rsidP="00754744">
      <w:pPr>
        <w:ind w:firstLine="360"/>
        <w:jc w:val="both"/>
        <w:rPr>
          <w:rFonts w:ascii="Arial" w:eastAsia="MS Mincho" w:hAnsi="Arial" w:cs="Arial"/>
          <w:sz w:val="22"/>
          <w:szCs w:val="22"/>
        </w:rPr>
      </w:pPr>
      <w:r w:rsidRPr="00E447E1">
        <w:rPr>
          <w:rFonts w:ascii="Arial" w:eastAsia="MS Mincho" w:hAnsi="Arial" w:cs="Arial"/>
          <w:b/>
          <w:sz w:val="22"/>
          <w:szCs w:val="22"/>
        </w:rPr>
        <w:t xml:space="preserve">Sec. 16.  21-A MRSA §1125, sub-§2-A, ¶C, </w:t>
      </w:r>
      <w:r w:rsidRPr="00E447E1">
        <w:rPr>
          <w:rFonts w:ascii="Arial" w:eastAsia="MS Mincho" w:hAnsi="Arial" w:cs="Arial"/>
          <w:sz w:val="22"/>
          <w:szCs w:val="22"/>
        </w:rPr>
        <w:t>as amended by PL 2009, c. 302, §11 and affected by §24, is further amended to read:</w:t>
      </w:r>
    </w:p>
    <w:p w:rsidR="00A97BD7" w:rsidRPr="00E447E1" w:rsidRDefault="00A97BD7" w:rsidP="00A30F7D">
      <w:pPr>
        <w:ind w:left="360" w:firstLine="360"/>
        <w:jc w:val="both"/>
        <w:rPr>
          <w:rFonts w:ascii="Arial" w:eastAsia="MS Mincho" w:hAnsi="Arial" w:cs="Arial"/>
          <w:sz w:val="22"/>
          <w:szCs w:val="22"/>
        </w:rPr>
      </w:pPr>
    </w:p>
    <w:p w:rsidR="004E7C05" w:rsidRPr="00E447E1" w:rsidRDefault="004E7C05" w:rsidP="00754744">
      <w:pPr>
        <w:ind w:left="360"/>
        <w:jc w:val="both"/>
        <w:rPr>
          <w:rFonts w:ascii="Arial" w:eastAsia="MS Mincho" w:hAnsi="Arial" w:cs="Arial"/>
          <w:sz w:val="22"/>
          <w:szCs w:val="22"/>
        </w:rPr>
      </w:pPr>
      <w:r w:rsidRPr="00E447E1">
        <w:rPr>
          <w:rFonts w:ascii="Arial" w:eastAsia="MS Mincho" w:hAnsi="Arial" w:cs="Arial"/>
          <w:sz w:val="22"/>
          <w:szCs w:val="22"/>
        </w:rPr>
        <w:t xml:space="preserve">C.  Upon requesting certification, a participating candidate shall file a report of all seed money contributions and expenditures.  If the candidate is certified, any unspent seed money will be deducted from the amount distributed to the candidate as provided in subsection </w:t>
      </w:r>
      <w:r w:rsidRPr="00E447E1">
        <w:rPr>
          <w:rFonts w:ascii="Arial" w:eastAsia="MS Mincho" w:hAnsi="Arial" w:cs="Arial"/>
          <w:strike/>
          <w:sz w:val="22"/>
          <w:szCs w:val="22"/>
        </w:rPr>
        <w:t>8-A</w:t>
      </w:r>
      <w:r w:rsidRPr="00E447E1">
        <w:rPr>
          <w:rFonts w:ascii="Arial" w:eastAsia="MS Mincho" w:hAnsi="Arial" w:cs="Arial"/>
          <w:sz w:val="22"/>
          <w:szCs w:val="22"/>
        </w:rPr>
        <w:t xml:space="preserve"> </w:t>
      </w:r>
      <w:r w:rsidRPr="00E447E1">
        <w:rPr>
          <w:rFonts w:ascii="Arial" w:eastAsia="MS Mincho" w:hAnsi="Arial" w:cs="Arial"/>
          <w:sz w:val="22"/>
          <w:szCs w:val="22"/>
          <w:u w:val="single"/>
        </w:rPr>
        <w:t>8</w:t>
      </w:r>
      <w:r w:rsidRPr="00E447E1">
        <w:rPr>
          <w:rFonts w:ascii="Arial" w:eastAsia="MS Mincho" w:hAnsi="Arial" w:cs="Arial"/>
          <w:sz w:val="22"/>
          <w:szCs w:val="22"/>
          <w:u w:val="single"/>
        </w:rPr>
        <w:noBreakHyphen/>
        <w:t>F</w:t>
      </w:r>
      <w:r w:rsidRPr="00E447E1">
        <w:rPr>
          <w:rFonts w:ascii="Arial" w:eastAsia="MS Mincho" w:hAnsi="Arial" w:cs="Arial"/>
          <w:sz w:val="22"/>
          <w:szCs w:val="22"/>
        </w:rPr>
        <w:t>.</w:t>
      </w:r>
    </w:p>
    <w:p w:rsidR="00A97BD7" w:rsidRPr="00E447E1" w:rsidRDefault="00A97BD7" w:rsidP="00A30F7D">
      <w:pPr>
        <w:ind w:left="720"/>
        <w:jc w:val="both"/>
        <w:rPr>
          <w:rFonts w:ascii="Arial" w:eastAsia="MS Mincho" w:hAnsi="Arial" w:cs="Arial"/>
          <w:sz w:val="22"/>
          <w:szCs w:val="22"/>
        </w:rPr>
      </w:pPr>
    </w:p>
    <w:p w:rsidR="004E7C05" w:rsidRPr="00E447E1" w:rsidRDefault="004E7C05" w:rsidP="00754744">
      <w:pPr>
        <w:ind w:firstLine="360"/>
        <w:jc w:val="both"/>
        <w:rPr>
          <w:rFonts w:ascii="Arial" w:eastAsia="MS Mincho" w:hAnsi="Arial" w:cs="Arial"/>
          <w:sz w:val="22"/>
          <w:szCs w:val="22"/>
        </w:rPr>
      </w:pPr>
      <w:r w:rsidRPr="00E447E1">
        <w:rPr>
          <w:rFonts w:ascii="Arial" w:eastAsia="MS Mincho" w:hAnsi="Arial" w:cs="Arial"/>
          <w:b/>
          <w:sz w:val="22"/>
          <w:szCs w:val="22"/>
        </w:rPr>
        <w:t xml:space="preserve">Sec. 17.  21-A MRSA §1125, sub-§2-B, </w:t>
      </w:r>
      <w:r w:rsidRPr="00E447E1">
        <w:rPr>
          <w:rFonts w:ascii="Arial" w:eastAsia="MS Mincho" w:hAnsi="Arial" w:cs="Arial"/>
          <w:sz w:val="22"/>
          <w:szCs w:val="22"/>
        </w:rPr>
        <w:t>as amended by PL 2009, c. 524, §14, is repealed.</w:t>
      </w:r>
    </w:p>
    <w:p w:rsidR="00A97BD7" w:rsidRPr="00E447E1" w:rsidRDefault="00A97BD7" w:rsidP="00754744">
      <w:pPr>
        <w:ind w:firstLine="360"/>
        <w:jc w:val="both"/>
        <w:rPr>
          <w:rFonts w:ascii="Arial" w:eastAsia="MS Mincho" w:hAnsi="Arial" w:cs="Arial"/>
          <w:sz w:val="22"/>
          <w:szCs w:val="22"/>
        </w:rPr>
      </w:pPr>
    </w:p>
    <w:p w:rsidR="004E7C05" w:rsidRPr="00E447E1" w:rsidRDefault="004E7C05" w:rsidP="00754744">
      <w:pPr>
        <w:ind w:firstLine="360"/>
        <w:jc w:val="both"/>
        <w:rPr>
          <w:rFonts w:ascii="Arial" w:eastAsia="MS Mincho" w:hAnsi="Arial" w:cs="Arial"/>
          <w:sz w:val="22"/>
          <w:szCs w:val="22"/>
        </w:rPr>
      </w:pPr>
      <w:r w:rsidRPr="00E447E1">
        <w:rPr>
          <w:rFonts w:ascii="Arial" w:eastAsia="MS Mincho" w:hAnsi="Arial" w:cs="Arial"/>
          <w:b/>
          <w:sz w:val="22"/>
          <w:szCs w:val="22"/>
        </w:rPr>
        <w:t xml:space="preserve">Sec. 18.  21-A MRSA §1125, sub-§3, ¶A, </w:t>
      </w:r>
      <w:r w:rsidRPr="00E447E1">
        <w:rPr>
          <w:rFonts w:ascii="Arial" w:eastAsia="MS Mincho" w:hAnsi="Arial" w:cs="Arial"/>
          <w:sz w:val="22"/>
          <w:szCs w:val="22"/>
        </w:rPr>
        <w:t>as amended by PL 2007, c. 240, Pt. F, §1 and c. 443, Pt. B, §6, is further amended to read:</w:t>
      </w:r>
    </w:p>
    <w:p w:rsidR="00A97BD7" w:rsidRPr="00E447E1" w:rsidRDefault="00A97BD7" w:rsidP="00A30F7D">
      <w:pPr>
        <w:ind w:left="360" w:firstLine="360"/>
        <w:jc w:val="both"/>
        <w:rPr>
          <w:rFonts w:ascii="Arial" w:eastAsia="MS Mincho" w:hAnsi="Arial" w:cs="Arial"/>
          <w:sz w:val="22"/>
          <w:szCs w:val="22"/>
        </w:rPr>
      </w:pPr>
    </w:p>
    <w:p w:rsidR="004E7C05" w:rsidRPr="00E447E1" w:rsidRDefault="004E7C05" w:rsidP="00AD450E">
      <w:pPr>
        <w:ind w:left="360"/>
        <w:jc w:val="both"/>
        <w:rPr>
          <w:rFonts w:ascii="Arial" w:eastAsia="MS Mincho" w:hAnsi="Arial" w:cs="Arial"/>
          <w:sz w:val="22"/>
          <w:szCs w:val="22"/>
        </w:rPr>
      </w:pPr>
      <w:r w:rsidRPr="00E447E1">
        <w:rPr>
          <w:rFonts w:ascii="Arial" w:eastAsia="MS Mincho" w:hAnsi="Arial" w:cs="Arial"/>
          <w:sz w:val="22"/>
          <w:szCs w:val="22"/>
        </w:rPr>
        <w:t xml:space="preserve">A.  For a gubernatorial candidate, at least </w:t>
      </w:r>
      <w:r w:rsidRPr="00E447E1">
        <w:rPr>
          <w:rFonts w:ascii="Arial" w:eastAsia="MS Mincho" w:hAnsi="Arial" w:cs="Arial"/>
          <w:strike/>
          <w:sz w:val="22"/>
          <w:szCs w:val="22"/>
        </w:rPr>
        <w:t>3,250</w:t>
      </w:r>
      <w:r w:rsidRPr="00E447E1">
        <w:rPr>
          <w:rFonts w:ascii="Arial" w:eastAsia="MS Mincho" w:hAnsi="Arial" w:cs="Arial"/>
          <w:sz w:val="22"/>
          <w:szCs w:val="22"/>
        </w:rPr>
        <w:t xml:space="preserve"> </w:t>
      </w:r>
      <w:r w:rsidRPr="00E447E1">
        <w:rPr>
          <w:rFonts w:ascii="Arial" w:eastAsia="MS Mincho" w:hAnsi="Arial" w:cs="Arial"/>
          <w:sz w:val="22"/>
          <w:szCs w:val="22"/>
          <w:u w:val="single"/>
        </w:rPr>
        <w:t>3,200</w:t>
      </w:r>
      <w:r w:rsidRPr="00E447E1">
        <w:rPr>
          <w:rFonts w:ascii="Arial" w:eastAsia="MS Mincho" w:hAnsi="Arial" w:cs="Arial"/>
          <w:sz w:val="22"/>
          <w:szCs w:val="22"/>
        </w:rPr>
        <w:t xml:space="preserve"> verified registered voters of this State must support the candidacy by providing a qualifying contribution to that candidate;</w:t>
      </w:r>
    </w:p>
    <w:p w:rsidR="00A97BD7" w:rsidRPr="00E447E1" w:rsidRDefault="00A97BD7" w:rsidP="00A30F7D">
      <w:pPr>
        <w:ind w:left="720"/>
        <w:jc w:val="both"/>
        <w:rPr>
          <w:rFonts w:ascii="Arial" w:eastAsia="MS Mincho" w:hAnsi="Arial" w:cs="Arial"/>
          <w:sz w:val="22"/>
          <w:szCs w:val="22"/>
        </w:rPr>
      </w:pPr>
    </w:p>
    <w:p w:rsidR="004E7C05" w:rsidRPr="00E447E1" w:rsidRDefault="004E7C05" w:rsidP="00AD450E">
      <w:pPr>
        <w:ind w:firstLine="360"/>
        <w:jc w:val="both"/>
        <w:rPr>
          <w:rFonts w:ascii="Arial" w:eastAsia="MS Mincho" w:hAnsi="Arial" w:cs="Arial"/>
          <w:sz w:val="22"/>
          <w:szCs w:val="22"/>
        </w:rPr>
      </w:pPr>
      <w:r w:rsidRPr="00E447E1">
        <w:rPr>
          <w:rFonts w:ascii="Arial" w:eastAsia="MS Mincho" w:hAnsi="Arial" w:cs="Arial"/>
          <w:b/>
          <w:sz w:val="22"/>
          <w:szCs w:val="22"/>
        </w:rPr>
        <w:t xml:space="preserve">Sec. 19.  21-A MRSA §1125, sub-§3-A </w:t>
      </w:r>
      <w:r w:rsidRPr="00E447E1">
        <w:rPr>
          <w:rFonts w:ascii="Arial" w:eastAsia="MS Mincho" w:hAnsi="Arial" w:cs="Arial"/>
          <w:sz w:val="22"/>
          <w:szCs w:val="22"/>
        </w:rPr>
        <w:t>is enacted to read:</w:t>
      </w:r>
    </w:p>
    <w:p w:rsidR="00A97BD7" w:rsidRPr="00E447E1" w:rsidRDefault="00A97BD7" w:rsidP="00A30F7D">
      <w:pPr>
        <w:ind w:left="360" w:firstLine="360"/>
        <w:jc w:val="both"/>
        <w:rPr>
          <w:rFonts w:ascii="Arial" w:eastAsia="MS Mincho" w:hAnsi="Arial" w:cs="Arial"/>
          <w:sz w:val="22"/>
          <w:szCs w:val="22"/>
        </w:rPr>
      </w:pPr>
    </w:p>
    <w:p w:rsidR="004E7C05" w:rsidRPr="00E447E1" w:rsidRDefault="004E7C05" w:rsidP="00AD450E">
      <w:pPr>
        <w:ind w:firstLine="360"/>
        <w:jc w:val="both"/>
        <w:rPr>
          <w:rFonts w:ascii="Arial" w:eastAsia="MS Mincho" w:hAnsi="Arial" w:cs="Arial"/>
          <w:sz w:val="22"/>
          <w:szCs w:val="22"/>
          <w:u w:val="single"/>
        </w:rPr>
      </w:pPr>
      <w:r w:rsidRPr="00E447E1">
        <w:rPr>
          <w:rFonts w:ascii="Arial" w:eastAsia="MS Mincho" w:hAnsi="Arial" w:cs="Arial"/>
          <w:b/>
          <w:sz w:val="22"/>
          <w:szCs w:val="22"/>
          <w:u w:val="single"/>
        </w:rPr>
        <w:t>3-A.  Additional qualifying contributions.</w:t>
      </w:r>
      <w:r w:rsidRPr="00E447E1">
        <w:rPr>
          <w:rFonts w:ascii="Arial" w:eastAsia="MS Mincho" w:hAnsi="Arial" w:cs="Arial"/>
          <w:sz w:val="22"/>
          <w:szCs w:val="22"/>
          <w:u w:val="single"/>
        </w:rPr>
        <w:t xml:space="preserve">  Participating candidates may collect and submit to the commission additional qualifying contributions at the times specified in subsection 8</w:t>
      </w:r>
      <w:r w:rsidRPr="00E447E1">
        <w:rPr>
          <w:rFonts w:ascii="Arial" w:eastAsia="MS Mincho" w:hAnsi="Arial" w:cs="Arial"/>
          <w:sz w:val="22"/>
          <w:szCs w:val="22"/>
          <w:u w:val="single"/>
        </w:rPr>
        <w:noBreakHyphen/>
        <w:t>E.  The commission shall credit a candidate with either one qualifying contribution or one additional qualifying contribution, but not both, from any one contributor during the same election cycle.  If any candidate collects and submits to the commission qualifying contributions or additional qualifying contributions that cannot be credited pursuant to this subsection, those qualifying contributions or additional qualifying contributions may be refunded to the contributor or deposited into the Maine Clean Election Fund at the discretion of the candidate.</w:t>
      </w:r>
    </w:p>
    <w:p w:rsidR="00A97BD7" w:rsidRPr="00E447E1" w:rsidRDefault="00A97BD7" w:rsidP="00A30F7D">
      <w:pPr>
        <w:ind w:left="360" w:firstLine="360"/>
        <w:jc w:val="both"/>
        <w:rPr>
          <w:rFonts w:ascii="Arial" w:eastAsia="MS Mincho" w:hAnsi="Arial" w:cs="Arial"/>
          <w:sz w:val="22"/>
          <w:szCs w:val="22"/>
          <w:u w:val="single"/>
        </w:rPr>
      </w:pPr>
    </w:p>
    <w:p w:rsidR="004E7C05" w:rsidRPr="00E447E1" w:rsidRDefault="004E7C05" w:rsidP="00AD450E">
      <w:pPr>
        <w:ind w:firstLine="360"/>
        <w:jc w:val="both"/>
        <w:rPr>
          <w:rFonts w:ascii="Arial" w:eastAsia="MS Mincho" w:hAnsi="Arial" w:cs="Arial"/>
          <w:sz w:val="22"/>
          <w:szCs w:val="22"/>
        </w:rPr>
      </w:pPr>
      <w:r w:rsidRPr="00E447E1">
        <w:rPr>
          <w:rFonts w:ascii="Arial" w:eastAsia="MS Mincho" w:hAnsi="Arial" w:cs="Arial"/>
          <w:b/>
          <w:sz w:val="22"/>
          <w:szCs w:val="22"/>
        </w:rPr>
        <w:t xml:space="preserve">Sec. 20.  21-A MRSA §1125, sub-§5, ¶C-1, </w:t>
      </w:r>
      <w:r w:rsidRPr="00E447E1">
        <w:rPr>
          <w:rFonts w:ascii="Arial" w:eastAsia="MS Mincho" w:hAnsi="Arial" w:cs="Arial"/>
          <w:sz w:val="22"/>
          <w:szCs w:val="22"/>
        </w:rPr>
        <w:t>as enacted by PL 2009, c. 363, §5, is repealed.</w:t>
      </w:r>
    </w:p>
    <w:p w:rsidR="00A97BD7" w:rsidRPr="00E447E1" w:rsidRDefault="00A97BD7" w:rsidP="00AD450E">
      <w:pPr>
        <w:ind w:firstLine="360"/>
        <w:jc w:val="both"/>
        <w:rPr>
          <w:rFonts w:ascii="Arial" w:eastAsia="MS Mincho" w:hAnsi="Arial" w:cs="Arial"/>
          <w:sz w:val="22"/>
          <w:szCs w:val="22"/>
        </w:rPr>
      </w:pPr>
    </w:p>
    <w:p w:rsidR="004E7C05" w:rsidRPr="00E447E1" w:rsidRDefault="004E7C05" w:rsidP="00AD450E">
      <w:pPr>
        <w:ind w:firstLine="360"/>
        <w:jc w:val="both"/>
        <w:rPr>
          <w:rFonts w:ascii="Arial" w:eastAsia="MS Mincho" w:hAnsi="Arial" w:cs="Arial"/>
          <w:sz w:val="22"/>
          <w:szCs w:val="22"/>
        </w:rPr>
      </w:pPr>
      <w:r w:rsidRPr="00E447E1">
        <w:rPr>
          <w:rFonts w:ascii="Arial" w:eastAsia="MS Mincho" w:hAnsi="Arial" w:cs="Arial"/>
          <w:b/>
          <w:sz w:val="22"/>
          <w:szCs w:val="22"/>
        </w:rPr>
        <w:t xml:space="preserve">Sec. 21.  21-A MRSA §1125, sub-§6-A, </w:t>
      </w:r>
      <w:r w:rsidRPr="00E447E1">
        <w:rPr>
          <w:rFonts w:ascii="Arial" w:eastAsia="MS Mincho" w:hAnsi="Arial" w:cs="Arial"/>
          <w:sz w:val="22"/>
          <w:szCs w:val="22"/>
        </w:rPr>
        <w:t>as amended by PL 2009, c. 302, §12 and affected by §24, is further amended to read:</w:t>
      </w:r>
    </w:p>
    <w:p w:rsidR="00A97BD7" w:rsidRPr="00E447E1" w:rsidRDefault="00A97BD7" w:rsidP="00A30F7D">
      <w:pPr>
        <w:ind w:left="360" w:firstLine="360"/>
        <w:jc w:val="both"/>
        <w:rPr>
          <w:rFonts w:ascii="Arial" w:eastAsia="MS Mincho" w:hAnsi="Arial" w:cs="Arial"/>
          <w:sz w:val="22"/>
          <w:szCs w:val="22"/>
        </w:rPr>
      </w:pPr>
    </w:p>
    <w:p w:rsidR="004E7C05" w:rsidRPr="00E447E1" w:rsidRDefault="004E7C05" w:rsidP="00AD450E">
      <w:pPr>
        <w:ind w:firstLine="360"/>
        <w:jc w:val="both"/>
        <w:rPr>
          <w:rFonts w:ascii="Arial" w:eastAsia="MS Mincho" w:hAnsi="Arial" w:cs="Arial"/>
          <w:sz w:val="22"/>
          <w:szCs w:val="22"/>
        </w:rPr>
      </w:pPr>
      <w:r w:rsidRPr="00E447E1">
        <w:rPr>
          <w:rFonts w:ascii="Arial" w:eastAsia="MS Mincho" w:hAnsi="Arial" w:cs="Arial"/>
          <w:b/>
          <w:sz w:val="22"/>
          <w:szCs w:val="22"/>
        </w:rPr>
        <w:t xml:space="preserve">6-A.  Assisting a person to become an opponent.  </w:t>
      </w:r>
      <w:r w:rsidRPr="00E447E1">
        <w:rPr>
          <w:rFonts w:ascii="Arial" w:eastAsia="MS Mincho" w:hAnsi="Arial" w:cs="Arial"/>
          <w:sz w:val="22"/>
          <w:szCs w:val="22"/>
        </w:rPr>
        <w:t xml:space="preserve">A candidate or a person who later becomes a candidate and who is seeking certification under subsection 5, or an agent of that candidate, may not assist another person in qualifying as a candidate for the same office if such a candidacy would result in the distribution of revenues under subsections 7 and </w:t>
      </w:r>
      <w:r w:rsidRPr="00E447E1">
        <w:rPr>
          <w:rFonts w:ascii="Arial" w:eastAsia="MS Mincho" w:hAnsi="Arial" w:cs="Arial"/>
          <w:strike/>
          <w:sz w:val="22"/>
          <w:szCs w:val="22"/>
        </w:rPr>
        <w:t>8-A</w:t>
      </w:r>
      <w:r w:rsidRPr="00E447E1">
        <w:rPr>
          <w:rFonts w:ascii="Arial" w:eastAsia="MS Mincho" w:hAnsi="Arial" w:cs="Arial"/>
          <w:sz w:val="22"/>
          <w:szCs w:val="22"/>
        </w:rPr>
        <w:t xml:space="preserve"> </w:t>
      </w:r>
      <w:r w:rsidRPr="00E447E1">
        <w:rPr>
          <w:rFonts w:ascii="Arial" w:eastAsia="MS Mincho" w:hAnsi="Arial" w:cs="Arial"/>
          <w:sz w:val="22"/>
          <w:szCs w:val="22"/>
          <w:u w:val="single"/>
        </w:rPr>
        <w:t>8</w:t>
      </w:r>
      <w:r w:rsidRPr="00E447E1">
        <w:rPr>
          <w:rFonts w:ascii="Arial" w:eastAsia="MS Mincho" w:hAnsi="Arial" w:cs="Arial"/>
          <w:sz w:val="22"/>
          <w:szCs w:val="22"/>
          <w:u w:val="single"/>
        </w:rPr>
        <w:noBreakHyphen/>
        <w:t>F</w:t>
      </w:r>
      <w:r w:rsidRPr="00E447E1">
        <w:rPr>
          <w:rFonts w:ascii="Arial" w:eastAsia="MS Mincho" w:hAnsi="Arial" w:cs="Arial"/>
          <w:sz w:val="22"/>
          <w:szCs w:val="22"/>
        </w:rPr>
        <w:t xml:space="preserve"> for certified candidates in a contested election.</w:t>
      </w:r>
    </w:p>
    <w:p w:rsidR="00A97BD7" w:rsidRPr="00E447E1" w:rsidRDefault="00A97BD7" w:rsidP="00A30F7D">
      <w:pPr>
        <w:ind w:left="360" w:firstLine="360"/>
        <w:jc w:val="both"/>
        <w:rPr>
          <w:rFonts w:ascii="Arial" w:eastAsia="MS Mincho" w:hAnsi="Arial" w:cs="Arial"/>
          <w:sz w:val="22"/>
          <w:szCs w:val="22"/>
        </w:rPr>
      </w:pPr>
    </w:p>
    <w:p w:rsidR="004E7C05" w:rsidRPr="00E447E1" w:rsidRDefault="004E7C05" w:rsidP="00AD450E">
      <w:pPr>
        <w:ind w:firstLine="360"/>
        <w:jc w:val="both"/>
        <w:rPr>
          <w:rFonts w:ascii="Arial" w:eastAsia="MS Mincho" w:hAnsi="Arial" w:cs="Arial"/>
          <w:sz w:val="22"/>
          <w:szCs w:val="22"/>
        </w:rPr>
      </w:pPr>
      <w:r w:rsidRPr="00E447E1">
        <w:rPr>
          <w:rFonts w:ascii="Arial" w:eastAsia="MS Mincho" w:hAnsi="Arial" w:cs="Arial"/>
          <w:b/>
          <w:sz w:val="22"/>
          <w:szCs w:val="22"/>
        </w:rPr>
        <w:t xml:space="preserve">Sec. 22.  21-A MRSA §1125, sub-§7, </w:t>
      </w:r>
      <w:r w:rsidRPr="00E447E1">
        <w:rPr>
          <w:rFonts w:ascii="Arial" w:eastAsia="MS Mincho" w:hAnsi="Arial" w:cs="Arial"/>
          <w:sz w:val="22"/>
          <w:szCs w:val="22"/>
        </w:rPr>
        <w:t>as amended by PL 2009, c. 302, §15 and affected by §24 and amended by c. 363, §7, is further amended to read:</w:t>
      </w:r>
    </w:p>
    <w:p w:rsidR="00A97BD7" w:rsidRPr="00E447E1" w:rsidRDefault="00A97BD7" w:rsidP="00AD450E">
      <w:pPr>
        <w:ind w:firstLine="360"/>
        <w:jc w:val="both"/>
        <w:rPr>
          <w:rFonts w:ascii="Arial" w:eastAsia="MS Mincho" w:hAnsi="Arial" w:cs="Arial"/>
          <w:sz w:val="22"/>
          <w:szCs w:val="22"/>
        </w:rPr>
      </w:pPr>
    </w:p>
    <w:p w:rsidR="004E7C05" w:rsidRPr="00E447E1" w:rsidRDefault="004E7C05" w:rsidP="00AD450E">
      <w:pPr>
        <w:ind w:firstLine="360"/>
        <w:jc w:val="both"/>
        <w:rPr>
          <w:rFonts w:ascii="Arial" w:eastAsia="MS Mincho" w:hAnsi="Arial" w:cs="Arial"/>
          <w:sz w:val="22"/>
          <w:szCs w:val="22"/>
        </w:rPr>
      </w:pPr>
      <w:r w:rsidRPr="00E447E1">
        <w:rPr>
          <w:rFonts w:ascii="Arial" w:eastAsia="MS Mincho" w:hAnsi="Arial" w:cs="Arial"/>
          <w:b/>
          <w:sz w:val="22"/>
          <w:szCs w:val="22"/>
        </w:rPr>
        <w:t>7.  Timing of initial fund distribution.</w:t>
      </w:r>
      <w:r w:rsidRPr="00E447E1">
        <w:rPr>
          <w:rFonts w:ascii="Arial" w:eastAsia="MS Mincho" w:hAnsi="Arial" w:cs="Arial"/>
          <w:sz w:val="22"/>
          <w:szCs w:val="22"/>
        </w:rPr>
        <w:t xml:space="preserve">  The commission shall distribute to certified candidates revenues from the fund in amounts determined under </w:t>
      </w:r>
      <w:r w:rsidRPr="00E447E1">
        <w:rPr>
          <w:rFonts w:ascii="Arial" w:eastAsia="MS Mincho" w:hAnsi="Arial" w:cs="Arial"/>
          <w:strike/>
          <w:sz w:val="22"/>
          <w:szCs w:val="22"/>
        </w:rPr>
        <w:t>subsection 8</w:t>
      </w:r>
      <w:r w:rsidRPr="00E447E1">
        <w:rPr>
          <w:rFonts w:ascii="Arial" w:eastAsia="MS Mincho" w:hAnsi="Arial" w:cs="Arial"/>
          <w:strike/>
          <w:sz w:val="22"/>
          <w:szCs w:val="22"/>
        </w:rPr>
        <w:noBreakHyphen/>
        <w:t>A</w:t>
      </w:r>
      <w:r w:rsidRPr="00E447E1">
        <w:rPr>
          <w:rFonts w:ascii="Arial" w:eastAsia="MS Mincho" w:hAnsi="Arial" w:cs="Arial"/>
          <w:sz w:val="22"/>
          <w:szCs w:val="22"/>
        </w:rPr>
        <w:t xml:space="preserve"> </w:t>
      </w:r>
      <w:r w:rsidRPr="00E447E1">
        <w:rPr>
          <w:rFonts w:ascii="Arial" w:eastAsia="MS Mincho" w:hAnsi="Arial" w:cs="Arial"/>
          <w:sz w:val="22"/>
          <w:szCs w:val="22"/>
          <w:u w:val="single"/>
        </w:rPr>
        <w:t>subsections 8</w:t>
      </w:r>
      <w:r w:rsidRPr="00E447E1">
        <w:rPr>
          <w:rFonts w:ascii="Arial" w:eastAsia="MS Mincho" w:hAnsi="Arial" w:cs="Arial"/>
          <w:sz w:val="22"/>
          <w:szCs w:val="22"/>
          <w:u w:val="single"/>
        </w:rPr>
        <w:noBreakHyphen/>
        <w:t>B to 8</w:t>
      </w:r>
      <w:r w:rsidRPr="00E447E1">
        <w:rPr>
          <w:rFonts w:ascii="Arial" w:eastAsia="MS Mincho" w:hAnsi="Arial" w:cs="Arial"/>
          <w:sz w:val="22"/>
          <w:szCs w:val="22"/>
          <w:u w:val="single"/>
        </w:rPr>
        <w:noBreakHyphen/>
        <w:t>D</w:t>
      </w:r>
      <w:r w:rsidRPr="00E447E1">
        <w:rPr>
          <w:rFonts w:ascii="Arial" w:eastAsia="MS Mincho" w:hAnsi="Arial" w:cs="Arial"/>
          <w:sz w:val="22"/>
          <w:szCs w:val="22"/>
        </w:rPr>
        <w:t xml:space="preserve"> in the following manner.</w:t>
      </w:r>
    </w:p>
    <w:p w:rsidR="00A97BD7" w:rsidRPr="00E447E1" w:rsidRDefault="00A97BD7" w:rsidP="00A30F7D">
      <w:pPr>
        <w:ind w:left="360" w:firstLine="360"/>
        <w:jc w:val="both"/>
        <w:rPr>
          <w:rFonts w:ascii="Arial" w:eastAsia="MS Mincho" w:hAnsi="Arial" w:cs="Arial"/>
          <w:sz w:val="22"/>
          <w:szCs w:val="22"/>
        </w:rPr>
      </w:pPr>
    </w:p>
    <w:p w:rsidR="004E7C05" w:rsidRPr="00E447E1" w:rsidRDefault="004E7C05" w:rsidP="00AD450E">
      <w:pPr>
        <w:ind w:left="360"/>
        <w:jc w:val="both"/>
        <w:rPr>
          <w:rFonts w:ascii="Arial" w:eastAsia="MS Mincho" w:hAnsi="Arial" w:cs="Arial"/>
          <w:sz w:val="22"/>
          <w:szCs w:val="22"/>
        </w:rPr>
      </w:pPr>
      <w:r w:rsidRPr="00E447E1">
        <w:rPr>
          <w:rFonts w:ascii="Arial" w:eastAsia="MS Mincho" w:hAnsi="Arial" w:cs="Arial"/>
          <w:sz w:val="22"/>
          <w:szCs w:val="22"/>
        </w:rPr>
        <w:t>A.  Within 3 days after certification, for candidates certified prior to March 15th of the election year, revenues from the fund must be distributed as if the candidates are in an uncontested primary election.</w:t>
      </w:r>
    </w:p>
    <w:p w:rsidR="00A97BD7" w:rsidRPr="00E447E1" w:rsidRDefault="00A97BD7" w:rsidP="00AD450E">
      <w:pPr>
        <w:ind w:left="360"/>
        <w:jc w:val="both"/>
        <w:rPr>
          <w:rFonts w:ascii="Arial" w:eastAsia="MS Mincho" w:hAnsi="Arial" w:cs="Arial"/>
          <w:sz w:val="22"/>
          <w:szCs w:val="22"/>
        </w:rPr>
      </w:pPr>
    </w:p>
    <w:p w:rsidR="004E7C05" w:rsidRPr="00E447E1" w:rsidRDefault="004E7C05" w:rsidP="00AD450E">
      <w:pPr>
        <w:ind w:left="360"/>
        <w:jc w:val="both"/>
        <w:rPr>
          <w:rFonts w:ascii="Arial" w:eastAsia="MS Mincho" w:hAnsi="Arial" w:cs="Arial"/>
          <w:sz w:val="22"/>
          <w:szCs w:val="22"/>
        </w:rPr>
      </w:pPr>
      <w:r w:rsidRPr="00E447E1">
        <w:rPr>
          <w:rFonts w:ascii="Arial" w:eastAsia="MS Mincho" w:hAnsi="Arial" w:cs="Arial"/>
          <w:sz w:val="22"/>
          <w:szCs w:val="22"/>
        </w:rPr>
        <w:t>B.  Within 3 days after certification, for all candidates certified between March 15th and the end of the qualifying period of the election year, revenues from the fund must be distributed according to whether the candidate is in a contested or uncontested primary election.</w:t>
      </w:r>
    </w:p>
    <w:p w:rsidR="00A97BD7" w:rsidRPr="00E447E1" w:rsidRDefault="00A97BD7" w:rsidP="00AD450E">
      <w:pPr>
        <w:ind w:left="360"/>
        <w:jc w:val="both"/>
        <w:rPr>
          <w:rFonts w:ascii="Arial" w:eastAsia="MS Mincho" w:hAnsi="Arial" w:cs="Arial"/>
          <w:sz w:val="22"/>
          <w:szCs w:val="22"/>
        </w:rPr>
      </w:pPr>
    </w:p>
    <w:p w:rsidR="004E7C05" w:rsidRPr="00E447E1" w:rsidRDefault="004E7C05" w:rsidP="00AD450E">
      <w:pPr>
        <w:ind w:left="360"/>
        <w:jc w:val="both"/>
        <w:rPr>
          <w:rFonts w:ascii="Arial" w:eastAsia="MS Mincho" w:hAnsi="Arial" w:cs="Arial"/>
          <w:sz w:val="22"/>
          <w:szCs w:val="22"/>
        </w:rPr>
      </w:pPr>
      <w:r w:rsidRPr="00E447E1">
        <w:rPr>
          <w:rFonts w:ascii="Arial" w:eastAsia="MS Mincho" w:hAnsi="Arial" w:cs="Arial"/>
          <w:sz w:val="22"/>
          <w:szCs w:val="22"/>
        </w:rPr>
        <w:t>B-1.  For candidates in contested primary elections receiving a distribution under paragraph A, additional revenues from the fund must be distributed within 3 days of March 15th of the election year.</w:t>
      </w:r>
    </w:p>
    <w:p w:rsidR="00A97BD7" w:rsidRPr="00E447E1" w:rsidRDefault="00A97BD7" w:rsidP="00AD450E">
      <w:pPr>
        <w:ind w:left="360"/>
        <w:jc w:val="both"/>
        <w:rPr>
          <w:rFonts w:ascii="Arial" w:eastAsia="MS Mincho" w:hAnsi="Arial" w:cs="Arial"/>
          <w:sz w:val="22"/>
          <w:szCs w:val="22"/>
        </w:rPr>
      </w:pPr>
    </w:p>
    <w:p w:rsidR="00AD450E" w:rsidRPr="00E447E1" w:rsidRDefault="00AD450E" w:rsidP="00AD450E">
      <w:pPr>
        <w:ind w:left="360"/>
        <w:jc w:val="both"/>
        <w:rPr>
          <w:rFonts w:ascii="Arial" w:eastAsia="MS Mincho" w:hAnsi="Arial" w:cs="Arial"/>
          <w:sz w:val="22"/>
          <w:szCs w:val="22"/>
        </w:rPr>
      </w:pPr>
      <w:r w:rsidRPr="00E447E1">
        <w:rPr>
          <w:rFonts w:ascii="Arial" w:eastAsia="MS Mincho" w:hAnsi="Arial" w:cs="Arial"/>
          <w:sz w:val="22"/>
          <w:szCs w:val="22"/>
        </w:rPr>
        <w:t xml:space="preserve">C.  </w:t>
      </w:r>
      <w:r w:rsidR="004E7C05" w:rsidRPr="00E447E1">
        <w:rPr>
          <w:rFonts w:ascii="Arial" w:eastAsia="MS Mincho" w:hAnsi="Arial" w:cs="Arial"/>
          <w:sz w:val="22"/>
          <w:szCs w:val="22"/>
        </w:rPr>
        <w:t>No later than 3 days after the primary election results are certified, for general election certified candidates, revenues from the fund must be distributed according to whether the candidate is in a contested or uncontested general election.</w:t>
      </w:r>
    </w:p>
    <w:p w:rsidR="00AD450E" w:rsidRPr="00E447E1" w:rsidRDefault="00AD450E" w:rsidP="00A30F7D">
      <w:pPr>
        <w:ind w:left="360"/>
        <w:jc w:val="both"/>
        <w:rPr>
          <w:rFonts w:ascii="Arial" w:eastAsia="MS Mincho" w:hAnsi="Arial" w:cs="Arial"/>
          <w:sz w:val="22"/>
          <w:szCs w:val="22"/>
        </w:rPr>
      </w:pPr>
    </w:p>
    <w:p w:rsidR="004E7C05" w:rsidRPr="00E447E1" w:rsidRDefault="004E7C05" w:rsidP="00A30F7D">
      <w:pPr>
        <w:ind w:left="360"/>
        <w:jc w:val="both"/>
        <w:rPr>
          <w:rFonts w:ascii="Arial" w:eastAsia="MS Mincho" w:hAnsi="Arial" w:cs="Arial"/>
          <w:sz w:val="22"/>
          <w:szCs w:val="22"/>
        </w:rPr>
      </w:pPr>
      <w:r w:rsidRPr="00E447E1">
        <w:rPr>
          <w:rFonts w:ascii="Arial" w:eastAsia="MS Mincho" w:hAnsi="Arial" w:cs="Arial"/>
          <w:sz w:val="22"/>
          <w:szCs w:val="22"/>
        </w:rPr>
        <w:t>Funds may be distributed to certified candidates under this section by any mechanism that is expeditious, ensures accountability and safeguards the integrity of the fund.</w:t>
      </w:r>
    </w:p>
    <w:p w:rsidR="00A97BD7" w:rsidRPr="00E447E1" w:rsidRDefault="00A97BD7" w:rsidP="00A30F7D">
      <w:pPr>
        <w:ind w:left="360"/>
        <w:jc w:val="both"/>
        <w:rPr>
          <w:rFonts w:ascii="Arial" w:eastAsia="MS Mincho" w:hAnsi="Arial" w:cs="Arial"/>
          <w:sz w:val="22"/>
          <w:szCs w:val="22"/>
        </w:rPr>
      </w:pPr>
    </w:p>
    <w:p w:rsidR="004E7C05" w:rsidRPr="00E447E1" w:rsidRDefault="004E7C05" w:rsidP="00AD450E">
      <w:pPr>
        <w:ind w:firstLine="360"/>
        <w:jc w:val="both"/>
        <w:rPr>
          <w:rFonts w:ascii="Arial" w:eastAsia="MS Mincho" w:hAnsi="Arial" w:cs="Arial"/>
          <w:sz w:val="22"/>
          <w:szCs w:val="22"/>
        </w:rPr>
      </w:pPr>
      <w:r w:rsidRPr="00E447E1">
        <w:rPr>
          <w:rFonts w:ascii="Arial" w:eastAsia="MS Mincho" w:hAnsi="Arial" w:cs="Arial"/>
          <w:b/>
          <w:sz w:val="22"/>
          <w:szCs w:val="22"/>
        </w:rPr>
        <w:t xml:space="preserve">Sec. 23.  21-A MRSA §1125, sub-§7-B </w:t>
      </w:r>
      <w:r w:rsidRPr="00E447E1">
        <w:rPr>
          <w:rFonts w:ascii="Arial" w:eastAsia="MS Mincho" w:hAnsi="Arial" w:cs="Arial"/>
          <w:sz w:val="22"/>
          <w:szCs w:val="22"/>
        </w:rPr>
        <w:t>is enacted to read:</w:t>
      </w:r>
    </w:p>
    <w:p w:rsidR="00A97BD7" w:rsidRPr="00E447E1" w:rsidRDefault="00A97BD7" w:rsidP="00A30F7D">
      <w:pPr>
        <w:ind w:left="360" w:firstLine="360"/>
        <w:jc w:val="both"/>
        <w:rPr>
          <w:rFonts w:ascii="Arial" w:eastAsia="MS Mincho" w:hAnsi="Arial" w:cs="Arial"/>
          <w:sz w:val="22"/>
          <w:szCs w:val="22"/>
        </w:rPr>
      </w:pPr>
    </w:p>
    <w:p w:rsidR="004E7C05" w:rsidRPr="00E447E1" w:rsidRDefault="004E7C05" w:rsidP="00AD450E">
      <w:pPr>
        <w:ind w:firstLine="360"/>
        <w:jc w:val="both"/>
        <w:rPr>
          <w:rFonts w:ascii="Arial" w:eastAsia="MS Mincho" w:hAnsi="Arial" w:cs="Arial"/>
          <w:sz w:val="22"/>
          <w:szCs w:val="22"/>
          <w:u w:val="single"/>
        </w:rPr>
      </w:pPr>
      <w:r w:rsidRPr="00E447E1">
        <w:rPr>
          <w:rFonts w:ascii="Arial" w:eastAsia="MS Mincho" w:hAnsi="Arial" w:cs="Arial"/>
          <w:b/>
          <w:sz w:val="22"/>
          <w:szCs w:val="22"/>
          <w:u w:val="single"/>
        </w:rPr>
        <w:t>7-B.  Timing of supplemental fund distribution.</w:t>
      </w:r>
      <w:r w:rsidRPr="00E447E1">
        <w:rPr>
          <w:rFonts w:ascii="Arial" w:eastAsia="MS Mincho" w:hAnsi="Arial" w:cs="Arial"/>
          <w:sz w:val="22"/>
          <w:szCs w:val="22"/>
          <w:u w:val="single"/>
        </w:rPr>
        <w:t xml:space="preserve">  The following provisions govern the timing of supplemental fund distributions.</w:t>
      </w:r>
    </w:p>
    <w:p w:rsidR="00A97BD7" w:rsidRPr="00E447E1" w:rsidRDefault="00A97BD7" w:rsidP="00A30F7D">
      <w:pPr>
        <w:ind w:left="360" w:firstLine="360"/>
        <w:jc w:val="both"/>
        <w:rPr>
          <w:rFonts w:ascii="Arial" w:eastAsia="MS Mincho" w:hAnsi="Arial" w:cs="Arial"/>
          <w:sz w:val="22"/>
          <w:szCs w:val="22"/>
          <w:u w:val="single"/>
        </w:rPr>
      </w:pPr>
    </w:p>
    <w:p w:rsidR="004E7C05" w:rsidRPr="00E447E1" w:rsidRDefault="004E7C05" w:rsidP="00AD450E">
      <w:pPr>
        <w:ind w:left="360"/>
        <w:jc w:val="both"/>
        <w:rPr>
          <w:rFonts w:ascii="Arial" w:eastAsia="MS Mincho" w:hAnsi="Arial" w:cs="Arial"/>
          <w:sz w:val="22"/>
          <w:szCs w:val="22"/>
          <w:u w:val="single"/>
        </w:rPr>
      </w:pPr>
      <w:r w:rsidRPr="00E447E1">
        <w:rPr>
          <w:rFonts w:ascii="Arial" w:eastAsia="MS Mincho" w:hAnsi="Arial" w:cs="Arial"/>
          <w:sz w:val="22"/>
          <w:szCs w:val="22"/>
          <w:u w:val="single"/>
        </w:rPr>
        <w:t>A.  For gubernatorial candidates, any supplemental primary or general election distributions made pursuant to subsection 8-B must be made within 3 business days of certification by the commission of the required number of additional qualifying contributions.</w:t>
      </w:r>
    </w:p>
    <w:p w:rsidR="00A97BD7" w:rsidRPr="00E447E1" w:rsidRDefault="00A97BD7" w:rsidP="00AD450E">
      <w:pPr>
        <w:ind w:left="360"/>
        <w:jc w:val="both"/>
        <w:rPr>
          <w:rFonts w:ascii="Arial" w:eastAsia="MS Mincho" w:hAnsi="Arial" w:cs="Arial"/>
          <w:sz w:val="22"/>
          <w:szCs w:val="22"/>
          <w:u w:val="single"/>
        </w:rPr>
      </w:pPr>
    </w:p>
    <w:p w:rsidR="004E7C05" w:rsidRPr="00E447E1" w:rsidRDefault="004E7C05" w:rsidP="00AD450E">
      <w:pPr>
        <w:ind w:left="360"/>
        <w:jc w:val="both"/>
        <w:rPr>
          <w:rFonts w:ascii="Arial" w:eastAsia="MS Mincho" w:hAnsi="Arial" w:cs="Arial"/>
          <w:sz w:val="22"/>
          <w:szCs w:val="22"/>
          <w:u w:val="single"/>
        </w:rPr>
      </w:pPr>
      <w:r w:rsidRPr="00E447E1">
        <w:rPr>
          <w:rFonts w:ascii="Arial" w:eastAsia="MS Mincho" w:hAnsi="Arial" w:cs="Arial"/>
          <w:sz w:val="22"/>
          <w:szCs w:val="22"/>
          <w:u w:val="single"/>
        </w:rPr>
        <w:t>B.  For legislative candidates, any supplemental general election distributions made pursuant to subsections 8</w:t>
      </w:r>
      <w:r w:rsidRPr="00E447E1">
        <w:rPr>
          <w:rFonts w:ascii="Arial" w:eastAsia="MS Mincho" w:hAnsi="Arial" w:cs="Arial"/>
          <w:sz w:val="22"/>
          <w:szCs w:val="22"/>
          <w:u w:val="single"/>
        </w:rPr>
        <w:noBreakHyphen/>
        <w:t>C and 8</w:t>
      </w:r>
      <w:r w:rsidRPr="00E447E1">
        <w:rPr>
          <w:rFonts w:ascii="Arial" w:eastAsia="MS Mincho" w:hAnsi="Arial" w:cs="Arial"/>
          <w:sz w:val="22"/>
          <w:szCs w:val="22"/>
          <w:u w:val="single"/>
        </w:rPr>
        <w:noBreakHyphen/>
        <w:t>D must be made within 3 business days of certification by the commission of the required number of additional qualifying contributions.</w:t>
      </w:r>
    </w:p>
    <w:p w:rsidR="00A97BD7" w:rsidRPr="00E447E1" w:rsidRDefault="00A97BD7" w:rsidP="00A30F7D">
      <w:pPr>
        <w:ind w:left="720"/>
        <w:jc w:val="both"/>
        <w:rPr>
          <w:rFonts w:ascii="Arial" w:eastAsia="MS Mincho" w:hAnsi="Arial" w:cs="Arial"/>
          <w:sz w:val="22"/>
          <w:szCs w:val="22"/>
          <w:u w:val="single"/>
        </w:rPr>
      </w:pPr>
    </w:p>
    <w:p w:rsidR="004E7C05" w:rsidRPr="00E447E1" w:rsidRDefault="004E7C05" w:rsidP="00AD450E">
      <w:pPr>
        <w:ind w:firstLine="360"/>
        <w:jc w:val="both"/>
        <w:rPr>
          <w:rFonts w:ascii="Arial" w:eastAsia="MS Mincho" w:hAnsi="Arial" w:cs="Arial"/>
          <w:sz w:val="22"/>
          <w:szCs w:val="22"/>
        </w:rPr>
      </w:pPr>
      <w:r w:rsidRPr="00E447E1">
        <w:rPr>
          <w:rFonts w:ascii="Arial" w:eastAsia="MS Mincho" w:hAnsi="Arial" w:cs="Arial"/>
          <w:b/>
          <w:sz w:val="22"/>
          <w:szCs w:val="22"/>
        </w:rPr>
        <w:t xml:space="preserve">Sec. 24.  21-A MRSA §1125, sub-§8-A, </w:t>
      </w:r>
      <w:r w:rsidRPr="00E447E1">
        <w:rPr>
          <w:rFonts w:ascii="Arial" w:eastAsia="MS Mincho" w:hAnsi="Arial" w:cs="Arial"/>
          <w:sz w:val="22"/>
          <w:szCs w:val="22"/>
        </w:rPr>
        <w:t>as amended by PL 2011, c. 558, §§6 and 7, is repealed.</w:t>
      </w:r>
    </w:p>
    <w:p w:rsidR="00A97BD7" w:rsidRPr="00E447E1" w:rsidRDefault="00A97BD7" w:rsidP="00AD450E">
      <w:pPr>
        <w:ind w:firstLine="360"/>
        <w:jc w:val="both"/>
        <w:rPr>
          <w:rFonts w:ascii="Arial" w:eastAsia="MS Mincho" w:hAnsi="Arial" w:cs="Arial"/>
          <w:sz w:val="22"/>
          <w:szCs w:val="22"/>
        </w:rPr>
      </w:pPr>
    </w:p>
    <w:p w:rsidR="004E7C05" w:rsidRPr="00E447E1" w:rsidRDefault="004E7C05" w:rsidP="00AD450E">
      <w:pPr>
        <w:ind w:firstLine="360"/>
        <w:jc w:val="both"/>
        <w:rPr>
          <w:rFonts w:ascii="Arial" w:eastAsia="MS Mincho" w:hAnsi="Arial" w:cs="Arial"/>
          <w:sz w:val="22"/>
          <w:szCs w:val="22"/>
        </w:rPr>
      </w:pPr>
      <w:r w:rsidRPr="00E447E1">
        <w:rPr>
          <w:rFonts w:ascii="Arial" w:eastAsia="MS Mincho" w:hAnsi="Arial" w:cs="Arial"/>
          <w:b/>
          <w:sz w:val="22"/>
          <w:szCs w:val="22"/>
        </w:rPr>
        <w:t xml:space="preserve">Sec. 25.  21-A MRSA §1125, sub-§§8-B to 8-F </w:t>
      </w:r>
      <w:r w:rsidRPr="00E447E1">
        <w:rPr>
          <w:rFonts w:ascii="Arial" w:eastAsia="MS Mincho" w:hAnsi="Arial" w:cs="Arial"/>
          <w:sz w:val="22"/>
          <w:szCs w:val="22"/>
        </w:rPr>
        <w:t>are enacted to read:</w:t>
      </w:r>
    </w:p>
    <w:p w:rsidR="00A97BD7" w:rsidRPr="00E447E1" w:rsidRDefault="00A97BD7" w:rsidP="00AD450E">
      <w:pPr>
        <w:ind w:firstLine="360"/>
        <w:jc w:val="both"/>
        <w:rPr>
          <w:rFonts w:ascii="Arial" w:eastAsia="MS Mincho" w:hAnsi="Arial" w:cs="Arial"/>
          <w:sz w:val="22"/>
          <w:szCs w:val="22"/>
        </w:rPr>
      </w:pPr>
    </w:p>
    <w:p w:rsidR="004E7C05" w:rsidRPr="00E447E1" w:rsidRDefault="004E7C05" w:rsidP="00AD450E">
      <w:pPr>
        <w:ind w:firstLine="360"/>
        <w:jc w:val="both"/>
        <w:rPr>
          <w:rFonts w:ascii="Arial" w:eastAsia="MS Mincho" w:hAnsi="Arial" w:cs="Arial"/>
          <w:sz w:val="22"/>
          <w:szCs w:val="22"/>
          <w:u w:val="single"/>
        </w:rPr>
      </w:pPr>
      <w:r w:rsidRPr="00E447E1">
        <w:rPr>
          <w:rFonts w:ascii="Arial" w:eastAsia="MS Mincho" w:hAnsi="Arial" w:cs="Arial"/>
          <w:b/>
          <w:sz w:val="22"/>
          <w:szCs w:val="22"/>
          <w:u w:val="single"/>
        </w:rPr>
        <w:t>8-B.  Distributions to participating gubernatorial candidates.</w:t>
      </w:r>
      <w:r w:rsidRPr="00E447E1">
        <w:rPr>
          <w:rFonts w:ascii="Arial" w:eastAsia="MS Mincho" w:hAnsi="Arial" w:cs="Arial"/>
          <w:sz w:val="22"/>
          <w:szCs w:val="22"/>
          <w:u w:val="single"/>
        </w:rPr>
        <w:t xml:space="preserve">  Distributions from the fund to participating gubernatorial candidates must be made as follows.</w:t>
      </w:r>
    </w:p>
    <w:p w:rsidR="00A97BD7" w:rsidRPr="00E447E1" w:rsidRDefault="00A97BD7" w:rsidP="00A30F7D">
      <w:pPr>
        <w:ind w:left="360" w:firstLine="360"/>
        <w:jc w:val="both"/>
        <w:rPr>
          <w:rFonts w:ascii="Arial" w:eastAsia="MS Mincho" w:hAnsi="Arial" w:cs="Arial"/>
          <w:sz w:val="22"/>
          <w:szCs w:val="22"/>
          <w:u w:val="single"/>
        </w:rPr>
      </w:pPr>
    </w:p>
    <w:p w:rsidR="004E7C05" w:rsidRPr="00E447E1" w:rsidRDefault="004E7C05" w:rsidP="00AD450E">
      <w:pPr>
        <w:ind w:left="360"/>
        <w:jc w:val="both"/>
        <w:rPr>
          <w:rFonts w:ascii="Arial" w:eastAsia="MS Mincho" w:hAnsi="Arial" w:cs="Arial"/>
          <w:sz w:val="22"/>
          <w:szCs w:val="22"/>
          <w:u w:val="single"/>
        </w:rPr>
      </w:pPr>
      <w:r w:rsidRPr="00E447E1">
        <w:rPr>
          <w:rFonts w:ascii="Arial" w:eastAsia="MS Mincho" w:hAnsi="Arial" w:cs="Arial"/>
          <w:sz w:val="22"/>
          <w:szCs w:val="22"/>
          <w:u w:val="single"/>
        </w:rPr>
        <w:t>A.  For an uncontested primary election, the total distribution of revenues is $200,000 per candidate.</w:t>
      </w:r>
    </w:p>
    <w:p w:rsidR="00A97BD7" w:rsidRPr="00E447E1" w:rsidRDefault="00A97BD7" w:rsidP="00AD450E">
      <w:pPr>
        <w:ind w:left="360"/>
        <w:jc w:val="both"/>
        <w:rPr>
          <w:rFonts w:ascii="Arial" w:eastAsia="MS Mincho" w:hAnsi="Arial" w:cs="Arial"/>
          <w:sz w:val="22"/>
          <w:szCs w:val="22"/>
          <w:u w:val="single"/>
        </w:rPr>
      </w:pPr>
    </w:p>
    <w:p w:rsidR="004E7C05" w:rsidRPr="00E447E1" w:rsidRDefault="004E7C05" w:rsidP="00AD450E">
      <w:pPr>
        <w:ind w:left="360"/>
        <w:jc w:val="both"/>
        <w:rPr>
          <w:rFonts w:ascii="Arial" w:eastAsia="MS Mincho" w:hAnsi="Arial" w:cs="Arial"/>
          <w:sz w:val="22"/>
          <w:szCs w:val="22"/>
          <w:u w:val="single"/>
        </w:rPr>
      </w:pPr>
      <w:r w:rsidRPr="00E447E1">
        <w:rPr>
          <w:rFonts w:ascii="Arial" w:eastAsia="MS Mincho" w:hAnsi="Arial" w:cs="Arial"/>
          <w:sz w:val="22"/>
          <w:szCs w:val="22"/>
          <w:u w:val="single"/>
        </w:rPr>
        <w:t>B.  For a contested primary election, the amount of revenues distributed is as follows:</w:t>
      </w:r>
    </w:p>
    <w:p w:rsidR="00A97BD7" w:rsidRPr="00E447E1" w:rsidRDefault="00A97BD7" w:rsidP="00A30F7D">
      <w:pPr>
        <w:ind w:left="720"/>
        <w:jc w:val="both"/>
        <w:rPr>
          <w:rFonts w:ascii="Arial" w:eastAsia="MS Mincho" w:hAnsi="Arial" w:cs="Arial"/>
          <w:sz w:val="22"/>
          <w:szCs w:val="22"/>
          <w:u w:val="single"/>
        </w:rPr>
      </w:pPr>
    </w:p>
    <w:p w:rsidR="004E7C05" w:rsidRPr="00E447E1" w:rsidRDefault="004E7C05" w:rsidP="00AD450E">
      <w:pPr>
        <w:ind w:left="720"/>
        <w:jc w:val="both"/>
        <w:rPr>
          <w:rFonts w:ascii="Arial" w:eastAsia="MS Mincho" w:hAnsi="Arial" w:cs="Arial"/>
          <w:sz w:val="22"/>
          <w:szCs w:val="22"/>
          <w:u w:val="single"/>
        </w:rPr>
      </w:pPr>
      <w:r w:rsidRPr="00E447E1">
        <w:rPr>
          <w:rFonts w:ascii="Arial" w:eastAsia="MS Mincho" w:hAnsi="Arial" w:cs="Arial"/>
          <w:sz w:val="22"/>
          <w:szCs w:val="22"/>
          <w:u w:val="single"/>
        </w:rPr>
        <w:t>(1)  The initial distribution of revenues is $400,000 per candidate;</w:t>
      </w:r>
    </w:p>
    <w:p w:rsidR="00A97BD7" w:rsidRPr="00E447E1" w:rsidRDefault="00A97BD7" w:rsidP="00AD450E">
      <w:pPr>
        <w:ind w:left="720"/>
        <w:jc w:val="both"/>
        <w:rPr>
          <w:rFonts w:ascii="Arial" w:eastAsia="MS Mincho" w:hAnsi="Arial" w:cs="Arial"/>
          <w:sz w:val="22"/>
          <w:szCs w:val="22"/>
        </w:rPr>
      </w:pPr>
    </w:p>
    <w:p w:rsidR="004E7C05" w:rsidRPr="00E447E1" w:rsidRDefault="004E7C05" w:rsidP="00AD450E">
      <w:pPr>
        <w:ind w:left="720"/>
        <w:jc w:val="both"/>
        <w:rPr>
          <w:rFonts w:ascii="Arial" w:eastAsia="MS Mincho" w:hAnsi="Arial" w:cs="Arial"/>
          <w:sz w:val="22"/>
          <w:szCs w:val="22"/>
          <w:u w:val="single"/>
        </w:rPr>
      </w:pPr>
      <w:r w:rsidRPr="00E447E1">
        <w:rPr>
          <w:rFonts w:ascii="Arial" w:eastAsia="MS Mincho" w:hAnsi="Arial" w:cs="Arial"/>
          <w:sz w:val="22"/>
          <w:szCs w:val="22"/>
          <w:u w:val="single"/>
        </w:rPr>
        <w:t>(2)  For each increment of 800 additional qualifying contributions a candidate collects and submits pursuant to subsection 8-E, not to exceed a total of 3,200 additional qualifying contributions, the supplemental distribution of revenues to that candidate is $150,000; and</w:t>
      </w:r>
    </w:p>
    <w:p w:rsidR="00A97BD7" w:rsidRPr="00E447E1" w:rsidRDefault="00A97BD7" w:rsidP="00AD450E">
      <w:pPr>
        <w:ind w:left="720"/>
        <w:jc w:val="both"/>
        <w:rPr>
          <w:rFonts w:ascii="Arial" w:eastAsia="MS Mincho" w:hAnsi="Arial" w:cs="Arial"/>
          <w:sz w:val="22"/>
          <w:szCs w:val="22"/>
        </w:rPr>
      </w:pPr>
    </w:p>
    <w:p w:rsidR="004E7C05" w:rsidRPr="00E447E1" w:rsidRDefault="004E7C05" w:rsidP="00AD450E">
      <w:pPr>
        <w:ind w:left="720"/>
        <w:jc w:val="both"/>
        <w:rPr>
          <w:rFonts w:ascii="Arial" w:eastAsia="MS Mincho" w:hAnsi="Arial" w:cs="Arial"/>
          <w:sz w:val="22"/>
          <w:szCs w:val="22"/>
          <w:u w:val="single"/>
        </w:rPr>
      </w:pPr>
      <w:r w:rsidRPr="00E447E1">
        <w:rPr>
          <w:rFonts w:ascii="Arial" w:eastAsia="MS Mincho" w:hAnsi="Arial" w:cs="Arial"/>
          <w:sz w:val="22"/>
          <w:szCs w:val="22"/>
          <w:u w:val="single"/>
        </w:rPr>
        <w:t>(3)  The total amount of revenues distributed for a contested primary election may not exceed $1,000,000 per candidate.</w:t>
      </w:r>
    </w:p>
    <w:p w:rsidR="00A97BD7" w:rsidRPr="00E447E1" w:rsidRDefault="00A97BD7" w:rsidP="00A30F7D">
      <w:pPr>
        <w:ind w:left="1080"/>
        <w:jc w:val="both"/>
        <w:rPr>
          <w:rFonts w:ascii="Arial" w:eastAsia="MS Mincho" w:hAnsi="Arial" w:cs="Arial"/>
          <w:sz w:val="22"/>
          <w:szCs w:val="22"/>
        </w:rPr>
      </w:pPr>
    </w:p>
    <w:p w:rsidR="004E7C05" w:rsidRPr="00E447E1" w:rsidRDefault="004E7C05" w:rsidP="00AD450E">
      <w:pPr>
        <w:ind w:left="360"/>
        <w:jc w:val="both"/>
        <w:rPr>
          <w:rFonts w:ascii="Arial" w:eastAsia="MS Mincho" w:hAnsi="Arial" w:cs="Arial"/>
          <w:sz w:val="22"/>
          <w:szCs w:val="22"/>
          <w:u w:val="single"/>
        </w:rPr>
      </w:pPr>
      <w:r w:rsidRPr="00E447E1">
        <w:rPr>
          <w:rFonts w:ascii="Arial" w:eastAsia="MS Mincho" w:hAnsi="Arial" w:cs="Arial"/>
          <w:sz w:val="22"/>
          <w:szCs w:val="22"/>
          <w:u w:val="single"/>
        </w:rPr>
        <w:t>C.  For an uncontested general election, the total distribution of revenues is $600,000 per candidate.</w:t>
      </w:r>
    </w:p>
    <w:p w:rsidR="00A97BD7" w:rsidRPr="00E447E1" w:rsidRDefault="00A97BD7" w:rsidP="00AD450E">
      <w:pPr>
        <w:ind w:left="360"/>
        <w:jc w:val="both"/>
        <w:rPr>
          <w:rFonts w:ascii="Arial" w:eastAsia="MS Mincho" w:hAnsi="Arial" w:cs="Arial"/>
          <w:sz w:val="22"/>
          <w:szCs w:val="22"/>
          <w:u w:val="single"/>
        </w:rPr>
      </w:pPr>
    </w:p>
    <w:p w:rsidR="004E7C05" w:rsidRPr="00E447E1" w:rsidRDefault="004E7C05" w:rsidP="00AD450E">
      <w:pPr>
        <w:ind w:left="360"/>
        <w:jc w:val="both"/>
        <w:rPr>
          <w:rFonts w:ascii="Arial" w:eastAsia="MS Mincho" w:hAnsi="Arial" w:cs="Arial"/>
          <w:sz w:val="22"/>
          <w:szCs w:val="22"/>
          <w:u w:val="single"/>
        </w:rPr>
      </w:pPr>
      <w:r w:rsidRPr="00E447E1">
        <w:rPr>
          <w:rFonts w:ascii="Arial" w:eastAsia="MS Mincho" w:hAnsi="Arial" w:cs="Arial"/>
          <w:sz w:val="22"/>
          <w:szCs w:val="22"/>
          <w:u w:val="single"/>
        </w:rPr>
        <w:t>D.  For a contested general election, the amount of revenues distributed is as follows:</w:t>
      </w:r>
    </w:p>
    <w:p w:rsidR="00A97BD7" w:rsidRPr="00E447E1" w:rsidRDefault="00A97BD7" w:rsidP="00A30F7D">
      <w:pPr>
        <w:ind w:left="720"/>
        <w:jc w:val="both"/>
        <w:rPr>
          <w:rFonts w:ascii="Arial" w:eastAsia="MS Mincho" w:hAnsi="Arial" w:cs="Arial"/>
          <w:sz w:val="22"/>
          <w:szCs w:val="22"/>
          <w:u w:val="single"/>
        </w:rPr>
      </w:pPr>
    </w:p>
    <w:p w:rsidR="004E7C05" w:rsidRPr="00E447E1" w:rsidRDefault="004E7C05" w:rsidP="00AD450E">
      <w:pPr>
        <w:ind w:left="720"/>
        <w:jc w:val="both"/>
        <w:rPr>
          <w:rFonts w:ascii="Arial" w:eastAsia="MS Mincho" w:hAnsi="Arial" w:cs="Arial"/>
          <w:sz w:val="22"/>
          <w:szCs w:val="22"/>
          <w:u w:val="single"/>
        </w:rPr>
      </w:pPr>
      <w:r w:rsidRPr="00E447E1">
        <w:rPr>
          <w:rFonts w:ascii="Arial" w:eastAsia="MS Mincho" w:hAnsi="Arial" w:cs="Arial"/>
          <w:sz w:val="22"/>
          <w:szCs w:val="22"/>
          <w:u w:val="single"/>
        </w:rPr>
        <w:t>(1)  The initial distribution of revenues is $600,000 per candidate;</w:t>
      </w:r>
    </w:p>
    <w:p w:rsidR="00A97BD7" w:rsidRPr="00E447E1" w:rsidRDefault="00A97BD7" w:rsidP="00AD450E">
      <w:pPr>
        <w:ind w:left="720"/>
        <w:jc w:val="both"/>
        <w:rPr>
          <w:rFonts w:ascii="Arial" w:eastAsia="MS Mincho" w:hAnsi="Arial" w:cs="Arial"/>
          <w:sz w:val="22"/>
          <w:szCs w:val="22"/>
        </w:rPr>
      </w:pPr>
    </w:p>
    <w:p w:rsidR="004E7C05" w:rsidRPr="00E447E1" w:rsidRDefault="004E7C05" w:rsidP="00AD450E">
      <w:pPr>
        <w:ind w:left="720"/>
        <w:jc w:val="both"/>
        <w:rPr>
          <w:rFonts w:ascii="Arial" w:eastAsia="MS Mincho" w:hAnsi="Arial" w:cs="Arial"/>
          <w:sz w:val="22"/>
          <w:szCs w:val="22"/>
          <w:u w:val="single"/>
        </w:rPr>
      </w:pPr>
      <w:r w:rsidRPr="00E447E1">
        <w:rPr>
          <w:rFonts w:ascii="Arial" w:eastAsia="MS Mincho" w:hAnsi="Arial" w:cs="Arial"/>
          <w:sz w:val="22"/>
          <w:szCs w:val="22"/>
          <w:u w:val="single"/>
        </w:rPr>
        <w:t>(2)  For each increment of 1,200 additional qualifying contributions a candidate collects and submits pursuant to subsection 8</w:t>
      </w:r>
      <w:r w:rsidRPr="00E447E1">
        <w:rPr>
          <w:rFonts w:ascii="Arial" w:eastAsia="MS Mincho" w:hAnsi="Arial" w:cs="Arial"/>
          <w:sz w:val="22"/>
          <w:szCs w:val="22"/>
          <w:u w:val="single"/>
        </w:rPr>
        <w:noBreakHyphen/>
        <w:t>E, not to exceed a total of 9,600 additional qualifying contributions, the supplemental distribution of revenues to that candidate is $175,000; and</w:t>
      </w:r>
    </w:p>
    <w:p w:rsidR="00A97BD7" w:rsidRPr="00E447E1" w:rsidRDefault="00A97BD7" w:rsidP="00AD450E">
      <w:pPr>
        <w:ind w:left="720"/>
        <w:jc w:val="both"/>
        <w:rPr>
          <w:rFonts w:ascii="Arial" w:eastAsia="MS Mincho" w:hAnsi="Arial" w:cs="Arial"/>
          <w:sz w:val="22"/>
          <w:szCs w:val="22"/>
        </w:rPr>
      </w:pPr>
    </w:p>
    <w:p w:rsidR="004E7C05" w:rsidRPr="00E447E1" w:rsidRDefault="004E7C05" w:rsidP="00AD450E">
      <w:pPr>
        <w:ind w:left="720"/>
        <w:jc w:val="both"/>
        <w:rPr>
          <w:rFonts w:ascii="Arial" w:eastAsia="MS Mincho" w:hAnsi="Arial" w:cs="Arial"/>
          <w:sz w:val="22"/>
          <w:szCs w:val="22"/>
          <w:u w:val="single"/>
        </w:rPr>
      </w:pPr>
      <w:r w:rsidRPr="00E447E1">
        <w:rPr>
          <w:rFonts w:ascii="Arial" w:eastAsia="MS Mincho" w:hAnsi="Arial" w:cs="Arial"/>
          <w:sz w:val="22"/>
          <w:szCs w:val="22"/>
          <w:u w:val="single"/>
        </w:rPr>
        <w:t>(3)  The total amount of revenues distributed for a contested general election may not exceed $2,000,000 per candidate.</w:t>
      </w:r>
    </w:p>
    <w:p w:rsidR="00A97BD7" w:rsidRPr="00E447E1" w:rsidRDefault="00A97BD7" w:rsidP="00A30F7D">
      <w:pPr>
        <w:ind w:left="1080"/>
        <w:jc w:val="both"/>
        <w:rPr>
          <w:rFonts w:ascii="Arial" w:eastAsia="MS Mincho" w:hAnsi="Arial" w:cs="Arial"/>
          <w:sz w:val="22"/>
          <w:szCs w:val="22"/>
        </w:rPr>
      </w:pPr>
    </w:p>
    <w:p w:rsidR="004E7C05" w:rsidRPr="00E447E1" w:rsidRDefault="004E7C05" w:rsidP="00AD450E">
      <w:pPr>
        <w:ind w:firstLine="360"/>
        <w:jc w:val="both"/>
        <w:rPr>
          <w:rFonts w:ascii="Arial" w:eastAsia="MS Mincho" w:hAnsi="Arial" w:cs="Arial"/>
          <w:sz w:val="22"/>
          <w:szCs w:val="22"/>
          <w:u w:val="single"/>
        </w:rPr>
      </w:pPr>
      <w:r w:rsidRPr="00E447E1">
        <w:rPr>
          <w:rFonts w:ascii="Arial" w:eastAsia="MS Mincho" w:hAnsi="Arial" w:cs="Arial"/>
          <w:b/>
          <w:sz w:val="22"/>
          <w:szCs w:val="22"/>
          <w:u w:val="single"/>
        </w:rPr>
        <w:t>8-C.  Distributions to participating candidates for State Senate.</w:t>
      </w:r>
      <w:r w:rsidRPr="00E447E1">
        <w:rPr>
          <w:rFonts w:ascii="Arial" w:eastAsia="MS Mincho" w:hAnsi="Arial" w:cs="Arial"/>
          <w:sz w:val="22"/>
          <w:szCs w:val="22"/>
          <w:u w:val="single"/>
        </w:rPr>
        <w:t xml:space="preserve">  Distributions from the fund to participating candidates for the State Senate must be made as follows.</w:t>
      </w:r>
    </w:p>
    <w:p w:rsidR="00A97BD7" w:rsidRPr="00E447E1" w:rsidRDefault="00A97BD7" w:rsidP="00A30F7D">
      <w:pPr>
        <w:ind w:left="360" w:firstLine="360"/>
        <w:jc w:val="both"/>
        <w:rPr>
          <w:rFonts w:ascii="Arial" w:eastAsia="MS Mincho" w:hAnsi="Arial" w:cs="Arial"/>
          <w:sz w:val="22"/>
          <w:szCs w:val="22"/>
          <w:u w:val="single"/>
        </w:rPr>
      </w:pPr>
    </w:p>
    <w:p w:rsidR="004E7C05" w:rsidRPr="00E447E1" w:rsidRDefault="004E7C05" w:rsidP="00AD450E">
      <w:pPr>
        <w:ind w:left="360"/>
        <w:jc w:val="both"/>
        <w:rPr>
          <w:rFonts w:ascii="Arial" w:eastAsia="MS Mincho" w:hAnsi="Arial" w:cs="Arial"/>
          <w:sz w:val="22"/>
          <w:szCs w:val="22"/>
          <w:u w:val="single"/>
        </w:rPr>
      </w:pPr>
      <w:r w:rsidRPr="00E447E1">
        <w:rPr>
          <w:rFonts w:ascii="Arial" w:eastAsia="MS Mincho" w:hAnsi="Arial" w:cs="Arial"/>
          <w:sz w:val="22"/>
          <w:szCs w:val="22"/>
          <w:u w:val="single"/>
        </w:rPr>
        <w:t>A.  For an uncontested primary election, the total distribution of revenues is $2,000 per candidate.</w:t>
      </w:r>
    </w:p>
    <w:p w:rsidR="00A97BD7" w:rsidRPr="00E447E1" w:rsidRDefault="00A97BD7" w:rsidP="00AD450E">
      <w:pPr>
        <w:ind w:left="360"/>
        <w:jc w:val="both"/>
        <w:rPr>
          <w:rFonts w:ascii="Arial" w:eastAsia="MS Mincho" w:hAnsi="Arial" w:cs="Arial"/>
          <w:sz w:val="22"/>
          <w:szCs w:val="22"/>
          <w:u w:val="single"/>
        </w:rPr>
      </w:pPr>
    </w:p>
    <w:p w:rsidR="004E7C05" w:rsidRPr="00E447E1" w:rsidRDefault="004E7C05" w:rsidP="00AD450E">
      <w:pPr>
        <w:ind w:left="360"/>
        <w:jc w:val="both"/>
        <w:rPr>
          <w:rFonts w:ascii="Arial" w:eastAsia="MS Mincho" w:hAnsi="Arial" w:cs="Arial"/>
          <w:sz w:val="22"/>
          <w:szCs w:val="22"/>
          <w:u w:val="single"/>
        </w:rPr>
      </w:pPr>
      <w:r w:rsidRPr="00E447E1">
        <w:rPr>
          <w:rFonts w:ascii="Arial" w:eastAsia="MS Mincho" w:hAnsi="Arial" w:cs="Arial"/>
          <w:sz w:val="22"/>
          <w:szCs w:val="22"/>
          <w:u w:val="single"/>
        </w:rPr>
        <w:t>B.  For a contested primary election, the total distribution of revenues is $10,000 per candidate.</w:t>
      </w:r>
    </w:p>
    <w:p w:rsidR="00A97BD7" w:rsidRPr="00E447E1" w:rsidRDefault="00A97BD7" w:rsidP="00AD450E">
      <w:pPr>
        <w:ind w:left="360"/>
        <w:jc w:val="both"/>
        <w:rPr>
          <w:rFonts w:ascii="Arial" w:eastAsia="MS Mincho" w:hAnsi="Arial" w:cs="Arial"/>
          <w:sz w:val="22"/>
          <w:szCs w:val="22"/>
          <w:u w:val="single"/>
        </w:rPr>
      </w:pPr>
    </w:p>
    <w:p w:rsidR="004E7C05" w:rsidRPr="00E447E1" w:rsidRDefault="004E7C05" w:rsidP="00AD450E">
      <w:pPr>
        <w:ind w:left="360"/>
        <w:jc w:val="both"/>
        <w:rPr>
          <w:rFonts w:ascii="Arial" w:eastAsia="MS Mincho" w:hAnsi="Arial" w:cs="Arial"/>
          <w:sz w:val="22"/>
          <w:szCs w:val="22"/>
          <w:u w:val="single"/>
        </w:rPr>
      </w:pPr>
      <w:r w:rsidRPr="00E447E1">
        <w:rPr>
          <w:rFonts w:ascii="Arial" w:eastAsia="MS Mincho" w:hAnsi="Arial" w:cs="Arial"/>
          <w:sz w:val="22"/>
          <w:szCs w:val="22"/>
          <w:u w:val="single"/>
        </w:rPr>
        <w:t>C.  For an uncontested general election, the total distribution of revenues is $6,000 per candidate.</w:t>
      </w:r>
    </w:p>
    <w:p w:rsidR="00A97BD7" w:rsidRPr="00E447E1" w:rsidRDefault="00A97BD7" w:rsidP="00AD450E">
      <w:pPr>
        <w:ind w:left="360"/>
        <w:jc w:val="both"/>
        <w:rPr>
          <w:rFonts w:ascii="Arial" w:eastAsia="MS Mincho" w:hAnsi="Arial" w:cs="Arial"/>
          <w:sz w:val="22"/>
          <w:szCs w:val="22"/>
          <w:u w:val="single"/>
        </w:rPr>
      </w:pPr>
    </w:p>
    <w:p w:rsidR="004E7C05" w:rsidRPr="00E447E1" w:rsidRDefault="004E7C05" w:rsidP="00AD450E">
      <w:pPr>
        <w:ind w:left="360"/>
        <w:jc w:val="both"/>
        <w:rPr>
          <w:rFonts w:ascii="Arial" w:eastAsia="MS Mincho" w:hAnsi="Arial" w:cs="Arial"/>
          <w:sz w:val="22"/>
          <w:szCs w:val="22"/>
          <w:u w:val="single"/>
        </w:rPr>
      </w:pPr>
      <w:r w:rsidRPr="00E447E1">
        <w:rPr>
          <w:rFonts w:ascii="Arial" w:eastAsia="MS Mincho" w:hAnsi="Arial" w:cs="Arial"/>
          <w:sz w:val="22"/>
          <w:szCs w:val="22"/>
          <w:u w:val="single"/>
        </w:rPr>
        <w:t>D.  For a contested general election, the amount of revenues distributed is as follows:</w:t>
      </w:r>
    </w:p>
    <w:p w:rsidR="00A97BD7" w:rsidRPr="00E447E1" w:rsidRDefault="00A97BD7" w:rsidP="00A30F7D">
      <w:pPr>
        <w:ind w:left="720"/>
        <w:jc w:val="both"/>
        <w:rPr>
          <w:rFonts w:ascii="Arial" w:eastAsia="MS Mincho" w:hAnsi="Arial" w:cs="Arial"/>
          <w:sz w:val="22"/>
          <w:szCs w:val="22"/>
          <w:u w:val="single"/>
        </w:rPr>
      </w:pPr>
    </w:p>
    <w:p w:rsidR="004E7C05" w:rsidRPr="00E447E1" w:rsidRDefault="004E7C05" w:rsidP="00AD450E">
      <w:pPr>
        <w:ind w:left="720"/>
        <w:jc w:val="both"/>
        <w:rPr>
          <w:rFonts w:ascii="Arial" w:eastAsia="MS Mincho" w:hAnsi="Arial" w:cs="Arial"/>
          <w:sz w:val="22"/>
          <w:szCs w:val="22"/>
          <w:u w:val="single"/>
        </w:rPr>
      </w:pPr>
      <w:r w:rsidRPr="00E447E1">
        <w:rPr>
          <w:rFonts w:ascii="Arial" w:eastAsia="MS Mincho" w:hAnsi="Arial" w:cs="Arial"/>
          <w:sz w:val="22"/>
          <w:szCs w:val="22"/>
          <w:u w:val="single"/>
        </w:rPr>
        <w:t>(1)  The initial distribution of revenues is $20,000 per candidate;</w:t>
      </w:r>
    </w:p>
    <w:p w:rsidR="00A97BD7" w:rsidRPr="00E447E1" w:rsidRDefault="00A97BD7" w:rsidP="00AD450E">
      <w:pPr>
        <w:ind w:left="720"/>
        <w:jc w:val="both"/>
        <w:rPr>
          <w:rFonts w:ascii="Arial" w:eastAsia="MS Mincho" w:hAnsi="Arial" w:cs="Arial"/>
          <w:sz w:val="22"/>
          <w:szCs w:val="22"/>
        </w:rPr>
      </w:pPr>
    </w:p>
    <w:p w:rsidR="004E7C05" w:rsidRPr="00E447E1" w:rsidRDefault="004E7C05" w:rsidP="00AD450E">
      <w:pPr>
        <w:ind w:left="720"/>
        <w:jc w:val="both"/>
        <w:rPr>
          <w:rFonts w:ascii="Arial" w:eastAsia="MS Mincho" w:hAnsi="Arial" w:cs="Arial"/>
          <w:sz w:val="22"/>
          <w:szCs w:val="22"/>
          <w:u w:val="single"/>
        </w:rPr>
      </w:pPr>
      <w:r w:rsidRPr="00E447E1">
        <w:rPr>
          <w:rFonts w:ascii="Arial" w:eastAsia="MS Mincho" w:hAnsi="Arial" w:cs="Arial"/>
          <w:sz w:val="22"/>
          <w:szCs w:val="22"/>
          <w:u w:val="single"/>
        </w:rPr>
        <w:t>(2)  For each increment of 45 additional qualifying contributions a candidate collects and submits pursuant to subsection 8</w:t>
      </w:r>
      <w:r w:rsidRPr="00E447E1">
        <w:rPr>
          <w:rFonts w:ascii="Arial" w:eastAsia="MS Mincho" w:hAnsi="Arial" w:cs="Arial"/>
          <w:sz w:val="22"/>
          <w:szCs w:val="22"/>
          <w:u w:val="single"/>
        </w:rPr>
        <w:noBreakHyphen/>
        <w:t>E, not to exceed a total of 360 additional qualifying contributions, the supplemental distribution of revenues to that candidate is $5,000; and</w:t>
      </w:r>
    </w:p>
    <w:p w:rsidR="00A97BD7" w:rsidRPr="00E447E1" w:rsidRDefault="00A97BD7" w:rsidP="00AD450E">
      <w:pPr>
        <w:ind w:left="720"/>
        <w:jc w:val="both"/>
        <w:rPr>
          <w:rFonts w:ascii="Arial" w:eastAsia="MS Mincho" w:hAnsi="Arial" w:cs="Arial"/>
          <w:sz w:val="22"/>
          <w:szCs w:val="22"/>
        </w:rPr>
      </w:pPr>
    </w:p>
    <w:p w:rsidR="004E7C05" w:rsidRPr="00E447E1" w:rsidRDefault="004E7C05" w:rsidP="00AD450E">
      <w:pPr>
        <w:ind w:left="720"/>
        <w:jc w:val="both"/>
        <w:rPr>
          <w:rFonts w:ascii="Arial" w:eastAsia="MS Mincho" w:hAnsi="Arial" w:cs="Arial"/>
          <w:sz w:val="22"/>
          <w:szCs w:val="22"/>
          <w:u w:val="single"/>
        </w:rPr>
      </w:pPr>
      <w:r w:rsidRPr="00E447E1">
        <w:rPr>
          <w:rFonts w:ascii="Arial" w:eastAsia="MS Mincho" w:hAnsi="Arial" w:cs="Arial"/>
          <w:sz w:val="22"/>
          <w:szCs w:val="22"/>
          <w:u w:val="single"/>
        </w:rPr>
        <w:t>(3)  The total amount of revenues distributed for a contested general election may not exceed $60,000 per candidate.</w:t>
      </w:r>
    </w:p>
    <w:p w:rsidR="00A97BD7" w:rsidRPr="00E447E1" w:rsidRDefault="00A97BD7" w:rsidP="00A30F7D">
      <w:pPr>
        <w:ind w:left="1080"/>
        <w:jc w:val="both"/>
        <w:rPr>
          <w:rFonts w:ascii="Arial" w:eastAsia="MS Mincho" w:hAnsi="Arial" w:cs="Arial"/>
          <w:sz w:val="22"/>
          <w:szCs w:val="22"/>
        </w:rPr>
      </w:pPr>
    </w:p>
    <w:p w:rsidR="004E7C05" w:rsidRPr="00E447E1" w:rsidRDefault="004E7C05" w:rsidP="00AD450E">
      <w:pPr>
        <w:ind w:firstLine="360"/>
        <w:jc w:val="both"/>
        <w:rPr>
          <w:rFonts w:ascii="Arial" w:eastAsia="MS Mincho" w:hAnsi="Arial" w:cs="Arial"/>
          <w:sz w:val="22"/>
          <w:szCs w:val="22"/>
          <w:u w:val="single"/>
        </w:rPr>
      </w:pPr>
      <w:r w:rsidRPr="00E447E1">
        <w:rPr>
          <w:rFonts w:ascii="Arial" w:eastAsia="MS Mincho" w:hAnsi="Arial" w:cs="Arial"/>
          <w:b/>
          <w:sz w:val="22"/>
          <w:szCs w:val="22"/>
          <w:u w:val="single"/>
        </w:rPr>
        <w:t>8-D.  Distributions to participating candidates for State House of Representatives.</w:t>
      </w:r>
      <w:r w:rsidRPr="00E447E1">
        <w:rPr>
          <w:rFonts w:ascii="Arial" w:eastAsia="MS Mincho" w:hAnsi="Arial" w:cs="Arial"/>
          <w:sz w:val="22"/>
          <w:szCs w:val="22"/>
          <w:u w:val="single"/>
        </w:rPr>
        <w:t xml:space="preserve"> Distributions from the fund to participating candidates for the State House of Representatives must be made as follows.</w:t>
      </w:r>
    </w:p>
    <w:p w:rsidR="00A97BD7" w:rsidRPr="00E447E1" w:rsidRDefault="00A97BD7" w:rsidP="00A30F7D">
      <w:pPr>
        <w:ind w:left="360" w:firstLine="360"/>
        <w:jc w:val="both"/>
        <w:rPr>
          <w:rFonts w:ascii="Arial" w:eastAsia="MS Mincho" w:hAnsi="Arial" w:cs="Arial"/>
          <w:sz w:val="22"/>
          <w:szCs w:val="22"/>
          <w:u w:val="single"/>
        </w:rPr>
      </w:pPr>
    </w:p>
    <w:p w:rsidR="004E7C05" w:rsidRPr="00E447E1" w:rsidRDefault="004E7C05" w:rsidP="00AD450E">
      <w:pPr>
        <w:ind w:left="360"/>
        <w:jc w:val="both"/>
        <w:rPr>
          <w:rFonts w:ascii="Arial" w:eastAsia="MS Mincho" w:hAnsi="Arial" w:cs="Arial"/>
          <w:sz w:val="22"/>
          <w:szCs w:val="22"/>
          <w:u w:val="single"/>
        </w:rPr>
      </w:pPr>
      <w:r w:rsidRPr="00E447E1">
        <w:rPr>
          <w:rFonts w:ascii="Arial" w:eastAsia="MS Mincho" w:hAnsi="Arial" w:cs="Arial"/>
          <w:sz w:val="22"/>
          <w:szCs w:val="22"/>
          <w:u w:val="single"/>
        </w:rPr>
        <w:t>A.  For an uncontested primary election, the total distribution of revenues is $500 per candidate.</w:t>
      </w:r>
    </w:p>
    <w:p w:rsidR="00A97BD7" w:rsidRPr="00E447E1" w:rsidRDefault="00A97BD7" w:rsidP="00AD450E">
      <w:pPr>
        <w:ind w:left="360"/>
        <w:jc w:val="both"/>
        <w:rPr>
          <w:rFonts w:ascii="Arial" w:eastAsia="MS Mincho" w:hAnsi="Arial" w:cs="Arial"/>
          <w:sz w:val="22"/>
          <w:szCs w:val="22"/>
          <w:u w:val="single"/>
        </w:rPr>
      </w:pPr>
    </w:p>
    <w:p w:rsidR="004E7C05" w:rsidRPr="00E447E1" w:rsidRDefault="004E7C05" w:rsidP="00AD450E">
      <w:pPr>
        <w:ind w:left="360"/>
        <w:jc w:val="both"/>
        <w:rPr>
          <w:rFonts w:ascii="Arial" w:eastAsia="MS Mincho" w:hAnsi="Arial" w:cs="Arial"/>
          <w:sz w:val="22"/>
          <w:szCs w:val="22"/>
          <w:u w:val="single"/>
        </w:rPr>
      </w:pPr>
      <w:r w:rsidRPr="00E447E1">
        <w:rPr>
          <w:rFonts w:ascii="Arial" w:eastAsia="MS Mincho" w:hAnsi="Arial" w:cs="Arial"/>
          <w:sz w:val="22"/>
          <w:szCs w:val="22"/>
          <w:u w:val="single"/>
        </w:rPr>
        <w:t>B.  For a contested primary election, the total distribution of revenues is $2,500 per candidate.</w:t>
      </w:r>
    </w:p>
    <w:p w:rsidR="00A97BD7" w:rsidRPr="00E447E1" w:rsidRDefault="00A97BD7" w:rsidP="00AD450E">
      <w:pPr>
        <w:ind w:left="360"/>
        <w:jc w:val="both"/>
        <w:rPr>
          <w:rFonts w:ascii="Arial" w:eastAsia="MS Mincho" w:hAnsi="Arial" w:cs="Arial"/>
          <w:sz w:val="22"/>
          <w:szCs w:val="22"/>
          <w:u w:val="single"/>
        </w:rPr>
      </w:pPr>
    </w:p>
    <w:p w:rsidR="004E7C05" w:rsidRPr="00E447E1" w:rsidRDefault="004E7C05" w:rsidP="00AD450E">
      <w:pPr>
        <w:ind w:left="360"/>
        <w:jc w:val="both"/>
        <w:rPr>
          <w:rFonts w:ascii="Arial" w:eastAsia="MS Mincho" w:hAnsi="Arial" w:cs="Arial"/>
          <w:sz w:val="22"/>
          <w:szCs w:val="22"/>
          <w:u w:val="single"/>
        </w:rPr>
      </w:pPr>
      <w:r w:rsidRPr="00E447E1">
        <w:rPr>
          <w:rFonts w:ascii="Arial" w:eastAsia="MS Mincho" w:hAnsi="Arial" w:cs="Arial"/>
          <w:sz w:val="22"/>
          <w:szCs w:val="22"/>
          <w:u w:val="single"/>
        </w:rPr>
        <w:t>C.  For an uncontested general election, the total distribution of revenues is $1,500 per candidate.</w:t>
      </w:r>
    </w:p>
    <w:p w:rsidR="00A97BD7" w:rsidRPr="00E447E1" w:rsidRDefault="00A97BD7" w:rsidP="00AD450E">
      <w:pPr>
        <w:ind w:left="360"/>
        <w:jc w:val="both"/>
        <w:rPr>
          <w:rFonts w:ascii="Arial" w:eastAsia="MS Mincho" w:hAnsi="Arial" w:cs="Arial"/>
          <w:sz w:val="22"/>
          <w:szCs w:val="22"/>
          <w:u w:val="single"/>
        </w:rPr>
      </w:pPr>
    </w:p>
    <w:p w:rsidR="004E7C05" w:rsidRPr="00E447E1" w:rsidRDefault="004E7C05" w:rsidP="00AD450E">
      <w:pPr>
        <w:ind w:left="360"/>
        <w:jc w:val="both"/>
        <w:rPr>
          <w:rFonts w:ascii="Arial" w:eastAsia="MS Mincho" w:hAnsi="Arial" w:cs="Arial"/>
          <w:sz w:val="22"/>
          <w:szCs w:val="22"/>
          <w:u w:val="single"/>
        </w:rPr>
      </w:pPr>
      <w:r w:rsidRPr="00E447E1">
        <w:rPr>
          <w:rFonts w:ascii="Arial" w:eastAsia="MS Mincho" w:hAnsi="Arial" w:cs="Arial"/>
          <w:sz w:val="22"/>
          <w:szCs w:val="22"/>
          <w:u w:val="single"/>
        </w:rPr>
        <w:t>D.  For a contested general election, the amount of revenues distributed is as follows:</w:t>
      </w:r>
    </w:p>
    <w:p w:rsidR="00A97BD7" w:rsidRPr="00E447E1" w:rsidRDefault="00A97BD7" w:rsidP="00AD450E">
      <w:pPr>
        <w:ind w:left="360"/>
        <w:jc w:val="both"/>
        <w:rPr>
          <w:rFonts w:ascii="Arial" w:eastAsia="MS Mincho" w:hAnsi="Arial" w:cs="Arial"/>
          <w:sz w:val="22"/>
          <w:szCs w:val="22"/>
          <w:u w:val="single"/>
        </w:rPr>
      </w:pPr>
    </w:p>
    <w:p w:rsidR="004E7C05" w:rsidRPr="00E447E1" w:rsidRDefault="004E7C05" w:rsidP="00AD450E">
      <w:pPr>
        <w:ind w:left="720"/>
        <w:jc w:val="both"/>
        <w:rPr>
          <w:rFonts w:ascii="Arial" w:eastAsia="MS Mincho" w:hAnsi="Arial" w:cs="Arial"/>
          <w:sz w:val="22"/>
          <w:szCs w:val="22"/>
          <w:u w:val="single"/>
        </w:rPr>
      </w:pPr>
      <w:r w:rsidRPr="00E447E1">
        <w:rPr>
          <w:rFonts w:ascii="Arial" w:eastAsia="MS Mincho" w:hAnsi="Arial" w:cs="Arial"/>
          <w:sz w:val="22"/>
          <w:szCs w:val="22"/>
          <w:u w:val="single"/>
        </w:rPr>
        <w:t>(1)  The initial distribution of revenues is $5,000 per candidate;</w:t>
      </w:r>
    </w:p>
    <w:p w:rsidR="00A97BD7" w:rsidRPr="00E447E1" w:rsidRDefault="00A97BD7" w:rsidP="00AD450E">
      <w:pPr>
        <w:ind w:left="720"/>
        <w:jc w:val="both"/>
        <w:rPr>
          <w:rFonts w:ascii="Arial" w:eastAsia="MS Mincho" w:hAnsi="Arial" w:cs="Arial"/>
          <w:sz w:val="22"/>
          <w:szCs w:val="22"/>
        </w:rPr>
      </w:pPr>
    </w:p>
    <w:p w:rsidR="004E7C05" w:rsidRPr="00E447E1" w:rsidRDefault="004E7C05" w:rsidP="00AD450E">
      <w:pPr>
        <w:ind w:left="720"/>
        <w:jc w:val="both"/>
        <w:rPr>
          <w:rFonts w:ascii="Arial" w:eastAsia="MS Mincho" w:hAnsi="Arial" w:cs="Arial"/>
          <w:sz w:val="22"/>
          <w:szCs w:val="22"/>
          <w:u w:val="single"/>
        </w:rPr>
      </w:pPr>
      <w:r w:rsidRPr="00E447E1">
        <w:rPr>
          <w:rFonts w:ascii="Arial" w:eastAsia="MS Mincho" w:hAnsi="Arial" w:cs="Arial"/>
          <w:sz w:val="22"/>
          <w:szCs w:val="22"/>
          <w:u w:val="single"/>
        </w:rPr>
        <w:t>(2)  For each increment of 15 additional qualifying contributions a candidate collects and submits pursuant to subsection 8</w:t>
      </w:r>
      <w:r w:rsidRPr="00E447E1">
        <w:rPr>
          <w:rFonts w:ascii="Arial" w:eastAsia="MS Mincho" w:hAnsi="Arial" w:cs="Arial"/>
          <w:sz w:val="22"/>
          <w:szCs w:val="22"/>
          <w:u w:val="single"/>
        </w:rPr>
        <w:noBreakHyphen/>
        <w:t>E, not to exceed a total of 120 additional qualifying contributions, the supplemental distribution of revenues to that candidate is $1,250; and</w:t>
      </w:r>
    </w:p>
    <w:p w:rsidR="00A97BD7" w:rsidRPr="00E447E1" w:rsidRDefault="00A97BD7" w:rsidP="00AD450E">
      <w:pPr>
        <w:ind w:left="720"/>
        <w:jc w:val="both"/>
        <w:rPr>
          <w:rFonts w:ascii="Arial" w:eastAsia="MS Mincho" w:hAnsi="Arial" w:cs="Arial"/>
          <w:sz w:val="22"/>
          <w:szCs w:val="22"/>
        </w:rPr>
      </w:pPr>
    </w:p>
    <w:p w:rsidR="004E7C05" w:rsidRPr="00E447E1" w:rsidRDefault="004E7C05" w:rsidP="00AD450E">
      <w:pPr>
        <w:ind w:left="720"/>
        <w:jc w:val="both"/>
        <w:rPr>
          <w:rFonts w:ascii="Arial" w:eastAsia="MS Mincho" w:hAnsi="Arial" w:cs="Arial"/>
          <w:sz w:val="22"/>
          <w:szCs w:val="22"/>
          <w:u w:val="single"/>
        </w:rPr>
      </w:pPr>
      <w:r w:rsidRPr="00E447E1">
        <w:rPr>
          <w:rFonts w:ascii="Arial" w:eastAsia="MS Mincho" w:hAnsi="Arial" w:cs="Arial"/>
          <w:sz w:val="22"/>
          <w:szCs w:val="22"/>
          <w:u w:val="single"/>
        </w:rPr>
        <w:t>(3)  The total amount of revenues distributed for a contested general election may not exceed $15,000 per candidate.</w:t>
      </w:r>
    </w:p>
    <w:p w:rsidR="00A97BD7" w:rsidRPr="00E447E1" w:rsidRDefault="00A97BD7" w:rsidP="00A30F7D">
      <w:pPr>
        <w:ind w:left="1080"/>
        <w:jc w:val="both"/>
        <w:rPr>
          <w:rFonts w:ascii="Arial" w:eastAsia="MS Mincho" w:hAnsi="Arial" w:cs="Arial"/>
          <w:sz w:val="22"/>
          <w:szCs w:val="22"/>
        </w:rPr>
      </w:pPr>
    </w:p>
    <w:p w:rsidR="004E7C05" w:rsidRPr="00E447E1" w:rsidRDefault="004E7C05" w:rsidP="00AD450E">
      <w:pPr>
        <w:ind w:firstLine="360"/>
        <w:jc w:val="both"/>
        <w:rPr>
          <w:rFonts w:ascii="Arial" w:eastAsia="MS Mincho" w:hAnsi="Arial" w:cs="Arial"/>
          <w:sz w:val="22"/>
          <w:szCs w:val="22"/>
          <w:u w:val="single"/>
        </w:rPr>
      </w:pPr>
      <w:r w:rsidRPr="00E447E1">
        <w:rPr>
          <w:rFonts w:ascii="Arial" w:eastAsia="MS Mincho" w:hAnsi="Arial" w:cs="Arial"/>
          <w:b/>
          <w:sz w:val="22"/>
          <w:szCs w:val="22"/>
          <w:u w:val="single"/>
        </w:rPr>
        <w:t>8-E.  Collection and submission of additional qualifying contributions.</w:t>
      </w:r>
      <w:r w:rsidRPr="00E447E1">
        <w:rPr>
          <w:rFonts w:ascii="Arial" w:eastAsia="MS Mincho" w:hAnsi="Arial" w:cs="Arial"/>
          <w:sz w:val="22"/>
          <w:szCs w:val="22"/>
          <w:u w:val="single"/>
        </w:rPr>
        <w:t xml:space="preserve">  Participating candidates may collect and submit additional qualifying contributions in accordance with subsection 3</w:t>
      </w:r>
      <w:r w:rsidRPr="00E447E1">
        <w:rPr>
          <w:rFonts w:ascii="Arial" w:eastAsia="MS Mincho" w:hAnsi="Arial" w:cs="Arial"/>
          <w:sz w:val="22"/>
          <w:szCs w:val="22"/>
          <w:u w:val="single"/>
        </w:rPr>
        <w:noBreakHyphen/>
        <w:t>A to the commission as follows:</w:t>
      </w:r>
    </w:p>
    <w:p w:rsidR="00A97BD7" w:rsidRPr="00E447E1" w:rsidRDefault="00A97BD7" w:rsidP="00A30F7D">
      <w:pPr>
        <w:ind w:left="360" w:firstLine="360"/>
        <w:jc w:val="both"/>
        <w:rPr>
          <w:rFonts w:ascii="Arial" w:eastAsia="MS Mincho" w:hAnsi="Arial" w:cs="Arial"/>
          <w:sz w:val="22"/>
          <w:szCs w:val="22"/>
          <w:u w:val="single"/>
        </w:rPr>
      </w:pPr>
    </w:p>
    <w:p w:rsidR="004E7C05" w:rsidRPr="00E447E1" w:rsidRDefault="004E7C05" w:rsidP="00AD450E">
      <w:pPr>
        <w:ind w:left="360"/>
        <w:jc w:val="both"/>
        <w:rPr>
          <w:rFonts w:ascii="Arial" w:eastAsia="MS Mincho" w:hAnsi="Arial" w:cs="Arial"/>
          <w:sz w:val="22"/>
          <w:szCs w:val="22"/>
          <w:u w:val="single"/>
        </w:rPr>
      </w:pPr>
      <w:r w:rsidRPr="00E447E1">
        <w:rPr>
          <w:rFonts w:ascii="Arial" w:eastAsia="MS Mincho" w:hAnsi="Arial" w:cs="Arial"/>
          <w:sz w:val="22"/>
          <w:szCs w:val="22"/>
          <w:u w:val="single"/>
        </w:rPr>
        <w:t>A.  For gubernatorial candidates, no earlier than October 15th of the year before the year of the election and no later than 3 weeks before election day; and</w:t>
      </w:r>
    </w:p>
    <w:p w:rsidR="00A97BD7" w:rsidRPr="00E447E1" w:rsidRDefault="00A97BD7" w:rsidP="00AD450E">
      <w:pPr>
        <w:ind w:left="360"/>
        <w:jc w:val="both"/>
        <w:rPr>
          <w:rFonts w:ascii="Arial" w:eastAsia="MS Mincho" w:hAnsi="Arial" w:cs="Arial"/>
          <w:sz w:val="22"/>
          <w:szCs w:val="22"/>
          <w:u w:val="single"/>
        </w:rPr>
      </w:pPr>
    </w:p>
    <w:p w:rsidR="004E7C05" w:rsidRPr="00E447E1" w:rsidRDefault="004E7C05" w:rsidP="00AD450E">
      <w:pPr>
        <w:ind w:left="360"/>
        <w:jc w:val="both"/>
        <w:rPr>
          <w:rFonts w:ascii="Arial" w:eastAsia="MS Mincho" w:hAnsi="Arial" w:cs="Arial"/>
          <w:sz w:val="22"/>
          <w:szCs w:val="22"/>
          <w:u w:val="single"/>
        </w:rPr>
      </w:pPr>
      <w:r w:rsidRPr="00E447E1">
        <w:rPr>
          <w:rFonts w:ascii="Arial" w:eastAsia="MS Mincho" w:hAnsi="Arial" w:cs="Arial"/>
          <w:sz w:val="22"/>
          <w:szCs w:val="22"/>
          <w:u w:val="single"/>
        </w:rPr>
        <w:t>B.  For legislative candidates, no earlier than January 1st of the election year and no later than 3 weeks before election day.</w:t>
      </w:r>
    </w:p>
    <w:p w:rsidR="00A97BD7" w:rsidRPr="00E447E1" w:rsidRDefault="00A97BD7" w:rsidP="00A30F7D">
      <w:pPr>
        <w:ind w:left="720"/>
        <w:jc w:val="both"/>
        <w:rPr>
          <w:rFonts w:ascii="Arial" w:eastAsia="MS Mincho" w:hAnsi="Arial" w:cs="Arial"/>
          <w:sz w:val="22"/>
          <w:szCs w:val="22"/>
          <w:u w:val="single"/>
        </w:rPr>
      </w:pPr>
    </w:p>
    <w:p w:rsidR="004E7C05" w:rsidRPr="00E447E1" w:rsidRDefault="004E7C05" w:rsidP="00AD450E">
      <w:pPr>
        <w:jc w:val="both"/>
        <w:rPr>
          <w:rFonts w:ascii="Arial" w:eastAsia="MS Mincho" w:hAnsi="Arial" w:cs="Arial"/>
          <w:sz w:val="22"/>
          <w:szCs w:val="22"/>
          <w:u w:val="single"/>
        </w:rPr>
      </w:pPr>
      <w:r w:rsidRPr="00E447E1">
        <w:rPr>
          <w:rFonts w:ascii="Arial" w:eastAsia="MS Mincho" w:hAnsi="Arial" w:cs="Arial"/>
          <w:sz w:val="22"/>
          <w:szCs w:val="22"/>
          <w:u w:val="single"/>
        </w:rPr>
        <w:t>Additional qualifying contributions may be submitted to the commission at any time in any amounts in accordance with the schedules in this subsection. The commission shall make supplemental distributions to candidates in the amounts and in accordance with the increments specified in subsections 8</w:t>
      </w:r>
      <w:r w:rsidRPr="00E447E1">
        <w:rPr>
          <w:rFonts w:ascii="Arial" w:eastAsia="MS Mincho" w:hAnsi="Arial" w:cs="Arial"/>
          <w:sz w:val="22"/>
          <w:szCs w:val="22"/>
          <w:u w:val="single"/>
        </w:rPr>
        <w:noBreakHyphen/>
        <w:t>B to 8</w:t>
      </w:r>
      <w:r w:rsidRPr="00E447E1">
        <w:rPr>
          <w:rFonts w:ascii="Arial" w:eastAsia="MS Mincho" w:hAnsi="Arial" w:cs="Arial"/>
          <w:sz w:val="22"/>
          <w:szCs w:val="22"/>
          <w:u w:val="single"/>
        </w:rPr>
        <w:noBreakHyphen/>
        <w:t>D.  If a candidate submits additional qualifying contributions prior to a primary election in excess of the number of qualifying contributions for which a candidate may receive a distribution, the excess qualifying contributions must be counted as general election additional qualifying contributions if the candidate has a contested general election, but supplemental distributions based on these excess qualifying contributions may not be distributed until after the primary election.</w:t>
      </w:r>
    </w:p>
    <w:p w:rsidR="00A97BD7" w:rsidRPr="00E447E1" w:rsidRDefault="00A97BD7" w:rsidP="00A30F7D">
      <w:pPr>
        <w:ind w:left="360"/>
        <w:jc w:val="both"/>
        <w:rPr>
          <w:rFonts w:ascii="Arial" w:eastAsia="MS Mincho" w:hAnsi="Arial" w:cs="Arial"/>
          <w:sz w:val="22"/>
          <w:szCs w:val="22"/>
          <w:u w:val="single"/>
        </w:rPr>
      </w:pPr>
    </w:p>
    <w:p w:rsidR="004E7C05" w:rsidRPr="00E447E1" w:rsidRDefault="004E7C05" w:rsidP="00AD450E">
      <w:pPr>
        <w:ind w:firstLine="360"/>
        <w:jc w:val="both"/>
        <w:rPr>
          <w:rFonts w:ascii="Arial" w:eastAsia="MS Mincho" w:hAnsi="Arial" w:cs="Arial"/>
          <w:sz w:val="22"/>
          <w:szCs w:val="22"/>
          <w:u w:val="single"/>
        </w:rPr>
      </w:pPr>
      <w:r w:rsidRPr="00E447E1">
        <w:rPr>
          <w:rFonts w:ascii="Arial" w:eastAsia="MS Mincho" w:hAnsi="Arial" w:cs="Arial"/>
          <w:b/>
          <w:sz w:val="22"/>
          <w:szCs w:val="22"/>
          <w:u w:val="single"/>
        </w:rPr>
        <w:t>8-F.  Amount of distributions.</w:t>
      </w:r>
      <w:r w:rsidRPr="00E447E1">
        <w:rPr>
          <w:rFonts w:ascii="Arial" w:eastAsia="MS Mincho" w:hAnsi="Arial" w:cs="Arial"/>
          <w:sz w:val="22"/>
          <w:szCs w:val="22"/>
          <w:u w:val="single"/>
        </w:rPr>
        <w:t xml:space="preserve">  On December 1 of each even-numbered year the commission shall review and adjust the distribution amounts in subsections 8</w:t>
      </w:r>
      <w:r w:rsidR="00311AD9" w:rsidRPr="00E447E1">
        <w:rPr>
          <w:rFonts w:ascii="Arial" w:eastAsia="MS Mincho" w:hAnsi="Arial" w:cs="Arial"/>
          <w:sz w:val="22"/>
          <w:szCs w:val="22"/>
          <w:u w:val="single"/>
        </w:rPr>
        <w:t>-</w:t>
      </w:r>
      <w:r w:rsidRPr="00E447E1">
        <w:rPr>
          <w:rFonts w:ascii="Arial" w:eastAsia="MS Mincho" w:hAnsi="Arial" w:cs="Arial"/>
          <w:sz w:val="22"/>
          <w:szCs w:val="22"/>
          <w:u w:val="single"/>
        </w:rPr>
        <w:t>B to 8</w:t>
      </w:r>
      <w:r w:rsidR="00311AD9" w:rsidRPr="00E447E1">
        <w:rPr>
          <w:rFonts w:ascii="Arial" w:eastAsia="MS Mincho" w:hAnsi="Arial" w:cs="Arial"/>
          <w:sz w:val="22"/>
          <w:szCs w:val="22"/>
          <w:u w:val="single"/>
        </w:rPr>
        <w:t>-</w:t>
      </w:r>
      <w:r w:rsidRPr="00E447E1">
        <w:rPr>
          <w:rFonts w:ascii="Arial" w:eastAsia="MS Mincho" w:hAnsi="Arial" w:cs="Arial"/>
          <w:sz w:val="22"/>
          <w:szCs w:val="22"/>
          <w:u w:val="single"/>
        </w:rPr>
        <w:t>D based on the Consumer Price Index as reported by the United States Department of Labor, Bureau of Labor Statistics.  If an adjustment is warranted by the Consumer Price Index, the distribution amounts must be adjusted, rounded to the nearest amount divisible by $25. When making adjustments under this subsection, the commission may not change the number of qualifying contributions or additional qualifying contributions required to trigger an initial distribution or an increment of supplemental distribution.  The commission shall post information about the distribution amounts including the date of any adjustment on its publicly accessible website and include this information with any publication to be used as a guide for candidates.</w:t>
      </w:r>
    </w:p>
    <w:p w:rsidR="00A97BD7" w:rsidRPr="00E447E1" w:rsidRDefault="00A97BD7" w:rsidP="00AD450E">
      <w:pPr>
        <w:ind w:firstLine="360"/>
        <w:jc w:val="both"/>
        <w:rPr>
          <w:rFonts w:ascii="Arial" w:eastAsia="MS Mincho" w:hAnsi="Arial" w:cs="Arial"/>
          <w:sz w:val="22"/>
          <w:szCs w:val="22"/>
          <w:u w:val="single"/>
        </w:rPr>
      </w:pPr>
    </w:p>
    <w:p w:rsidR="004E7C05" w:rsidRPr="00E447E1" w:rsidRDefault="004E7C05" w:rsidP="00AD450E">
      <w:pPr>
        <w:ind w:firstLine="360"/>
        <w:jc w:val="both"/>
        <w:rPr>
          <w:rFonts w:ascii="Arial" w:eastAsia="MS Mincho" w:hAnsi="Arial" w:cs="Arial"/>
          <w:sz w:val="22"/>
          <w:szCs w:val="22"/>
        </w:rPr>
      </w:pPr>
      <w:r w:rsidRPr="00E447E1">
        <w:rPr>
          <w:rFonts w:ascii="Arial" w:eastAsia="MS Mincho" w:hAnsi="Arial" w:cs="Arial"/>
          <w:b/>
          <w:sz w:val="22"/>
          <w:szCs w:val="22"/>
        </w:rPr>
        <w:t xml:space="preserve">Sec. 26.  21-A MRSA §1125, sub-§10, </w:t>
      </w:r>
      <w:r w:rsidRPr="00E447E1">
        <w:rPr>
          <w:rFonts w:ascii="Arial" w:eastAsia="MS Mincho" w:hAnsi="Arial" w:cs="Arial"/>
          <w:sz w:val="22"/>
          <w:szCs w:val="22"/>
        </w:rPr>
        <w:t>as amended by PL 2011, c. 389, §56 and affected by §62, is further amended to read:</w:t>
      </w:r>
    </w:p>
    <w:p w:rsidR="00A97BD7" w:rsidRPr="00E447E1" w:rsidRDefault="00A97BD7" w:rsidP="00AD450E">
      <w:pPr>
        <w:ind w:firstLine="360"/>
        <w:jc w:val="both"/>
        <w:rPr>
          <w:rFonts w:ascii="Arial" w:eastAsia="MS Mincho" w:hAnsi="Arial" w:cs="Arial"/>
          <w:sz w:val="22"/>
          <w:szCs w:val="22"/>
        </w:rPr>
      </w:pPr>
    </w:p>
    <w:p w:rsidR="004E7C05" w:rsidRPr="00E447E1" w:rsidRDefault="004E7C05" w:rsidP="00AD450E">
      <w:pPr>
        <w:ind w:firstLine="360"/>
        <w:jc w:val="both"/>
        <w:rPr>
          <w:rFonts w:ascii="Arial" w:eastAsia="MS Mincho" w:hAnsi="Arial" w:cs="Arial"/>
          <w:sz w:val="22"/>
          <w:szCs w:val="22"/>
        </w:rPr>
      </w:pPr>
      <w:r w:rsidRPr="00E447E1">
        <w:rPr>
          <w:rFonts w:ascii="Arial" w:eastAsia="MS Mincho" w:hAnsi="Arial" w:cs="Arial"/>
          <w:b/>
          <w:sz w:val="22"/>
          <w:szCs w:val="22"/>
        </w:rPr>
        <w:t>10.  Candidate not enrolled in a party.</w:t>
      </w:r>
      <w:r w:rsidRPr="00E447E1">
        <w:rPr>
          <w:rFonts w:ascii="Arial" w:eastAsia="MS Mincho" w:hAnsi="Arial" w:cs="Arial"/>
          <w:sz w:val="22"/>
          <w:szCs w:val="22"/>
        </w:rPr>
        <w:t xml:space="preserve">  An </w:t>
      </w:r>
      <w:proofErr w:type="spellStart"/>
      <w:r w:rsidRPr="00E447E1">
        <w:rPr>
          <w:rFonts w:ascii="Arial" w:eastAsia="MS Mincho" w:hAnsi="Arial" w:cs="Arial"/>
          <w:sz w:val="22"/>
          <w:szCs w:val="22"/>
        </w:rPr>
        <w:t>unenrolled</w:t>
      </w:r>
      <w:proofErr w:type="spellEnd"/>
      <w:r w:rsidRPr="00E447E1">
        <w:rPr>
          <w:rFonts w:ascii="Arial" w:eastAsia="MS Mincho" w:hAnsi="Arial" w:cs="Arial"/>
          <w:sz w:val="22"/>
          <w:szCs w:val="22"/>
        </w:rPr>
        <w:t xml:space="preserve"> candidate for the Legislature who submits the required number of qualifying contributions and other required documents under subsection 4 by 5:00 p.m. on April 20th preceding the primary election and who is certified is eligible for revenues from the fund in the same amounts and at the same time as an uncontested primary election candidate and a general election candidate as specified in subsections 7</w:t>
      </w:r>
      <w:r w:rsidRPr="00E447E1">
        <w:rPr>
          <w:rFonts w:ascii="Arial" w:eastAsia="MS Mincho" w:hAnsi="Arial" w:cs="Arial"/>
          <w:sz w:val="22"/>
          <w:szCs w:val="22"/>
          <w:u w:val="single"/>
        </w:rPr>
        <w:t>, 8</w:t>
      </w:r>
      <w:r w:rsidRPr="00E447E1">
        <w:rPr>
          <w:rFonts w:ascii="Arial" w:eastAsia="MS Mincho" w:hAnsi="Arial" w:cs="Arial"/>
          <w:sz w:val="22"/>
          <w:szCs w:val="22"/>
          <w:u w:val="single"/>
        </w:rPr>
        <w:noBreakHyphen/>
        <w:t>C</w:t>
      </w:r>
      <w:r w:rsidRPr="00E447E1">
        <w:rPr>
          <w:rFonts w:ascii="Arial" w:eastAsia="MS Mincho" w:hAnsi="Arial" w:cs="Arial"/>
          <w:sz w:val="22"/>
          <w:szCs w:val="22"/>
        </w:rPr>
        <w:t xml:space="preserve"> and </w:t>
      </w:r>
      <w:r w:rsidRPr="00E447E1">
        <w:rPr>
          <w:rFonts w:ascii="Arial" w:eastAsia="MS Mincho" w:hAnsi="Arial" w:cs="Arial"/>
          <w:strike/>
          <w:sz w:val="22"/>
          <w:szCs w:val="22"/>
        </w:rPr>
        <w:t>8</w:t>
      </w:r>
      <w:r w:rsidRPr="00E447E1">
        <w:rPr>
          <w:rFonts w:ascii="Arial" w:eastAsia="MS Mincho" w:hAnsi="Arial" w:cs="Arial"/>
          <w:strike/>
          <w:sz w:val="22"/>
          <w:szCs w:val="22"/>
        </w:rPr>
        <w:noBreakHyphen/>
        <w:t>A</w:t>
      </w:r>
      <w:r w:rsidRPr="00E447E1">
        <w:rPr>
          <w:rFonts w:ascii="Arial" w:eastAsia="MS Mincho" w:hAnsi="Arial" w:cs="Arial"/>
          <w:sz w:val="22"/>
          <w:szCs w:val="22"/>
        </w:rPr>
        <w:t xml:space="preserve"> </w:t>
      </w:r>
      <w:r w:rsidRPr="00E447E1">
        <w:rPr>
          <w:rFonts w:ascii="Arial" w:eastAsia="MS Mincho" w:hAnsi="Arial" w:cs="Arial"/>
          <w:sz w:val="22"/>
          <w:szCs w:val="22"/>
          <w:u w:val="single"/>
        </w:rPr>
        <w:t>8</w:t>
      </w:r>
      <w:r w:rsidRPr="00E447E1">
        <w:rPr>
          <w:rFonts w:ascii="Arial" w:eastAsia="MS Mincho" w:hAnsi="Arial" w:cs="Arial"/>
          <w:sz w:val="22"/>
          <w:szCs w:val="22"/>
          <w:u w:val="single"/>
        </w:rPr>
        <w:noBreakHyphen/>
        <w:t>D</w:t>
      </w:r>
      <w:r w:rsidRPr="00E447E1">
        <w:rPr>
          <w:rFonts w:ascii="Arial" w:eastAsia="MS Mincho" w:hAnsi="Arial" w:cs="Arial"/>
          <w:sz w:val="22"/>
          <w:szCs w:val="22"/>
        </w:rPr>
        <w:t xml:space="preserve">.   Revenues for the general election must be distributed to the candidate </w:t>
      </w:r>
      <w:r w:rsidRPr="00E447E1">
        <w:rPr>
          <w:rFonts w:ascii="Arial" w:eastAsia="MS Mincho" w:hAnsi="Arial" w:cs="Arial"/>
          <w:strike/>
          <w:sz w:val="22"/>
          <w:szCs w:val="22"/>
        </w:rPr>
        <w:t>no later than 3 days after certification</w:t>
      </w:r>
      <w:r w:rsidRPr="00E447E1">
        <w:rPr>
          <w:rFonts w:ascii="Arial" w:eastAsia="MS Mincho" w:hAnsi="Arial" w:cs="Arial"/>
          <w:sz w:val="22"/>
          <w:szCs w:val="22"/>
        </w:rPr>
        <w:t xml:space="preserve"> </w:t>
      </w:r>
      <w:r w:rsidRPr="00E447E1">
        <w:rPr>
          <w:rFonts w:ascii="Arial" w:eastAsia="MS Mincho" w:hAnsi="Arial" w:cs="Arial"/>
          <w:sz w:val="22"/>
          <w:szCs w:val="22"/>
          <w:u w:val="single"/>
        </w:rPr>
        <w:t>as specified in subsection 7</w:t>
      </w:r>
      <w:r w:rsidRPr="00E447E1">
        <w:rPr>
          <w:rFonts w:ascii="Arial" w:eastAsia="MS Mincho" w:hAnsi="Arial" w:cs="Arial"/>
          <w:sz w:val="22"/>
          <w:szCs w:val="22"/>
        </w:rPr>
        <w:t xml:space="preserve">.  An </w:t>
      </w:r>
      <w:proofErr w:type="spellStart"/>
      <w:r w:rsidRPr="00E447E1">
        <w:rPr>
          <w:rFonts w:ascii="Arial" w:eastAsia="MS Mincho" w:hAnsi="Arial" w:cs="Arial"/>
          <w:sz w:val="22"/>
          <w:szCs w:val="22"/>
        </w:rPr>
        <w:t>unenrolled</w:t>
      </w:r>
      <w:proofErr w:type="spellEnd"/>
      <w:r w:rsidRPr="00E447E1">
        <w:rPr>
          <w:rFonts w:ascii="Arial" w:eastAsia="MS Mincho" w:hAnsi="Arial" w:cs="Arial"/>
          <w:sz w:val="22"/>
          <w:szCs w:val="22"/>
        </w:rPr>
        <w:t xml:space="preserve"> candidate for Governor who submits the required number of qualifying contributions and other required documents under </w:t>
      </w:r>
      <w:r w:rsidRPr="00E447E1">
        <w:rPr>
          <w:rFonts w:ascii="Arial" w:eastAsia="MS Mincho" w:hAnsi="Arial" w:cs="Arial"/>
          <w:strike/>
          <w:sz w:val="22"/>
          <w:szCs w:val="22"/>
        </w:rPr>
        <w:t>subsections 2</w:t>
      </w:r>
      <w:r w:rsidRPr="00E447E1">
        <w:rPr>
          <w:rFonts w:ascii="Arial" w:eastAsia="MS Mincho" w:hAnsi="Arial" w:cs="Arial"/>
          <w:strike/>
          <w:sz w:val="22"/>
          <w:szCs w:val="22"/>
        </w:rPr>
        <w:noBreakHyphen/>
        <w:t>B and</w:t>
      </w:r>
      <w:r w:rsidRPr="00E447E1">
        <w:rPr>
          <w:rFonts w:ascii="Arial" w:eastAsia="MS Mincho" w:hAnsi="Arial" w:cs="Arial"/>
          <w:sz w:val="22"/>
          <w:szCs w:val="22"/>
        </w:rPr>
        <w:t xml:space="preserve"> </w:t>
      </w:r>
      <w:r w:rsidRPr="00E447E1">
        <w:rPr>
          <w:rFonts w:ascii="Arial" w:eastAsia="MS Mincho" w:hAnsi="Arial" w:cs="Arial"/>
          <w:sz w:val="22"/>
          <w:szCs w:val="22"/>
          <w:u w:val="single"/>
        </w:rPr>
        <w:t>subsection</w:t>
      </w:r>
      <w:r w:rsidRPr="00E447E1">
        <w:rPr>
          <w:rFonts w:ascii="Arial" w:eastAsia="MS Mincho" w:hAnsi="Arial" w:cs="Arial"/>
          <w:sz w:val="22"/>
          <w:szCs w:val="22"/>
        </w:rPr>
        <w:t xml:space="preserve"> 4 by 5:00 p.m. on April 1st preceding the primary election and who is certified is eligible for revenues from the fund in the same amounts and at the same time as an uncontested primary election gubernatorial candidate and a general election gubernatorial candidate as specified in subsections 7 and </w:t>
      </w:r>
      <w:r w:rsidRPr="00E447E1">
        <w:rPr>
          <w:rFonts w:ascii="Arial" w:eastAsia="MS Mincho" w:hAnsi="Arial" w:cs="Arial"/>
          <w:strike/>
          <w:sz w:val="22"/>
          <w:szCs w:val="22"/>
        </w:rPr>
        <w:t>8</w:t>
      </w:r>
      <w:r w:rsidRPr="00E447E1">
        <w:rPr>
          <w:rFonts w:ascii="Arial" w:eastAsia="MS Mincho" w:hAnsi="Arial" w:cs="Arial"/>
          <w:strike/>
          <w:sz w:val="22"/>
          <w:szCs w:val="22"/>
        </w:rPr>
        <w:noBreakHyphen/>
        <w:t>A</w:t>
      </w:r>
      <w:r w:rsidRPr="00E447E1">
        <w:rPr>
          <w:rFonts w:ascii="Arial" w:eastAsia="MS Mincho" w:hAnsi="Arial" w:cs="Arial"/>
          <w:sz w:val="22"/>
          <w:szCs w:val="22"/>
        </w:rPr>
        <w:t xml:space="preserve"> </w:t>
      </w:r>
      <w:r w:rsidRPr="00E447E1">
        <w:rPr>
          <w:rFonts w:ascii="Arial" w:eastAsia="MS Mincho" w:hAnsi="Arial" w:cs="Arial"/>
          <w:sz w:val="22"/>
          <w:szCs w:val="22"/>
          <w:u w:val="single"/>
        </w:rPr>
        <w:t>8</w:t>
      </w:r>
      <w:r w:rsidRPr="00E447E1">
        <w:rPr>
          <w:rFonts w:ascii="Arial" w:eastAsia="MS Mincho" w:hAnsi="Arial" w:cs="Arial"/>
          <w:sz w:val="22"/>
          <w:szCs w:val="22"/>
          <w:u w:val="single"/>
        </w:rPr>
        <w:noBreakHyphen/>
        <w:t>B</w:t>
      </w:r>
      <w:r w:rsidRPr="00E447E1">
        <w:rPr>
          <w:rFonts w:ascii="Arial" w:eastAsia="MS Mincho" w:hAnsi="Arial" w:cs="Arial"/>
          <w:sz w:val="22"/>
          <w:szCs w:val="22"/>
        </w:rPr>
        <w:t xml:space="preserve">.  Revenues for the general election must be distributed to the candidate for Governor </w:t>
      </w:r>
      <w:r w:rsidRPr="00E447E1">
        <w:rPr>
          <w:rFonts w:ascii="Arial" w:eastAsia="MS Mincho" w:hAnsi="Arial" w:cs="Arial"/>
          <w:strike/>
          <w:sz w:val="22"/>
          <w:szCs w:val="22"/>
        </w:rPr>
        <w:t>no later than 3 days after the primary election results are certified</w:t>
      </w:r>
      <w:r w:rsidRPr="00E447E1">
        <w:rPr>
          <w:rFonts w:ascii="Arial" w:eastAsia="MS Mincho" w:hAnsi="Arial" w:cs="Arial"/>
          <w:sz w:val="22"/>
          <w:szCs w:val="22"/>
        </w:rPr>
        <w:t xml:space="preserve"> </w:t>
      </w:r>
      <w:r w:rsidRPr="00E447E1">
        <w:rPr>
          <w:rFonts w:ascii="Arial" w:eastAsia="MS Mincho" w:hAnsi="Arial" w:cs="Arial"/>
          <w:sz w:val="22"/>
          <w:szCs w:val="22"/>
          <w:u w:val="single"/>
        </w:rPr>
        <w:t>as specified in subsection 7</w:t>
      </w:r>
      <w:r w:rsidRPr="00E447E1">
        <w:rPr>
          <w:rFonts w:ascii="Arial" w:eastAsia="MS Mincho" w:hAnsi="Arial" w:cs="Arial"/>
          <w:sz w:val="22"/>
          <w:szCs w:val="22"/>
        </w:rPr>
        <w:t>.</w:t>
      </w:r>
    </w:p>
    <w:p w:rsidR="00A97BD7" w:rsidRPr="00E447E1" w:rsidRDefault="00A97BD7" w:rsidP="00AD450E">
      <w:pPr>
        <w:ind w:firstLine="360"/>
        <w:jc w:val="both"/>
        <w:rPr>
          <w:rFonts w:ascii="Arial" w:eastAsia="MS Mincho" w:hAnsi="Arial" w:cs="Arial"/>
          <w:sz w:val="22"/>
          <w:szCs w:val="22"/>
        </w:rPr>
      </w:pPr>
    </w:p>
    <w:p w:rsidR="004E7C05" w:rsidRPr="00E447E1" w:rsidRDefault="004E7C05" w:rsidP="00AD450E">
      <w:pPr>
        <w:ind w:firstLine="360"/>
        <w:jc w:val="both"/>
        <w:rPr>
          <w:rFonts w:ascii="Arial" w:eastAsia="MS Mincho" w:hAnsi="Arial" w:cs="Arial"/>
          <w:sz w:val="22"/>
          <w:szCs w:val="22"/>
        </w:rPr>
      </w:pPr>
      <w:r w:rsidRPr="00E447E1">
        <w:rPr>
          <w:rFonts w:ascii="Arial" w:eastAsia="MS Mincho" w:hAnsi="Arial" w:cs="Arial"/>
          <w:b/>
          <w:sz w:val="22"/>
          <w:szCs w:val="22"/>
        </w:rPr>
        <w:t xml:space="preserve">Sec. 27.  21-A MRSA §1125, sub-§13-A, </w:t>
      </w:r>
      <w:r w:rsidRPr="00E447E1">
        <w:rPr>
          <w:rFonts w:ascii="Arial" w:eastAsia="MS Mincho" w:hAnsi="Arial" w:cs="Arial"/>
          <w:sz w:val="22"/>
          <w:szCs w:val="22"/>
        </w:rPr>
        <w:t>as amended by PL 2011, c. 558, §9, is further amended to read:</w:t>
      </w:r>
    </w:p>
    <w:p w:rsidR="00A97BD7" w:rsidRPr="00E447E1" w:rsidRDefault="00A97BD7" w:rsidP="00AD450E">
      <w:pPr>
        <w:ind w:firstLine="360"/>
        <w:jc w:val="both"/>
        <w:rPr>
          <w:rFonts w:ascii="Arial" w:eastAsia="MS Mincho" w:hAnsi="Arial" w:cs="Arial"/>
          <w:sz w:val="22"/>
          <w:szCs w:val="22"/>
        </w:rPr>
      </w:pPr>
    </w:p>
    <w:p w:rsidR="004E7C05" w:rsidRPr="00E447E1" w:rsidRDefault="004E7C05" w:rsidP="00AD450E">
      <w:pPr>
        <w:ind w:firstLine="360"/>
        <w:jc w:val="both"/>
        <w:rPr>
          <w:rFonts w:ascii="Arial" w:eastAsia="MS Mincho" w:hAnsi="Arial" w:cs="Arial"/>
          <w:sz w:val="22"/>
          <w:szCs w:val="22"/>
        </w:rPr>
      </w:pPr>
      <w:r w:rsidRPr="00E447E1">
        <w:rPr>
          <w:rFonts w:ascii="Arial" w:eastAsia="MS Mincho" w:hAnsi="Arial" w:cs="Arial"/>
          <w:b/>
          <w:sz w:val="22"/>
          <w:szCs w:val="22"/>
        </w:rPr>
        <w:t>13-A.  Distributions not to exceed amount in fund.</w:t>
      </w:r>
      <w:r w:rsidRPr="00E447E1">
        <w:rPr>
          <w:rFonts w:ascii="Arial" w:eastAsia="MS Mincho" w:hAnsi="Arial" w:cs="Arial"/>
          <w:sz w:val="22"/>
          <w:szCs w:val="22"/>
        </w:rPr>
        <w:t xml:space="preserve">  The commission may not distribute revenues to certified candidates in excess of the total amount of money deposited in the fund as set forth in section 1124.  Notwithstanding any other provisions of this chapter, if the commission determines that the revenues in the fund are insufficient to meet distributions under subsection </w:t>
      </w:r>
      <w:r w:rsidRPr="00E447E1">
        <w:rPr>
          <w:rFonts w:ascii="Arial" w:eastAsia="MS Mincho" w:hAnsi="Arial" w:cs="Arial"/>
          <w:strike/>
          <w:sz w:val="22"/>
          <w:szCs w:val="22"/>
        </w:rPr>
        <w:t>8</w:t>
      </w:r>
      <w:r w:rsidRPr="00E447E1">
        <w:rPr>
          <w:rFonts w:ascii="Arial" w:eastAsia="MS Mincho" w:hAnsi="Arial" w:cs="Arial"/>
          <w:strike/>
          <w:sz w:val="22"/>
          <w:szCs w:val="22"/>
        </w:rPr>
        <w:noBreakHyphen/>
        <w:t>A</w:t>
      </w:r>
      <w:r w:rsidRPr="00E447E1">
        <w:rPr>
          <w:rFonts w:ascii="Arial" w:eastAsia="MS Mincho" w:hAnsi="Arial" w:cs="Arial"/>
          <w:sz w:val="22"/>
          <w:szCs w:val="22"/>
        </w:rPr>
        <w:t xml:space="preserve"> </w:t>
      </w:r>
      <w:r w:rsidRPr="00E447E1">
        <w:rPr>
          <w:rFonts w:ascii="Arial" w:eastAsia="MS Mincho" w:hAnsi="Arial" w:cs="Arial"/>
          <w:sz w:val="22"/>
          <w:szCs w:val="22"/>
          <w:u w:val="single"/>
        </w:rPr>
        <w:t>8</w:t>
      </w:r>
      <w:r w:rsidRPr="00E447E1">
        <w:rPr>
          <w:rFonts w:ascii="Arial" w:eastAsia="MS Mincho" w:hAnsi="Arial" w:cs="Arial"/>
          <w:sz w:val="22"/>
          <w:szCs w:val="22"/>
          <w:u w:val="single"/>
        </w:rPr>
        <w:noBreakHyphen/>
        <w:t>F</w:t>
      </w:r>
      <w:r w:rsidRPr="00E447E1">
        <w:rPr>
          <w:rFonts w:ascii="Arial" w:eastAsia="MS Mincho" w:hAnsi="Arial" w:cs="Arial"/>
          <w:sz w:val="22"/>
          <w:szCs w:val="22"/>
        </w:rPr>
        <w:t xml:space="preserve">, the commission may permit certified candidates to accept and spend contributions, reduced by any seed money contributions, aggregating no more than the applicable contribution limits established by the commission pursuant to section 1015, up to the applicable amounts set forth in subsection </w:t>
      </w:r>
      <w:r w:rsidRPr="00E447E1">
        <w:rPr>
          <w:rFonts w:ascii="Arial" w:eastAsia="MS Mincho" w:hAnsi="Arial" w:cs="Arial"/>
          <w:strike/>
          <w:sz w:val="22"/>
          <w:szCs w:val="22"/>
        </w:rPr>
        <w:t>8</w:t>
      </w:r>
      <w:r w:rsidRPr="00E447E1">
        <w:rPr>
          <w:rFonts w:ascii="Arial" w:eastAsia="MS Mincho" w:hAnsi="Arial" w:cs="Arial"/>
          <w:strike/>
          <w:sz w:val="22"/>
          <w:szCs w:val="22"/>
        </w:rPr>
        <w:noBreakHyphen/>
        <w:t>A</w:t>
      </w:r>
      <w:r w:rsidRPr="00E447E1">
        <w:rPr>
          <w:rFonts w:ascii="Arial" w:eastAsia="MS Mincho" w:hAnsi="Arial" w:cs="Arial"/>
          <w:sz w:val="22"/>
          <w:szCs w:val="22"/>
        </w:rPr>
        <w:t xml:space="preserve"> </w:t>
      </w:r>
      <w:r w:rsidRPr="00E447E1">
        <w:rPr>
          <w:rFonts w:ascii="Arial" w:eastAsia="MS Mincho" w:hAnsi="Arial" w:cs="Arial"/>
          <w:sz w:val="22"/>
          <w:szCs w:val="22"/>
          <w:u w:val="single"/>
        </w:rPr>
        <w:t>8</w:t>
      </w:r>
      <w:r w:rsidRPr="00E447E1">
        <w:rPr>
          <w:rFonts w:ascii="Arial" w:eastAsia="MS Mincho" w:hAnsi="Arial" w:cs="Arial"/>
          <w:sz w:val="22"/>
          <w:szCs w:val="22"/>
          <w:u w:val="single"/>
        </w:rPr>
        <w:noBreakHyphen/>
        <w:t>F</w:t>
      </w:r>
      <w:r w:rsidRPr="00E447E1">
        <w:rPr>
          <w:rFonts w:ascii="Arial" w:eastAsia="MS Mincho" w:hAnsi="Arial" w:cs="Arial"/>
          <w:sz w:val="22"/>
          <w:szCs w:val="22"/>
        </w:rPr>
        <w:t xml:space="preserve"> according to rules adopted by the commission.</w:t>
      </w:r>
    </w:p>
    <w:p w:rsidR="00A97BD7" w:rsidRPr="00E447E1" w:rsidRDefault="00A97BD7" w:rsidP="00A30F7D">
      <w:pPr>
        <w:ind w:left="360" w:firstLine="360"/>
        <w:jc w:val="both"/>
        <w:rPr>
          <w:rFonts w:ascii="Arial" w:eastAsia="MS Mincho" w:hAnsi="Arial" w:cs="Arial"/>
          <w:sz w:val="22"/>
          <w:szCs w:val="22"/>
        </w:rPr>
      </w:pPr>
    </w:p>
    <w:p w:rsidR="004E7C05" w:rsidRPr="00E447E1" w:rsidRDefault="004E7C05" w:rsidP="00AD450E">
      <w:pPr>
        <w:jc w:val="both"/>
        <w:rPr>
          <w:rFonts w:ascii="Arial" w:eastAsia="MS Mincho" w:hAnsi="Arial" w:cs="Arial"/>
          <w:strike/>
          <w:sz w:val="22"/>
          <w:szCs w:val="22"/>
        </w:rPr>
      </w:pPr>
      <w:r w:rsidRPr="00E447E1">
        <w:rPr>
          <w:rFonts w:ascii="Arial" w:eastAsia="MS Mincho" w:hAnsi="Arial" w:cs="Arial"/>
          <w:strike/>
          <w:sz w:val="22"/>
          <w:szCs w:val="22"/>
        </w:rPr>
        <w:t>This subsection takes effect September 1, 2011.</w:t>
      </w:r>
    </w:p>
    <w:p w:rsidR="00A97BD7" w:rsidRPr="00E447E1" w:rsidRDefault="00A97BD7" w:rsidP="00A30F7D">
      <w:pPr>
        <w:ind w:left="360"/>
        <w:jc w:val="both"/>
        <w:rPr>
          <w:rFonts w:ascii="Arial" w:eastAsia="MS Mincho" w:hAnsi="Arial" w:cs="Arial"/>
          <w:sz w:val="22"/>
          <w:szCs w:val="22"/>
        </w:rPr>
      </w:pPr>
    </w:p>
    <w:p w:rsidR="004E7C05" w:rsidRPr="00E447E1" w:rsidRDefault="004E7C05" w:rsidP="00AD450E">
      <w:pPr>
        <w:ind w:firstLine="360"/>
        <w:jc w:val="both"/>
        <w:rPr>
          <w:rFonts w:ascii="Arial" w:eastAsia="MS Mincho" w:hAnsi="Arial" w:cs="Arial"/>
          <w:sz w:val="22"/>
          <w:szCs w:val="22"/>
        </w:rPr>
      </w:pPr>
      <w:r w:rsidRPr="00E447E1">
        <w:rPr>
          <w:rFonts w:ascii="Arial" w:eastAsia="MS Mincho" w:hAnsi="Arial" w:cs="Arial"/>
          <w:b/>
          <w:sz w:val="22"/>
          <w:szCs w:val="22"/>
        </w:rPr>
        <w:t xml:space="preserve">Sec. 28.  36 MRSA §199-E </w:t>
      </w:r>
      <w:r w:rsidRPr="00E447E1">
        <w:rPr>
          <w:rFonts w:ascii="Arial" w:eastAsia="MS Mincho" w:hAnsi="Arial" w:cs="Arial"/>
          <w:sz w:val="22"/>
          <w:szCs w:val="22"/>
        </w:rPr>
        <w:t>is enacted to read:</w:t>
      </w:r>
    </w:p>
    <w:p w:rsidR="00A97BD7" w:rsidRPr="00E447E1" w:rsidRDefault="00A97BD7" w:rsidP="00A30F7D">
      <w:pPr>
        <w:ind w:left="360" w:firstLine="360"/>
        <w:jc w:val="both"/>
        <w:rPr>
          <w:rFonts w:ascii="Arial" w:eastAsia="MS Mincho" w:hAnsi="Arial" w:cs="Arial"/>
          <w:sz w:val="22"/>
          <w:szCs w:val="22"/>
        </w:rPr>
      </w:pPr>
    </w:p>
    <w:p w:rsidR="004E7C05" w:rsidRPr="00E447E1" w:rsidRDefault="004E7C05" w:rsidP="00AD450E">
      <w:pPr>
        <w:keepNext/>
        <w:ind w:left="720" w:hanging="720"/>
        <w:jc w:val="both"/>
        <w:rPr>
          <w:rFonts w:ascii="Arial" w:eastAsia="MS Mincho" w:hAnsi="Arial" w:cs="Arial"/>
          <w:b/>
          <w:sz w:val="22"/>
          <w:szCs w:val="22"/>
          <w:u w:val="single"/>
        </w:rPr>
      </w:pPr>
      <w:r w:rsidRPr="00E447E1">
        <w:rPr>
          <w:rFonts w:ascii="Arial" w:eastAsia="MS Mincho" w:hAnsi="Arial" w:cs="Arial"/>
          <w:b/>
          <w:sz w:val="22"/>
          <w:szCs w:val="22"/>
          <w:u w:val="single"/>
        </w:rPr>
        <w:t>§199-E.  Elimination of certain tax expenditures</w:t>
      </w:r>
    </w:p>
    <w:p w:rsidR="004E7C05" w:rsidRPr="00E447E1" w:rsidRDefault="004E7C05" w:rsidP="00AD450E">
      <w:pPr>
        <w:ind w:firstLine="360"/>
        <w:jc w:val="both"/>
        <w:rPr>
          <w:rFonts w:ascii="Arial" w:eastAsia="MS Mincho" w:hAnsi="Arial" w:cs="Arial"/>
          <w:sz w:val="22"/>
          <w:szCs w:val="22"/>
          <w:u w:val="single"/>
        </w:rPr>
      </w:pPr>
      <w:r w:rsidRPr="00E447E1">
        <w:rPr>
          <w:rFonts w:ascii="Arial" w:eastAsia="MS Mincho" w:hAnsi="Arial" w:cs="Arial"/>
          <w:sz w:val="22"/>
          <w:szCs w:val="22"/>
          <w:u w:val="single"/>
        </w:rPr>
        <w:t>No later than 45 days after the effective date of this section the committee shall report out to the Legislature legislation to permanently eliminate corporate tax expenditures totaling $6,000,000 per biennium, prioritizing for elimination low-performing, unaccountable tax expenditures with little or no demonstrated economic development benefit as determined by the Office of Program Evaluation and Government Accountability established in Title 3, section 991.</w:t>
      </w:r>
    </w:p>
    <w:p w:rsidR="004E7C05" w:rsidRPr="00E447E1" w:rsidRDefault="004E7C05" w:rsidP="00A30F7D">
      <w:pPr>
        <w:keepNext/>
        <w:keepLines/>
        <w:ind w:left="360"/>
        <w:jc w:val="center"/>
        <w:rPr>
          <w:rFonts w:ascii="Arial" w:eastAsia="MS Mincho" w:hAnsi="Arial" w:cs="Arial"/>
          <w:b/>
          <w:caps/>
          <w:sz w:val="22"/>
          <w:szCs w:val="22"/>
        </w:rPr>
      </w:pPr>
      <w:r w:rsidRPr="00E447E1">
        <w:rPr>
          <w:rFonts w:ascii="Arial" w:eastAsia="MS Mincho" w:hAnsi="Arial" w:cs="Arial"/>
          <w:b/>
          <w:caps/>
          <w:sz w:val="22"/>
          <w:szCs w:val="22"/>
        </w:rPr>
        <w:t>summary</w:t>
      </w:r>
    </w:p>
    <w:p w:rsidR="00A30F7D" w:rsidRPr="00E447E1" w:rsidRDefault="00A30F7D" w:rsidP="00A30F7D">
      <w:pPr>
        <w:keepNext/>
        <w:keepLines/>
        <w:ind w:left="360"/>
        <w:jc w:val="center"/>
        <w:rPr>
          <w:rFonts w:ascii="Arial" w:eastAsia="MS Mincho" w:hAnsi="Arial" w:cs="Arial"/>
          <w:b/>
          <w:caps/>
          <w:sz w:val="22"/>
          <w:szCs w:val="22"/>
        </w:rPr>
      </w:pPr>
    </w:p>
    <w:p w:rsidR="004E7C05" w:rsidRPr="00E447E1" w:rsidRDefault="004E7C05" w:rsidP="00AD450E">
      <w:pPr>
        <w:ind w:firstLine="360"/>
        <w:jc w:val="both"/>
        <w:rPr>
          <w:rFonts w:ascii="Arial" w:eastAsia="MS Mincho" w:hAnsi="Arial" w:cs="Arial"/>
          <w:sz w:val="22"/>
          <w:szCs w:val="22"/>
        </w:rPr>
      </w:pPr>
      <w:r w:rsidRPr="00E447E1">
        <w:rPr>
          <w:rFonts w:ascii="Arial" w:eastAsia="MS Mincho" w:hAnsi="Arial" w:cs="Arial"/>
          <w:sz w:val="22"/>
          <w:szCs w:val="22"/>
        </w:rPr>
        <w:t>This initiated bill makes the following changes to the laws governing campaign finance reporting and disclosure and the Maine Clean Election Act.</w:t>
      </w:r>
    </w:p>
    <w:p w:rsidR="00A97BD7" w:rsidRPr="00E447E1" w:rsidRDefault="00A97BD7" w:rsidP="00AD450E">
      <w:pPr>
        <w:ind w:firstLine="360"/>
        <w:jc w:val="both"/>
        <w:rPr>
          <w:rFonts w:ascii="Arial" w:eastAsia="MS Mincho" w:hAnsi="Arial" w:cs="Arial"/>
          <w:sz w:val="22"/>
          <w:szCs w:val="22"/>
        </w:rPr>
      </w:pPr>
    </w:p>
    <w:p w:rsidR="00A97BD7" w:rsidRPr="00AF5BEA" w:rsidRDefault="004E7C05" w:rsidP="00AF5BEA">
      <w:pPr>
        <w:pStyle w:val="ListParagraph"/>
        <w:numPr>
          <w:ilvl w:val="0"/>
          <w:numId w:val="7"/>
        </w:numPr>
        <w:jc w:val="both"/>
        <w:rPr>
          <w:rFonts w:ascii="Arial" w:eastAsia="MS Mincho" w:hAnsi="Arial" w:cs="Arial"/>
        </w:rPr>
      </w:pPr>
      <w:r w:rsidRPr="00046781">
        <w:rPr>
          <w:rFonts w:ascii="Arial" w:eastAsia="MS Mincho" w:hAnsi="Arial" w:cs="Arial"/>
        </w:rPr>
        <w:t xml:space="preserve">It authorizes the establishment of gubernatorial transition committees for the purpose of raising money to finance a Governor-elect's inauguration and transition into office and establishes requirements regarding disclosure and acceptance of donations from persons involved in lobbying. </w:t>
      </w:r>
    </w:p>
    <w:p w:rsidR="00A97BD7" w:rsidRPr="00AF5BEA" w:rsidRDefault="004E7C05" w:rsidP="00AF5BEA">
      <w:pPr>
        <w:pStyle w:val="ListParagraph"/>
        <w:numPr>
          <w:ilvl w:val="0"/>
          <w:numId w:val="7"/>
        </w:numPr>
        <w:jc w:val="both"/>
        <w:rPr>
          <w:rFonts w:ascii="Arial" w:eastAsia="MS Mincho" w:hAnsi="Arial" w:cs="Arial"/>
        </w:rPr>
      </w:pPr>
      <w:r w:rsidRPr="00046781">
        <w:rPr>
          <w:rFonts w:ascii="Arial" w:eastAsia="MS Mincho" w:hAnsi="Arial" w:cs="Arial"/>
        </w:rPr>
        <w:t>It amends the Maine Clean Election Act by adding a system of optional supplemental funding for participating Maine Clean Election Act candidates who collect additional qualifying contributions.</w:t>
      </w:r>
    </w:p>
    <w:p w:rsidR="00A97BD7" w:rsidRPr="00AF5BEA" w:rsidRDefault="004E7C05" w:rsidP="00AF5BEA">
      <w:pPr>
        <w:pStyle w:val="ListParagraph"/>
        <w:numPr>
          <w:ilvl w:val="0"/>
          <w:numId w:val="7"/>
        </w:numPr>
        <w:jc w:val="both"/>
        <w:rPr>
          <w:rFonts w:ascii="Arial" w:eastAsia="MS Mincho" w:hAnsi="Arial" w:cs="Arial"/>
        </w:rPr>
      </w:pPr>
      <w:r w:rsidRPr="00046781">
        <w:rPr>
          <w:rFonts w:ascii="Arial" w:eastAsia="MS Mincho" w:hAnsi="Arial" w:cs="Arial"/>
        </w:rPr>
        <w:t>It establishes new baseline initial distribution amounts for Maine Clean Election Act candidates.</w:t>
      </w:r>
    </w:p>
    <w:p w:rsidR="00A97BD7" w:rsidRPr="00AF5BEA" w:rsidRDefault="004E7C05" w:rsidP="00AF5BEA">
      <w:pPr>
        <w:pStyle w:val="ListParagraph"/>
        <w:numPr>
          <w:ilvl w:val="0"/>
          <w:numId w:val="7"/>
        </w:numPr>
        <w:jc w:val="both"/>
        <w:rPr>
          <w:rFonts w:ascii="Arial" w:eastAsia="MS Mincho" w:hAnsi="Arial" w:cs="Arial"/>
        </w:rPr>
      </w:pPr>
      <w:r w:rsidRPr="00046781">
        <w:rPr>
          <w:rFonts w:ascii="Arial" w:eastAsia="MS Mincho" w:hAnsi="Arial" w:cs="Arial"/>
        </w:rPr>
        <w:t xml:space="preserve">It authorizes the Commission on Governmental Ethics and Election Practices to impose enhanced penalties for campaign finance violations occurring shortly before </w:t>
      </w:r>
      <w:proofErr w:type="gramStart"/>
      <w:r w:rsidRPr="00046781">
        <w:rPr>
          <w:rFonts w:ascii="Arial" w:eastAsia="MS Mincho" w:hAnsi="Arial" w:cs="Arial"/>
        </w:rPr>
        <w:t>election day</w:t>
      </w:r>
      <w:proofErr w:type="gramEnd"/>
      <w:r w:rsidRPr="00046781">
        <w:rPr>
          <w:rFonts w:ascii="Arial" w:eastAsia="MS Mincho" w:hAnsi="Arial" w:cs="Arial"/>
        </w:rPr>
        <w:t>.</w:t>
      </w:r>
    </w:p>
    <w:p w:rsidR="00A97BD7" w:rsidRPr="00AF5BEA" w:rsidRDefault="004E7C05" w:rsidP="00AF5BEA">
      <w:pPr>
        <w:pStyle w:val="ListParagraph"/>
        <w:numPr>
          <w:ilvl w:val="0"/>
          <w:numId w:val="7"/>
        </w:numPr>
        <w:jc w:val="both"/>
        <w:rPr>
          <w:rFonts w:ascii="Arial" w:eastAsia="MS Mincho" w:hAnsi="Arial" w:cs="Arial"/>
        </w:rPr>
      </w:pPr>
      <w:r w:rsidRPr="00046781">
        <w:rPr>
          <w:rFonts w:ascii="Arial" w:eastAsia="MS Mincho" w:hAnsi="Arial" w:cs="Arial"/>
        </w:rPr>
        <w:t>It increases the baseline penalties for failure to file required reports.</w:t>
      </w:r>
    </w:p>
    <w:p w:rsidR="00A97BD7" w:rsidRPr="00AF5BEA" w:rsidRDefault="004E7C05" w:rsidP="00AF5BEA">
      <w:pPr>
        <w:pStyle w:val="ListParagraph"/>
        <w:numPr>
          <w:ilvl w:val="0"/>
          <w:numId w:val="7"/>
        </w:numPr>
        <w:jc w:val="both"/>
        <w:rPr>
          <w:rFonts w:ascii="Arial" w:eastAsia="MS Mincho" w:hAnsi="Arial" w:cs="Arial"/>
        </w:rPr>
      </w:pPr>
      <w:r w:rsidRPr="00046781">
        <w:rPr>
          <w:rFonts w:ascii="Arial" w:eastAsia="MS Mincho" w:hAnsi="Arial" w:cs="Arial"/>
        </w:rPr>
        <w:t>It increases the maximum penalties for certain campaign finance violations.</w:t>
      </w:r>
    </w:p>
    <w:p w:rsidR="00A97BD7" w:rsidRPr="00AF5BEA" w:rsidRDefault="004E7C05" w:rsidP="00AF5BEA">
      <w:pPr>
        <w:pStyle w:val="ListParagraph"/>
        <w:numPr>
          <w:ilvl w:val="0"/>
          <w:numId w:val="7"/>
        </w:numPr>
        <w:jc w:val="both"/>
        <w:rPr>
          <w:rFonts w:ascii="Arial" w:eastAsia="MS Mincho" w:hAnsi="Arial" w:cs="Arial"/>
        </w:rPr>
      </w:pPr>
      <w:r w:rsidRPr="00046781">
        <w:rPr>
          <w:rFonts w:ascii="Arial" w:eastAsia="MS Mincho" w:hAnsi="Arial" w:cs="Arial"/>
        </w:rPr>
        <w:t>It requires communications that are independent expenditures to include a conspicuous statement listing the top 3 funders of the entity making the independent expenditure.</w:t>
      </w:r>
    </w:p>
    <w:p w:rsidR="00A97BD7" w:rsidRPr="00AF5BEA" w:rsidRDefault="004E7C05" w:rsidP="00AF5BEA">
      <w:pPr>
        <w:pStyle w:val="ListParagraph"/>
        <w:numPr>
          <w:ilvl w:val="0"/>
          <w:numId w:val="7"/>
        </w:numPr>
        <w:jc w:val="both"/>
        <w:rPr>
          <w:rFonts w:ascii="Arial" w:eastAsia="MS Mincho" w:hAnsi="Arial" w:cs="Arial"/>
        </w:rPr>
      </w:pPr>
      <w:r w:rsidRPr="00046781">
        <w:rPr>
          <w:rFonts w:ascii="Arial" w:eastAsia="MS Mincho" w:hAnsi="Arial" w:cs="Arial"/>
        </w:rPr>
        <w:t>It increases the amount of the annual transfer to the Maine Clean Election Fund from $2,000,000 to $3,000,000.</w:t>
      </w:r>
    </w:p>
    <w:p w:rsidR="00A97BD7" w:rsidRPr="00AF5BEA" w:rsidRDefault="004E7C05" w:rsidP="00AF5BEA">
      <w:pPr>
        <w:pStyle w:val="ListParagraph"/>
        <w:numPr>
          <w:ilvl w:val="0"/>
          <w:numId w:val="7"/>
        </w:numPr>
        <w:jc w:val="both"/>
        <w:rPr>
          <w:rFonts w:ascii="Arial" w:eastAsia="MS Mincho" w:hAnsi="Arial" w:cs="Arial"/>
        </w:rPr>
      </w:pPr>
      <w:r w:rsidRPr="00046781">
        <w:rPr>
          <w:rFonts w:ascii="Arial" w:eastAsia="MS Mincho" w:hAnsi="Arial" w:cs="Arial"/>
        </w:rPr>
        <w:t>It requires the Commission on Governmental Ethics and Election Practices to report annually on the Maine Clean Election Fund's projected needs, including an operating margin of 20%.</w:t>
      </w:r>
    </w:p>
    <w:p w:rsidR="00A97BD7" w:rsidRPr="00AF5BEA" w:rsidRDefault="00046781" w:rsidP="00AF5BEA">
      <w:pPr>
        <w:pStyle w:val="ListParagraph"/>
        <w:numPr>
          <w:ilvl w:val="0"/>
          <w:numId w:val="7"/>
        </w:numPr>
        <w:jc w:val="both"/>
        <w:rPr>
          <w:rFonts w:ascii="Arial" w:eastAsia="MS Mincho" w:hAnsi="Arial" w:cs="Arial"/>
        </w:rPr>
      </w:pPr>
      <w:r>
        <w:rPr>
          <w:rFonts w:ascii="Arial" w:eastAsia="MS Mincho" w:hAnsi="Arial" w:cs="Arial"/>
        </w:rPr>
        <w:t xml:space="preserve"> </w:t>
      </w:r>
      <w:r w:rsidR="004E7C05" w:rsidRPr="00046781">
        <w:rPr>
          <w:rFonts w:ascii="Arial" w:eastAsia="MS Mincho" w:hAnsi="Arial" w:cs="Arial"/>
        </w:rPr>
        <w:t>It repeals the seed money requirement for gubernatorial candidates.</w:t>
      </w:r>
    </w:p>
    <w:p w:rsidR="00A97BD7" w:rsidRPr="00AF5BEA" w:rsidRDefault="00046781" w:rsidP="00AF5BEA">
      <w:pPr>
        <w:pStyle w:val="ListParagraph"/>
        <w:numPr>
          <w:ilvl w:val="0"/>
          <w:numId w:val="7"/>
        </w:numPr>
        <w:jc w:val="both"/>
        <w:rPr>
          <w:rFonts w:ascii="Arial" w:eastAsia="MS Mincho" w:hAnsi="Arial" w:cs="Arial"/>
        </w:rPr>
      </w:pPr>
      <w:r>
        <w:rPr>
          <w:rFonts w:ascii="Arial" w:eastAsia="MS Mincho" w:hAnsi="Arial" w:cs="Arial"/>
        </w:rPr>
        <w:t xml:space="preserve"> </w:t>
      </w:r>
      <w:r w:rsidR="004E7C05" w:rsidRPr="00046781">
        <w:rPr>
          <w:rFonts w:ascii="Arial" w:eastAsia="MS Mincho" w:hAnsi="Arial" w:cs="Arial"/>
        </w:rPr>
        <w:t>It adjusts the number of qualifying contributions required for initial certification of gubernatorial candidates from 3,250 to 3,200 to correspond to the increments established for supplemental funds distributions.</w:t>
      </w:r>
    </w:p>
    <w:p w:rsidR="00A97BD7" w:rsidRPr="00AF5BEA" w:rsidRDefault="004E7C05" w:rsidP="00AF5BEA">
      <w:pPr>
        <w:pStyle w:val="ListParagraph"/>
        <w:numPr>
          <w:ilvl w:val="0"/>
          <w:numId w:val="7"/>
        </w:numPr>
        <w:jc w:val="both"/>
        <w:rPr>
          <w:rFonts w:ascii="Arial" w:eastAsia="MS Mincho" w:hAnsi="Arial" w:cs="Arial"/>
        </w:rPr>
      </w:pPr>
      <w:r w:rsidRPr="00046781">
        <w:rPr>
          <w:rFonts w:ascii="Arial" w:eastAsia="MS Mincho" w:hAnsi="Arial" w:cs="Arial"/>
        </w:rPr>
        <w:t>It doubles the seed money cap for legislative candidates.</w:t>
      </w:r>
    </w:p>
    <w:p w:rsidR="00A97BD7" w:rsidRPr="00AF5BEA" w:rsidRDefault="004E7C05" w:rsidP="00AF5BEA">
      <w:pPr>
        <w:pStyle w:val="ListParagraph"/>
        <w:numPr>
          <w:ilvl w:val="0"/>
          <w:numId w:val="7"/>
        </w:numPr>
        <w:jc w:val="both"/>
        <w:rPr>
          <w:rFonts w:ascii="Arial" w:eastAsia="MS Mincho" w:hAnsi="Arial" w:cs="Arial"/>
        </w:rPr>
      </w:pPr>
      <w:r w:rsidRPr="00046781">
        <w:rPr>
          <w:rFonts w:ascii="Arial" w:eastAsia="MS Mincho" w:hAnsi="Arial" w:cs="Arial"/>
        </w:rPr>
        <w:t>It provides rule-making authority for the Commission on Governmental Ethics and Election Practices regarding several of the statutory changes.</w:t>
      </w:r>
    </w:p>
    <w:p w:rsidR="00A97BD7" w:rsidRPr="00AF5BEA" w:rsidRDefault="004E7C05" w:rsidP="00AF5BEA">
      <w:pPr>
        <w:pStyle w:val="ListParagraph"/>
        <w:numPr>
          <w:ilvl w:val="0"/>
          <w:numId w:val="7"/>
        </w:numPr>
        <w:jc w:val="both"/>
        <w:rPr>
          <w:rFonts w:ascii="Arial" w:hAnsi="Arial" w:cs="Arial"/>
          <w:b/>
          <w:u w:val="single"/>
        </w:rPr>
      </w:pPr>
      <w:r w:rsidRPr="00046781">
        <w:rPr>
          <w:rFonts w:ascii="Arial" w:eastAsia="MS Mincho" w:hAnsi="Arial" w:cs="Arial"/>
        </w:rPr>
        <w:t>It directs the joint standing committee of the Legislature having jurisdiction over taxation matters to report out legislation to eliminate corporate tax expenditures totaling $6,000,000 per biennium, prioritizing low-performing tax expenditures.</w:t>
      </w:r>
    </w:p>
    <w:p w:rsidR="00AF5BEA" w:rsidRDefault="00AF5BEA" w:rsidP="00AF5BEA">
      <w:pPr>
        <w:jc w:val="both"/>
        <w:rPr>
          <w:rFonts w:ascii="Arial" w:hAnsi="Arial" w:cs="Arial"/>
          <w:b/>
          <w:u w:val="single"/>
        </w:rPr>
      </w:pPr>
    </w:p>
    <w:p w:rsidR="00AF5BEA" w:rsidRDefault="00AF5BEA" w:rsidP="00AF5BEA">
      <w:pPr>
        <w:jc w:val="both"/>
        <w:rPr>
          <w:rFonts w:ascii="Arial" w:hAnsi="Arial" w:cs="Arial"/>
          <w:b/>
          <w:u w:val="single"/>
        </w:rPr>
      </w:pPr>
    </w:p>
    <w:p w:rsidR="00AF5BEA" w:rsidRDefault="00AF5BEA" w:rsidP="00AF5BEA">
      <w:pPr>
        <w:jc w:val="both"/>
        <w:rPr>
          <w:rFonts w:ascii="Arial" w:hAnsi="Arial" w:cs="Arial"/>
          <w:b/>
          <w:u w:val="single"/>
        </w:rPr>
      </w:pPr>
    </w:p>
    <w:p w:rsidR="00AF5BEA" w:rsidRDefault="00AF5BEA" w:rsidP="00AF5BEA">
      <w:pPr>
        <w:jc w:val="both"/>
        <w:rPr>
          <w:rFonts w:ascii="Arial" w:hAnsi="Arial" w:cs="Arial"/>
          <w:b/>
          <w:u w:val="single"/>
        </w:rPr>
      </w:pPr>
    </w:p>
    <w:p w:rsidR="00AF5BEA" w:rsidRPr="00AF5BEA" w:rsidRDefault="00AF5BEA" w:rsidP="00AF5BEA">
      <w:pPr>
        <w:jc w:val="both"/>
        <w:rPr>
          <w:rFonts w:ascii="Arial" w:hAnsi="Arial" w:cs="Arial"/>
          <w:b/>
          <w:u w:val="single"/>
        </w:rPr>
      </w:pPr>
    </w:p>
    <w:p w:rsidR="00DC4715" w:rsidRPr="00E447E1" w:rsidRDefault="00DC4715" w:rsidP="00DC4715">
      <w:pPr>
        <w:jc w:val="center"/>
        <w:rPr>
          <w:rFonts w:ascii="Arial" w:hAnsi="Arial" w:cs="Arial"/>
          <w:b/>
          <w:szCs w:val="24"/>
          <w:u w:val="single"/>
        </w:rPr>
      </w:pPr>
      <w:r w:rsidRPr="00E447E1">
        <w:rPr>
          <w:rFonts w:ascii="Arial" w:hAnsi="Arial" w:cs="Arial"/>
          <w:b/>
          <w:szCs w:val="24"/>
          <w:u w:val="single"/>
        </w:rPr>
        <w:t>Intent and Content</w:t>
      </w:r>
    </w:p>
    <w:p w:rsidR="00F458DF" w:rsidRPr="00E447E1" w:rsidRDefault="00DC4715" w:rsidP="006D5A7F">
      <w:pPr>
        <w:jc w:val="center"/>
        <w:rPr>
          <w:rFonts w:ascii="Arial" w:hAnsi="Arial" w:cs="Arial"/>
          <w:b/>
          <w:sz w:val="22"/>
          <w:szCs w:val="22"/>
        </w:rPr>
      </w:pPr>
      <w:r w:rsidRPr="00E447E1">
        <w:rPr>
          <w:rFonts w:ascii="Arial" w:hAnsi="Arial" w:cs="Arial"/>
          <w:b/>
          <w:sz w:val="22"/>
          <w:szCs w:val="22"/>
        </w:rPr>
        <w:t>Prepared by the Office of the Attorney General</w:t>
      </w:r>
    </w:p>
    <w:p w:rsidR="006D5A7F" w:rsidRPr="00E447E1" w:rsidRDefault="006D5A7F" w:rsidP="006D5A7F">
      <w:pPr>
        <w:rPr>
          <w:rFonts w:ascii="Arial" w:hAnsi="Arial" w:cs="Arial"/>
          <w:b/>
          <w:szCs w:val="24"/>
        </w:rPr>
      </w:pPr>
    </w:p>
    <w:p w:rsidR="003D3434" w:rsidRPr="003D3434" w:rsidRDefault="006D5A7F" w:rsidP="003D3434">
      <w:pPr>
        <w:rPr>
          <w:rFonts w:ascii="Arial" w:hAnsi="Arial" w:cs="Arial"/>
          <w:sz w:val="22"/>
          <w:szCs w:val="22"/>
        </w:rPr>
      </w:pPr>
      <w:r w:rsidRPr="00E447E1">
        <w:rPr>
          <w:rFonts w:ascii="Arial" w:hAnsi="Arial" w:cs="Arial"/>
          <w:szCs w:val="24"/>
        </w:rPr>
        <w:tab/>
      </w:r>
      <w:r w:rsidR="003D3434" w:rsidRPr="003D3434">
        <w:rPr>
          <w:rFonts w:ascii="Arial" w:hAnsi="Arial" w:cs="Arial"/>
          <w:sz w:val="22"/>
          <w:szCs w:val="22"/>
        </w:rPr>
        <w:t xml:space="preserve">This citizen-initiated legislation makes a number of changes to the Maine Clean Election Act and other provisions of Maine’s campaign finance laws.  </w:t>
      </w:r>
    </w:p>
    <w:p w:rsidR="003D3434" w:rsidRPr="003D3434" w:rsidRDefault="003D3434" w:rsidP="003D3434">
      <w:pPr>
        <w:rPr>
          <w:rFonts w:ascii="Arial" w:hAnsi="Arial" w:cs="Arial"/>
          <w:sz w:val="22"/>
          <w:szCs w:val="22"/>
        </w:rPr>
      </w:pPr>
    </w:p>
    <w:p w:rsidR="003D3434" w:rsidRPr="003D3434" w:rsidRDefault="003D3434" w:rsidP="003D3434">
      <w:pPr>
        <w:ind w:firstLine="720"/>
        <w:rPr>
          <w:rFonts w:ascii="Arial" w:hAnsi="Arial" w:cs="Arial"/>
          <w:sz w:val="22"/>
          <w:szCs w:val="22"/>
        </w:rPr>
      </w:pPr>
      <w:r w:rsidRPr="003D3434">
        <w:rPr>
          <w:rFonts w:ascii="Arial" w:hAnsi="Arial" w:cs="Arial"/>
          <w:sz w:val="22"/>
          <w:szCs w:val="22"/>
        </w:rPr>
        <w:t xml:space="preserve">The initiative would amend the Maine Clean Election Act to:  </w:t>
      </w:r>
    </w:p>
    <w:p w:rsidR="003D3434" w:rsidRPr="003D3434" w:rsidRDefault="003D3434" w:rsidP="003D3434">
      <w:pPr>
        <w:ind w:firstLine="720"/>
        <w:rPr>
          <w:rFonts w:ascii="Arial" w:hAnsi="Arial" w:cs="Arial"/>
          <w:sz w:val="22"/>
          <w:szCs w:val="22"/>
        </w:rPr>
      </w:pPr>
      <w:r w:rsidRPr="003D3434">
        <w:rPr>
          <w:rFonts w:ascii="Arial" w:hAnsi="Arial" w:cs="Arial"/>
          <w:sz w:val="22"/>
          <w:szCs w:val="22"/>
        </w:rPr>
        <w:tab/>
      </w:r>
    </w:p>
    <w:p w:rsidR="003D3434" w:rsidRPr="003D3434" w:rsidRDefault="003D3434" w:rsidP="003D3434">
      <w:pPr>
        <w:ind w:left="1080"/>
        <w:rPr>
          <w:rFonts w:ascii="Arial" w:hAnsi="Arial" w:cs="Arial"/>
          <w:sz w:val="22"/>
          <w:szCs w:val="22"/>
        </w:rPr>
      </w:pPr>
      <w:r w:rsidRPr="003D3434">
        <w:rPr>
          <w:rFonts w:ascii="Arial" w:hAnsi="Arial" w:cs="Arial"/>
          <w:sz w:val="22"/>
          <w:szCs w:val="22"/>
        </w:rPr>
        <w:t>• increase the amount of the initial distribution of public funds to gubernatorial and legislative candidates, with different amounts specified depending on whether the candidate is in a contested or uncontested primary, and a contested or uncontested general election;</w:t>
      </w:r>
    </w:p>
    <w:p w:rsidR="003D3434" w:rsidRPr="003D3434" w:rsidRDefault="003D3434" w:rsidP="003D3434">
      <w:pPr>
        <w:ind w:left="1080"/>
        <w:rPr>
          <w:rFonts w:ascii="Arial" w:hAnsi="Arial" w:cs="Arial"/>
          <w:sz w:val="22"/>
          <w:szCs w:val="22"/>
        </w:rPr>
      </w:pPr>
    </w:p>
    <w:p w:rsidR="003D3434" w:rsidRPr="003D3434" w:rsidRDefault="003D3434" w:rsidP="003D3434">
      <w:pPr>
        <w:ind w:left="1080" w:hanging="360"/>
        <w:rPr>
          <w:rFonts w:ascii="Arial" w:hAnsi="Arial" w:cs="Arial"/>
          <w:sz w:val="22"/>
          <w:szCs w:val="22"/>
        </w:rPr>
      </w:pPr>
      <w:r w:rsidRPr="003D3434">
        <w:rPr>
          <w:rFonts w:ascii="Arial" w:hAnsi="Arial" w:cs="Arial"/>
          <w:sz w:val="22"/>
          <w:szCs w:val="22"/>
        </w:rPr>
        <w:tab/>
        <w:t>• allow qualifying candidates to obtain additional public funds during the campaign by collecting $5 contributions from more registered voters within their districts, up to a specified cap;</w:t>
      </w:r>
    </w:p>
    <w:p w:rsidR="003D3434" w:rsidRPr="003D3434" w:rsidRDefault="003D3434" w:rsidP="003D3434">
      <w:pPr>
        <w:ind w:left="1080" w:hanging="360"/>
        <w:rPr>
          <w:rFonts w:ascii="Arial" w:hAnsi="Arial" w:cs="Arial"/>
          <w:sz w:val="22"/>
          <w:szCs w:val="22"/>
        </w:rPr>
      </w:pPr>
    </w:p>
    <w:p w:rsidR="003D3434" w:rsidRPr="003D3434" w:rsidRDefault="003D3434" w:rsidP="003D3434">
      <w:pPr>
        <w:ind w:left="1080" w:hanging="360"/>
        <w:rPr>
          <w:rFonts w:ascii="Arial" w:hAnsi="Arial" w:cs="Arial"/>
          <w:sz w:val="22"/>
          <w:szCs w:val="22"/>
        </w:rPr>
      </w:pPr>
      <w:r w:rsidRPr="003D3434">
        <w:rPr>
          <w:rFonts w:ascii="Arial" w:hAnsi="Arial" w:cs="Arial"/>
          <w:sz w:val="22"/>
          <w:szCs w:val="22"/>
        </w:rPr>
        <w:tab/>
        <w:t>• increase the maximum amount of seed money that a legislative candidate may raise in donations up to $100 per donor while the candidate is seeking to qualify for public funding;</w:t>
      </w:r>
    </w:p>
    <w:p w:rsidR="003D3434" w:rsidRPr="003D3434" w:rsidRDefault="003D3434" w:rsidP="003D3434">
      <w:pPr>
        <w:ind w:left="1080" w:hanging="360"/>
        <w:rPr>
          <w:rFonts w:ascii="Arial" w:hAnsi="Arial" w:cs="Arial"/>
          <w:sz w:val="22"/>
          <w:szCs w:val="22"/>
        </w:rPr>
      </w:pPr>
    </w:p>
    <w:p w:rsidR="003D3434" w:rsidRPr="003D3434" w:rsidRDefault="003D3434" w:rsidP="003D3434">
      <w:pPr>
        <w:ind w:left="1080" w:hanging="360"/>
        <w:rPr>
          <w:rFonts w:ascii="Arial" w:hAnsi="Arial" w:cs="Arial"/>
          <w:sz w:val="22"/>
          <w:szCs w:val="22"/>
        </w:rPr>
      </w:pPr>
      <w:r w:rsidRPr="003D3434">
        <w:rPr>
          <w:rFonts w:ascii="Arial" w:hAnsi="Arial" w:cs="Arial"/>
          <w:sz w:val="22"/>
          <w:szCs w:val="22"/>
        </w:rPr>
        <w:tab/>
        <w:t>• eliminate the requirement that a candidate for Governor collect at least $40,000 in seed money contributions in order to qualify for public funding; and</w:t>
      </w:r>
    </w:p>
    <w:p w:rsidR="003D3434" w:rsidRPr="003D3434" w:rsidRDefault="003D3434" w:rsidP="003D3434">
      <w:pPr>
        <w:ind w:left="1080" w:hanging="360"/>
        <w:rPr>
          <w:rFonts w:ascii="Arial" w:hAnsi="Arial" w:cs="Arial"/>
          <w:sz w:val="22"/>
          <w:szCs w:val="22"/>
        </w:rPr>
      </w:pPr>
      <w:r w:rsidRPr="003D3434">
        <w:rPr>
          <w:rFonts w:ascii="Arial" w:hAnsi="Arial" w:cs="Arial"/>
          <w:sz w:val="22"/>
          <w:szCs w:val="22"/>
        </w:rPr>
        <w:tab/>
      </w:r>
    </w:p>
    <w:p w:rsidR="003D3434" w:rsidRPr="003D3434" w:rsidRDefault="003D3434" w:rsidP="003D3434">
      <w:pPr>
        <w:ind w:left="1080" w:hanging="360"/>
        <w:rPr>
          <w:rFonts w:ascii="Arial" w:hAnsi="Arial" w:cs="Arial"/>
          <w:sz w:val="22"/>
          <w:szCs w:val="22"/>
        </w:rPr>
      </w:pPr>
      <w:r w:rsidRPr="003D3434">
        <w:rPr>
          <w:rFonts w:ascii="Arial" w:hAnsi="Arial" w:cs="Arial"/>
          <w:sz w:val="22"/>
          <w:szCs w:val="22"/>
        </w:rPr>
        <w:tab/>
        <w:t>• increase from two million to three million dollars the amount of funding that must be transferred into the Maine Clean Election Fund each year and require that this revenue be generated by reducing tax expenditures. “Tax expenditures” are losses of state revenue attributed to laws that provide special exclusions, exemptions or deductions, or allow special credits, preferential rates of tax or deferral of tax liability.</w:t>
      </w:r>
    </w:p>
    <w:p w:rsidR="003D3434" w:rsidRPr="003D3434" w:rsidRDefault="003D3434" w:rsidP="003D3434">
      <w:pPr>
        <w:ind w:left="1080" w:hanging="360"/>
        <w:rPr>
          <w:rFonts w:ascii="Arial" w:hAnsi="Arial" w:cs="Arial"/>
          <w:sz w:val="22"/>
          <w:szCs w:val="22"/>
        </w:rPr>
      </w:pPr>
    </w:p>
    <w:p w:rsidR="003D3434" w:rsidRPr="003D3434" w:rsidRDefault="003D3434" w:rsidP="003D3434">
      <w:pPr>
        <w:ind w:firstLine="720"/>
        <w:rPr>
          <w:rFonts w:ascii="Arial" w:hAnsi="Arial" w:cs="Arial"/>
          <w:sz w:val="22"/>
          <w:szCs w:val="22"/>
        </w:rPr>
      </w:pPr>
      <w:r w:rsidRPr="003D3434">
        <w:rPr>
          <w:rFonts w:ascii="Arial" w:hAnsi="Arial" w:cs="Arial"/>
          <w:sz w:val="22"/>
          <w:szCs w:val="22"/>
        </w:rPr>
        <w:t xml:space="preserve">The Legislature’s Joint Standing Committee on Taxation would be directed to report out legislation recommending the permanent elimination of six million dollars of corporate tax expenditures in each biennium, placing a priority on eliminating the tax expenditures that have been determined by the Legislature’s Office of Program Evaluation and Government Accountability to produce “little or no demonstrated economic development benefit.”  The legislation does not define what </w:t>
      </w:r>
      <w:proofErr w:type="gramStart"/>
      <w:r w:rsidRPr="003D3434">
        <w:rPr>
          <w:rFonts w:ascii="Arial" w:hAnsi="Arial" w:cs="Arial"/>
          <w:sz w:val="22"/>
          <w:szCs w:val="22"/>
        </w:rPr>
        <w:t>constitutes a “</w:t>
      </w:r>
      <w:proofErr w:type="gramEnd"/>
      <w:r w:rsidRPr="003D3434">
        <w:rPr>
          <w:rFonts w:ascii="Arial" w:hAnsi="Arial" w:cs="Arial"/>
          <w:sz w:val="22"/>
          <w:szCs w:val="22"/>
        </w:rPr>
        <w:t>corporate” tax expenditure.</w:t>
      </w:r>
    </w:p>
    <w:p w:rsidR="003D3434" w:rsidRPr="003D3434" w:rsidRDefault="003D3434" w:rsidP="003D3434">
      <w:pPr>
        <w:ind w:firstLine="720"/>
        <w:rPr>
          <w:rFonts w:ascii="Arial" w:hAnsi="Arial" w:cs="Arial"/>
          <w:sz w:val="22"/>
          <w:szCs w:val="22"/>
        </w:rPr>
      </w:pPr>
    </w:p>
    <w:p w:rsidR="003D3434" w:rsidRPr="003D3434" w:rsidRDefault="003D3434" w:rsidP="003D3434">
      <w:pPr>
        <w:ind w:firstLine="720"/>
        <w:rPr>
          <w:rFonts w:ascii="Arial" w:hAnsi="Arial" w:cs="Arial"/>
          <w:sz w:val="22"/>
          <w:szCs w:val="22"/>
        </w:rPr>
      </w:pPr>
      <w:r w:rsidRPr="003D3434">
        <w:rPr>
          <w:rFonts w:ascii="Arial" w:hAnsi="Arial" w:cs="Arial"/>
          <w:sz w:val="22"/>
          <w:szCs w:val="22"/>
        </w:rPr>
        <w:t>The initiated legislation also includes two new disclosure provisions.  First, any organization or “entity” that acts independently of a candidate and funds political advertisements or other communications expressly advocating for or against a candidate on broadcast or cable television, broadcast radio, Internet audio programming, newspapers, magazines or direct mail, would have to identify in the communication the top three donors who gave the entity $1,000 or more during the election cycle.  Second, any committee formed to collect donations to fund activities related to the inauguration of a new Governor and the transition to a new administration would have to register with the Commission on Governmental Ethics and Election Practices and file financial disclosure statements listing the names, addresses, occupations and employers of each donor who contributes more than $50, and all expenditures made by the committee.  Lobbyists and those who employ a lobbyist would be prohibited from making donations to this type of committee during a regular or special session of the Legislature.</w:t>
      </w:r>
    </w:p>
    <w:p w:rsidR="003D3434" w:rsidRPr="003D3434" w:rsidRDefault="003D3434" w:rsidP="003D3434">
      <w:pPr>
        <w:ind w:firstLine="720"/>
        <w:rPr>
          <w:rFonts w:ascii="Arial" w:hAnsi="Arial" w:cs="Arial"/>
          <w:sz w:val="22"/>
          <w:szCs w:val="22"/>
        </w:rPr>
      </w:pPr>
    </w:p>
    <w:p w:rsidR="003D3434" w:rsidRPr="003D3434" w:rsidRDefault="003D3434" w:rsidP="003D3434">
      <w:pPr>
        <w:rPr>
          <w:rFonts w:ascii="Arial" w:hAnsi="Arial" w:cs="Arial"/>
          <w:sz w:val="22"/>
          <w:szCs w:val="22"/>
        </w:rPr>
      </w:pPr>
      <w:r w:rsidRPr="003D3434">
        <w:rPr>
          <w:rFonts w:ascii="Arial" w:hAnsi="Arial" w:cs="Arial"/>
          <w:sz w:val="22"/>
          <w:szCs w:val="22"/>
        </w:rPr>
        <w:tab/>
        <w:t>The initiative would increase both the baseline and maximum penalties for violations of existing campaign finance laws, including violations for failure to file and for late filing of campaign finance reports by candidates, party committees and political action committees, and for failure to maintain records of campaign donations and expenditures.  It also would authorize the Commission to impose enhanced penalties for violations that occur less than 28 days before an election.</w:t>
      </w:r>
      <w:r w:rsidRPr="003D3434">
        <w:rPr>
          <w:rFonts w:ascii="Arial" w:hAnsi="Arial" w:cs="Arial"/>
          <w:sz w:val="22"/>
          <w:szCs w:val="22"/>
        </w:rPr>
        <w:tab/>
      </w:r>
    </w:p>
    <w:p w:rsidR="003D3434" w:rsidRPr="003D3434" w:rsidRDefault="003D3434" w:rsidP="003D3434">
      <w:pPr>
        <w:rPr>
          <w:rFonts w:ascii="Arial" w:hAnsi="Arial" w:cs="Arial"/>
          <w:sz w:val="22"/>
          <w:szCs w:val="22"/>
        </w:rPr>
      </w:pPr>
    </w:p>
    <w:p w:rsidR="003D3434" w:rsidRPr="003D3434" w:rsidRDefault="003D3434" w:rsidP="003D3434">
      <w:pPr>
        <w:rPr>
          <w:rFonts w:ascii="Arial" w:hAnsi="Arial" w:cs="Arial"/>
          <w:sz w:val="22"/>
          <w:szCs w:val="22"/>
        </w:rPr>
      </w:pPr>
      <w:r w:rsidRPr="003D3434">
        <w:rPr>
          <w:rFonts w:ascii="Arial" w:hAnsi="Arial" w:cs="Arial"/>
          <w:sz w:val="22"/>
          <w:szCs w:val="22"/>
        </w:rPr>
        <w:tab/>
        <w:t xml:space="preserve">The Commission on Governmental Ethics and Election Practices would be responsible for administering the provisions of this proposed law and would be authorized to adopt rules to implement it. </w:t>
      </w:r>
    </w:p>
    <w:p w:rsidR="003D3434" w:rsidRPr="003D3434" w:rsidRDefault="003D3434" w:rsidP="003D3434">
      <w:pPr>
        <w:rPr>
          <w:rFonts w:ascii="Arial" w:hAnsi="Arial" w:cs="Arial"/>
          <w:sz w:val="22"/>
          <w:szCs w:val="22"/>
        </w:rPr>
      </w:pPr>
    </w:p>
    <w:p w:rsidR="003D3434" w:rsidRPr="003D3434" w:rsidRDefault="003D3434" w:rsidP="003D3434">
      <w:pPr>
        <w:ind w:firstLine="720"/>
        <w:rPr>
          <w:rFonts w:ascii="Arial" w:hAnsi="Arial" w:cs="Arial"/>
          <w:sz w:val="22"/>
          <w:szCs w:val="22"/>
        </w:rPr>
      </w:pPr>
      <w:r w:rsidRPr="003D3434">
        <w:rPr>
          <w:rFonts w:ascii="Arial" w:hAnsi="Arial" w:cs="Arial"/>
          <w:sz w:val="22"/>
          <w:szCs w:val="22"/>
        </w:rPr>
        <w:t xml:space="preserve">If approved, this citizen initiated legislation would take effect 30 days after the Governor proclaims the official results of the election.  </w:t>
      </w:r>
    </w:p>
    <w:p w:rsidR="003D3434" w:rsidRPr="003D3434" w:rsidRDefault="003D3434" w:rsidP="003D3434">
      <w:pPr>
        <w:rPr>
          <w:rFonts w:ascii="Arial" w:hAnsi="Arial" w:cs="Arial"/>
          <w:sz w:val="22"/>
          <w:szCs w:val="22"/>
        </w:rPr>
      </w:pPr>
    </w:p>
    <w:p w:rsidR="003D3434" w:rsidRPr="003D3434" w:rsidRDefault="003D3434" w:rsidP="003D3434">
      <w:pPr>
        <w:rPr>
          <w:rFonts w:ascii="Arial" w:hAnsi="Arial" w:cs="Arial"/>
          <w:sz w:val="22"/>
          <w:szCs w:val="22"/>
        </w:rPr>
      </w:pPr>
      <w:r w:rsidRPr="003D3434">
        <w:rPr>
          <w:rFonts w:ascii="Arial" w:hAnsi="Arial" w:cs="Arial"/>
          <w:sz w:val="22"/>
          <w:szCs w:val="22"/>
        </w:rPr>
        <w:tab/>
        <w:t>A “YES” vote is to enact the initiated legislation.</w:t>
      </w:r>
    </w:p>
    <w:p w:rsidR="003D3434" w:rsidRPr="003D3434" w:rsidRDefault="003D3434" w:rsidP="003D3434">
      <w:pPr>
        <w:rPr>
          <w:rFonts w:ascii="Arial" w:hAnsi="Arial" w:cs="Arial"/>
          <w:sz w:val="22"/>
          <w:szCs w:val="22"/>
        </w:rPr>
      </w:pPr>
    </w:p>
    <w:p w:rsidR="003D3434" w:rsidRPr="00622095" w:rsidRDefault="003D3434" w:rsidP="003D3434">
      <w:r w:rsidRPr="003D3434">
        <w:rPr>
          <w:rFonts w:ascii="Arial" w:hAnsi="Arial" w:cs="Arial"/>
          <w:sz w:val="22"/>
          <w:szCs w:val="22"/>
        </w:rPr>
        <w:tab/>
        <w:t>A “NO” vote opposes the initiated legislation.</w:t>
      </w:r>
    </w:p>
    <w:p w:rsidR="0053177E" w:rsidRDefault="0053177E" w:rsidP="003D3434">
      <w:pPr>
        <w:rPr>
          <w:rFonts w:ascii="Arial" w:hAnsi="Arial" w:cs="Arial"/>
          <w:sz w:val="22"/>
          <w:szCs w:val="22"/>
        </w:rPr>
      </w:pPr>
    </w:p>
    <w:p w:rsidR="00F047EB" w:rsidRPr="00E447E1" w:rsidRDefault="00F047EB" w:rsidP="003D3434">
      <w:pPr>
        <w:rPr>
          <w:rFonts w:ascii="Arial" w:hAnsi="Arial" w:cs="Arial"/>
          <w:sz w:val="22"/>
          <w:szCs w:val="22"/>
        </w:rPr>
      </w:pPr>
    </w:p>
    <w:p w:rsidR="00F2798E" w:rsidRPr="00E447E1" w:rsidRDefault="00F2798E" w:rsidP="00F2798E">
      <w:pPr>
        <w:widowControl w:val="0"/>
        <w:autoSpaceDE w:val="0"/>
        <w:autoSpaceDN w:val="0"/>
        <w:adjustRightInd w:val="0"/>
        <w:jc w:val="center"/>
        <w:rPr>
          <w:rFonts w:ascii="Arial" w:hAnsi="Arial" w:cs="Arial"/>
          <w:b/>
          <w:bCs/>
          <w:color w:val="000000"/>
          <w:u w:val="single"/>
        </w:rPr>
      </w:pPr>
      <w:r w:rsidRPr="00E447E1">
        <w:rPr>
          <w:rFonts w:ascii="Arial" w:hAnsi="Arial" w:cs="Arial"/>
          <w:b/>
          <w:bCs/>
          <w:color w:val="000000"/>
          <w:u w:val="single"/>
        </w:rPr>
        <w:t>Fiscal Impact Statement</w:t>
      </w:r>
    </w:p>
    <w:p w:rsidR="00F2798E" w:rsidRPr="00E447E1" w:rsidRDefault="00F2798E" w:rsidP="00F2798E">
      <w:pPr>
        <w:widowControl w:val="0"/>
        <w:autoSpaceDE w:val="0"/>
        <w:autoSpaceDN w:val="0"/>
        <w:adjustRightInd w:val="0"/>
        <w:jc w:val="center"/>
        <w:rPr>
          <w:rFonts w:ascii="Arial" w:hAnsi="Arial" w:cs="Arial"/>
          <w:b/>
          <w:bCs/>
          <w:color w:val="000000"/>
        </w:rPr>
      </w:pPr>
      <w:r w:rsidRPr="00E447E1">
        <w:rPr>
          <w:rFonts w:ascii="Arial" w:hAnsi="Arial" w:cs="Arial"/>
          <w:b/>
          <w:bCs/>
          <w:color w:val="000000"/>
        </w:rPr>
        <w:t>Prepared by the Office of Fiscal and Program Review</w:t>
      </w:r>
    </w:p>
    <w:p w:rsidR="00C06336" w:rsidRPr="00E447E1" w:rsidRDefault="00C06336" w:rsidP="00781F74">
      <w:pPr>
        <w:tabs>
          <w:tab w:val="left" w:pos="433"/>
          <w:tab w:val="left" w:pos="3213"/>
          <w:tab w:val="left" w:pos="4553"/>
          <w:tab w:val="left" w:pos="5893"/>
          <w:tab w:val="left" w:pos="7233"/>
          <w:tab w:val="left" w:pos="8573"/>
        </w:tabs>
        <w:jc w:val="both"/>
        <w:rPr>
          <w:rFonts w:ascii="Arial" w:hAnsi="Arial" w:cs="Arial"/>
          <w:sz w:val="22"/>
          <w:szCs w:val="22"/>
        </w:rPr>
      </w:pPr>
    </w:p>
    <w:tbl>
      <w:tblPr>
        <w:tblW w:w="10030" w:type="dxa"/>
        <w:tblInd w:w="93" w:type="dxa"/>
        <w:tblLook w:val="04A0" w:firstRow="1" w:lastRow="0" w:firstColumn="1" w:lastColumn="0" w:noHBand="0" w:noVBand="1"/>
      </w:tblPr>
      <w:tblGrid>
        <w:gridCol w:w="10030"/>
      </w:tblGrid>
      <w:tr w:rsidR="0052219F" w:rsidRPr="00E447E1" w:rsidTr="002F5A7C">
        <w:trPr>
          <w:trHeight w:val="1296"/>
        </w:trPr>
        <w:tc>
          <w:tcPr>
            <w:tcW w:w="10030" w:type="dxa"/>
            <w:tcBorders>
              <w:top w:val="nil"/>
              <w:left w:val="nil"/>
              <w:bottom w:val="nil"/>
              <w:right w:val="nil"/>
            </w:tcBorders>
            <w:shd w:val="clear" w:color="auto" w:fill="auto"/>
            <w:hideMark/>
          </w:tcPr>
          <w:p w:rsidR="0052219F" w:rsidRDefault="00781F74" w:rsidP="00781F74">
            <w:pPr>
              <w:jc w:val="both"/>
              <w:rPr>
                <w:rFonts w:ascii="Arial" w:hAnsi="Arial" w:cs="Arial"/>
                <w:color w:val="000000"/>
                <w:sz w:val="22"/>
                <w:szCs w:val="22"/>
              </w:rPr>
            </w:pPr>
            <w:r w:rsidRPr="00E447E1">
              <w:rPr>
                <w:rFonts w:ascii="Arial" w:hAnsi="Arial" w:cs="Arial"/>
                <w:color w:val="000000"/>
                <w:sz w:val="22"/>
                <w:szCs w:val="22"/>
              </w:rPr>
              <w:t>This citizen's initiative provides optional supplemental funding for participating candidates upon collection of additional qualifying contributions.  It also increases initial distribution amounts for qualifying candidates and increases from $2,000,000 to $3,000,000 the annual transfer from the General Fund to the Maine Clean Election Fund.  The Commission on Governmental Ethics and Election Practices will require an Other Special Revenue Funds allocation of $20,115 in fiscal year 2015-16 for one limited-period Project position to process additional qualifying contributions.  The Commission will also require an Other Special Revenue Funds allocation of $931,037 in fiscal year 2015-16 for payments to qualified candidates related to optional supplemental funding.  Other Special Revenue Funds revenue to the Commission will increase by $44,600 in fiscal year 2015-16 from collection of additional qualifying contributions.</w:t>
            </w:r>
          </w:p>
          <w:p w:rsidR="005C0915" w:rsidRDefault="005C0915" w:rsidP="00781F74">
            <w:pPr>
              <w:jc w:val="both"/>
              <w:rPr>
                <w:rFonts w:ascii="Arial" w:hAnsi="Arial" w:cs="Arial"/>
                <w:color w:val="000000"/>
                <w:sz w:val="22"/>
                <w:szCs w:val="22"/>
              </w:rPr>
            </w:pPr>
          </w:p>
          <w:p w:rsidR="005C0915" w:rsidRDefault="005C0915" w:rsidP="00781F74">
            <w:pPr>
              <w:jc w:val="both"/>
              <w:rPr>
                <w:rFonts w:ascii="Arial" w:hAnsi="Arial" w:cs="Arial"/>
                <w:color w:val="000000"/>
                <w:sz w:val="22"/>
                <w:szCs w:val="22"/>
              </w:rPr>
            </w:pPr>
          </w:p>
          <w:p w:rsidR="005C0915" w:rsidRDefault="005C0915" w:rsidP="00781F74">
            <w:pPr>
              <w:jc w:val="both"/>
              <w:rPr>
                <w:rFonts w:ascii="Arial" w:hAnsi="Arial" w:cs="Arial"/>
                <w:b/>
                <w:color w:val="000000"/>
                <w:sz w:val="22"/>
                <w:szCs w:val="22"/>
              </w:rPr>
            </w:pPr>
            <w:r>
              <w:rPr>
                <w:rFonts w:ascii="Arial" w:hAnsi="Arial" w:cs="Arial"/>
                <w:b/>
                <w:color w:val="000000"/>
                <w:sz w:val="22"/>
                <w:szCs w:val="22"/>
              </w:rPr>
              <w:t>Correctional and Judicial Impact</w:t>
            </w:r>
          </w:p>
          <w:p w:rsidR="005C0915" w:rsidRDefault="005C0915" w:rsidP="00781F74">
            <w:pPr>
              <w:jc w:val="both"/>
              <w:rPr>
                <w:rFonts w:ascii="Arial" w:hAnsi="Arial" w:cs="Arial"/>
                <w:color w:val="000000"/>
                <w:sz w:val="22"/>
                <w:szCs w:val="22"/>
              </w:rPr>
            </w:pPr>
            <w:r>
              <w:rPr>
                <w:rFonts w:ascii="Arial" w:hAnsi="Arial" w:cs="Arial"/>
                <w:color w:val="000000"/>
                <w:sz w:val="22"/>
                <w:szCs w:val="22"/>
              </w:rPr>
              <w:t>Increases the number of civil suits.</w:t>
            </w:r>
          </w:p>
          <w:p w:rsidR="005C0915" w:rsidRPr="005C0915" w:rsidRDefault="005C0915" w:rsidP="00781F74">
            <w:pPr>
              <w:jc w:val="both"/>
              <w:rPr>
                <w:rFonts w:ascii="Arial" w:hAnsi="Arial" w:cs="Arial"/>
                <w:color w:val="000000"/>
                <w:sz w:val="22"/>
                <w:szCs w:val="22"/>
              </w:rPr>
            </w:pPr>
            <w:r>
              <w:rPr>
                <w:rFonts w:ascii="Arial" w:hAnsi="Arial" w:cs="Arial"/>
                <w:color w:val="000000"/>
                <w:sz w:val="22"/>
                <w:szCs w:val="22"/>
              </w:rPr>
              <w:t xml:space="preserve">The collection of </w:t>
            </w:r>
            <w:r w:rsidR="00513ACE">
              <w:rPr>
                <w:rFonts w:ascii="Arial" w:hAnsi="Arial" w:cs="Arial"/>
                <w:color w:val="000000"/>
                <w:sz w:val="22"/>
                <w:szCs w:val="22"/>
              </w:rPr>
              <w:t>additional fines may</w:t>
            </w:r>
            <w:r>
              <w:rPr>
                <w:rFonts w:ascii="Arial" w:hAnsi="Arial" w:cs="Arial"/>
                <w:color w:val="000000"/>
                <w:sz w:val="22"/>
                <w:szCs w:val="22"/>
              </w:rPr>
              <w:t xml:space="preserve"> also increase General Fund revenue by minor amounts.</w:t>
            </w:r>
          </w:p>
          <w:p w:rsidR="00781F74" w:rsidRPr="00E447E1" w:rsidRDefault="00781F74" w:rsidP="00781F74">
            <w:pPr>
              <w:jc w:val="both"/>
              <w:rPr>
                <w:rFonts w:ascii="Arial" w:hAnsi="Arial" w:cs="Arial"/>
                <w:color w:val="000000"/>
                <w:sz w:val="22"/>
                <w:szCs w:val="22"/>
              </w:rPr>
            </w:pPr>
          </w:p>
        </w:tc>
      </w:tr>
    </w:tbl>
    <w:p w:rsidR="0097381F" w:rsidRPr="00E447E1" w:rsidRDefault="0097381F" w:rsidP="007D5E1B">
      <w:pPr>
        <w:widowControl w:val="0"/>
        <w:autoSpaceDE w:val="0"/>
        <w:autoSpaceDN w:val="0"/>
        <w:adjustRightInd w:val="0"/>
        <w:rPr>
          <w:rFonts w:ascii="Arial" w:hAnsi="Arial" w:cs="Arial"/>
          <w:b/>
          <w:bCs/>
          <w:color w:val="000000"/>
          <w:szCs w:val="24"/>
          <w:u w:val="single"/>
        </w:rPr>
      </w:pPr>
    </w:p>
    <w:p w:rsidR="00817E6E" w:rsidRPr="00E447E1" w:rsidRDefault="00817E6E" w:rsidP="00DC4715">
      <w:pPr>
        <w:widowControl w:val="0"/>
        <w:autoSpaceDE w:val="0"/>
        <w:autoSpaceDN w:val="0"/>
        <w:adjustRightInd w:val="0"/>
        <w:jc w:val="center"/>
        <w:rPr>
          <w:rFonts w:ascii="Arial" w:hAnsi="Arial" w:cs="Arial"/>
          <w:b/>
          <w:bCs/>
          <w:color w:val="000000"/>
          <w:szCs w:val="24"/>
          <w:u w:val="single"/>
        </w:rPr>
      </w:pPr>
    </w:p>
    <w:p w:rsidR="00817E6E" w:rsidRPr="00E447E1" w:rsidRDefault="00817E6E" w:rsidP="00DC4715">
      <w:pPr>
        <w:widowControl w:val="0"/>
        <w:autoSpaceDE w:val="0"/>
        <w:autoSpaceDN w:val="0"/>
        <w:adjustRightInd w:val="0"/>
        <w:jc w:val="center"/>
        <w:rPr>
          <w:rFonts w:ascii="Arial" w:hAnsi="Arial" w:cs="Arial"/>
          <w:b/>
          <w:bCs/>
          <w:color w:val="000000"/>
          <w:szCs w:val="24"/>
          <w:u w:val="single"/>
        </w:rPr>
      </w:pPr>
    </w:p>
    <w:p w:rsidR="0053177E" w:rsidRPr="00E447E1" w:rsidRDefault="0053177E" w:rsidP="00DC4715">
      <w:pPr>
        <w:widowControl w:val="0"/>
        <w:autoSpaceDE w:val="0"/>
        <w:autoSpaceDN w:val="0"/>
        <w:adjustRightInd w:val="0"/>
        <w:jc w:val="center"/>
        <w:rPr>
          <w:rFonts w:ascii="Arial" w:hAnsi="Arial" w:cs="Arial"/>
          <w:b/>
          <w:bCs/>
          <w:color w:val="000000"/>
          <w:szCs w:val="24"/>
          <w:u w:val="single"/>
        </w:rPr>
      </w:pPr>
    </w:p>
    <w:p w:rsidR="0053177E" w:rsidRPr="00E447E1" w:rsidRDefault="0053177E" w:rsidP="00DC4715">
      <w:pPr>
        <w:widowControl w:val="0"/>
        <w:autoSpaceDE w:val="0"/>
        <w:autoSpaceDN w:val="0"/>
        <w:adjustRightInd w:val="0"/>
        <w:jc w:val="center"/>
        <w:rPr>
          <w:rFonts w:ascii="Arial" w:hAnsi="Arial" w:cs="Arial"/>
          <w:b/>
          <w:bCs/>
          <w:color w:val="000000"/>
          <w:szCs w:val="24"/>
          <w:u w:val="single"/>
        </w:rPr>
      </w:pPr>
    </w:p>
    <w:p w:rsidR="0053177E" w:rsidRPr="00E447E1" w:rsidRDefault="0053177E" w:rsidP="00DC4715">
      <w:pPr>
        <w:widowControl w:val="0"/>
        <w:autoSpaceDE w:val="0"/>
        <w:autoSpaceDN w:val="0"/>
        <w:adjustRightInd w:val="0"/>
        <w:jc w:val="center"/>
        <w:rPr>
          <w:rFonts w:ascii="Arial" w:hAnsi="Arial" w:cs="Arial"/>
          <w:b/>
          <w:bCs/>
          <w:color w:val="000000"/>
          <w:szCs w:val="24"/>
          <w:u w:val="single"/>
        </w:rPr>
      </w:pPr>
    </w:p>
    <w:p w:rsidR="0053177E" w:rsidRPr="00E447E1" w:rsidRDefault="0053177E" w:rsidP="00DC4715">
      <w:pPr>
        <w:widowControl w:val="0"/>
        <w:autoSpaceDE w:val="0"/>
        <w:autoSpaceDN w:val="0"/>
        <w:adjustRightInd w:val="0"/>
        <w:jc w:val="center"/>
        <w:rPr>
          <w:rFonts w:ascii="Arial" w:hAnsi="Arial" w:cs="Arial"/>
          <w:b/>
          <w:bCs/>
          <w:color w:val="000000"/>
          <w:szCs w:val="24"/>
          <w:u w:val="single"/>
        </w:rPr>
      </w:pPr>
    </w:p>
    <w:p w:rsidR="0053177E" w:rsidRPr="00E447E1" w:rsidRDefault="0053177E" w:rsidP="00DC4715">
      <w:pPr>
        <w:widowControl w:val="0"/>
        <w:autoSpaceDE w:val="0"/>
        <w:autoSpaceDN w:val="0"/>
        <w:adjustRightInd w:val="0"/>
        <w:jc w:val="center"/>
        <w:rPr>
          <w:rFonts w:ascii="Arial" w:hAnsi="Arial" w:cs="Arial"/>
          <w:b/>
          <w:bCs/>
          <w:color w:val="000000"/>
          <w:szCs w:val="24"/>
          <w:u w:val="single"/>
        </w:rPr>
      </w:pPr>
    </w:p>
    <w:p w:rsidR="0053177E" w:rsidRPr="00E447E1" w:rsidRDefault="0053177E" w:rsidP="00DC4715">
      <w:pPr>
        <w:widowControl w:val="0"/>
        <w:autoSpaceDE w:val="0"/>
        <w:autoSpaceDN w:val="0"/>
        <w:adjustRightInd w:val="0"/>
        <w:jc w:val="center"/>
        <w:rPr>
          <w:rFonts w:ascii="Arial" w:hAnsi="Arial" w:cs="Arial"/>
          <w:b/>
          <w:bCs/>
          <w:color w:val="000000"/>
          <w:szCs w:val="24"/>
          <w:u w:val="single"/>
        </w:rPr>
      </w:pPr>
    </w:p>
    <w:p w:rsidR="0053177E" w:rsidRPr="00E447E1" w:rsidRDefault="0053177E" w:rsidP="00DC4715">
      <w:pPr>
        <w:widowControl w:val="0"/>
        <w:autoSpaceDE w:val="0"/>
        <w:autoSpaceDN w:val="0"/>
        <w:adjustRightInd w:val="0"/>
        <w:jc w:val="center"/>
        <w:rPr>
          <w:rFonts w:ascii="Arial" w:hAnsi="Arial" w:cs="Arial"/>
          <w:b/>
          <w:bCs/>
          <w:color w:val="000000"/>
          <w:szCs w:val="24"/>
          <w:u w:val="single"/>
        </w:rPr>
      </w:pPr>
    </w:p>
    <w:p w:rsidR="0053177E" w:rsidRPr="00E447E1" w:rsidRDefault="0053177E" w:rsidP="00DC4715">
      <w:pPr>
        <w:widowControl w:val="0"/>
        <w:autoSpaceDE w:val="0"/>
        <w:autoSpaceDN w:val="0"/>
        <w:adjustRightInd w:val="0"/>
        <w:jc w:val="center"/>
        <w:rPr>
          <w:rFonts w:ascii="Arial" w:hAnsi="Arial" w:cs="Arial"/>
          <w:b/>
          <w:bCs/>
          <w:color w:val="000000"/>
          <w:szCs w:val="24"/>
          <w:u w:val="single"/>
        </w:rPr>
      </w:pPr>
    </w:p>
    <w:p w:rsidR="0053177E" w:rsidRPr="00E447E1" w:rsidRDefault="0053177E" w:rsidP="00DC4715">
      <w:pPr>
        <w:widowControl w:val="0"/>
        <w:autoSpaceDE w:val="0"/>
        <w:autoSpaceDN w:val="0"/>
        <w:adjustRightInd w:val="0"/>
        <w:jc w:val="center"/>
        <w:rPr>
          <w:rFonts w:ascii="Arial" w:hAnsi="Arial" w:cs="Arial"/>
          <w:b/>
          <w:bCs/>
          <w:color w:val="000000"/>
          <w:szCs w:val="24"/>
          <w:u w:val="single"/>
        </w:rPr>
      </w:pPr>
    </w:p>
    <w:p w:rsidR="0053177E" w:rsidRPr="00E447E1" w:rsidRDefault="0053177E" w:rsidP="00DC4715">
      <w:pPr>
        <w:widowControl w:val="0"/>
        <w:autoSpaceDE w:val="0"/>
        <w:autoSpaceDN w:val="0"/>
        <w:adjustRightInd w:val="0"/>
        <w:jc w:val="center"/>
        <w:rPr>
          <w:rFonts w:ascii="Arial" w:hAnsi="Arial" w:cs="Arial"/>
          <w:b/>
          <w:bCs/>
          <w:color w:val="000000"/>
          <w:szCs w:val="24"/>
          <w:u w:val="single"/>
        </w:rPr>
      </w:pPr>
    </w:p>
    <w:p w:rsidR="0053177E" w:rsidRDefault="0053177E" w:rsidP="00DC4715">
      <w:pPr>
        <w:widowControl w:val="0"/>
        <w:autoSpaceDE w:val="0"/>
        <w:autoSpaceDN w:val="0"/>
        <w:adjustRightInd w:val="0"/>
        <w:jc w:val="center"/>
        <w:rPr>
          <w:rFonts w:ascii="Arial" w:hAnsi="Arial" w:cs="Arial"/>
          <w:b/>
          <w:bCs/>
          <w:color w:val="000000"/>
          <w:szCs w:val="24"/>
          <w:u w:val="single"/>
        </w:rPr>
      </w:pPr>
    </w:p>
    <w:p w:rsidR="00AF5BEA" w:rsidRDefault="00AF5BEA" w:rsidP="00DC4715">
      <w:pPr>
        <w:widowControl w:val="0"/>
        <w:autoSpaceDE w:val="0"/>
        <w:autoSpaceDN w:val="0"/>
        <w:adjustRightInd w:val="0"/>
        <w:jc w:val="center"/>
        <w:rPr>
          <w:rFonts w:ascii="Arial" w:hAnsi="Arial" w:cs="Arial"/>
          <w:b/>
          <w:bCs/>
          <w:color w:val="000000"/>
          <w:szCs w:val="24"/>
          <w:u w:val="single"/>
        </w:rPr>
      </w:pPr>
    </w:p>
    <w:p w:rsidR="00AF5BEA" w:rsidRDefault="00AF5BEA" w:rsidP="00DC4715">
      <w:pPr>
        <w:widowControl w:val="0"/>
        <w:autoSpaceDE w:val="0"/>
        <w:autoSpaceDN w:val="0"/>
        <w:adjustRightInd w:val="0"/>
        <w:jc w:val="center"/>
        <w:rPr>
          <w:rFonts w:ascii="Arial" w:hAnsi="Arial" w:cs="Arial"/>
          <w:b/>
          <w:bCs/>
          <w:color w:val="000000"/>
          <w:szCs w:val="24"/>
          <w:u w:val="single"/>
        </w:rPr>
      </w:pPr>
    </w:p>
    <w:p w:rsidR="00AF5BEA" w:rsidRDefault="00AF5BEA" w:rsidP="00DC4715">
      <w:pPr>
        <w:widowControl w:val="0"/>
        <w:autoSpaceDE w:val="0"/>
        <w:autoSpaceDN w:val="0"/>
        <w:adjustRightInd w:val="0"/>
        <w:jc w:val="center"/>
        <w:rPr>
          <w:rFonts w:ascii="Arial" w:hAnsi="Arial" w:cs="Arial"/>
          <w:b/>
          <w:bCs/>
          <w:color w:val="000000"/>
          <w:szCs w:val="24"/>
          <w:u w:val="single"/>
        </w:rPr>
      </w:pPr>
    </w:p>
    <w:p w:rsidR="00AF5BEA" w:rsidRDefault="00AF5BEA" w:rsidP="00DC4715">
      <w:pPr>
        <w:widowControl w:val="0"/>
        <w:autoSpaceDE w:val="0"/>
        <w:autoSpaceDN w:val="0"/>
        <w:adjustRightInd w:val="0"/>
        <w:jc w:val="center"/>
        <w:rPr>
          <w:rFonts w:ascii="Arial" w:hAnsi="Arial" w:cs="Arial"/>
          <w:b/>
          <w:bCs/>
          <w:color w:val="000000"/>
          <w:szCs w:val="24"/>
          <w:u w:val="single"/>
        </w:rPr>
      </w:pPr>
    </w:p>
    <w:p w:rsidR="00AF5BEA" w:rsidRDefault="00AF5BEA" w:rsidP="00DC4715">
      <w:pPr>
        <w:widowControl w:val="0"/>
        <w:autoSpaceDE w:val="0"/>
        <w:autoSpaceDN w:val="0"/>
        <w:adjustRightInd w:val="0"/>
        <w:jc w:val="center"/>
        <w:rPr>
          <w:rFonts w:ascii="Arial" w:hAnsi="Arial" w:cs="Arial"/>
          <w:b/>
          <w:bCs/>
          <w:color w:val="000000"/>
          <w:szCs w:val="24"/>
          <w:u w:val="single"/>
        </w:rPr>
      </w:pPr>
    </w:p>
    <w:p w:rsidR="00AF5BEA" w:rsidRDefault="00AF5BEA" w:rsidP="00DC4715">
      <w:pPr>
        <w:widowControl w:val="0"/>
        <w:autoSpaceDE w:val="0"/>
        <w:autoSpaceDN w:val="0"/>
        <w:adjustRightInd w:val="0"/>
        <w:jc w:val="center"/>
        <w:rPr>
          <w:rFonts w:ascii="Arial" w:hAnsi="Arial" w:cs="Arial"/>
          <w:b/>
          <w:bCs/>
          <w:color w:val="000000"/>
          <w:szCs w:val="24"/>
          <w:u w:val="single"/>
        </w:rPr>
      </w:pPr>
    </w:p>
    <w:p w:rsidR="00AF5BEA" w:rsidRDefault="00AF5BEA" w:rsidP="00DC4715">
      <w:pPr>
        <w:widowControl w:val="0"/>
        <w:autoSpaceDE w:val="0"/>
        <w:autoSpaceDN w:val="0"/>
        <w:adjustRightInd w:val="0"/>
        <w:jc w:val="center"/>
        <w:rPr>
          <w:rFonts w:ascii="Arial" w:hAnsi="Arial" w:cs="Arial"/>
          <w:b/>
          <w:bCs/>
          <w:color w:val="000000"/>
          <w:szCs w:val="24"/>
          <w:u w:val="single"/>
        </w:rPr>
      </w:pPr>
    </w:p>
    <w:p w:rsidR="00AF5BEA" w:rsidRPr="00E447E1" w:rsidRDefault="00AF5BEA" w:rsidP="00DC4715">
      <w:pPr>
        <w:widowControl w:val="0"/>
        <w:autoSpaceDE w:val="0"/>
        <w:autoSpaceDN w:val="0"/>
        <w:adjustRightInd w:val="0"/>
        <w:jc w:val="center"/>
        <w:rPr>
          <w:rFonts w:ascii="Arial" w:hAnsi="Arial" w:cs="Arial"/>
          <w:b/>
          <w:bCs/>
          <w:color w:val="000000"/>
          <w:szCs w:val="24"/>
          <w:u w:val="single"/>
        </w:rPr>
      </w:pPr>
    </w:p>
    <w:p w:rsidR="0053177E" w:rsidRPr="00E447E1" w:rsidRDefault="0053177E" w:rsidP="00DC4715">
      <w:pPr>
        <w:widowControl w:val="0"/>
        <w:autoSpaceDE w:val="0"/>
        <w:autoSpaceDN w:val="0"/>
        <w:adjustRightInd w:val="0"/>
        <w:jc w:val="center"/>
        <w:rPr>
          <w:rFonts w:ascii="Arial" w:hAnsi="Arial" w:cs="Arial"/>
          <w:b/>
          <w:bCs/>
          <w:color w:val="000000"/>
          <w:szCs w:val="24"/>
          <w:u w:val="single"/>
        </w:rPr>
      </w:pPr>
    </w:p>
    <w:p w:rsidR="0053177E" w:rsidRPr="00E447E1" w:rsidRDefault="0053177E" w:rsidP="005C0915">
      <w:pPr>
        <w:widowControl w:val="0"/>
        <w:autoSpaceDE w:val="0"/>
        <w:autoSpaceDN w:val="0"/>
        <w:adjustRightInd w:val="0"/>
        <w:rPr>
          <w:rFonts w:ascii="Arial" w:hAnsi="Arial" w:cs="Arial"/>
          <w:b/>
          <w:bCs/>
          <w:color w:val="000000"/>
          <w:szCs w:val="24"/>
          <w:u w:val="single"/>
        </w:rPr>
      </w:pPr>
    </w:p>
    <w:p w:rsidR="00DC4715" w:rsidRPr="00E447E1" w:rsidRDefault="00DC4715" w:rsidP="00DC4715">
      <w:pPr>
        <w:widowControl w:val="0"/>
        <w:autoSpaceDE w:val="0"/>
        <w:autoSpaceDN w:val="0"/>
        <w:adjustRightInd w:val="0"/>
        <w:jc w:val="center"/>
        <w:rPr>
          <w:rFonts w:ascii="Arial" w:hAnsi="Arial" w:cs="Arial"/>
          <w:b/>
          <w:bCs/>
          <w:color w:val="000000"/>
          <w:szCs w:val="24"/>
          <w:u w:val="single"/>
        </w:rPr>
      </w:pPr>
      <w:r w:rsidRPr="00E447E1">
        <w:rPr>
          <w:rFonts w:ascii="Arial" w:hAnsi="Arial" w:cs="Arial"/>
          <w:b/>
          <w:bCs/>
          <w:color w:val="000000"/>
          <w:szCs w:val="24"/>
          <w:u w:val="single"/>
        </w:rPr>
        <w:t>Public Comments</w:t>
      </w:r>
    </w:p>
    <w:p w:rsidR="00C34AF1" w:rsidRPr="00E447E1" w:rsidRDefault="00C34AF1" w:rsidP="00DC4715">
      <w:pPr>
        <w:widowControl w:val="0"/>
        <w:autoSpaceDE w:val="0"/>
        <w:autoSpaceDN w:val="0"/>
        <w:adjustRightInd w:val="0"/>
        <w:jc w:val="center"/>
        <w:rPr>
          <w:rFonts w:ascii="Arial" w:hAnsi="Arial" w:cs="Arial"/>
          <w:b/>
          <w:bCs/>
          <w:color w:val="000000"/>
          <w:szCs w:val="24"/>
          <w:u w:val="single"/>
        </w:rPr>
      </w:pPr>
    </w:p>
    <w:p w:rsidR="00C34AF1" w:rsidRPr="00E447E1" w:rsidRDefault="00C34AF1" w:rsidP="00DC4715">
      <w:pPr>
        <w:widowControl w:val="0"/>
        <w:autoSpaceDE w:val="0"/>
        <w:autoSpaceDN w:val="0"/>
        <w:adjustRightInd w:val="0"/>
        <w:jc w:val="center"/>
        <w:rPr>
          <w:rFonts w:ascii="Arial" w:hAnsi="Arial" w:cs="Arial"/>
          <w:b/>
          <w:bCs/>
          <w:color w:val="000000"/>
          <w:sz w:val="22"/>
          <w:szCs w:val="22"/>
        </w:rPr>
      </w:pPr>
      <w:r w:rsidRPr="00E447E1">
        <w:rPr>
          <w:rFonts w:ascii="Arial" w:hAnsi="Arial" w:cs="Arial"/>
          <w:b/>
          <w:bCs/>
          <w:color w:val="000000"/>
          <w:sz w:val="22"/>
          <w:szCs w:val="22"/>
        </w:rPr>
        <w:t>Public c</w:t>
      </w:r>
      <w:r w:rsidR="005C0915">
        <w:rPr>
          <w:rFonts w:ascii="Arial" w:hAnsi="Arial" w:cs="Arial"/>
          <w:b/>
          <w:bCs/>
          <w:color w:val="000000"/>
          <w:sz w:val="22"/>
          <w:szCs w:val="22"/>
        </w:rPr>
        <w:t>omment in support of Question 1</w:t>
      </w:r>
    </w:p>
    <w:p w:rsidR="00112017" w:rsidRPr="00E447E1" w:rsidRDefault="00112017" w:rsidP="00DC4715">
      <w:pPr>
        <w:widowControl w:val="0"/>
        <w:autoSpaceDE w:val="0"/>
        <w:autoSpaceDN w:val="0"/>
        <w:adjustRightInd w:val="0"/>
        <w:jc w:val="center"/>
        <w:rPr>
          <w:rFonts w:ascii="Arial" w:hAnsi="Arial" w:cs="Arial"/>
          <w:bCs/>
          <w:color w:val="000000"/>
          <w:sz w:val="22"/>
          <w:szCs w:val="22"/>
        </w:rPr>
      </w:pPr>
    </w:p>
    <w:p w:rsidR="00D54B4F" w:rsidRPr="00E447E1" w:rsidRDefault="00D54B4F" w:rsidP="00D54B4F">
      <w:pPr>
        <w:rPr>
          <w:rFonts w:ascii="Arial" w:eastAsia="MS Mincho" w:hAnsi="Arial" w:cs="Arial"/>
          <w:sz w:val="22"/>
          <w:szCs w:val="22"/>
        </w:rPr>
      </w:pPr>
      <w:r w:rsidRPr="00E447E1">
        <w:rPr>
          <w:rFonts w:ascii="Arial" w:eastAsia="MS Mincho" w:hAnsi="Arial" w:cs="Arial"/>
          <w:sz w:val="22"/>
          <w:szCs w:val="22"/>
        </w:rPr>
        <w:t>Comment submitted by:</w:t>
      </w:r>
    </w:p>
    <w:p w:rsidR="00D54B4F" w:rsidRPr="00E447E1" w:rsidRDefault="00D54B4F" w:rsidP="00D54B4F">
      <w:pPr>
        <w:rPr>
          <w:rFonts w:ascii="Arial" w:eastAsia="MS Mincho" w:hAnsi="Arial" w:cs="Arial"/>
          <w:sz w:val="22"/>
          <w:szCs w:val="22"/>
        </w:rPr>
      </w:pPr>
    </w:p>
    <w:p w:rsidR="00D54B4F" w:rsidRPr="00E447E1" w:rsidRDefault="00D54B4F" w:rsidP="00D54B4F">
      <w:pPr>
        <w:rPr>
          <w:rFonts w:ascii="Arial" w:eastAsia="MS Mincho" w:hAnsi="Arial" w:cs="Arial"/>
          <w:sz w:val="22"/>
          <w:szCs w:val="22"/>
        </w:rPr>
      </w:pPr>
      <w:r w:rsidRPr="00E447E1">
        <w:rPr>
          <w:rFonts w:ascii="Arial" w:eastAsia="MS Mincho" w:hAnsi="Arial" w:cs="Arial"/>
          <w:sz w:val="22"/>
          <w:szCs w:val="22"/>
        </w:rPr>
        <w:t>Mainers for Accountable Elections</w:t>
      </w:r>
      <w:r w:rsidRPr="00E447E1">
        <w:rPr>
          <w:rFonts w:ascii="Arial" w:eastAsia="MS Mincho" w:hAnsi="Arial" w:cs="Arial"/>
          <w:sz w:val="22"/>
          <w:szCs w:val="22"/>
        </w:rPr>
        <w:br/>
        <w:t>PO Box 4572</w:t>
      </w:r>
      <w:r w:rsidRPr="00E447E1">
        <w:rPr>
          <w:rFonts w:ascii="Arial" w:eastAsia="MS Mincho" w:hAnsi="Arial" w:cs="Arial"/>
          <w:sz w:val="22"/>
          <w:szCs w:val="22"/>
        </w:rPr>
        <w:br/>
        <w:t>Portland, Maine 04112</w:t>
      </w:r>
      <w:r w:rsidRPr="00E447E1">
        <w:rPr>
          <w:rFonts w:ascii="Arial" w:eastAsia="MS Mincho" w:hAnsi="Arial" w:cs="Arial"/>
          <w:sz w:val="22"/>
          <w:szCs w:val="22"/>
        </w:rPr>
        <w:br/>
      </w:r>
    </w:p>
    <w:p w:rsidR="00D54B4F" w:rsidRPr="00E447E1" w:rsidRDefault="00D54B4F" w:rsidP="00D54B4F">
      <w:pPr>
        <w:rPr>
          <w:rFonts w:ascii="Arial" w:eastAsia="MS Mincho" w:hAnsi="Arial" w:cs="Arial"/>
          <w:sz w:val="22"/>
          <w:szCs w:val="22"/>
        </w:rPr>
      </w:pPr>
      <w:r w:rsidRPr="00E447E1">
        <w:rPr>
          <w:rFonts w:ascii="Arial" w:eastAsia="MS Mincho" w:hAnsi="Arial" w:cs="Arial"/>
          <w:sz w:val="22"/>
          <w:szCs w:val="22"/>
        </w:rPr>
        <w:t xml:space="preserve">Question 1, placed on the ballot by a grassroots, citizen-led effort, will keep our representatives honest and accountable to the people of Maine.  </w:t>
      </w:r>
      <w:r w:rsidRPr="00E447E1">
        <w:rPr>
          <w:rFonts w:ascii="Arial" w:eastAsia="MS Mincho" w:hAnsi="Arial" w:cs="Arial"/>
          <w:sz w:val="22"/>
          <w:szCs w:val="22"/>
        </w:rPr>
        <w:br/>
      </w:r>
      <w:r w:rsidRPr="00E447E1">
        <w:rPr>
          <w:rFonts w:ascii="Arial" w:eastAsia="MS Mincho" w:hAnsi="Arial" w:cs="Arial"/>
          <w:sz w:val="22"/>
          <w:szCs w:val="22"/>
        </w:rPr>
        <w:br/>
        <w:t xml:space="preserve">Spending in our elections is out of control. Wealthy special interests and their lobbyists are dominating the process. That’s why Question 1 is so important. </w:t>
      </w:r>
      <w:r w:rsidRPr="00E447E1">
        <w:rPr>
          <w:rFonts w:ascii="Arial" w:eastAsia="MS Mincho" w:hAnsi="Arial" w:cs="Arial"/>
          <w:sz w:val="22"/>
          <w:szCs w:val="22"/>
        </w:rPr>
        <w:br/>
      </w:r>
      <w:r w:rsidRPr="00E447E1">
        <w:rPr>
          <w:rFonts w:ascii="Arial" w:eastAsia="MS Mincho" w:hAnsi="Arial" w:cs="Arial"/>
          <w:sz w:val="22"/>
          <w:szCs w:val="22"/>
        </w:rPr>
        <w:br/>
        <w:t xml:space="preserve">It will: </w:t>
      </w:r>
    </w:p>
    <w:p w:rsidR="00D54B4F" w:rsidRPr="00E447E1" w:rsidRDefault="00D54B4F" w:rsidP="00D54B4F">
      <w:pPr>
        <w:rPr>
          <w:rFonts w:ascii="Arial" w:eastAsia="MS Mincho" w:hAnsi="Arial" w:cs="Arial"/>
          <w:sz w:val="22"/>
          <w:szCs w:val="22"/>
        </w:rPr>
      </w:pPr>
    </w:p>
    <w:p w:rsidR="00D54B4F" w:rsidRPr="00E447E1" w:rsidRDefault="00D54B4F" w:rsidP="00B755F2">
      <w:pPr>
        <w:numPr>
          <w:ilvl w:val="0"/>
          <w:numId w:val="2"/>
        </w:numPr>
        <w:contextualSpacing/>
        <w:rPr>
          <w:rFonts w:ascii="Arial" w:eastAsia="MS Mincho" w:hAnsi="Arial" w:cs="Arial"/>
          <w:sz w:val="22"/>
          <w:szCs w:val="22"/>
        </w:rPr>
      </w:pPr>
      <w:r w:rsidRPr="00E447E1">
        <w:rPr>
          <w:rFonts w:ascii="Arial" w:eastAsia="MS Mincho" w:hAnsi="Arial" w:cs="Arial"/>
          <w:b/>
          <w:sz w:val="22"/>
          <w:szCs w:val="22"/>
        </w:rPr>
        <w:t>Increase fines and penalties for those who break our election laws</w:t>
      </w:r>
      <w:r w:rsidRPr="00E447E1">
        <w:rPr>
          <w:rFonts w:ascii="Arial" w:eastAsia="MS Mincho" w:hAnsi="Arial" w:cs="Arial"/>
          <w:sz w:val="22"/>
          <w:szCs w:val="22"/>
        </w:rPr>
        <w:t xml:space="preserve"> so that politicians are accountable to everyday Mainers – not wealthy special interests, corporations and their lobbyists who make big campaign contributions. </w:t>
      </w:r>
      <w:r w:rsidRPr="00E447E1">
        <w:rPr>
          <w:rFonts w:ascii="Arial" w:eastAsia="MS Mincho" w:hAnsi="Arial" w:cs="Arial"/>
          <w:sz w:val="22"/>
          <w:szCs w:val="22"/>
        </w:rPr>
        <w:br/>
      </w:r>
    </w:p>
    <w:p w:rsidR="00D54B4F" w:rsidRPr="00E447E1" w:rsidRDefault="00D54B4F" w:rsidP="00B755F2">
      <w:pPr>
        <w:numPr>
          <w:ilvl w:val="0"/>
          <w:numId w:val="2"/>
        </w:numPr>
        <w:contextualSpacing/>
        <w:rPr>
          <w:rFonts w:ascii="Arial" w:eastAsia="MS Mincho" w:hAnsi="Arial" w:cs="Arial"/>
          <w:sz w:val="22"/>
          <w:szCs w:val="22"/>
        </w:rPr>
      </w:pPr>
      <w:r w:rsidRPr="00E447E1">
        <w:rPr>
          <w:rFonts w:ascii="Arial" w:eastAsia="MS Mincho" w:hAnsi="Arial" w:cs="Arial"/>
          <w:b/>
          <w:sz w:val="22"/>
          <w:szCs w:val="22"/>
        </w:rPr>
        <w:t>Demand transparency and shine a light on special interest money in our elections</w:t>
      </w:r>
      <w:r w:rsidRPr="00E447E1">
        <w:rPr>
          <w:rFonts w:ascii="Arial" w:eastAsia="MS Mincho" w:hAnsi="Arial" w:cs="Arial"/>
          <w:sz w:val="22"/>
          <w:szCs w:val="22"/>
        </w:rPr>
        <w:t xml:space="preserve"> by requiring outside groups spending money in support or against candidates to list their top three funders on any ads they buy.  This will ensure that Maine voters know who is trying to influence their vote. </w:t>
      </w:r>
      <w:r w:rsidRPr="00E447E1">
        <w:rPr>
          <w:rFonts w:ascii="Arial" w:eastAsia="MS Mincho" w:hAnsi="Arial" w:cs="Arial"/>
          <w:sz w:val="22"/>
          <w:szCs w:val="22"/>
        </w:rPr>
        <w:br/>
      </w:r>
    </w:p>
    <w:p w:rsidR="00D54B4F" w:rsidRPr="00E447E1" w:rsidRDefault="00D54B4F" w:rsidP="00B755F2">
      <w:pPr>
        <w:numPr>
          <w:ilvl w:val="0"/>
          <w:numId w:val="2"/>
        </w:numPr>
        <w:contextualSpacing/>
        <w:rPr>
          <w:rFonts w:ascii="Arial" w:eastAsia="MS Mincho" w:hAnsi="Arial" w:cs="Arial"/>
          <w:sz w:val="22"/>
          <w:szCs w:val="22"/>
        </w:rPr>
      </w:pPr>
      <w:r w:rsidRPr="00E447E1">
        <w:rPr>
          <w:rFonts w:ascii="Arial" w:eastAsia="MS Mincho" w:hAnsi="Arial" w:cs="Arial"/>
          <w:b/>
          <w:sz w:val="22"/>
          <w:szCs w:val="22"/>
        </w:rPr>
        <w:t>Encourage strict campaign spending and contribution limits</w:t>
      </w:r>
      <w:r w:rsidRPr="00E447E1">
        <w:rPr>
          <w:rFonts w:ascii="Arial" w:eastAsia="MS Mincho" w:hAnsi="Arial" w:cs="Arial"/>
          <w:sz w:val="22"/>
          <w:szCs w:val="22"/>
        </w:rPr>
        <w:t xml:space="preserve"> by strengthening clean election funding so that candidates can run for office without being beholden to wealthy special interests and corporations. </w:t>
      </w:r>
    </w:p>
    <w:p w:rsidR="00D54B4F" w:rsidRPr="00E447E1" w:rsidRDefault="00D54B4F" w:rsidP="00D54B4F">
      <w:pPr>
        <w:rPr>
          <w:rFonts w:ascii="Arial" w:eastAsia="MS Mincho" w:hAnsi="Arial" w:cs="Arial"/>
          <w:sz w:val="22"/>
          <w:szCs w:val="22"/>
        </w:rPr>
      </w:pPr>
    </w:p>
    <w:p w:rsidR="00D54B4F" w:rsidRPr="00E447E1" w:rsidRDefault="00D54B4F" w:rsidP="00D54B4F">
      <w:pPr>
        <w:rPr>
          <w:rFonts w:ascii="Arial" w:eastAsia="MS Mincho" w:hAnsi="Arial" w:cs="Arial"/>
          <w:sz w:val="22"/>
          <w:szCs w:val="22"/>
        </w:rPr>
      </w:pPr>
      <w:r w:rsidRPr="00E447E1">
        <w:rPr>
          <w:rFonts w:ascii="Arial" w:eastAsia="MS Mincho" w:hAnsi="Arial" w:cs="Arial"/>
          <w:sz w:val="22"/>
          <w:szCs w:val="22"/>
        </w:rPr>
        <w:t xml:space="preserve">Bottom line, Mainers deserve politicians who work for us. When politicians depend on contributions from the wealthy special interest groups and their lobbyists—they work for them and the priorities that matter to everyday people get ignored. Question 1 will put our government back in the hands of Mainers, so that politicians will focus on the issues that matter to us like education and creating jobs. </w:t>
      </w:r>
    </w:p>
    <w:p w:rsidR="00D54B4F" w:rsidRPr="00E447E1" w:rsidRDefault="00D54B4F" w:rsidP="00D54B4F">
      <w:pPr>
        <w:rPr>
          <w:rFonts w:ascii="Arial" w:eastAsia="MS Mincho" w:hAnsi="Arial" w:cs="Arial"/>
          <w:sz w:val="22"/>
          <w:szCs w:val="22"/>
        </w:rPr>
      </w:pPr>
    </w:p>
    <w:p w:rsidR="00D54B4F" w:rsidRPr="00E447E1" w:rsidRDefault="00D54B4F" w:rsidP="00D54B4F">
      <w:pPr>
        <w:rPr>
          <w:rFonts w:ascii="Arial" w:eastAsia="MS Mincho" w:hAnsi="Arial" w:cs="Arial"/>
          <w:sz w:val="22"/>
          <w:szCs w:val="22"/>
        </w:rPr>
      </w:pPr>
      <w:r w:rsidRPr="00E447E1">
        <w:rPr>
          <w:rFonts w:ascii="Arial" w:eastAsia="MS Mincho" w:hAnsi="Arial" w:cs="Arial"/>
          <w:sz w:val="22"/>
          <w:szCs w:val="22"/>
        </w:rPr>
        <w:t xml:space="preserve">We urge Mainers to vote Yes on Question 1 on November 3, 2015 so that we can strengthen our democracy and ensure we have a government that is truly of, by and for the people – not government bought and paid for by the wealthiest individuals and special interests. </w:t>
      </w:r>
    </w:p>
    <w:p w:rsidR="00D54B4F" w:rsidRPr="00E447E1" w:rsidRDefault="00D54B4F" w:rsidP="00D54B4F">
      <w:pPr>
        <w:rPr>
          <w:rFonts w:ascii="Arial" w:eastAsia="MS Mincho" w:hAnsi="Arial" w:cs="Arial"/>
          <w:sz w:val="22"/>
          <w:szCs w:val="22"/>
        </w:rPr>
      </w:pPr>
    </w:p>
    <w:p w:rsidR="00B42ABD" w:rsidRPr="00E447E1" w:rsidRDefault="00D54B4F" w:rsidP="00D54B4F">
      <w:pPr>
        <w:widowControl w:val="0"/>
        <w:autoSpaceDE w:val="0"/>
        <w:autoSpaceDN w:val="0"/>
        <w:adjustRightInd w:val="0"/>
        <w:rPr>
          <w:rFonts w:ascii="Arial" w:eastAsia="MS Mincho" w:hAnsi="Arial" w:cs="Arial"/>
          <w:sz w:val="22"/>
          <w:szCs w:val="22"/>
        </w:rPr>
      </w:pPr>
      <w:r w:rsidRPr="00E447E1">
        <w:rPr>
          <w:rFonts w:ascii="Arial" w:eastAsia="MS Mincho" w:hAnsi="Arial" w:cs="Arial"/>
          <w:sz w:val="22"/>
          <w:szCs w:val="22"/>
        </w:rPr>
        <w:t xml:space="preserve">For more information about Question 1 visit </w:t>
      </w:r>
      <w:hyperlink r:id="rId16" w:history="1">
        <w:r w:rsidRPr="00E447E1">
          <w:rPr>
            <w:rFonts w:ascii="Arial" w:eastAsia="MS Mincho" w:hAnsi="Arial" w:cs="Arial"/>
            <w:color w:val="0000FF"/>
            <w:sz w:val="22"/>
            <w:szCs w:val="22"/>
            <w:u w:val="single"/>
          </w:rPr>
          <w:t>www.accountableelections.org</w:t>
        </w:r>
      </w:hyperlink>
      <w:r w:rsidRPr="00E447E1">
        <w:rPr>
          <w:rFonts w:ascii="Arial" w:eastAsia="MS Mincho" w:hAnsi="Arial" w:cs="Arial"/>
          <w:sz w:val="22"/>
          <w:szCs w:val="22"/>
        </w:rPr>
        <w:t>.</w:t>
      </w:r>
    </w:p>
    <w:p w:rsidR="00D54B4F" w:rsidRPr="00E447E1" w:rsidRDefault="00D54B4F" w:rsidP="00D54B4F">
      <w:pPr>
        <w:widowControl w:val="0"/>
        <w:autoSpaceDE w:val="0"/>
        <w:autoSpaceDN w:val="0"/>
        <w:adjustRightInd w:val="0"/>
        <w:rPr>
          <w:rFonts w:ascii="Arial" w:eastAsia="MS Mincho" w:hAnsi="Arial" w:cs="Arial"/>
          <w:szCs w:val="24"/>
        </w:rPr>
      </w:pPr>
    </w:p>
    <w:p w:rsidR="00D54B4F" w:rsidRPr="00E447E1" w:rsidRDefault="00D54B4F" w:rsidP="00D54B4F">
      <w:pPr>
        <w:widowControl w:val="0"/>
        <w:autoSpaceDE w:val="0"/>
        <w:autoSpaceDN w:val="0"/>
        <w:adjustRightInd w:val="0"/>
        <w:rPr>
          <w:rFonts w:ascii="Arial" w:eastAsia="MS Mincho" w:hAnsi="Arial" w:cs="Arial"/>
          <w:szCs w:val="24"/>
        </w:rPr>
      </w:pPr>
    </w:p>
    <w:p w:rsidR="00AF5BEA" w:rsidRDefault="00AF5BEA" w:rsidP="00D54B4F">
      <w:pPr>
        <w:widowControl w:val="0"/>
        <w:autoSpaceDE w:val="0"/>
        <w:autoSpaceDN w:val="0"/>
        <w:adjustRightInd w:val="0"/>
        <w:rPr>
          <w:rFonts w:ascii="Arial" w:eastAsia="MS Mincho" w:hAnsi="Arial" w:cs="Arial"/>
          <w:szCs w:val="24"/>
        </w:rPr>
      </w:pPr>
    </w:p>
    <w:p w:rsidR="00AF5BEA" w:rsidRDefault="00AF5BEA" w:rsidP="00D54B4F">
      <w:pPr>
        <w:widowControl w:val="0"/>
        <w:autoSpaceDE w:val="0"/>
        <w:autoSpaceDN w:val="0"/>
        <w:adjustRightInd w:val="0"/>
        <w:rPr>
          <w:rFonts w:ascii="Arial" w:eastAsia="MS Mincho" w:hAnsi="Arial" w:cs="Arial"/>
          <w:szCs w:val="24"/>
        </w:rPr>
      </w:pPr>
    </w:p>
    <w:p w:rsidR="00AF5BEA" w:rsidRDefault="00AF5BEA" w:rsidP="00D54B4F">
      <w:pPr>
        <w:widowControl w:val="0"/>
        <w:autoSpaceDE w:val="0"/>
        <w:autoSpaceDN w:val="0"/>
        <w:adjustRightInd w:val="0"/>
        <w:rPr>
          <w:rFonts w:ascii="Arial" w:eastAsia="MS Mincho" w:hAnsi="Arial" w:cs="Arial"/>
          <w:szCs w:val="24"/>
        </w:rPr>
      </w:pPr>
    </w:p>
    <w:p w:rsidR="00D54B4F" w:rsidRDefault="00D54B4F" w:rsidP="00D54B4F">
      <w:pPr>
        <w:widowControl w:val="0"/>
        <w:autoSpaceDE w:val="0"/>
        <w:autoSpaceDN w:val="0"/>
        <w:adjustRightInd w:val="0"/>
        <w:rPr>
          <w:rFonts w:ascii="Arial" w:eastAsia="MS Mincho" w:hAnsi="Arial" w:cs="Arial"/>
          <w:szCs w:val="24"/>
        </w:rPr>
      </w:pPr>
    </w:p>
    <w:p w:rsidR="00FD2AB3" w:rsidRDefault="00FD2AB3" w:rsidP="00D54B4F">
      <w:pPr>
        <w:widowControl w:val="0"/>
        <w:autoSpaceDE w:val="0"/>
        <w:autoSpaceDN w:val="0"/>
        <w:adjustRightInd w:val="0"/>
        <w:rPr>
          <w:rFonts w:ascii="Arial" w:eastAsia="MS Mincho" w:hAnsi="Arial" w:cs="Arial"/>
          <w:szCs w:val="24"/>
        </w:rPr>
      </w:pPr>
    </w:p>
    <w:p w:rsidR="005C0915" w:rsidRDefault="005C0915" w:rsidP="00D54B4F">
      <w:pPr>
        <w:widowControl w:val="0"/>
        <w:autoSpaceDE w:val="0"/>
        <w:autoSpaceDN w:val="0"/>
        <w:adjustRightInd w:val="0"/>
        <w:rPr>
          <w:rFonts w:ascii="Arial" w:eastAsia="MS Mincho" w:hAnsi="Arial" w:cs="Arial"/>
          <w:szCs w:val="24"/>
        </w:rPr>
      </w:pPr>
    </w:p>
    <w:p w:rsidR="005C0915" w:rsidRPr="00E447E1" w:rsidRDefault="005C0915" w:rsidP="00D54B4F">
      <w:pPr>
        <w:widowControl w:val="0"/>
        <w:autoSpaceDE w:val="0"/>
        <w:autoSpaceDN w:val="0"/>
        <w:adjustRightInd w:val="0"/>
        <w:rPr>
          <w:rFonts w:ascii="Arial" w:eastAsia="MS Mincho" w:hAnsi="Arial" w:cs="Arial"/>
          <w:szCs w:val="24"/>
        </w:rPr>
      </w:pPr>
    </w:p>
    <w:p w:rsidR="00D54B4F" w:rsidRPr="00E447E1" w:rsidRDefault="00D54B4F" w:rsidP="00D54B4F">
      <w:pPr>
        <w:widowControl w:val="0"/>
        <w:autoSpaceDE w:val="0"/>
        <w:autoSpaceDN w:val="0"/>
        <w:adjustRightInd w:val="0"/>
        <w:rPr>
          <w:rFonts w:ascii="Arial" w:hAnsi="Arial" w:cs="Arial"/>
        </w:rPr>
      </w:pPr>
    </w:p>
    <w:p w:rsidR="00B42ABD" w:rsidRPr="00E447E1" w:rsidRDefault="00302F75" w:rsidP="00B42ABD">
      <w:pPr>
        <w:widowControl w:val="0"/>
        <w:autoSpaceDE w:val="0"/>
        <w:autoSpaceDN w:val="0"/>
        <w:adjustRightInd w:val="0"/>
        <w:rPr>
          <w:rFonts w:ascii="Arial" w:hAnsi="Arial" w:cs="Arial"/>
          <w:sz w:val="22"/>
          <w:szCs w:val="22"/>
        </w:rPr>
      </w:pPr>
      <w:r w:rsidRPr="00E447E1">
        <w:rPr>
          <w:rFonts w:ascii="Arial" w:hAnsi="Arial" w:cs="Arial"/>
          <w:noProof/>
        </w:rPr>
        <mc:AlternateContent>
          <mc:Choice Requires="wps">
            <w:drawing>
              <wp:anchor distT="0" distB="0" distL="114300" distR="114300" simplePos="0" relativeHeight="251658752" behindDoc="0" locked="0" layoutInCell="1" allowOverlap="1" wp14:anchorId="60E8E168" wp14:editId="611C46C5">
                <wp:simplePos x="0" y="0"/>
                <wp:positionH relativeFrom="column">
                  <wp:align>center</wp:align>
                </wp:positionH>
                <wp:positionV relativeFrom="paragraph">
                  <wp:posOffset>0</wp:posOffset>
                </wp:positionV>
                <wp:extent cx="6156325" cy="4222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325" cy="422275"/>
                        </a:xfrm>
                        <a:prstGeom prst="rect">
                          <a:avLst/>
                        </a:prstGeom>
                        <a:solidFill>
                          <a:srgbClr val="FFFFFF"/>
                        </a:solidFill>
                        <a:ln w="9525">
                          <a:solidFill>
                            <a:srgbClr val="000000"/>
                          </a:solidFill>
                          <a:miter lim="800000"/>
                          <a:headEnd/>
                          <a:tailEnd/>
                        </a:ln>
                      </wps:spPr>
                      <wps:txbx>
                        <w:txbxContent>
                          <w:p w:rsidR="00AA43EB" w:rsidRPr="00D94DB4" w:rsidRDefault="00AA43EB">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84.75pt;height:33.25pt;z-index:25165875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">
                <v:textbox style="mso-fit-shape-to-text:t">
                  <w:txbxContent>
                    <w:p w:rsidR="00AA43EB" w:rsidRPr="00D94DB4" w:rsidRDefault="00AA43EB">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v:textbox>
              </v:shape>
            </w:pict>
          </mc:Fallback>
        </mc:AlternateContent>
      </w:r>
    </w:p>
    <w:p w:rsidR="00817E6E" w:rsidRPr="00E447E1" w:rsidRDefault="00817E6E" w:rsidP="003D0397">
      <w:pPr>
        <w:widowControl w:val="0"/>
        <w:autoSpaceDE w:val="0"/>
        <w:autoSpaceDN w:val="0"/>
        <w:adjustRightInd w:val="0"/>
        <w:jc w:val="center"/>
        <w:rPr>
          <w:rFonts w:ascii="Arial" w:hAnsi="Arial" w:cs="Arial"/>
          <w:sz w:val="22"/>
          <w:szCs w:val="22"/>
        </w:rPr>
      </w:pPr>
    </w:p>
    <w:p w:rsidR="00D9053D" w:rsidRDefault="00D9053D" w:rsidP="005C0915">
      <w:pPr>
        <w:widowControl w:val="0"/>
        <w:autoSpaceDE w:val="0"/>
        <w:autoSpaceDN w:val="0"/>
        <w:adjustRightInd w:val="0"/>
        <w:rPr>
          <w:rFonts w:ascii="Arial" w:hAnsi="Arial" w:cs="Arial"/>
          <w:sz w:val="22"/>
          <w:szCs w:val="22"/>
        </w:rPr>
      </w:pPr>
    </w:p>
    <w:p w:rsidR="00C34AF1" w:rsidRPr="00E447E1" w:rsidRDefault="00C34AF1" w:rsidP="00C34AF1">
      <w:pPr>
        <w:widowControl w:val="0"/>
        <w:autoSpaceDE w:val="0"/>
        <w:autoSpaceDN w:val="0"/>
        <w:adjustRightInd w:val="0"/>
        <w:jc w:val="center"/>
        <w:rPr>
          <w:rFonts w:ascii="Arial" w:hAnsi="Arial" w:cs="Arial"/>
          <w:b/>
          <w:bCs/>
          <w:color w:val="000000"/>
          <w:szCs w:val="24"/>
          <w:u w:val="single"/>
        </w:rPr>
      </w:pPr>
      <w:r w:rsidRPr="00E447E1">
        <w:rPr>
          <w:rFonts w:ascii="Arial" w:hAnsi="Arial" w:cs="Arial"/>
          <w:b/>
          <w:bCs/>
          <w:color w:val="000000"/>
          <w:szCs w:val="24"/>
          <w:u w:val="single"/>
        </w:rPr>
        <w:t>Public Comments</w:t>
      </w:r>
    </w:p>
    <w:p w:rsidR="00C34AF1" w:rsidRPr="00E447E1" w:rsidRDefault="00C34AF1" w:rsidP="00C34AF1">
      <w:pPr>
        <w:widowControl w:val="0"/>
        <w:autoSpaceDE w:val="0"/>
        <w:autoSpaceDN w:val="0"/>
        <w:adjustRightInd w:val="0"/>
        <w:jc w:val="center"/>
        <w:rPr>
          <w:rFonts w:ascii="Arial" w:hAnsi="Arial" w:cs="Arial"/>
          <w:b/>
          <w:bCs/>
          <w:color w:val="000000"/>
          <w:szCs w:val="24"/>
          <w:u w:val="single"/>
        </w:rPr>
      </w:pPr>
    </w:p>
    <w:p w:rsidR="00C34AF1" w:rsidRDefault="00C34AF1" w:rsidP="00C34AF1">
      <w:pPr>
        <w:widowControl w:val="0"/>
        <w:autoSpaceDE w:val="0"/>
        <w:autoSpaceDN w:val="0"/>
        <w:adjustRightInd w:val="0"/>
        <w:jc w:val="center"/>
        <w:rPr>
          <w:rFonts w:ascii="Arial" w:hAnsi="Arial" w:cs="Arial"/>
          <w:b/>
          <w:bCs/>
          <w:color w:val="000000"/>
          <w:sz w:val="22"/>
          <w:szCs w:val="22"/>
        </w:rPr>
      </w:pPr>
      <w:r w:rsidRPr="00E447E1">
        <w:rPr>
          <w:rFonts w:ascii="Arial" w:hAnsi="Arial" w:cs="Arial"/>
          <w:b/>
          <w:bCs/>
          <w:color w:val="000000"/>
          <w:sz w:val="22"/>
          <w:szCs w:val="22"/>
        </w:rPr>
        <w:t>Public comm</w:t>
      </w:r>
      <w:r w:rsidR="005C0915">
        <w:rPr>
          <w:rFonts w:ascii="Arial" w:hAnsi="Arial" w:cs="Arial"/>
          <w:b/>
          <w:bCs/>
          <w:color w:val="000000"/>
          <w:sz w:val="22"/>
          <w:szCs w:val="22"/>
        </w:rPr>
        <w:t>ent in opposition to Question 1</w:t>
      </w:r>
    </w:p>
    <w:p w:rsidR="00F1650A" w:rsidRDefault="00F1650A" w:rsidP="00C34AF1">
      <w:pPr>
        <w:widowControl w:val="0"/>
        <w:autoSpaceDE w:val="0"/>
        <w:autoSpaceDN w:val="0"/>
        <w:adjustRightInd w:val="0"/>
        <w:jc w:val="center"/>
        <w:rPr>
          <w:rFonts w:ascii="Arial" w:hAnsi="Arial" w:cs="Arial"/>
          <w:b/>
          <w:bCs/>
          <w:color w:val="000000"/>
          <w:sz w:val="22"/>
          <w:szCs w:val="22"/>
        </w:rPr>
      </w:pPr>
    </w:p>
    <w:p w:rsidR="00F1650A" w:rsidRPr="00E447E1" w:rsidRDefault="00F1650A" w:rsidP="00F1650A">
      <w:pPr>
        <w:rPr>
          <w:rFonts w:ascii="Arial" w:eastAsia="MS Mincho" w:hAnsi="Arial" w:cs="Arial"/>
          <w:sz w:val="22"/>
          <w:szCs w:val="22"/>
        </w:rPr>
      </w:pPr>
      <w:r w:rsidRPr="00E447E1">
        <w:rPr>
          <w:rFonts w:ascii="Arial" w:eastAsia="MS Mincho" w:hAnsi="Arial" w:cs="Arial"/>
          <w:sz w:val="22"/>
          <w:szCs w:val="22"/>
        </w:rPr>
        <w:t>Comment submitted by:</w:t>
      </w:r>
    </w:p>
    <w:p w:rsidR="00F1650A" w:rsidRPr="00E447E1" w:rsidRDefault="00F1650A" w:rsidP="00F1650A">
      <w:pPr>
        <w:rPr>
          <w:rFonts w:ascii="Arial" w:eastAsia="MS Mincho" w:hAnsi="Arial" w:cs="Arial"/>
          <w:sz w:val="22"/>
          <w:szCs w:val="22"/>
        </w:rPr>
      </w:pPr>
    </w:p>
    <w:p w:rsidR="00F1650A" w:rsidRDefault="00F1650A" w:rsidP="00F1650A">
      <w:pPr>
        <w:widowControl w:val="0"/>
        <w:autoSpaceDE w:val="0"/>
        <w:autoSpaceDN w:val="0"/>
        <w:adjustRightInd w:val="0"/>
        <w:rPr>
          <w:rFonts w:ascii="Arial" w:eastAsia="MS Mincho" w:hAnsi="Arial" w:cs="Arial"/>
          <w:sz w:val="22"/>
          <w:szCs w:val="22"/>
        </w:rPr>
      </w:pPr>
      <w:proofErr w:type="gramStart"/>
      <w:r>
        <w:rPr>
          <w:rFonts w:ascii="Arial" w:eastAsia="MS Mincho" w:hAnsi="Arial" w:cs="Arial"/>
          <w:sz w:val="22"/>
          <w:szCs w:val="22"/>
        </w:rPr>
        <w:t xml:space="preserve">Jon </w:t>
      </w:r>
      <w:proofErr w:type="spellStart"/>
      <w:r>
        <w:rPr>
          <w:rFonts w:ascii="Arial" w:eastAsia="MS Mincho" w:hAnsi="Arial" w:cs="Arial"/>
          <w:sz w:val="22"/>
          <w:szCs w:val="22"/>
        </w:rPr>
        <w:t>Reisman</w:t>
      </w:r>
      <w:proofErr w:type="spellEnd"/>
      <w:r w:rsidRPr="00E447E1">
        <w:rPr>
          <w:rFonts w:ascii="Arial" w:eastAsia="MS Mincho" w:hAnsi="Arial" w:cs="Arial"/>
          <w:sz w:val="22"/>
          <w:szCs w:val="22"/>
        </w:rPr>
        <w:br/>
      </w:r>
      <w:r>
        <w:rPr>
          <w:rFonts w:ascii="Arial" w:eastAsia="MS Mincho" w:hAnsi="Arial" w:cs="Arial"/>
          <w:sz w:val="22"/>
          <w:szCs w:val="22"/>
        </w:rPr>
        <w:t>10 Murphy Pt. Rd.</w:t>
      </w:r>
      <w:proofErr w:type="gramEnd"/>
    </w:p>
    <w:p w:rsidR="00F1650A" w:rsidRPr="00E447E1" w:rsidRDefault="00F1650A" w:rsidP="00F1650A">
      <w:pPr>
        <w:widowControl w:val="0"/>
        <w:autoSpaceDE w:val="0"/>
        <w:autoSpaceDN w:val="0"/>
        <w:adjustRightInd w:val="0"/>
        <w:rPr>
          <w:rFonts w:ascii="Arial" w:hAnsi="Arial" w:cs="Arial"/>
          <w:b/>
          <w:bCs/>
          <w:color w:val="000000"/>
          <w:sz w:val="22"/>
          <w:szCs w:val="22"/>
        </w:rPr>
      </w:pPr>
      <w:r>
        <w:rPr>
          <w:rFonts w:ascii="Arial" w:eastAsia="MS Mincho" w:hAnsi="Arial" w:cs="Arial"/>
          <w:sz w:val="22"/>
          <w:szCs w:val="22"/>
        </w:rPr>
        <w:t>Cooper, ME 04657</w:t>
      </w:r>
    </w:p>
    <w:p w:rsidR="00C34AF1" w:rsidRPr="00E447E1" w:rsidRDefault="00C34AF1" w:rsidP="00C34AF1">
      <w:pPr>
        <w:widowControl w:val="0"/>
        <w:autoSpaceDE w:val="0"/>
        <w:autoSpaceDN w:val="0"/>
        <w:adjustRightInd w:val="0"/>
        <w:jc w:val="center"/>
        <w:rPr>
          <w:rFonts w:ascii="Arial" w:hAnsi="Arial" w:cs="Arial"/>
          <w:bCs/>
          <w:color w:val="000000"/>
          <w:sz w:val="22"/>
          <w:szCs w:val="22"/>
        </w:rPr>
      </w:pPr>
    </w:p>
    <w:p w:rsidR="00D54B4F" w:rsidRPr="00E447E1" w:rsidRDefault="00D54B4F" w:rsidP="00D54B4F">
      <w:pPr>
        <w:widowControl w:val="0"/>
        <w:suppressAutoHyphens/>
        <w:rPr>
          <w:rFonts w:ascii="Arial" w:eastAsia="SimSun" w:hAnsi="Arial" w:cs="Arial"/>
          <w:kern w:val="1"/>
          <w:sz w:val="22"/>
          <w:szCs w:val="22"/>
          <w:lang w:eastAsia="hi-IN" w:bidi="hi-IN"/>
        </w:rPr>
      </w:pPr>
      <w:r w:rsidRPr="00E447E1">
        <w:rPr>
          <w:rFonts w:ascii="Arial" w:eastAsia="SimSun" w:hAnsi="Arial" w:cs="Arial"/>
          <w:kern w:val="1"/>
          <w:sz w:val="22"/>
          <w:szCs w:val="22"/>
          <w:lang w:eastAsia="hi-IN" w:bidi="hi-IN"/>
        </w:rPr>
        <w:t>The initiative is a progressive assault on freedom and the 1st Amendment. A yes vote is a vote for regulated and constrained speech and association, taxpayer subsidized politicians and further imposing the regulatory state on campaigns and elections.</w:t>
      </w:r>
    </w:p>
    <w:p w:rsidR="00D54B4F" w:rsidRPr="00E447E1" w:rsidRDefault="00D54B4F" w:rsidP="00D54B4F">
      <w:pPr>
        <w:widowControl w:val="0"/>
        <w:suppressAutoHyphens/>
        <w:rPr>
          <w:rFonts w:ascii="Arial" w:eastAsia="SimSun" w:hAnsi="Arial" w:cs="Arial"/>
          <w:kern w:val="1"/>
          <w:sz w:val="22"/>
          <w:szCs w:val="22"/>
          <w:lang w:eastAsia="hi-IN" w:bidi="hi-IN"/>
        </w:rPr>
      </w:pPr>
    </w:p>
    <w:p w:rsidR="00D54B4F" w:rsidRPr="00E447E1" w:rsidRDefault="00D54B4F" w:rsidP="00D54B4F">
      <w:pPr>
        <w:widowControl w:val="0"/>
        <w:suppressAutoHyphens/>
        <w:rPr>
          <w:rFonts w:ascii="Arial" w:eastAsia="SimSun" w:hAnsi="Arial" w:cs="Arial"/>
          <w:kern w:val="1"/>
          <w:sz w:val="22"/>
          <w:szCs w:val="22"/>
          <w:lang w:eastAsia="hi-IN" w:bidi="hi-IN"/>
        </w:rPr>
      </w:pPr>
      <w:r w:rsidRPr="00E447E1">
        <w:rPr>
          <w:rFonts w:ascii="Arial" w:eastAsia="SimSun" w:hAnsi="Arial" w:cs="Arial"/>
          <w:kern w:val="1"/>
          <w:sz w:val="22"/>
          <w:szCs w:val="22"/>
          <w:lang w:eastAsia="hi-IN" w:bidi="hi-IN"/>
        </w:rPr>
        <w:t xml:space="preserve">Campaign finance “reforms” always produce loopholes, crises and eventually more “reforms”. Freedom of speech, especially political speech, comes first.  Vote No on 1 </w:t>
      </w:r>
    </w:p>
    <w:p w:rsidR="00D54B4F" w:rsidRPr="00E447E1" w:rsidRDefault="00D54B4F" w:rsidP="00D54B4F">
      <w:pPr>
        <w:widowControl w:val="0"/>
        <w:suppressAutoHyphens/>
        <w:rPr>
          <w:rFonts w:ascii="Arial" w:eastAsia="SimSun" w:hAnsi="Arial" w:cs="Arial"/>
          <w:kern w:val="1"/>
          <w:sz w:val="22"/>
          <w:szCs w:val="22"/>
          <w:lang w:eastAsia="hi-IN" w:bidi="hi-IN"/>
        </w:rPr>
      </w:pPr>
    </w:p>
    <w:p w:rsidR="00D54B4F" w:rsidRPr="00E447E1" w:rsidRDefault="00D54B4F" w:rsidP="00D54B4F">
      <w:pPr>
        <w:widowControl w:val="0"/>
        <w:suppressAutoHyphens/>
        <w:rPr>
          <w:rFonts w:ascii="Arial" w:eastAsia="SimSun" w:hAnsi="Arial" w:cs="Arial"/>
          <w:kern w:val="1"/>
          <w:sz w:val="22"/>
          <w:szCs w:val="22"/>
          <w:lang w:eastAsia="hi-IN" w:bidi="hi-IN"/>
        </w:rPr>
      </w:pPr>
      <w:r w:rsidRPr="00E447E1">
        <w:rPr>
          <w:rFonts w:ascii="Arial" w:eastAsia="SimSun" w:hAnsi="Arial" w:cs="Arial"/>
          <w:kern w:val="1"/>
          <w:sz w:val="22"/>
          <w:szCs w:val="22"/>
          <w:lang w:eastAsia="hi-IN" w:bidi="hi-IN"/>
        </w:rPr>
        <w:t>A yes vote will:</w:t>
      </w:r>
    </w:p>
    <w:p w:rsidR="00D54B4F" w:rsidRPr="00E447E1" w:rsidRDefault="00D54B4F" w:rsidP="00B755F2">
      <w:pPr>
        <w:widowControl w:val="0"/>
        <w:numPr>
          <w:ilvl w:val="0"/>
          <w:numId w:val="3"/>
        </w:numPr>
        <w:suppressAutoHyphens/>
        <w:rPr>
          <w:rFonts w:ascii="Arial" w:eastAsia="SimSun" w:hAnsi="Arial" w:cs="Arial"/>
          <w:kern w:val="1"/>
          <w:sz w:val="22"/>
          <w:szCs w:val="22"/>
          <w:lang w:eastAsia="hi-IN" w:bidi="hi-IN"/>
        </w:rPr>
      </w:pPr>
      <w:r w:rsidRPr="00E447E1">
        <w:rPr>
          <w:rFonts w:ascii="Arial" w:eastAsia="SimSun" w:hAnsi="Arial" w:cs="Arial"/>
          <w:kern w:val="1"/>
          <w:sz w:val="22"/>
          <w:szCs w:val="22"/>
          <w:lang w:eastAsia="hi-IN" w:bidi="hi-IN"/>
        </w:rPr>
        <w:t>chill and abridge political speech</w:t>
      </w:r>
    </w:p>
    <w:p w:rsidR="00D54B4F" w:rsidRPr="00E447E1" w:rsidRDefault="00D54B4F" w:rsidP="00B755F2">
      <w:pPr>
        <w:widowControl w:val="0"/>
        <w:numPr>
          <w:ilvl w:val="0"/>
          <w:numId w:val="3"/>
        </w:numPr>
        <w:suppressAutoHyphens/>
        <w:rPr>
          <w:rFonts w:ascii="Arial" w:eastAsia="SimSun" w:hAnsi="Arial" w:cs="Arial"/>
          <w:kern w:val="1"/>
          <w:sz w:val="22"/>
          <w:szCs w:val="22"/>
          <w:lang w:eastAsia="hi-IN" w:bidi="hi-IN"/>
        </w:rPr>
      </w:pPr>
      <w:r w:rsidRPr="00E447E1">
        <w:rPr>
          <w:rFonts w:ascii="Arial" w:eastAsia="SimSun" w:hAnsi="Arial" w:cs="Arial"/>
          <w:kern w:val="1"/>
          <w:sz w:val="22"/>
          <w:szCs w:val="22"/>
          <w:lang w:eastAsia="hi-IN" w:bidi="hi-IN"/>
        </w:rPr>
        <w:t>grow state regulation of campaigns and elections</w:t>
      </w:r>
    </w:p>
    <w:p w:rsidR="00D54B4F" w:rsidRPr="00E447E1" w:rsidRDefault="00D54B4F" w:rsidP="00B755F2">
      <w:pPr>
        <w:widowControl w:val="0"/>
        <w:numPr>
          <w:ilvl w:val="0"/>
          <w:numId w:val="3"/>
        </w:numPr>
        <w:suppressAutoHyphens/>
        <w:rPr>
          <w:rFonts w:ascii="Arial" w:eastAsia="SimSun" w:hAnsi="Arial" w:cs="Arial"/>
          <w:kern w:val="1"/>
          <w:sz w:val="22"/>
          <w:szCs w:val="22"/>
          <w:lang w:eastAsia="hi-IN" w:bidi="hi-IN"/>
        </w:rPr>
      </w:pPr>
      <w:r w:rsidRPr="00E447E1">
        <w:rPr>
          <w:rFonts w:ascii="Arial" w:eastAsia="SimSun" w:hAnsi="Arial" w:cs="Arial"/>
          <w:kern w:val="1"/>
          <w:sz w:val="22"/>
          <w:szCs w:val="22"/>
          <w:lang w:eastAsia="hi-IN" w:bidi="hi-IN"/>
        </w:rPr>
        <w:t>empower the state to impose fines equal to 100% of whatever funds are involved</w:t>
      </w:r>
    </w:p>
    <w:p w:rsidR="00D54B4F" w:rsidRPr="00E447E1" w:rsidRDefault="00D54B4F" w:rsidP="00B755F2">
      <w:pPr>
        <w:widowControl w:val="0"/>
        <w:numPr>
          <w:ilvl w:val="0"/>
          <w:numId w:val="3"/>
        </w:numPr>
        <w:suppressAutoHyphens/>
        <w:rPr>
          <w:rFonts w:ascii="Arial" w:eastAsia="SimSun" w:hAnsi="Arial" w:cs="Arial"/>
          <w:kern w:val="1"/>
          <w:sz w:val="22"/>
          <w:szCs w:val="22"/>
          <w:lang w:eastAsia="hi-IN" w:bidi="hi-IN"/>
        </w:rPr>
      </w:pPr>
      <w:r w:rsidRPr="00E447E1">
        <w:rPr>
          <w:rFonts w:ascii="Arial" w:eastAsia="SimSun" w:hAnsi="Arial" w:cs="Arial"/>
          <w:kern w:val="1"/>
          <w:sz w:val="22"/>
          <w:szCs w:val="22"/>
          <w:lang w:eastAsia="hi-IN" w:bidi="hi-IN"/>
        </w:rPr>
        <w:t>be paid for by undetermined cuts in previously awarded business tax incentives</w:t>
      </w:r>
    </w:p>
    <w:p w:rsidR="00D54B4F" w:rsidRPr="00E447E1" w:rsidRDefault="00D54B4F" w:rsidP="00B755F2">
      <w:pPr>
        <w:widowControl w:val="0"/>
        <w:numPr>
          <w:ilvl w:val="0"/>
          <w:numId w:val="3"/>
        </w:numPr>
        <w:suppressAutoHyphens/>
        <w:rPr>
          <w:rFonts w:ascii="Arial" w:eastAsia="SimSun" w:hAnsi="Arial" w:cs="Arial"/>
          <w:kern w:val="1"/>
          <w:sz w:val="22"/>
          <w:szCs w:val="22"/>
          <w:lang w:eastAsia="hi-IN" w:bidi="hi-IN"/>
        </w:rPr>
      </w:pPr>
      <w:r w:rsidRPr="00E447E1">
        <w:rPr>
          <w:rFonts w:ascii="Arial" w:eastAsia="SimSun" w:hAnsi="Arial" w:cs="Arial"/>
          <w:kern w:val="1"/>
          <w:sz w:val="22"/>
          <w:szCs w:val="22"/>
          <w:lang w:eastAsia="hi-IN" w:bidi="hi-IN"/>
        </w:rPr>
        <w:t>increase state spending and subsidies on and for politicians</w:t>
      </w:r>
    </w:p>
    <w:p w:rsidR="00D54B4F" w:rsidRPr="00E447E1" w:rsidRDefault="00D54B4F" w:rsidP="00D54B4F">
      <w:pPr>
        <w:widowControl w:val="0"/>
        <w:suppressAutoHyphens/>
        <w:rPr>
          <w:rFonts w:ascii="Arial" w:eastAsia="SimSun" w:hAnsi="Arial" w:cs="Arial"/>
          <w:kern w:val="1"/>
          <w:sz w:val="22"/>
          <w:szCs w:val="22"/>
          <w:lang w:eastAsia="hi-IN" w:bidi="hi-IN"/>
        </w:rPr>
      </w:pPr>
    </w:p>
    <w:p w:rsidR="00D54B4F" w:rsidRPr="00E447E1" w:rsidRDefault="00D54B4F" w:rsidP="00D54B4F">
      <w:pPr>
        <w:widowControl w:val="0"/>
        <w:suppressAutoHyphens/>
        <w:rPr>
          <w:rFonts w:ascii="Arial" w:eastAsia="SimSun" w:hAnsi="Arial" w:cs="Arial"/>
          <w:kern w:val="1"/>
          <w:sz w:val="22"/>
          <w:szCs w:val="22"/>
          <w:lang w:eastAsia="hi-IN" w:bidi="hi-IN"/>
        </w:rPr>
      </w:pPr>
      <w:r w:rsidRPr="00E447E1">
        <w:rPr>
          <w:rFonts w:ascii="Arial" w:eastAsia="SimSun" w:hAnsi="Arial" w:cs="Arial"/>
          <w:kern w:val="1"/>
          <w:sz w:val="22"/>
          <w:szCs w:val="22"/>
          <w:lang w:eastAsia="hi-IN" w:bidi="hi-IN"/>
        </w:rPr>
        <w:t>A yes vote will not:</w:t>
      </w:r>
    </w:p>
    <w:p w:rsidR="00D54B4F" w:rsidRPr="00E447E1" w:rsidRDefault="00D54B4F" w:rsidP="00B755F2">
      <w:pPr>
        <w:widowControl w:val="0"/>
        <w:numPr>
          <w:ilvl w:val="0"/>
          <w:numId w:val="4"/>
        </w:numPr>
        <w:suppressAutoHyphens/>
        <w:rPr>
          <w:rFonts w:ascii="Arial" w:eastAsia="SimSun" w:hAnsi="Arial" w:cs="Arial"/>
          <w:kern w:val="1"/>
          <w:sz w:val="22"/>
          <w:szCs w:val="22"/>
          <w:lang w:eastAsia="hi-IN" w:bidi="hi-IN"/>
        </w:rPr>
      </w:pPr>
      <w:r w:rsidRPr="00E447E1">
        <w:rPr>
          <w:rFonts w:ascii="Arial" w:eastAsia="SimSun" w:hAnsi="Arial" w:cs="Arial"/>
          <w:kern w:val="1"/>
          <w:sz w:val="22"/>
          <w:szCs w:val="22"/>
          <w:lang w:eastAsia="hi-IN" w:bidi="hi-IN"/>
        </w:rPr>
        <w:t>increase transparency. Bundling and donation chains make the requirements to disclose the three largest donors a joke</w:t>
      </w:r>
    </w:p>
    <w:p w:rsidR="00D54B4F" w:rsidRPr="00E447E1" w:rsidRDefault="00D54B4F" w:rsidP="00B755F2">
      <w:pPr>
        <w:widowControl w:val="0"/>
        <w:numPr>
          <w:ilvl w:val="0"/>
          <w:numId w:val="4"/>
        </w:numPr>
        <w:suppressAutoHyphens/>
        <w:rPr>
          <w:rFonts w:ascii="Arial" w:eastAsia="SimSun" w:hAnsi="Arial" w:cs="Arial"/>
          <w:kern w:val="1"/>
          <w:sz w:val="22"/>
          <w:szCs w:val="22"/>
          <w:lang w:eastAsia="hi-IN" w:bidi="hi-IN"/>
        </w:rPr>
      </w:pPr>
      <w:r w:rsidRPr="00E447E1">
        <w:rPr>
          <w:rFonts w:ascii="Arial" w:eastAsia="SimSun" w:hAnsi="Arial" w:cs="Arial"/>
          <w:kern w:val="1"/>
          <w:sz w:val="22"/>
          <w:szCs w:val="22"/>
          <w:lang w:eastAsia="hi-IN" w:bidi="hi-IN"/>
        </w:rPr>
        <w:t>increase participation. Being identified, and possibly vilified or even fired, as a donor to a particular cause will not increase participation.</w:t>
      </w:r>
    </w:p>
    <w:p w:rsidR="00D54B4F" w:rsidRPr="00E447E1" w:rsidRDefault="00D54B4F" w:rsidP="00B755F2">
      <w:pPr>
        <w:widowControl w:val="0"/>
        <w:numPr>
          <w:ilvl w:val="0"/>
          <w:numId w:val="4"/>
        </w:numPr>
        <w:suppressAutoHyphens/>
        <w:rPr>
          <w:rFonts w:ascii="Arial" w:eastAsia="SimSun" w:hAnsi="Arial" w:cs="Arial"/>
          <w:kern w:val="1"/>
          <w:sz w:val="22"/>
          <w:szCs w:val="22"/>
          <w:lang w:eastAsia="hi-IN" w:bidi="hi-IN"/>
        </w:rPr>
      </w:pPr>
      <w:r w:rsidRPr="00E447E1">
        <w:rPr>
          <w:rFonts w:ascii="Arial" w:eastAsia="SimSun" w:hAnsi="Arial" w:cs="Arial"/>
          <w:kern w:val="1"/>
          <w:sz w:val="22"/>
          <w:szCs w:val="22"/>
          <w:lang w:eastAsia="hi-IN" w:bidi="hi-IN"/>
        </w:rPr>
        <w:t>Prevent the Koch brothers from promoting freedom and limited government</w:t>
      </w:r>
    </w:p>
    <w:p w:rsidR="00D54B4F" w:rsidRPr="00E447E1" w:rsidRDefault="00D54B4F" w:rsidP="00B755F2">
      <w:pPr>
        <w:widowControl w:val="0"/>
        <w:numPr>
          <w:ilvl w:val="0"/>
          <w:numId w:val="4"/>
        </w:numPr>
        <w:suppressAutoHyphens/>
        <w:rPr>
          <w:rFonts w:ascii="Arial" w:eastAsia="SimSun" w:hAnsi="Arial" w:cs="Arial"/>
          <w:kern w:val="1"/>
          <w:sz w:val="22"/>
          <w:szCs w:val="22"/>
          <w:lang w:eastAsia="hi-IN" w:bidi="hi-IN"/>
        </w:rPr>
      </w:pPr>
      <w:r w:rsidRPr="00E447E1">
        <w:rPr>
          <w:rFonts w:ascii="Arial" w:eastAsia="SimSun" w:hAnsi="Arial" w:cs="Arial"/>
          <w:kern w:val="1"/>
          <w:sz w:val="22"/>
          <w:szCs w:val="22"/>
          <w:lang w:eastAsia="hi-IN" w:bidi="hi-IN"/>
        </w:rPr>
        <w:t xml:space="preserve">Repeal </w:t>
      </w:r>
      <w:r w:rsidRPr="003F677A">
        <w:rPr>
          <w:rFonts w:ascii="Arial" w:eastAsia="SimSun" w:hAnsi="Arial" w:cs="Arial"/>
          <w:iCs/>
          <w:kern w:val="1"/>
          <w:sz w:val="22"/>
          <w:szCs w:val="22"/>
          <w:u w:val="single"/>
          <w:lang w:eastAsia="hi-IN" w:bidi="hi-IN"/>
        </w:rPr>
        <w:t>Citizens United</w:t>
      </w:r>
      <w:r w:rsidRPr="003F677A">
        <w:rPr>
          <w:rFonts w:ascii="Arial" w:eastAsia="SimSun" w:hAnsi="Arial" w:cs="Arial"/>
          <w:kern w:val="1"/>
          <w:sz w:val="22"/>
          <w:szCs w:val="22"/>
          <w:u w:val="single"/>
          <w:lang w:eastAsia="hi-IN" w:bidi="hi-IN"/>
        </w:rPr>
        <w:t xml:space="preserve"> </w:t>
      </w:r>
    </w:p>
    <w:p w:rsidR="00D54B4F" w:rsidRPr="00E447E1" w:rsidRDefault="00D54B4F" w:rsidP="00B755F2">
      <w:pPr>
        <w:widowControl w:val="0"/>
        <w:numPr>
          <w:ilvl w:val="0"/>
          <w:numId w:val="4"/>
        </w:numPr>
        <w:suppressAutoHyphens/>
        <w:rPr>
          <w:rFonts w:ascii="Arial" w:eastAsia="SimSun" w:hAnsi="Arial" w:cs="Arial"/>
          <w:kern w:val="1"/>
          <w:sz w:val="22"/>
          <w:szCs w:val="22"/>
          <w:lang w:eastAsia="hi-IN" w:bidi="hi-IN"/>
        </w:rPr>
      </w:pPr>
      <w:r w:rsidRPr="00E447E1">
        <w:rPr>
          <w:rFonts w:ascii="Arial" w:eastAsia="SimSun" w:hAnsi="Arial" w:cs="Arial"/>
          <w:kern w:val="1"/>
          <w:sz w:val="22"/>
          <w:szCs w:val="22"/>
          <w:lang w:eastAsia="hi-IN" w:bidi="hi-IN"/>
        </w:rPr>
        <w:t>Decrease cronyism or corruption</w:t>
      </w:r>
    </w:p>
    <w:p w:rsidR="00D54B4F" w:rsidRPr="00E447E1" w:rsidRDefault="00D54B4F" w:rsidP="00D54B4F">
      <w:pPr>
        <w:widowControl w:val="0"/>
        <w:suppressAutoHyphens/>
        <w:ind w:left="1080"/>
        <w:rPr>
          <w:rFonts w:ascii="Arial" w:eastAsia="SimSun" w:hAnsi="Arial" w:cs="Arial"/>
          <w:kern w:val="1"/>
          <w:sz w:val="22"/>
          <w:szCs w:val="22"/>
          <w:lang w:eastAsia="hi-IN" w:bidi="hi-IN"/>
        </w:rPr>
      </w:pPr>
    </w:p>
    <w:p w:rsidR="00D54B4F" w:rsidRPr="00E447E1" w:rsidRDefault="00D54B4F" w:rsidP="00D54B4F">
      <w:pPr>
        <w:widowControl w:val="0"/>
        <w:suppressAutoHyphens/>
        <w:rPr>
          <w:rFonts w:ascii="Arial" w:eastAsia="SimSun" w:hAnsi="Arial" w:cs="Arial"/>
          <w:kern w:val="1"/>
          <w:sz w:val="22"/>
          <w:szCs w:val="22"/>
          <w:lang w:eastAsia="hi-IN" w:bidi="hi-IN"/>
        </w:rPr>
      </w:pPr>
      <w:r w:rsidRPr="00E447E1">
        <w:rPr>
          <w:rFonts w:ascii="Arial" w:eastAsia="SimSun" w:hAnsi="Arial" w:cs="Arial"/>
          <w:kern w:val="1"/>
          <w:sz w:val="22"/>
          <w:szCs w:val="22"/>
          <w:lang w:eastAsia="hi-IN" w:bidi="hi-IN"/>
        </w:rPr>
        <w:t>A no vote is a vote for freedom:</w:t>
      </w:r>
    </w:p>
    <w:p w:rsidR="00D54B4F" w:rsidRPr="00E447E1" w:rsidRDefault="00D54B4F" w:rsidP="00B755F2">
      <w:pPr>
        <w:widowControl w:val="0"/>
        <w:numPr>
          <w:ilvl w:val="0"/>
          <w:numId w:val="5"/>
        </w:numPr>
        <w:suppressAutoHyphens/>
        <w:rPr>
          <w:rFonts w:ascii="Arial" w:eastAsia="SimSun" w:hAnsi="Arial" w:cs="Arial"/>
          <w:kern w:val="1"/>
          <w:sz w:val="22"/>
          <w:szCs w:val="22"/>
          <w:lang w:eastAsia="hi-IN" w:bidi="hi-IN"/>
        </w:rPr>
      </w:pPr>
      <w:r w:rsidRPr="00E447E1">
        <w:rPr>
          <w:rFonts w:ascii="Arial" w:eastAsia="SimSun" w:hAnsi="Arial" w:cs="Arial"/>
          <w:kern w:val="1"/>
          <w:sz w:val="22"/>
          <w:szCs w:val="22"/>
          <w:lang w:eastAsia="hi-IN" w:bidi="hi-IN"/>
        </w:rPr>
        <w:t>Freedom of speech</w:t>
      </w:r>
    </w:p>
    <w:p w:rsidR="00D54B4F" w:rsidRPr="00E447E1" w:rsidRDefault="00D54B4F" w:rsidP="00B755F2">
      <w:pPr>
        <w:widowControl w:val="0"/>
        <w:numPr>
          <w:ilvl w:val="0"/>
          <w:numId w:val="5"/>
        </w:numPr>
        <w:suppressAutoHyphens/>
        <w:rPr>
          <w:rFonts w:ascii="Arial" w:eastAsia="SimSun" w:hAnsi="Arial" w:cs="Arial"/>
          <w:kern w:val="1"/>
          <w:sz w:val="22"/>
          <w:szCs w:val="22"/>
          <w:lang w:eastAsia="hi-IN" w:bidi="hi-IN"/>
        </w:rPr>
      </w:pPr>
      <w:r w:rsidRPr="00E447E1">
        <w:rPr>
          <w:rFonts w:ascii="Arial" w:eastAsia="SimSun" w:hAnsi="Arial" w:cs="Arial"/>
          <w:kern w:val="1"/>
          <w:sz w:val="22"/>
          <w:szCs w:val="22"/>
          <w:lang w:eastAsia="hi-IN" w:bidi="hi-IN"/>
        </w:rPr>
        <w:t>Freedom of association</w:t>
      </w:r>
    </w:p>
    <w:p w:rsidR="00D54B4F" w:rsidRPr="00E447E1" w:rsidRDefault="00D54B4F" w:rsidP="00D54B4F">
      <w:pPr>
        <w:widowControl w:val="0"/>
        <w:suppressAutoHyphens/>
        <w:rPr>
          <w:rFonts w:ascii="Arial" w:eastAsia="SimSun" w:hAnsi="Arial" w:cs="Arial"/>
          <w:kern w:val="1"/>
          <w:sz w:val="22"/>
          <w:szCs w:val="22"/>
          <w:lang w:eastAsia="hi-IN" w:bidi="hi-IN"/>
        </w:rPr>
      </w:pPr>
    </w:p>
    <w:p w:rsidR="00D54B4F" w:rsidRPr="00E447E1" w:rsidRDefault="00D54B4F" w:rsidP="00D54B4F">
      <w:pPr>
        <w:widowControl w:val="0"/>
        <w:suppressAutoHyphens/>
        <w:rPr>
          <w:rFonts w:ascii="Arial" w:eastAsia="SimSun" w:hAnsi="Arial" w:cs="Arial"/>
          <w:kern w:val="1"/>
          <w:sz w:val="22"/>
          <w:szCs w:val="22"/>
          <w:lang w:eastAsia="hi-IN" w:bidi="hi-IN"/>
        </w:rPr>
      </w:pPr>
      <w:r w:rsidRPr="00E447E1">
        <w:rPr>
          <w:rFonts w:ascii="Arial" w:eastAsia="SimSun" w:hAnsi="Arial" w:cs="Arial"/>
          <w:kern w:val="1"/>
          <w:sz w:val="22"/>
          <w:szCs w:val="22"/>
          <w:lang w:eastAsia="hi-IN" w:bidi="hi-IN"/>
        </w:rPr>
        <w:t>Put freedom first and vote No on 1.</w:t>
      </w:r>
    </w:p>
    <w:p w:rsidR="00C34AF1" w:rsidRPr="00E447E1" w:rsidRDefault="00C34AF1" w:rsidP="00C34AF1">
      <w:pPr>
        <w:widowControl w:val="0"/>
        <w:autoSpaceDE w:val="0"/>
        <w:autoSpaceDN w:val="0"/>
        <w:adjustRightInd w:val="0"/>
        <w:rPr>
          <w:rFonts w:ascii="Arial" w:hAnsi="Arial" w:cs="Arial"/>
          <w:sz w:val="22"/>
          <w:szCs w:val="22"/>
        </w:rPr>
      </w:pPr>
    </w:p>
    <w:p w:rsidR="00C34AF1" w:rsidRPr="00E447E1" w:rsidRDefault="00C34AF1" w:rsidP="00C34AF1">
      <w:pPr>
        <w:widowControl w:val="0"/>
        <w:autoSpaceDE w:val="0"/>
        <w:autoSpaceDN w:val="0"/>
        <w:adjustRightInd w:val="0"/>
        <w:rPr>
          <w:rFonts w:ascii="Arial" w:hAnsi="Arial" w:cs="Arial"/>
          <w:sz w:val="22"/>
          <w:szCs w:val="22"/>
        </w:rPr>
      </w:pPr>
    </w:p>
    <w:p w:rsidR="00C34AF1" w:rsidRPr="00E447E1" w:rsidRDefault="00C34AF1" w:rsidP="00C34AF1">
      <w:pPr>
        <w:widowControl w:val="0"/>
        <w:autoSpaceDE w:val="0"/>
        <w:autoSpaceDN w:val="0"/>
        <w:adjustRightInd w:val="0"/>
        <w:rPr>
          <w:rFonts w:ascii="Arial" w:hAnsi="Arial" w:cs="Arial"/>
        </w:rPr>
      </w:pPr>
    </w:p>
    <w:p w:rsidR="00B755F2" w:rsidRPr="00E447E1" w:rsidRDefault="00B755F2" w:rsidP="00C34AF1">
      <w:pPr>
        <w:widowControl w:val="0"/>
        <w:autoSpaceDE w:val="0"/>
        <w:autoSpaceDN w:val="0"/>
        <w:adjustRightInd w:val="0"/>
        <w:rPr>
          <w:rFonts w:ascii="Arial" w:hAnsi="Arial" w:cs="Arial"/>
        </w:rPr>
      </w:pPr>
    </w:p>
    <w:p w:rsidR="00B755F2" w:rsidRPr="00E447E1" w:rsidRDefault="00B755F2" w:rsidP="00C34AF1">
      <w:pPr>
        <w:widowControl w:val="0"/>
        <w:autoSpaceDE w:val="0"/>
        <w:autoSpaceDN w:val="0"/>
        <w:adjustRightInd w:val="0"/>
        <w:rPr>
          <w:rFonts w:ascii="Arial" w:hAnsi="Arial" w:cs="Arial"/>
        </w:rPr>
      </w:pPr>
    </w:p>
    <w:p w:rsidR="006D5A7F" w:rsidRPr="00E447E1" w:rsidRDefault="006D5A7F" w:rsidP="00C34AF1">
      <w:pPr>
        <w:widowControl w:val="0"/>
        <w:autoSpaceDE w:val="0"/>
        <w:autoSpaceDN w:val="0"/>
        <w:adjustRightInd w:val="0"/>
        <w:rPr>
          <w:rFonts w:ascii="Arial" w:hAnsi="Arial" w:cs="Arial"/>
        </w:rPr>
      </w:pPr>
    </w:p>
    <w:p w:rsidR="006D5A7F" w:rsidRPr="00E447E1" w:rsidRDefault="006D5A7F" w:rsidP="00C34AF1">
      <w:pPr>
        <w:widowControl w:val="0"/>
        <w:autoSpaceDE w:val="0"/>
        <w:autoSpaceDN w:val="0"/>
        <w:adjustRightInd w:val="0"/>
        <w:rPr>
          <w:rFonts w:ascii="Arial" w:hAnsi="Arial" w:cs="Arial"/>
        </w:rPr>
      </w:pPr>
    </w:p>
    <w:p w:rsidR="006D5A7F" w:rsidRPr="00E447E1" w:rsidRDefault="006D5A7F" w:rsidP="00C34AF1">
      <w:pPr>
        <w:widowControl w:val="0"/>
        <w:autoSpaceDE w:val="0"/>
        <w:autoSpaceDN w:val="0"/>
        <w:adjustRightInd w:val="0"/>
        <w:rPr>
          <w:rFonts w:ascii="Arial" w:hAnsi="Arial" w:cs="Arial"/>
        </w:rPr>
      </w:pPr>
    </w:p>
    <w:p w:rsidR="00E447E1" w:rsidRPr="00E447E1" w:rsidRDefault="00E447E1" w:rsidP="00C34AF1">
      <w:pPr>
        <w:widowControl w:val="0"/>
        <w:autoSpaceDE w:val="0"/>
        <w:autoSpaceDN w:val="0"/>
        <w:adjustRightInd w:val="0"/>
        <w:rPr>
          <w:rFonts w:ascii="Arial" w:hAnsi="Arial" w:cs="Arial"/>
        </w:rPr>
      </w:pPr>
    </w:p>
    <w:p w:rsidR="00B755F2" w:rsidRPr="00E447E1" w:rsidRDefault="00B755F2" w:rsidP="00C34AF1">
      <w:pPr>
        <w:widowControl w:val="0"/>
        <w:autoSpaceDE w:val="0"/>
        <w:autoSpaceDN w:val="0"/>
        <w:adjustRightInd w:val="0"/>
        <w:rPr>
          <w:rFonts w:ascii="Arial" w:hAnsi="Arial" w:cs="Arial"/>
        </w:rPr>
      </w:pPr>
    </w:p>
    <w:p w:rsidR="00C34AF1" w:rsidRDefault="00C34AF1" w:rsidP="00C34AF1">
      <w:pPr>
        <w:widowControl w:val="0"/>
        <w:autoSpaceDE w:val="0"/>
        <w:autoSpaceDN w:val="0"/>
        <w:adjustRightInd w:val="0"/>
        <w:rPr>
          <w:rFonts w:ascii="Arial" w:hAnsi="Arial" w:cs="Arial"/>
        </w:rPr>
      </w:pPr>
    </w:p>
    <w:p w:rsidR="005C0915" w:rsidRPr="00E447E1" w:rsidRDefault="005C0915" w:rsidP="00C34AF1">
      <w:pPr>
        <w:widowControl w:val="0"/>
        <w:autoSpaceDE w:val="0"/>
        <w:autoSpaceDN w:val="0"/>
        <w:adjustRightInd w:val="0"/>
        <w:rPr>
          <w:rFonts w:ascii="Arial" w:hAnsi="Arial" w:cs="Arial"/>
        </w:rPr>
      </w:pPr>
    </w:p>
    <w:p w:rsidR="00C34AF1" w:rsidRPr="00E447E1" w:rsidRDefault="00C34AF1" w:rsidP="00C34AF1">
      <w:pPr>
        <w:widowControl w:val="0"/>
        <w:autoSpaceDE w:val="0"/>
        <w:autoSpaceDN w:val="0"/>
        <w:adjustRightInd w:val="0"/>
        <w:rPr>
          <w:rFonts w:ascii="Arial" w:hAnsi="Arial" w:cs="Arial"/>
          <w:sz w:val="22"/>
          <w:szCs w:val="22"/>
        </w:rPr>
      </w:pPr>
      <w:r w:rsidRPr="00E447E1">
        <w:rPr>
          <w:rFonts w:ascii="Arial" w:hAnsi="Arial" w:cs="Arial"/>
          <w:noProof/>
        </w:rPr>
        <mc:AlternateContent>
          <mc:Choice Requires="wps">
            <w:drawing>
              <wp:anchor distT="0" distB="0" distL="114300" distR="114300" simplePos="0" relativeHeight="251660800" behindDoc="0" locked="0" layoutInCell="1" allowOverlap="1" wp14:anchorId="14D3D44D" wp14:editId="1D84548F">
                <wp:simplePos x="0" y="0"/>
                <wp:positionH relativeFrom="column">
                  <wp:align>center</wp:align>
                </wp:positionH>
                <wp:positionV relativeFrom="paragraph">
                  <wp:posOffset>0</wp:posOffset>
                </wp:positionV>
                <wp:extent cx="6156325" cy="4222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325" cy="422275"/>
                        </a:xfrm>
                        <a:prstGeom prst="rect">
                          <a:avLst/>
                        </a:prstGeom>
                        <a:solidFill>
                          <a:srgbClr val="FFFFFF"/>
                        </a:solidFill>
                        <a:ln w="9525">
                          <a:solidFill>
                            <a:srgbClr val="000000"/>
                          </a:solidFill>
                          <a:miter lim="800000"/>
                          <a:headEnd/>
                          <a:tailEnd/>
                        </a:ln>
                      </wps:spPr>
                      <wps:txbx>
                        <w:txbxContent>
                          <w:p w:rsidR="00AA43EB" w:rsidRPr="00D94DB4" w:rsidRDefault="00AA43EB" w:rsidP="00C34AF1">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0;width:484.75pt;height:33.25pt;z-index:25166080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">
                <v:textbox style="mso-fit-shape-to-text:t">
                  <w:txbxContent>
                    <w:p w:rsidR="00AA43EB" w:rsidRPr="00D94DB4" w:rsidRDefault="00AA43EB" w:rsidP="00C34AF1">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v:textbox>
              </v:shape>
            </w:pict>
          </mc:Fallback>
        </mc:AlternateContent>
      </w:r>
    </w:p>
    <w:p w:rsidR="00C34AF1" w:rsidRPr="00E447E1" w:rsidRDefault="00C34AF1" w:rsidP="00C34AF1">
      <w:pPr>
        <w:widowControl w:val="0"/>
        <w:autoSpaceDE w:val="0"/>
        <w:autoSpaceDN w:val="0"/>
        <w:adjustRightInd w:val="0"/>
        <w:jc w:val="center"/>
        <w:rPr>
          <w:rFonts w:ascii="Arial" w:hAnsi="Arial" w:cs="Arial"/>
          <w:sz w:val="22"/>
          <w:szCs w:val="22"/>
        </w:rPr>
      </w:pPr>
    </w:p>
    <w:p w:rsidR="006D5A7F" w:rsidRDefault="006D5A7F" w:rsidP="005C0915">
      <w:pPr>
        <w:widowControl w:val="0"/>
        <w:autoSpaceDE w:val="0"/>
        <w:autoSpaceDN w:val="0"/>
        <w:adjustRightInd w:val="0"/>
        <w:rPr>
          <w:rFonts w:ascii="Arial" w:hAnsi="Arial" w:cs="Arial"/>
          <w:sz w:val="22"/>
          <w:szCs w:val="22"/>
        </w:rPr>
      </w:pPr>
    </w:p>
    <w:p w:rsidR="006954E9" w:rsidRPr="00E447E1" w:rsidRDefault="006954E9" w:rsidP="005C0915">
      <w:pPr>
        <w:widowControl w:val="0"/>
        <w:autoSpaceDE w:val="0"/>
        <w:autoSpaceDN w:val="0"/>
        <w:adjustRightInd w:val="0"/>
        <w:rPr>
          <w:rFonts w:ascii="Arial" w:hAnsi="Arial" w:cs="Arial"/>
          <w:sz w:val="22"/>
          <w:szCs w:val="22"/>
        </w:rPr>
      </w:pPr>
    </w:p>
    <w:p w:rsidR="008E08CC" w:rsidRPr="00E447E1" w:rsidRDefault="008E08CC" w:rsidP="008E08CC">
      <w:pPr>
        <w:pBdr>
          <w:top w:val="single" w:sz="12" w:space="1" w:color="auto"/>
        </w:pBdr>
        <w:rPr>
          <w:rFonts w:ascii="Arial" w:hAnsi="Arial" w:cs="Arial"/>
          <w:sz w:val="22"/>
          <w:szCs w:val="22"/>
        </w:rPr>
      </w:pPr>
    </w:p>
    <w:p w:rsidR="008E08CC" w:rsidRPr="00E447E1" w:rsidRDefault="008E08CC" w:rsidP="008E08CC">
      <w:pPr>
        <w:pStyle w:val="Heading4"/>
        <w:rPr>
          <w:rFonts w:ascii="Arial" w:hAnsi="Arial" w:cs="Arial"/>
          <w:szCs w:val="24"/>
        </w:rPr>
      </w:pPr>
      <w:r w:rsidRPr="00E447E1">
        <w:rPr>
          <w:rFonts w:ascii="Arial" w:hAnsi="Arial" w:cs="Arial"/>
          <w:szCs w:val="24"/>
        </w:rPr>
        <w:t>Question 2:  Bond Issue</w:t>
      </w:r>
    </w:p>
    <w:p w:rsidR="008E08CC" w:rsidRPr="00E447E1" w:rsidRDefault="008E08CC" w:rsidP="008E08CC">
      <w:pPr>
        <w:rPr>
          <w:rFonts w:ascii="Arial" w:hAnsi="Arial" w:cs="Arial"/>
        </w:rPr>
      </w:pPr>
    </w:p>
    <w:p w:rsidR="008E08CC" w:rsidRPr="00E447E1" w:rsidRDefault="008E08CC" w:rsidP="008E08CC">
      <w:pPr>
        <w:rPr>
          <w:rFonts w:ascii="Arial" w:hAnsi="Arial" w:cs="Arial"/>
          <w:color w:val="000000"/>
          <w:sz w:val="22"/>
          <w:szCs w:val="22"/>
        </w:rPr>
      </w:pPr>
      <w:r w:rsidRPr="00E447E1">
        <w:rPr>
          <w:rFonts w:ascii="Arial" w:hAnsi="Arial" w:cs="Arial"/>
          <w:color w:val="000000"/>
          <w:sz w:val="22"/>
          <w:szCs w:val="22"/>
        </w:rPr>
        <w:t>Do you favor a $15,000,000 bond issue for the construction of new energy-efficient affordable homes for low-income seniors, the adaptive reuse of structures for homes for low-income seniors and the repair and weatherization of existing homes for low-income seniors, which will create jobs and will be matched by an estimated $22,600,000 in private and other funds?</w:t>
      </w:r>
    </w:p>
    <w:p w:rsidR="008E08CC" w:rsidRPr="00E447E1" w:rsidRDefault="008E08CC" w:rsidP="008E08CC">
      <w:pPr>
        <w:rPr>
          <w:rFonts w:ascii="Arial" w:hAnsi="Arial" w:cs="Arial"/>
          <w:sz w:val="22"/>
          <w:szCs w:val="22"/>
        </w:rPr>
      </w:pPr>
    </w:p>
    <w:p w:rsidR="008E08CC" w:rsidRPr="00E447E1" w:rsidRDefault="008E08CC" w:rsidP="001C014D">
      <w:pPr>
        <w:pStyle w:val="Heading5"/>
        <w:rPr>
          <w:rFonts w:ascii="Arial" w:hAnsi="Arial" w:cs="Arial"/>
          <w:b w:val="0"/>
          <w:sz w:val="22"/>
          <w:szCs w:val="22"/>
        </w:rPr>
      </w:pPr>
    </w:p>
    <w:p w:rsidR="001C014D" w:rsidRPr="001C014D" w:rsidRDefault="001C014D" w:rsidP="001C014D">
      <w:pPr>
        <w:widowControl w:val="0"/>
        <w:autoSpaceDE w:val="0"/>
        <w:autoSpaceDN w:val="0"/>
        <w:adjustRightInd w:val="0"/>
        <w:jc w:val="center"/>
        <w:rPr>
          <w:rFonts w:ascii="Arial" w:hAnsi="Arial" w:cs="Arial"/>
          <w:b/>
          <w:bCs/>
          <w:color w:val="000000"/>
          <w:sz w:val="22"/>
          <w:szCs w:val="22"/>
        </w:rPr>
      </w:pPr>
      <w:r w:rsidRPr="001C014D">
        <w:rPr>
          <w:rFonts w:ascii="Arial" w:hAnsi="Arial" w:cs="Arial"/>
          <w:b/>
          <w:bCs/>
          <w:color w:val="000000"/>
          <w:sz w:val="22"/>
          <w:szCs w:val="22"/>
        </w:rPr>
        <w:t>STATE OF MAINE</w:t>
      </w:r>
    </w:p>
    <w:p w:rsidR="001C014D" w:rsidRPr="001C014D" w:rsidRDefault="00513ACE" w:rsidP="001C014D">
      <w:pPr>
        <w:jc w:val="center"/>
        <w:rPr>
          <w:rFonts w:ascii="Arial" w:hAnsi="Arial" w:cs="Arial"/>
          <w:b/>
          <w:color w:val="000000"/>
          <w:sz w:val="22"/>
          <w:szCs w:val="22"/>
        </w:rPr>
      </w:pPr>
      <w:r>
        <w:rPr>
          <w:rFonts w:ascii="Arial" w:hAnsi="Arial" w:cs="Arial"/>
          <w:b/>
          <w:bCs/>
          <w:color w:val="000000"/>
          <w:sz w:val="22"/>
          <w:szCs w:val="22"/>
        </w:rPr>
        <w:t>Chapter</w:t>
      </w:r>
      <w:r w:rsidR="001C014D" w:rsidRPr="001C014D">
        <w:rPr>
          <w:rFonts w:ascii="Arial" w:hAnsi="Arial" w:cs="Arial"/>
          <w:b/>
          <w:bCs/>
          <w:color w:val="000000"/>
          <w:sz w:val="22"/>
          <w:szCs w:val="22"/>
        </w:rPr>
        <w:t xml:space="preserve"> </w:t>
      </w:r>
      <w:r w:rsidR="001C014D" w:rsidRPr="001C014D">
        <w:rPr>
          <w:rFonts w:ascii="Arial" w:hAnsi="Arial" w:cs="Arial"/>
          <w:b/>
          <w:color w:val="000000"/>
          <w:sz w:val="22"/>
          <w:szCs w:val="22"/>
        </w:rPr>
        <w:t>337</w:t>
      </w:r>
    </w:p>
    <w:p w:rsidR="001C014D" w:rsidRDefault="001C014D" w:rsidP="001C014D">
      <w:pPr>
        <w:widowControl w:val="0"/>
        <w:autoSpaceDE w:val="0"/>
        <w:autoSpaceDN w:val="0"/>
        <w:adjustRightInd w:val="0"/>
        <w:jc w:val="center"/>
        <w:rPr>
          <w:rFonts w:ascii="Arial" w:hAnsi="Arial" w:cs="Arial"/>
          <w:b/>
          <w:color w:val="000000"/>
          <w:sz w:val="22"/>
          <w:szCs w:val="22"/>
        </w:rPr>
      </w:pPr>
      <w:r w:rsidRPr="001C014D">
        <w:rPr>
          <w:rFonts w:ascii="Arial" w:hAnsi="Arial" w:cs="Arial"/>
          <w:b/>
          <w:bCs/>
          <w:color w:val="000000"/>
          <w:sz w:val="22"/>
          <w:szCs w:val="22"/>
        </w:rPr>
        <w:t xml:space="preserve">Public Laws of </w:t>
      </w:r>
      <w:r w:rsidRPr="001C014D">
        <w:rPr>
          <w:rFonts w:ascii="Arial" w:hAnsi="Arial" w:cs="Arial"/>
          <w:b/>
          <w:color w:val="000000"/>
          <w:sz w:val="22"/>
          <w:szCs w:val="22"/>
        </w:rPr>
        <w:t>2015</w:t>
      </w:r>
    </w:p>
    <w:p w:rsidR="008E08CC" w:rsidRPr="001C014D" w:rsidRDefault="001C014D" w:rsidP="001C014D">
      <w:pPr>
        <w:widowControl w:val="0"/>
        <w:autoSpaceDE w:val="0"/>
        <w:autoSpaceDN w:val="0"/>
        <w:adjustRightInd w:val="0"/>
        <w:jc w:val="center"/>
        <w:rPr>
          <w:rFonts w:ascii="Arial" w:hAnsi="Arial" w:cs="Arial"/>
          <w:b/>
          <w:color w:val="000000"/>
          <w:sz w:val="22"/>
          <w:szCs w:val="22"/>
        </w:rPr>
      </w:pPr>
      <w:r w:rsidRPr="001C014D">
        <w:rPr>
          <w:rFonts w:ascii="Arial" w:hAnsi="Arial" w:cs="Arial"/>
          <w:b/>
          <w:bCs/>
          <w:color w:val="000000"/>
          <w:sz w:val="22"/>
          <w:szCs w:val="22"/>
        </w:rPr>
        <w:t>Law Without Governor’s Signature (Originals not returned by Governor) July 12, 2015</w:t>
      </w:r>
    </w:p>
    <w:p w:rsidR="001C014D" w:rsidRPr="00E447E1" w:rsidRDefault="001C014D" w:rsidP="001C014D">
      <w:pPr>
        <w:widowControl w:val="0"/>
        <w:autoSpaceDE w:val="0"/>
        <w:autoSpaceDN w:val="0"/>
        <w:adjustRightInd w:val="0"/>
        <w:spacing w:before="120"/>
        <w:rPr>
          <w:rFonts w:ascii="Arial" w:hAnsi="Arial" w:cs="Arial"/>
          <w:color w:val="000000"/>
          <w:sz w:val="22"/>
          <w:szCs w:val="22"/>
        </w:rPr>
      </w:pPr>
    </w:p>
    <w:p w:rsidR="008E08CC" w:rsidRPr="00E447E1" w:rsidRDefault="008E08CC" w:rsidP="005C0915">
      <w:pPr>
        <w:rPr>
          <w:rFonts w:ascii="Arial" w:hAnsi="Arial" w:cs="Arial"/>
          <w:b/>
          <w:bCs/>
          <w:color w:val="000000"/>
          <w:sz w:val="22"/>
          <w:szCs w:val="22"/>
        </w:rPr>
      </w:pPr>
      <w:r w:rsidRPr="00E447E1">
        <w:rPr>
          <w:rFonts w:ascii="Arial" w:hAnsi="Arial" w:cs="Arial"/>
          <w:b/>
          <w:bCs/>
          <w:color w:val="000000"/>
          <w:sz w:val="22"/>
          <w:szCs w:val="22"/>
        </w:rPr>
        <w:t>“An Act To Authorize a General Fund Bond Issue To Support the Independence of Maine's Seniors”</w:t>
      </w:r>
    </w:p>
    <w:p w:rsidR="008E08CC" w:rsidRPr="00E447E1" w:rsidRDefault="008E08CC" w:rsidP="008E08CC">
      <w:pPr>
        <w:widowControl w:val="0"/>
        <w:autoSpaceDE w:val="0"/>
        <w:autoSpaceDN w:val="0"/>
        <w:adjustRightInd w:val="0"/>
        <w:ind w:firstLine="560"/>
        <w:jc w:val="both"/>
        <w:rPr>
          <w:rFonts w:ascii="Arial" w:hAnsi="Arial" w:cs="Arial"/>
          <w:b/>
          <w:bCs/>
          <w:color w:val="000000"/>
          <w:sz w:val="22"/>
          <w:szCs w:val="22"/>
        </w:rPr>
      </w:pPr>
    </w:p>
    <w:p w:rsidR="008E08CC" w:rsidRPr="00E447E1" w:rsidRDefault="008E08CC" w:rsidP="008E08CC">
      <w:pPr>
        <w:ind w:firstLine="560"/>
        <w:rPr>
          <w:rFonts w:ascii="Arial" w:hAnsi="Arial" w:cs="Arial"/>
          <w:color w:val="000000"/>
          <w:sz w:val="22"/>
          <w:szCs w:val="22"/>
        </w:rPr>
      </w:pPr>
      <w:r w:rsidRPr="00E447E1">
        <w:rPr>
          <w:rFonts w:ascii="Arial" w:hAnsi="Arial" w:cs="Arial"/>
          <w:b/>
          <w:bCs/>
          <w:color w:val="000000"/>
          <w:sz w:val="22"/>
          <w:szCs w:val="22"/>
        </w:rPr>
        <w:t xml:space="preserve">Preamble.  </w:t>
      </w:r>
      <w:r w:rsidRPr="00E447E1">
        <w:rPr>
          <w:rFonts w:ascii="Arial" w:hAnsi="Arial" w:cs="Arial"/>
          <w:color w:val="000000"/>
          <w:sz w:val="22"/>
          <w:szCs w:val="22"/>
        </w:rPr>
        <w:t>Two thirds of both Houses of the Legislature deeming it necessary in accordance with the Constitution of Maine, Article IX, Section 14 to authorize the issuance of bonds on behalf of the State of Maine to provide funds as described in this Act,</w:t>
      </w:r>
    </w:p>
    <w:p w:rsidR="008E08CC" w:rsidRPr="00E447E1" w:rsidRDefault="008E08CC" w:rsidP="008E08CC">
      <w:pPr>
        <w:widowControl w:val="0"/>
        <w:autoSpaceDE w:val="0"/>
        <w:autoSpaceDN w:val="0"/>
        <w:adjustRightInd w:val="0"/>
        <w:ind w:firstLine="560"/>
        <w:jc w:val="both"/>
        <w:rPr>
          <w:rFonts w:ascii="Arial" w:hAnsi="Arial" w:cs="Arial"/>
          <w:sz w:val="22"/>
          <w:szCs w:val="22"/>
        </w:rPr>
      </w:pPr>
    </w:p>
    <w:p w:rsidR="008E08CC" w:rsidRPr="00E447E1" w:rsidRDefault="008E08CC" w:rsidP="008E08CC">
      <w:pPr>
        <w:widowControl w:val="0"/>
        <w:autoSpaceDE w:val="0"/>
        <w:autoSpaceDN w:val="0"/>
        <w:adjustRightInd w:val="0"/>
        <w:rPr>
          <w:rFonts w:ascii="Arial" w:hAnsi="Arial" w:cs="Arial"/>
          <w:sz w:val="22"/>
          <w:szCs w:val="22"/>
        </w:rPr>
      </w:pPr>
      <w:r w:rsidRPr="00E447E1">
        <w:rPr>
          <w:rFonts w:ascii="Arial" w:hAnsi="Arial" w:cs="Arial"/>
          <w:b/>
          <w:bCs/>
          <w:color w:val="000000"/>
          <w:sz w:val="22"/>
          <w:szCs w:val="22"/>
        </w:rPr>
        <w:t>Be it enacted by the People of the State of Maine as follows:</w:t>
      </w:r>
    </w:p>
    <w:p w:rsidR="008E08CC" w:rsidRPr="00E447E1" w:rsidRDefault="008E08CC" w:rsidP="00E4604E">
      <w:pPr>
        <w:widowControl w:val="0"/>
        <w:autoSpaceDE w:val="0"/>
        <w:autoSpaceDN w:val="0"/>
        <w:adjustRightInd w:val="0"/>
        <w:ind w:firstLine="475"/>
        <w:rPr>
          <w:rFonts w:ascii="Arial" w:hAnsi="Arial" w:cs="Arial"/>
          <w:b/>
          <w:bCs/>
          <w:color w:val="000000"/>
          <w:sz w:val="22"/>
          <w:szCs w:val="22"/>
        </w:rPr>
      </w:pPr>
    </w:p>
    <w:p w:rsidR="008E08CC" w:rsidRPr="00E447E1" w:rsidRDefault="008E08CC" w:rsidP="00E4604E">
      <w:pPr>
        <w:widowControl w:val="0"/>
        <w:autoSpaceDE w:val="0"/>
        <w:autoSpaceDN w:val="0"/>
        <w:adjustRightInd w:val="0"/>
        <w:ind w:firstLine="475"/>
        <w:jc w:val="both"/>
        <w:rPr>
          <w:rFonts w:ascii="Arial" w:eastAsiaTheme="minorEastAsia" w:hAnsi="Arial" w:cs="Arial"/>
          <w:color w:val="000000"/>
          <w:sz w:val="22"/>
          <w:szCs w:val="22"/>
        </w:rPr>
      </w:pPr>
      <w:r w:rsidRPr="00E447E1">
        <w:rPr>
          <w:rFonts w:ascii="Arial" w:eastAsiaTheme="minorEastAsia" w:hAnsi="Arial" w:cs="Arial"/>
          <w:b/>
          <w:bCs/>
          <w:color w:val="000000"/>
          <w:sz w:val="22"/>
          <w:szCs w:val="22"/>
        </w:rPr>
        <w:t xml:space="preserve">Sec. 1. Authorization of bonds. </w:t>
      </w:r>
      <w:r w:rsidRPr="00E447E1">
        <w:rPr>
          <w:rFonts w:ascii="Arial" w:eastAsiaTheme="minorEastAsia" w:hAnsi="Arial" w:cs="Arial"/>
          <w:color w:val="000000"/>
          <w:sz w:val="22"/>
          <w:szCs w:val="22"/>
        </w:rPr>
        <w:t>The Treasurer of State is authorized, under the direction of the Governor, to issue bonds in the name and on behalf of the State in an amount not exceeding $15,000,000 for the purposes described in section 5 of this Act. The bonds are a pledge of the full faith and credit of the State. The bonds may not run for a period longer than 10 years from the date of the original issue of the bonds.</w:t>
      </w:r>
    </w:p>
    <w:p w:rsidR="00E4604E" w:rsidRPr="00E447E1" w:rsidRDefault="00E4604E" w:rsidP="00E4604E">
      <w:pPr>
        <w:widowControl w:val="0"/>
        <w:autoSpaceDE w:val="0"/>
        <w:autoSpaceDN w:val="0"/>
        <w:adjustRightInd w:val="0"/>
        <w:ind w:firstLine="475"/>
        <w:jc w:val="both"/>
        <w:rPr>
          <w:rFonts w:ascii="Arial" w:eastAsiaTheme="minorEastAsia" w:hAnsi="Arial" w:cs="Arial"/>
          <w:sz w:val="22"/>
          <w:szCs w:val="22"/>
        </w:rPr>
      </w:pPr>
    </w:p>
    <w:p w:rsidR="008E08CC" w:rsidRPr="00E447E1" w:rsidRDefault="008E08CC" w:rsidP="00E4604E">
      <w:pPr>
        <w:widowControl w:val="0"/>
        <w:autoSpaceDE w:val="0"/>
        <w:autoSpaceDN w:val="0"/>
        <w:adjustRightInd w:val="0"/>
        <w:ind w:firstLine="480"/>
        <w:jc w:val="both"/>
        <w:rPr>
          <w:rFonts w:ascii="Arial" w:eastAsiaTheme="minorEastAsia" w:hAnsi="Arial" w:cs="Arial"/>
          <w:color w:val="000000"/>
          <w:sz w:val="22"/>
          <w:szCs w:val="22"/>
        </w:rPr>
      </w:pPr>
      <w:r w:rsidRPr="00E447E1">
        <w:rPr>
          <w:rFonts w:ascii="Arial" w:eastAsiaTheme="minorEastAsia" w:hAnsi="Arial" w:cs="Arial"/>
          <w:b/>
          <w:bCs/>
          <w:color w:val="000000"/>
          <w:sz w:val="22"/>
          <w:szCs w:val="22"/>
        </w:rPr>
        <w:t xml:space="preserve">Sec. 2. Records of bonds issued; Treasurer of State. </w:t>
      </w:r>
      <w:r w:rsidRPr="00E447E1">
        <w:rPr>
          <w:rFonts w:ascii="Arial" w:eastAsiaTheme="minorEastAsia" w:hAnsi="Arial" w:cs="Arial"/>
          <w:color w:val="000000"/>
          <w:sz w:val="22"/>
          <w:szCs w:val="22"/>
        </w:rPr>
        <w:t>The Treasurer of State shall ensure that an account of each bond is kept showing the number of the bond, the name of the successful bidder to whom sold, the amount received for the bond, the date of sale and the date when payable.</w:t>
      </w:r>
    </w:p>
    <w:p w:rsidR="00E4604E" w:rsidRPr="00E447E1" w:rsidRDefault="00E4604E" w:rsidP="00E4604E">
      <w:pPr>
        <w:widowControl w:val="0"/>
        <w:autoSpaceDE w:val="0"/>
        <w:autoSpaceDN w:val="0"/>
        <w:adjustRightInd w:val="0"/>
        <w:ind w:firstLine="480"/>
        <w:jc w:val="both"/>
        <w:rPr>
          <w:rFonts w:ascii="Arial" w:eastAsiaTheme="minorEastAsia" w:hAnsi="Arial" w:cs="Arial"/>
          <w:sz w:val="22"/>
          <w:szCs w:val="22"/>
        </w:rPr>
      </w:pPr>
    </w:p>
    <w:p w:rsidR="008E08CC" w:rsidRPr="00E447E1" w:rsidRDefault="008E08CC" w:rsidP="00E4604E">
      <w:pPr>
        <w:widowControl w:val="0"/>
        <w:autoSpaceDE w:val="0"/>
        <w:autoSpaceDN w:val="0"/>
        <w:adjustRightInd w:val="0"/>
        <w:ind w:firstLine="480"/>
        <w:jc w:val="both"/>
        <w:rPr>
          <w:rFonts w:ascii="Arial" w:eastAsiaTheme="minorEastAsia" w:hAnsi="Arial" w:cs="Arial"/>
          <w:color w:val="000000"/>
          <w:sz w:val="22"/>
          <w:szCs w:val="22"/>
        </w:rPr>
      </w:pPr>
      <w:r w:rsidRPr="00E447E1">
        <w:rPr>
          <w:rFonts w:ascii="Arial" w:eastAsiaTheme="minorEastAsia" w:hAnsi="Arial" w:cs="Arial"/>
          <w:b/>
          <w:bCs/>
          <w:color w:val="000000"/>
          <w:sz w:val="22"/>
          <w:szCs w:val="22"/>
        </w:rPr>
        <w:t xml:space="preserve">Sec. 3. Sale; how negotiated; proceeds appropriated. </w:t>
      </w:r>
      <w:r w:rsidRPr="00E447E1">
        <w:rPr>
          <w:rFonts w:ascii="Arial" w:eastAsiaTheme="minorEastAsia" w:hAnsi="Arial" w:cs="Arial"/>
          <w:color w:val="000000"/>
          <w:sz w:val="22"/>
          <w:szCs w:val="22"/>
        </w:rPr>
        <w:t>The Treasurer of State may negotiate the sale of the bonds by direction of the Governor, but no bond may be loaned, pledged or hypothecated on behalf of the State. The proceeds of the sale of the bonds, which must be held by the Treasurer of State and paid by the Treasurer of State upon warrants drawn by the State Controller, are appropriated solely for the purposes set forth in this Act. Any unencumbered balances remaining at the completion of the project in this Act lapse to the Office of the Treasurer of State to be used for the retirement of general obligation bonds.</w:t>
      </w:r>
    </w:p>
    <w:p w:rsidR="00E4604E" w:rsidRPr="00E447E1" w:rsidRDefault="00E4604E" w:rsidP="00E4604E">
      <w:pPr>
        <w:widowControl w:val="0"/>
        <w:autoSpaceDE w:val="0"/>
        <w:autoSpaceDN w:val="0"/>
        <w:adjustRightInd w:val="0"/>
        <w:ind w:firstLine="480"/>
        <w:jc w:val="both"/>
        <w:rPr>
          <w:rFonts w:ascii="Arial" w:eastAsiaTheme="minorEastAsia" w:hAnsi="Arial" w:cs="Arial"/>
          <w:sz w:val="22"/>
          <w:szCs w:val="22"/>
        </w:rPr>
      </w:pPr>
    </w:p>
    <w:p w:rsidR="008E08CC" w:rsidRPr="00E447E1" w:rsidRDefault="008E08CC" w:rsidP="00E4604E">
      <w:pPr>
        <w:widowControl w:val="0"/>
        <w:autoSpaceDE w:val="0"/>
        <w:autoSpaceDN w:val="0"/>
        <w:adjustRightInd w:val="0"/>
        <w:ind w:firstLine="480"/>
        <w:jc w:val="both"/>
        <w:rPr>
          <w:rFonts w:ascii="Arial" w:eastAsiaTheme="minorEastAsia" w:hAnsi="Arial" w:cs="Arial"/>
          <w:color w:val="000000"/>
          <w:sz w:val="22"/>
          <w:szCs w:val="22"/>
        </w:rPr>
      </w:pPr>
      <w:r w:rsidRPr="00E447E1">
        <w:rPr>
          <w:rFonts w:ascii="Arial" w:eastAsiaTheme="minorEastAsia" w:hAnsi="Arial" w:cs="Arial"/>
          <w:b/>
          <w:bCs/>
          <w:color w:val="000000"/>
          <w:sz w:val="22"/>
          <w:szCs w:val="22"/>
        </w:rPr>
        <w:t xml:space="preserve">Sec. 4. Interest and debt retirement. </w:t>
      </w:r>
      <w:r w:rsidRPr="00E447E1">
        <w:rPr>
          <w:rFonts w:ascii="Arial" w:eastAsiaTheme="minorEastAsia" w:hAnsi="Arial" w:cs="Arial"/>
          <w:color w:val="000000"/>
          <w:sz w:val="22"/>
          <w:szCs w:val="22"/>
        </w:rPr>
        <w:t>The Treasurer of State shall pay interest due or accruing on any bonds issued under this Act and all sums coming due for payment of bonds at maturity.</w:t>
      </w:r>
    </w:p>
    <w:p w:rsidR="00E4604E" w:rsidRPr="00E447E1" w:rsidRDefault="00E4604E" w:rsidP="00E4604E">
      <w:pPr>
        <w:widowControl w:val="0"/>
        <w:autoSpaceDE w:val="0"/>
        <w:autoSpaceDN w:val="0"/>
        <w:adjustRightInd w:val="0"/>
        <w:ind w:firstLine="480"/>
        <w:jc w:val="both"/>
        <w:rPr>
          <w:rFonts w:ascii="Arial" w:eastAsiaTheme="minorEastAsia" w:hAnsi="Arial" w:cs="Arial"/>
          <w:sz w:val="22"/>
          <w:szCs w:val="22"/>
        </w:rPr>
      </w:pPr>
    </w:p>
    <w:p w:rsidR="00BE688B" w:rsidRPr="00E447E1" w:rsidRDefault="008E08CC" w:rsidP="00BE688B">
      <w:pPr>
        <w:widowControl w:val="0"/>
        <w:autoSpaceDE w:val="0"/>
        <w:autoSpaceDN w:val="0"/>
        <w:adjustRightInd w:val="0"/>
        <w:ind w:firstLine="480"/>
        <w:jc w:val="both"/>
        <w:rPr>
          <w:rFonts w:ascii="Arial" w:eastAsiaTheme="minorEastAsia" w:hAnsi="Arial" w:cs="Arial"/>
          <w:sz w:val="22"/>
          <w:szCs w:val="22"/>
        </w:rPr>
      </w:pPr>
      <w:r w:rsidRPr="00E447E1">
        <w:rPr>
          <w:rFonts w:ascii="Arial" w:eastAsiaTheme="minorEastAsia" w:hAnsi="Arial" w:cs="Arial"/>
          <w:b/>
          <w:bCs/>
          <w:color w:val="000000"/>
          <w:sz w:val="22"/>
          <w:szCs w:val="22"/>
        </w:rPr>
        <w:t xml:space="preserve">Sec. 5. Disbursement of bond proceeds from General Fund bond issue. </w:t>
      </w:r>
      <w:r w:rsidRPr="00E447E1">
        <w:rPr>
          <w:rFonts w:ascii="Arial" w:eastAsiaTheme="minorEastAsia" w:hAnsi="Arial" w:cs="Arial"/>
          <w:color w:val="000000"/>
          <w:sz w:val="22"/>
          <w:szCs w:val="22"/>
        </w:rPr>
        <w:t>The proceeds of the sale of the bonds authorized under this Act must be expended as designated in the following schedule under the direction and supervision of the agencies and entities set forth in this section.</w:t>
      </w:r>
    </w:p>
    <w:p w:rsidR="00BE688B" w:rsidRDefault="00BE688B" w:rsidP="00BE688B">
      <w:pPr>
        <w:widowControl w:val="0"/>
        <w:autoSpaceDE w:val="0"/>
        <w:autoSpaceDN w:val="0"/>
        <w:adjustRightInd w:val="0"/>
        <w:ind w:firstLine="480"/>
        <w:jc w:val="both"/>
        <w:rPr>
          <w:rFonts w:ascii="Arial" w:eastAsiaTheme="minorEastAsia" w:hAnsi="Arial" w:cs="Arial"/>
          <w:sz w:val="22"/>
          <w:szCs w:val="22"/>
        </w:rPr>
      </w:pPr>
    </w:p>
    <w:p w:rsidR="00513ACE" w:rsidRDefault="00513ACE" w:rsidP="00BE688B">
      <w:pPr>
        <w:widowControl w:val="0"/>
        <w:autoSpaceDE w:val="0"/>
        <w:autoSpaceDN w:val="0"/>
        <w:adjustRightInd w:val="0"/>
        <w:ind w:firstLine="480"/>
        <w:jc w:val="both"/>
        <w:rPr>
          <w:rFonts w:ascii="Arial" w:eastAsiaTheme="minorEastAsia" w:hAnsi="Arial" w:cs="Arial"/>
          <w:sz w:val="22"/>
          <w:szCs w:val="22"/>
        </w:rPr>
      </w:pPr>
    </w:p>
    <w:p w:rsidR="00513ACE" w:rsidRDefault="00513ACE" w:rsidP="00BE688B">
      <w:pPr>
        <w:widowControl w:val="0"/>
        <w:autoSpaceDE w:val="0"/>
        <w:autoSpaceDN w:val="0"/>
        <w:adjustRightInd w:val="0"/>
        <w:ind w:firstLine="480"/>
        <w:jc w:val="both"/>
        <w:rPr>
          <w:rFonts w:ascii="Arial" w:eastAsiaTheme="minorEastAsia" w:hAnsi="Arial" w:cs="Arial"/>
          <w:sz w:val="22"/>
          <w:szCs w:val="22"/>
        </w:rPr>
      </w:pPr>
    </w:p>
    <w:p w:rsidR="00513ACE" w:rsidRDefault="00513ACE" w:rsidP="00BE688B">
      <w:pPr>
        <w:widowControl w:val="0"/>
        <w:autoSpaceDE w:val="0"/>
        <w:autoSpaceDN w:val="0"/>
        <w:adjustRightInd w:val="0"/>
        <w:ind w:firstLine="480"/>
        <w:jc w:val="both"/>
        <w:rPr>
          <w:rFonts w:ascii="Arial" w:eastAsiaTheme="minorEastAsia" w:hAnsi="Arial" w:cs="Arial"/>
          <w:sz w:val="22"/>
          <w:szCs w:val="22"/>
        </w:rPr>
      </w:pPr>
    </w:p>
    <w:p w:rsidR="00513ACE" w:rsidRDefault="00513ACE" w:rsidP="00BE688B">
      <w:pPr>
        <w:widowControl w:val="0"/>
        <w:autoSpaceDE w:val="0"/>
        <w:autoSpaceDN w:val="0"/>
        <w:adjustRightInd w:val="0"/>
        <w:ind w:firstLine="480"/>
        <w:jc w:val="both"/>
        <w:rPr>
          <w:rFonts w:ascii="Arial" w:eastAsiaTheme="minorEastAsia" w:hAnsi="Arial" w:cs="Arial"/>
          <w:sz w:val="22"/>
          <w:szCs w:val="22"/>
        </w:rPr>
      </w:pPr>
    </w:p>
    <w:p w:rsidR="00513ACE" w:rsidRDefault="00513ACE" w:rsidP="00BE688B">
      <w:pPr>
        <w:widowControl w:val="0"/>
        <w:autoSpaceDE w:val="0"/>
        <w:autoSpaceDN w:val="0"/>
        <w:adjustRightInd w:val="0"/>
        <w:ind w:firstLine="480"/>
        <w:jc w:val="both"/>
        <w:rPr>
          <w:rFonts w:ascii="Arial" w:eastAsiaTheme="minorEastAsia" w:hAnsi="Arial" w:cs="Arial"/>
          <w:sz w:val="22"/>
          <w:szCs w:val="22"/>
        </w:rPr>
      </w:pPr>
    </w:p>
    <w:p w:rsidR="00513ACE" w:rsidRDefault="00513ACE" w:rsidP="00BE688B">
      <w:pPr>
        <w:widowControl w:val="0"/>
        <w:autoSpaceDE w:val="0"/>
        <w:autoSpaceDN w:val="0"/>
        <w:adjustRightInd w:val="0"/>
        <w:ind w:firstLine="480"/>
        <w:jc w:val="both"/>
        <w:rPr>
          <w:rFonts w:ascii="Arial" w:eastAsiaTheme="minorEastAsia" w:hAnsi="Arial" w:cs="Arial"/>
          <w:sz w:val="22"/>
          <w:szCs w:val="22"/>
        </w:rPr>
      </w:pPr>
    </w:p>
    <w:p w:rsidR="00513ACE" w:rsidRPr="00E447E1" w:rsidRDefault="00513ACE" w:rsidP="00BE688B">
      <w:pPr>
        <w:widowControl w:val="0"/>
        <w:autoSpaceDE w:val="0"/>
        <w:autoSpaceDN w:val="0"/>
        <w:adjustRightInd w:val="0"/>
        <w:ind w:firstLine="480"/>
        <w:jc w:val="both"/>
        <w:rPr>
          <w:rFonts w:ascii="Arial" w:eastAsiaTheme="minorEastAsia" w:hAnsi="Arial" w:cs="Arial"/>
          <w:sz w:val="22"/>
          <w:szCs w:val="22"/>
        </w:rPr>
      </w:pPr>
    </w:p>
    <w:tbl>
      <w:tblPr>
        <w:tblW w:w="0" w:type="auto"/>
        <w:tblInd w:w="40" w:type="dxa"/>
        <w:tblLayout w:type="fixed"/>
        <w:tblCellMar>
          <w:left w:w="0" w:type="dxa"/>
          <w:right w:w="0" w:type="dxa"/>
        </w:tblCellMar>
        <w:tblLook w:val="0000" w:firstRow="0" w:lastRow="0" w:firstColumn="0" w:lastColumn="0" w:noHBand="0" w:noVBand="0"/>
      </w:tblPr>
      <w:tblGrid>
        <w:gridCol w:w="3946"/>
        <w:gridCol w:w="3946"/>
      </w:tblGrid>
      <w:tr w:rsidR="008E08CC" w:rsidRPr="00E447E1" w:rsidTr="00781F74">
        <w:tc>
          <w:tcPr>
            <w:tcW w:w="3946" w:type="dxa"/>
            <w:tcBorders>
              <w:top w:val="nil"/>
              <w:left w:val="nil"/>
              <w:bottom w:val="nil"/>
              <w:right w:val="nil"/>
            </w:tcBorders>
          </w:tcPr>
          <w:p w:rsidR="008E08CC" w:rsidRPr="00E447E1" w:rsidRDefault="008E08CC" w:rsidP="005C0915">
            <w:pPr>
              <w:widowControl w:val="0"/>
              <w:autoSpaceDE w:val="0"/>
              <w:autoSpaceDN w:val="0"/>
              <w:adjustRightInd w:val="0"/>
              <w:spacing w:before="40"/>
              <w:ind w:left="180"/>
              <w:rPr>
                <w:rFonts w:ascii="Arial" w:eastAsiaTheme="minorEastAsia" w:hAnsi="Arial" w:cs="Arial"/>
                <w:sz w:val="22"/>
                <w:szCs w:val="22"/>
              </w:rPr>
            </w:pPr>
            <w:r w:rsidRPr="00E447E1">
              <w:rPr>
                <w:rFonts w:ascii="Arial" w:eastAsiaTheme="minorEastAsia" w:hAnsi="Arial" w:cs="Arial"/>
                <w:b/>
                <w:bCs/>
                <w:color w:val="000000"/>
                <w:sz w:val="22"/>
                <w:szCs w:val="22"/>
              </w:rPr>
              <w:t>MAINE STATE HOUSING AUTHORITY</w:t>
            </w:r>
          </w:p>
        </w:tc>
        <w:tc>
          <w:tcPr>
            <w:tcW w:w="3946" w:type="dxa"/>
            <w:tcBorders>
              <w:top w:val="nil"/>
              <w:left w:val="nil"/>
              <w:bottom w:val="nil"/>
              <w:right w:val="nil"/>
            </w:tcBorders>
          </w:tcPr>
          <w:p w:rsidR="008E08CC" w:rsidRPr="00E447E1" w:rsidRDefault="008E08CC" w:rsidP="00781F74">
            <w:pPr>
              <w:widowControl w:val="0"/>
              <w:autoSpaceDE w:val="0"/>
              <w:autoSpaceDN w:val="0"/>
              <w:adjustRightInd w:val="0"/>
              <w:rPr>
                <w:rFonts w:ascii="Arial" w:eastAsiaTheme="minorEastAsia" w:hAnsi="Arial" w:cs="Arial"/>
                <w:sz w:val="22"/>
                <w:szCs w:val="22"/>
              </w:rPr>
            </w:pPr>
          </w:p>
        </w:tc>
      </w:tr>
    </w:tbl>
    <w:p w:rsidR="008E08CC" w:rsidRPr="00E447E1" w:rsidRDefault="008E08CC" w:rsidP="005C0915">
      <w:pPr>
        <w:widowControl w:val="0"/>
        <w:autoSpaceDE w:val="0"/>
        <w:autoSpaceDN w:val="0"/>
        <w:adjustRightInd w:val="0"/>
        <w:spacing w:before="120"/>
        <w:ind w:left="475"/>
        <w:jc w:val="both"/>
        <w:rPr>
          <w:rFonts w:ascii="Arial" w:eastAsiaTheme="minorEastAsia" w:hAnsi="Arial" w:cs="Arial"/>
          <w:sz w:val="22"/>
          <w:szCs w:val="22"/>
        </w:rPr>
      </w:pPr>
      <w:r w:rsidRPr="00E447E1">
        <w:rPr>
          <w:rFonts w:ascii="Arial" w:eastAsiaTheme="minorEastAsia" w:hAnsi="Arial" w:cs="Arial"/>
          <w:color w:val="000000"/>
          <w:sz w:val="22"/>
          <w:szCs w:val="22"/>
        </w:rPr>
        <w:t>Provides funds to be used to leverage an estimated $22,600,000 in private and other funds for low-income households headed by a person 55 years of age or older for the construction of new energy-efficient affordable homes and the adaptive reuse of structures or homes. Preference must be given to homes in locations that have access to health care services and other essential goods and services. At least 4 homes must be located in counties having populations under 100,000.</w:t>
      </w:r>
    </w:p>
    <w:p w:rsidR="008E08CC" w:rsidRPr="00E447E1" w:rsidRDefault="008E08CC" w:rsidP="00E4604E">
      <w:pPr>
        <w:widowControl w:val="0"/>
        <w:autoSpaceDE w:val="0"/>
        <w:autoSpaceDN w:val="0"/>
        <w:adjustRightInd w:val="0"/>
        <w:spacing w:before="120"/>
        <w:jc w:val="both"/>
        <w:rPr>
          <w:rFonts w:ascii="Arial" w:eastAsiaTheme="minorEastAsia" w:hAnsi="Arial" w:cs="Arial"/>
          <w:sz w:val="22"/>
          <w:szCs w:val="22"/>
        </w:rPr>
      </w:pPr>
      <w:r w:rsidRPr="00E447E1">
        <w:rPr>
          <w:rFonts w:ascii="Arial" w:eastAsiaTheme="minorEastAsia" w:hAnsi="Arial" w:cs="Arial"/>
          <w:color w:val="000000"/>
          <w:sz w:val="22"/>
          <w:szCs w:val="22"/>
        </w:rPr>
        <w:t> </w:t>
      </w:r>
    </w:p>
    <w:tbl>
      <w:tblPr>
        <w:tblW w:w="9954" w:type="dxa"/>
        <w:tblInd w:w="40" w:type="dxa"/>
        <w:tblLayout w:type="fixed"/>
        <w:tblCellMar>
          <w:left w:w="0" w:type="dxa"/>
          <w:right w:w="0" w:type="dxa"/>
        </w:tblCellMar>
        <w:tblLook w:val="0000" w:firstRow="0" w:lastRow="0" w:firstColumn="0" w:lastColumn="0" w:noHBand="0" w:noVBand="0"/>
      </w:tblPr>
      <w:tblGrid>
        <w:gridCol w:w="4977"/>
        <w:gridCol w:w="4977"/>
      </w:tblGrid>
      <w:tr w:rsidR="008E08CC" w:rsidRPr="00E447E1" w:rsidTr="005C0915">
        <w:trPr>
          <w:trHeight w:val="299"/>
        </w:trPr>
        <w:tc>
          <w:tcPr>
            <w:tcW w:w="4977" w:type="dxa"/>
            <w:tcBorders>
              <w:top w:val="nil"/>
              <w:left w:val="nil"/>
              <w:bottom w:val="nil"/>
              <w:right w:val="nil"/>
            </w:tcBorders>
          </w:tcPr>
          <w:p w:rsidR="008E08CC" w:rsidRPr="00E447E1" w:rsidRDefault="008E08CC" w:rsidP="005C0915">
            <w:pPr>
              <w:widowControl w:val="0"/>
              <w:autoSpaceDE w:val="0"/>
              <w:autoSpaceDN w:val="0"/>
              <w:adjustRightInd w:val="0"/>
              <w:spacing w:before="40"/>
              <w:ind w:left="180"/>
              <w:rPr>
                <w:rFonts w:ascii="Arial" w:eastAsiaTheme="minorEastAsia" w:hAnsi="Arial" w:cs="Arial"/>
                <w:sz w:val="22"/>
                <w:szCs w:val="22"/>
              </w:rPr>
            </w:pPr>
            <w:r w:rsidRPr="00E447E1">
              <w:rPr>
                <w:rFonts w:ascii="Arial" w:eastAsiaTheme="minorEastAsia" w:hAnsi="Arial" w:cs="Arial"/>
                <w:color w:val="000000"/>
                <w:sz w:val="22"/>
                <w:szCs w:val="22"/>
              </w:rPr>
              <w:t>Total</w:t>
            </w:r>
          </w:p>
        </w:tc>
        <w:tc>
          <w:tcPr>
            <w:tcW w:w="4977" w:type="dxa"/>
            <w:tcBorders>
              <w:top w:val="nil"/>
              <w:left w:val="nil"/>
              <w:bottom w:val="nil"/>
              <w:right w:val="nil"/>
            </w:tcBorders>
          </w:tcPr>
          <w:p w:rsidR="008E08CC" w:rsidRPr="00E447E1" w:rsidRDefault="008E08CC" w:rsidP="00781F74">
            <w:pPr>
              <w:widowControl w:val="0"/>
              <w:autoSpaceDE w:val="0"/>
              <w:autoSpaceDN w:val="0"/>
              <w:adjustRightInd w:val="0"/>
              <w:spacing w:before="40"/>
              <w:jc w:val="right"/>
              <w:rPr>
                <w:rFonts w:ascii="Arial" w:eastAsiaTheme="minorEastAsia" w:hAnsi="Arial" w:cs="Arial"/>
                <w:sz w:val="22"/>
                <w:szCs w:val="22"/>
              </w:rPr>
            </w:pPr>
            <w:r w:rsidRPr="00E447E1">
              <w:rPr>
                <w:rFonts w:ascii="Arial" w:eastAsiaTheme="minorEastAsia" w:hAnsi="Arial" w:cs="Arial"/>
                <w:color w:val="000000"/>
                <w:sz w:val="22"/>
                <w:szCs w:val="22"/>
              </w:rPr>
              <w:t>$14,500,000</w:t>
            </w:r>
          </w:p>
        </w:tc>
      </w:tr>
    </w:tbl>
    <w:p w:rsidR="008E08CC" w:rsidRPr="00E447E1" w:rsidRDefault="008E08CC" w:rsidP="00E4604E">
      <w:pPr>
        <w:widowControl w:val="0"/>
        <w:autoSpaceDE w:val="0"/>
        <w:autoSpaceDN w:val="0"/>
        <w:adjustRightInd w:val="0"/>
        <w:jc w:val="both"/>
        <w:rPr>
          <w:rFonts w:ascii="Arial" w:eastAsiaTheme="minorEastAsia" w:hAnsi="Arial" w:cs="Arial"/>
          <w:sz w:val="22"/>
          <w:szCs w:val="22"/>
        </w:rPr>
      </w:pPr>
      <w:r w:rsidRPr="00E447E1">
        <w:rPr>
          <w:rFonts w:ascii="Arial" w:eastAsiaTheme="minorEastAsia" w:hAnsi="Arial" w:cs="Arial"/>
          <w:color w:val="000000"/>
          <w:sz w:val="22"/>
          <w:szCs w:val="22"/>
        </w:rPr>
        <w:t>  </w:t>
      </w:r>
    </w:p>
    <w:p w:rsidR="008E08CC" w:rsidRPr="00E447E1" w:rsidRDefault="008E08CC" w:rsidP="005C0915">
      <w:pPr>
        <w:widowControl w:val="0"/>
        <w:autoSpaceDE w:val="0"/>
        <w:autoSpaceDN w:val="0"/>
        <w:adjustRightInd w:val="0"/>
        <w:ind w:left="475"/>
        <w:jc w:val="both"/>
        <w:rPr>
          <w:rFonts w:ascii="Arial" w:eastAsiaTheme="minorEastAsia" w:hAnsi="Arial" w:cs="Arial"/>
          <w:sz w:val="22"/>
          <w:szCs w:val="22"/>
        </w:rPr>
      </w:pPr>
      <w:r w:rsidRPr="00E447E1">
        <w:rPr>
          <w:rFonts w:ascii="Arial" w:eastAsiaTheme="minorEastAsia" w:hAnsi="Arial" w:cs="Arial"/>
          <w:color w:val="000000"/>
          <w:sz w:val="22"/>
          <w:szCs w:val="22"/>
        </w:rPr>
        <w:t>Provides funds to be used to match private and other funds for home repair and weatherization programs that assist low-income seniors.</w:t>
      </w:r>
    </w:p>
    <w:p w:rsidR="008E08CC" w:rsidRPr="00E447E1" w:rsidRDefault="008E08CC" w:rsidP="00E4604E">
      <w:pPr>
        <w:widowControl w:val="0"/>
        <w:autoSpaceDE w:val="0"/>
        <w:autoSpaceDN w:val="0"/>
        <w:adjustRightInd w:val="0"/>
        <w:jc w:val="both"/>
        <w:rPr>
          <w:rFonts w:ascii="Arial" w:eastAsiaTheme="minorEastAsia" w:hAnsi="Arial" w:cs="Arial"/>
          <w:sz w:val="22"/>
          <w:szCs w:val="22"/>
        </w:rPr>
      </w:pPr>
      <w:r w:rsidRPr="00E447E1">
        <w:rPr>
          <w:rFonts w:ascii="Arial" w:eastAsiaTheme="minorEastAsia" w:hAnsi="Arial" w:cs="Arial"/>
          <w:color w:val="000000"/>
          <w:sz w:val="22"/>
          <w:szCs w:val="22"/>
        </w:rPr>
        <w:t> </w:t>
      </w:r>
    </w:p>
    <w:tbl>
      <w:tblPr>
        <w:tblW w:w="10010" w:type="dxa"/>
        <w:tblInd w:w="40" w:type="dxa"/>
        <w:tblLayout w:type="fixed"/>
        <w:tblCellMar>
          <w:left w:w="0" w:type="dxa"/>
          <w:right w:w="0" w:type="dxa"/>
        </w:tblCellMar>
        <w:tblLook w:val="0000" w:firstRow="0" w:lastRow="0" w:firstColumn="0" w:lastColumn="0" w:noHBand="0" w:noVBand="0"/>
      </w:tblPr>
      <w:tblGrid>
        <w:gridCol w:w="5005"/>
        <w:gridCol w:w="5005"/>
      </w:tblGrid>
      <w:tr w:rsidR="008E08CC" w:rsidRPr="00E447E1" w:rsidTr="005C0915">
        <w:trPr>
          <w:trHeight w:val="321"/>
        </w:trPr>
        <w:tc>
          <w:tcPr>
            <w:tcW w:w="5005" w:type="dxa"/>
            <w:tcBorders>
              <w:top w:val="nil"/>
              <w:left w:val="nil"/>
              <w:bottom w:val="nil"/>
              <w:right w:val="nil"/>
            </w:tcBorders>
          </w:tcPr>
          <w:p w:rsidR="008E08CC" w:rsidRPr="00E447E1" w:rsidRDefault="008E08CC" w:rsidP="005C0915">
            <w:pPr>
              <w:widowControl w:val="0"/>
              <w:autoSpaceDE w:val="0"/>
              <w:autoSpaceDN w:val="0"/>
              <w:adjustRightInd w:val="0"/>
              <w:spacing w:before="40"/>
              <w:ind w:left="180"/>
              <w:rPr>
                <w:rFonts w:ascii="Arial" w:eastAsiaTheme="minorEastAsia" w:hAnsi="Arial" w:cs="Arial"/>
                <w:sz w:val="22"/>
                <w:szCs w:val="22"/>
              </w:rPr>
            </w:pPr>
            <w:r w:rsidRPr="00E447E1">
              <w:rPr>
                <w:rFonts w:ascii="Arial" w:eastAsiaTheme="minorEastAsia" w:hAnsi="Arial" w:cs="Arial"/>
                <w:color w:val="000000"/>
                <w:sz w:val="22"/>
                <w:szCs w:val="22"/>
              </w:rPr>
              <w:t>Total</w:t>
            </w:r>
          </w:p>
        </w:tc>
        <w:tc>
          <w:tcPr>
            <w:tcW w:w="5005" w:type="dxa"/>
            <w:tcBorders>
              <w:top w:val="nil"/>
              <w:left w:val="nil"/>
              <w:bottom w:val="nil"/>
              <w:right w:val="nil"/>
            </w:tcBorders>
          </w:tcPr>
          <w:p w:rsidR="008E08CC" w:rsidRPr="00E447E1" w:rsidRDefault="008E08CC" w:rsidP="00781F74">
            <w:pPr>
              <w:widowControl w:val="0"/>
              <w:autoSpaceDE w:val="0"/>
              <w:autoSpaceDN w:val="0"/>
              <w:adjustRightInd w:val="0"/>
              <w:spacing w:before="40"/>
              <w:jc w:val="right"/>
              <w:rPr>
                <w:rFonts w:ascii="Arial" w:eastAsiaTheme="minorEastAsia" w:hAnsi="Arial" w:cs="Arial"/>
                <w:sz w:val="22"/>
                <w:szCs w:val="22"/>
              </w:rPr>
            </w:pPr>
            <w:r w:rsidRPr="00E447E1">
              <w:rPr>
                <w:rFonts w:ascii="Arial" w:eastAsiaTheme="minorEastAsia" w:hAnsi="Arial" w:cs="Arial"/>
                <w:color w:val="000000"/>
                <w:sz w:val="22"/>
                <w:szCs w:val="22"/>
              </w:rPr>
              <w:t>$500,000</w:t>
            </w:r>
          </w:p>
        </w:tc>
      </w:tr>
    </w:tbl>
    <w:p w:rsidR="008E08CC" w:rsidRPr="00E447E1" w:rsidRDefault="008E08CC" w:rsidP="00E4604E">
      <w:pPr>
        <w:widowControl w:val="0"/>
        <w:autoSpaceDE w:val="0"/>
        <w:autoSpaceDN w:val="0"/>
        <w:adjustRightInd w:val="0"/>
        <w:jc w:val="both"/>
        <w:rPr>
          <w:rFonts w:ascii="Arial" w:eastAsiaTheme="minorEastAsia" w:hAnsi="Arial" w:cs="Arial"/>
          <w:sz w:val="22"/>
          <w:szCs w:val="22"/>
        </w:rPr>
      </w:pPr>
      <w:r w:rsidRPr="00E447E1">
        <w:rPr>
          <w:rFonts w:ascii="Arial" w:eastAsiaTheme="minorEastAsia" w:hAnsi="Arial" w:cs="Arial"/>
          <w:color w:val="000000"/>
          <w:sz w:val="22"/>
          <w:szCs w:val="22"/>
        </w:rPr>
        <w:t> </w:t>
      </w:r>
    </w:p>
    <w:p w:rsidR="008E08CC" w:rsidRPr="00E447E1" w:rsidRDefault="008E08CC" w:rsidP="00E4604E">
      <w:pPr>
        <w:widowControl w:val="0"/>
        <w:autoSpaceDE w:val="0"/>
        <w:autoSpaceDN w:val="0"/>
        <w:adjustRightInd w:val="0"/>
        <w:ind w:firstLine="480"/>
        <w:jc w:val="both"/>
        <w:rPr>
          <w:rFonts w:ascii="Arial" w:eastAsiaTheme="minorEastAsia" w:hAnsi="Arial" w:cs="Arial"/>
          <w:color w:val="000000"/>
          <w:sz w:val="22"/>
          <w:szCs w:val="22"/>
        </w:rPr>
      </w:pPr>
      <w:r w:rsidRPr="00E447E1">
        <w:rPr>
          <w:rFonts w:ascii="Arial" w:eastAsiaTheme="minorEastAsia" w:hAnsi="Arial" w:cs="Arial"/>
          <w:b/>
          <w:bCs/>
          <w:color w:val="000000"/>
          <w:sz w:val="22"/>
          <w:szCs w:val="22"/>
        </w:rPr>
        <w:t xml:space="preserve">Sec. 6. Contingent upon ratification of bond issue. </w:t>
      </w:r>
      <w:r w:rsidRPr="00E447E1">
        <w:rPr>
          <w:rFonts w:ascii="Arial" w:eastAsiaTheme="minorEastAsia" w:hAnsi="Arial" w:cs="Arial"/>
          <w:color w:val="000000"/>
          <w:sz w:val="22"/>
          <w:szCs w:val="22"/>
        </w:rPr>
        <w:t>Sections 1 to 5 do not become effective unless the people of the State ratify the issuance of the bonds as set forth in this Act.</w:t>
      </w:r>
    </w:p>
    <w:p w:rsidR="00E4604E" w:rsidRPr="00E447E1" w:rsidRDefault="00E4604E" w:rsidP="00E4604E">
      <w:pPr>
        <w:widowControl w:val="0"/>
        <w:autoSpaceDE w:val="0"/>
        <w:autoSpaceDN w:val="0"/>
        <w:adjustRightInd w:val="0"/>
        <w:ind w:firstLine="480"/>
        <w:jc w:val="both"/>
        <w:rPr>
          <w:rFonts w:ascii="Arial" w:eastAsiaTheme="minorEastAsia" w:hAnsi="Arial" w:cs="Arial"/>
          <w:sz w:val="22"/>
          <w:szCs w:val="22"/>
        </w:rPr>
      </w:pPr>
    </w:p>
    <w:p w:rsidR="008E08CC" w:rsidRPr="00E447E1" w:rsidRDefault="008E08CC" w:rsidP="00E4604E">
      <w:pPr>
        <w:widowControl w:val="0"/>
        <w:autoSpaceDE w:val="0"/>
        <w:autoSpaceDN w:val="0"/>
        <w:adjustRightInd w:val="0"/>
        <w:ind w:firstLine="480"/>
        <w:jc w:val="both"/>
        <w:rPr>
          <w:rFonts w:ascii="Arial" w:eastAsiaTheme="minorEastAsia" w:hAnsi="Arial" w:cs="Arial"/>
          <w:color w:val="000000"/>
          <w:sz w:val="22"/>
          <w:szCs w:val="22"/>
        </w:rPr>
      </w:pPr>
      <w:r w:rsidRPr="00E447E1">
        <w:rPr>
          <w:rFonts w:ascii="Arial" w:eastAsiaTheme="minorEastAsia" w:hAnsi="Arial" w:cs="Arial"/>
          <w:b/>
          <w:bCs/>
          <w:color w:val="000000"/>
          <w:sz w:val="22"/>
          <w:szCs w:val="22"/>
        </w:rPr>
        <w:t xml:space="preserve">Sec. 7. Appropriation balances at year-end. </w:t>
      </w:r>
      <w:r w:rsidRPr="00E447E1">
        <w:rPr>
          <w:rFonts w:ascii="Arial" w:eastAsiaTheme="minorEastAsia" w:hAnsi="Arial" w:cs="Arial"/>
          <w:color w:val="000000"/>
          <w:sz w:val="22"/>
          <w:szCs w:val="22"/>
        </w:rPr>
        <w:t>At the end of each fiscal year, all unencumbered appropriation balances representing state money carry forward. Bond proceeds that have not been expended within 10 years after the date of the sale of the bonds lapse to the Office of the Treasurer of State to be used for the retirement of general obligation bonds.</w:t>
      </w:r>
    </w:p>
    <w:p w:rsidR="00E4604E" w:rsidRPr="00E447E1" w:rsidRDefault="00E4604E" w:rsidP="00E4604E">
      <w:pPr>
        <w:widowControl w:val="0"/>
        <w:autoSpaceDE w:val="0"/>
        <w:autoSpaceDN w:val="0"/>
        <w:adjustRightInd w:val="0"/>
        <w:ind w:firstLine="480"/>
        <w:jc w:val="both"/>
        <w:rPr>
          <w:rFonts w:ascii="Arial" w:eastAsiaTheme="minorEastAsia" w:hAnsi="Arial" w:cs="Arial"/>
          <w:sz w:val="22"/>
          <w:szCs w:val="22"/>
        </w:rPr>
      </w:pPr>
    </w:p>
    <w:p w:rsidR="008E08CC" w:rsidRPr="00E447E1" w:rsidRDefault="008E08CC" w:rsidP="00E4604E">
      <w:pPr>
        <w:widowControl w:val="0"/>
        <w:autoSpaceDE w:val="0"/>
        <w:autoSpaceDN w:val="0"/>
        <w:adjustRightInd w:val="0"/>
        <w:ind w:firstLine="480"/>
        <w:jc w:val="both"/>
        <w:rPr>
          <w:rFonts w:ascii="Arial" w:eastAsiaTheme="minorEastAsia" w:hAnsi="Arial" w:cs="Arial"/>
          <w:color w:val="000000"/>
          <w:sz w:val="22"/>
          <w:szCs w:val="22"/>
        </w:rPr>
      </w:pPr>
      <w:r w:rsidRPr="00E447E1">
        <w:rPr>
          <w:rFonts w:ascii="Arial" w:eastAsiaTheme="minorEastAsia" w:hAnsi="Arial" w:cs="Arial"/>
          <w:b/>
          <w:bCs/>
          <w:color w:val="000000"/>
          <w:sz w:val="22"/>
          <w:szCs w:val="22"/>
        </w:rPr>
        <w:t xml:space="preserve">Sec. 8. Bonds authorized but not issued. </w:t>
      </w:r>
      <w:r w:rsidRPr="00E447E1">
        <w:rPr>
          <w:rFonts w:ascii="Arial" w:eastAsiaTheme="minorEastAsia" w:hAnsi="Arial" w:cs="Arial"/>
          <w:color w:val="000000"/>
          <w:sz w:val="22"/>
          <w:szCs w:val="22"/>
        </w:rPr>
        <w:t xml:space="preserve">Any bonds authorized but not issued within 5 years of ratification of this Act are </w:t>
      </w:r>
      <w:proofErr w:type="spellStart"/>
      <w:r w:rsidRPr="00E447E1">
        <w:rPr>
          <w:rFonts w:ascii="Arial" w:eastAsiaTheme="minorEastAsia" w:hAnsi="Arial" w:cs="Arial"/>
          <w:color w:val="000000"/>
          <w:sz w:val="22"/>
          <w:szCs w:val="22"/>
        </w:rPr>
        <w:t>deauthorized</w:t>
      </w:r>
      <w:proofErr w:type="spellEnd"/>
      <w:r w:rsidRPr="00E447E1">
        <w:rPr>
          <w:rFonts w:ascii="Arial" w:eastAsiaTheme="minorEastAsia" w:hAnsi="Arial" w:cs="Arial"/>
          <w:color w:val="000000"/>
          <w:sz w:val="22"/>
          <w:szCs w:val="22"/>
        </w:rPr>
        <w:t xml:space="preserve"> and may not be issued, except that the Legislature may, within 2 years after the expiration of that 5-year period, extend the period for issuing any remaining unissued bonds for an additional amount of time not to exceed 5 years.</w:t>
      </w:r>
    </w:p>
    <w:p w:rsidR="00E4604E" w:rsidRPr="00E447E1" w:rsidRDefault="00E4604E" w:rsidP="00E4604E">
      <w:pPr>
        <w:widowControl w:val="0"/>
        <w:autoSpaceDE w:val="0"/>
        <w:autoSpaceDN w:val="0"/>
        <w:adjustRightInd w:val="0"/>
        <w:ind w:firstLine="480"/>
        <w:jc w:val="both"/>
        <w:rPr>
          <w:rFonts w:ascii="Arial" w:eastAsiaTheme="minorEastAsia" w:hAnsi="Arial" w:cs="Arial"/>
          <w:sz w:val="22"/>
          <w:szCs w:val="22"/>
        </w:rPr>
      </w:pPr>
    </w:p>
    <w:p w:rsidR="008E08CC" w:rsidRPr="00E447E1" w:rsidRDefault="008E08CC" w:rsidP="00E4604E">
      <w:pPr>
        <w:widowControl w:val="0"/>
        <w:autoSpaceDE w:val="0"/>
        <w:autoSpaceDN w:val="0"/>
        <w:adjustRightInd w:val="0"/>
        <w:ind w:firstLine="480"/>
        <w:jc w:val="both"/>
        <w:rPr>
          <w:rFonts w:ascii="Arial" w:eastAsiaTheme="minorEastAsia" w:hAnsi="Arial" w:cs="Arial"/>
          <w:sz w:val="22"/>
          <w:szCs w:val="22"/>
        </w:rPr>
      </w:pPr>
      <w:r w:rsidRPr="00E447E1">
        <w:rPr>
          <w:rFonts w:ascii="Arial" w:eastAsiaTheme="minorEastAsia" w:hAnsi="Arial" w:cs="Arial"/>
          <w:b/>
          <w:bCs/>
          <w:color w:val="000000"/>
          <w:sz w:val="22"/>
          <w:szCs w:val="22"/>
        </w:rPr>
        <w:t xml:space="preserve">Sec. 9. Referendum for ratification; submission at election; form of question; effective date. </w:t>
      </w:r>
      <w:r w:rsidRPr="00E447E1">
        <w:rPr>
          <w:rFonts w:ascii="Arial" w:eastAsiaTheme="minorEastAsia" w:hAnsi="Arial" w:cs="Arial"/>
          <w:color w:val="000000"/>
          <w:sz w:val="22"/>
          <w:szCs w:val="22"/>
        </w:rPr>
        <w:t>This Act must be submitted to the legal voters of the State at a statewide election held in the month of November following passage of this Act. The municipal officers of this State shall notify the inhabitants of their respective cities, towns and plantations to meet, in the manner prescribed by law for holding a statewide election, to vote on the acceptance or rejection of this Act by voting on the following question:</w:t>
      </w:r>
    </w:p>
    <w:p w:rsidR="008E08CC" w:rsidRPr="00E447E1" w:rsidRDefault="008E08CC" w:rsidP="00E4604E">
      <w:pPr>
        <w:widowControl w:val="0"/>
        <w:autoSpaceDE w:val="0"/>
        <w:autoSpaceDN w:val="0"/>
        <w:adjustRightInd w:val="0"/>
        <w:jc w:val="both"/>
        <w:rPr>
          <w:rFonts w:ascii="Arial" w:eastAsiaTheme="minorEastAsia" w:hAnsi="Arial" w:cs="Arial"/>
          <w:sz w:val="22"/>
          <w:szCs w:val="22"/>
        </w:rPr>
      </w:pPr>
      <w:r w:rsidRPr="00E447E1">
        <w:rPr>
          <w:rFonts w:ascii="Arial" w:eastAsiaTheme="minorEastAsia" w:hAnsi="Arial" w:cs="Arial"/>
          <w:color w:val="000000"/>
          <w:sz w:val="22"/>
          <w:szCs w:val="22"/>
        </w:rPr>
        <w:t> </w:t>
      </w:r>
    </w:p>
    <w:p w:rsidR="008E08CC" w:rsidRPr="00E447E1" w:rsidRDefault="008E08CC" w:rsidP="00E4604E">
      <w:pPr>
        <w:widowControl w:val="0"/>
        <w:autoSpaceDE w:val="0"/>
        <w:autoSpaceDN w:val="0"/>
        <w:adjustRightInd w:val="0"/>
        <w:ind w:left="720" w:right="720"/>
        <w:jc w:val="both"/>
        <w:rPr>
          <w:rFonts w:ascii="Arial" w:eastAsiaTheme="minorEastAsia" w:hAnsi="Arial" w:cs="Arial"/>
          <w:sz w:val="22"/>
          <w:szCs w:val="22"/>
        </w:rPr>
      </w:pPr>
      <w:r w:rsidRPr="00E447E1">
        <w:rPr>
          <w:rFonts w:ascii="Arial" w:eastAsiaTheme="minorEastAsia" w:hAnsi="Arial" w:cs="Arial"/>
          <w:color w:val="000000"/>
          <w:sz w:val="22"/>
          <w:szCs w:val="22"/>
        </w:rPr>
        <w:t>"Do you favor a $15,000,000 bond issue for the construction of new energy-efficient affordable homes for low-income seniors, the adaptive reuse of structures for homes for low-income seniors and the repair and weatherization of existing homes for low-income seniors, which will create jobs and will be matched by an estimated $22,600,000 in private and other funds?"</w:t>
      </w:r>
    </w:p>
    <w:p w:rsidR="008E08CC" w:rsidRPr="00E447E1" w:rsidRDefault="008E08CC" w:rsidP="00E4604E">
      <w:pPr>
        <w:widowControl w:val="0"/>
        <w:autoSpaceDE w:val="0"/>
        <w:autoSpaceDN w:val="0"/>
        <w:adjustRightInd w:val="0"/>
        <w:jc w:val="both"/>
        <w:rPr>
          <w:rFonts w:ascii="Arial" w:eastAsiaTheme="minorEastAsia" w:hAnsi="Arial" w:cs="Arial"/>
          <w:sz w:val="22"/>
          <w:szCs w:val="22"/>
        </w:rPr>
      </w:pPr>
      <w:r w:rsidRPr="00E447E1">
        <w:rPr>
          <w:rFonts w:ascii="Arial" w:eastAsiaTheme="minorEastAsia" w:hAnsi="Arial" w:cs="Arial"/>
          <w:color w:val="000000"/>
          <w:sz w:val="22"/>
          <w:szCs w:val="22"/>
        </w:rPr>
        <w:t> </w:t>
      </w:r>
    </w:p>
    <w:p w:rsidR="008E08CC" w:rsidRPr="00E447E1" w:rsidRDefault="008E08CC" w:rsidP="00E4604E">
      <w:pPr>
        <w:widowControl w:val="0"/>
        <w:autoSpaceDE w:val="0"/>
        <w:autoSpaceDN w:val="0"/>
        <w:adjustRightInd w:val="0"/>
        <w:ind w:firstLine="480"/>
        <w:jc w:val="both"/>
        <w:rPr>
          <w:rFonts w:ascii="Arial" w:eastAsiaTheme="minorEastAsia" w:hAnsi="Arial" w:cs="Arial"/>
          <w:color w:val="000000"/>
          <w:sz w:val="22"/>
          <w:szCs w:val="22"/>
        </w:rPr>
      </w:pPr>
      <w:r w:rsidRPr="00E447E1">
        <w:rPr>
          <w:rFonts w:ascii="Arial" w:eastAsiaTheme="minorEastAsia" w:hAnsi="Arial" w:cs="Arial"/>
          <w:color w:val="000000"/>
          <w:sz w:val="22"/>
          <w:szCs w:val="22"/>
        </w:rPr>
        <w:t>The legal voters of each city, town and plantation shall vote by ballot on this question and designate their choice by a cross or check mark placed within a corresponding square below the word "Yes" or "No." The ballots must be received, sorted, counted and declared in open ward, town and plantation meetings and returns made to the Secretary of State in the same manner as votes for members of the Legislature. The Governor shall review the returns. If a majority of the legal votes are cast in favor of this Act, the Governor shall proclaim the result without delay and this Act becomes effective 30 days after the date of the proclamation.</w:t>
      </w:r>
    </w:p>
    <w:p w:rsidR="00E4604E" w:rsidRPr="00E447E1" w:rsidRDefault="00E4604E" w:rsidP="00E4604E">
      <w:pPr>
        <w:widowControl w:val="0"/>
        <w:autoSpaceDE w:val="0"/>
        <w:autoSpaceDN w:val="0"/>
        <w:adjustRightInd w:val="0"/>
        <w:ind w:firstLine="480"/>
        <w:jc w:val="both"/>
        <w:rPr>
          <w:rFonts w:ascii="Arial" w:eastAsiaTheme="minorEastAsia" w:hAnsi="Arial" w:cs="Arial"/>
          <w:sz w:val="22"/>
          <w:szCs w:val="22"/>
        </w:rPr>
      </w:pPr>
    </w:p>
    <w:p w:rsidR="008E08CC" w:rsidRPr="00E447E1" w:rsidRDefault="008E08CC" w:rsidP="00E4604E">
      <w:pPr>
        <w:widowControl w:val="0"/>
        <w:autoSpaceDE w:val="0"/>
        <w:autoSpaceDN w:val="0"/>
        <w:adjustRightInd w:val="0"/>
        <w:ind w:firstLine="480"/>
        <w:jc w:val="both"/>
        <w:rPr>
          <w:rFonts w:ascii="Arial" w:eastAsiaTheme="minorEastAsia" w:hAnsi="Arial" w:cs="Arial"/>
          <w:sz w:val="22"/>
          <w:szCs w:val="22"/>
        </w:rPr>
      </w:pPr>
      <w:r w:rsidRPr="00E447E1">
        <w:rPr>
          <w:rFonts w:ascii="Arial" w:eastAsiaTheme="minorEastAsia" w:hAnsi="Arial" w:cs="Arial"/>
          <w:color w:val="000000"/>
          <w:sz w:val="22"/>
          <w:szCs w:val="22"/>
        </w:rPr>
        <w:t>The Secretary of State shall prepare and furnish to each city, town and plantation all ballots, returns and copies of this Act necessary to carry out the purposes of this referendum.</w:t>
      </w:r>
    </w:p>
    <w:p w:rsidR="008E08CC" w:rsidRPr="00E447E1" w:rsidRDefault="008E08CC" w:rsidP="008E08CC">
      <w:pPr>
        <w:widowControl w:val="0"/>
        <w:autoSpaceDE w:val="0"/>
        <w:autoSpaceDN w:val="0"/>
        <w:adjustRightInd w:val="0"/>
        <w:spacing w:before="120"/>
        <w:rPr>
          <w:rFonts w:ascii="Arial" w:hAnsi="Arial" w:cs="Arial"/>
          <w:color w:val="000000"/>
          <w:sz w:val="22"/>
          <w:szCs w:val="22"/>
        </w:rPr>
      </w:pPr>
    </w:p>
    <w:p w:rsidR="00E4604E" w:rsidRPr="00E447E1" w:rsidRDefault="00E4604E" w:rsidP="008E08CC">
      <w:pPr>
        <w:widowControl w:val="0"/>
        <w:autoSpaceDE w:val="0"/>
        <w:autoSpaceDN w:val="0"/>
        <w:adjustRightInd w:val="0"/>
        <w:spacing w:before="120"/>
        <w:rPr>
          <w:rFonts w:ascii="Arial" w:hAnsi="Arial" w:cs="Arial"/>
          <w:color w:val="000000"/>
          <w:sz w:val="22"/>
          <w:szCs w:val="22"/>
        </w:rPr>
      </w:pPr>
    </w:p>
    <w:p w:rsidR="008E08CC" w:rsidRPr="00E447E1" w:rsidRDefault="008E08CC" w:rsidP="008E08CC">
      <w:pPr>
        <w:jc w:val="center"/>
        <w:rPr>
          <w:rFonts w:ascii="Arial" w:hAnsi="Arial" w:cs="Arial"/>
          <w:b/>
          <w:szCs w:val="24"/>
          <w:u w:val="single"/>
        </w:rPr>
      </w:pPr>
      <w:r w:rsidRPr="00E447E1">
        <w:rPr>
          <w:rFonts w:ascii="Arial" w:hAnsi="Arial" w:cs="Arial"/>
          <w:b/>
          <w:szCs w:val="24"/>
          <w:u w:val="single"/>
        </w:rPr>
        <w:t>Intent and Content</w:t>
      </w:r>
    </w:p>
    <w:p w:rsidR="008E08CC" w:rsidRPr="00E447E1" w:rsidRDefault="008E08CC" w:rsidP="008E08CC">
      <w:pPr>
        <w:jc w:val="center"/>
        <w:rPr>
          <w:rFonts w:ascii="Arial" w:hAnsi="Arial" w:cs="Arial"/>
          <w:b/>
          <w:sz w:val="22"/>
          <w:szCs w:val="22"/>
        </w:rPr>
      </w:pPr>
      <w:r w:rsidRPr="00E447E1">
        <w:rPr>
          <w:rFonts w:ascii="Arial" w:hAnsi="Arial" w:cs="Arial"/>
          <w:b/>
          <w:sz w:val="22"/>
          <w:szCs w:val="22"/>
        </w:rPr>
        <w:t>Prepared by the Office of the Attorney General</w:t>
      </w:r>
    </w:p>
    <w:p w:rsidR="008E08CC" w:rsidRPr="00E447E1" w:rsidRDefault="008E08CC" w:rsidP="008E08CC">
      <w:pPr>
        <w:jc w:val="center"/>
        <w:rPr>
          <w:rFonts w:ascii="Arial" w:hAnsi="Arial" w:cs="Arial"/>
          <w:sz w:val="22"/>
          <w:szCs w:val="22"/>
        </w:rPr>
      </w:pPr>
    </w:p>
    <w:p w:rsidR="006D5A7F" w:rsidRPr="00E447E1" w:rsidRDefault="006D5A7F" w:rsidP="005C0915">
      <w:pPr>
        <w:ind w:firstLine="720"/>
        <w:rPr>
          <w:rFonts w:ascii="Arial" w:eastAsia="Calibri" w:hAnsi="Arial" w:cs="Arial"/>
          <w:sz w:val="22"/>
          <w:szCs w:val="22"/>
        </w:rPr>
      </w:pPr>
      <w:r w:rsidRPr="00E447E1">
        <w:rPr>
          <w:rFonts w:ascii="Arial" w:eastAsia="Calibri" w:hAnsi="Arial" w:cs="Arial"/>
          <w:sz w:val="22"/>
          <w:szCs w:val="22"/>
        </w:rPr>
        <w:t>This Act would authorize the State to issue general obligation bonds in an amount not to exceed fifteen million dollars ($15,000,000) to provide funds for the construction and repair of affordable, energy-efficient housing for low-income seniors.  The bonds would run for a period not longer than 10 years from the date of the original issue of the bonds and would be backed by the full faith and credit of the State.</w:t>
      </w:r>
    </w:p>
    <w:p w:rsidR="006D5A7F" w:rsidRPr="00E447E1" w:rsidRDefault="006D5A7F" w:rsidP="006D5A7F">
      <w:pPr>
        <w:rPr>
          <w:rFonts w:ascii="Arial" w:eastAsia="Calibri" w:hAnsi="Arial" w:cs="Arial"/>
          <w:sz w:val="22"/>
          <w:szCs w:val="22"/>
        </w:rPr>
      </w:pPr>
    </w:p>
    <w:p w:rsidR="006D5A7F" w:rsidRPr="00E447E1" w:rsidRDefault="006D5A7F" w:rsidP="006D5A7F">
      <w:pPr>
        <w:rPr>
          <w:rFonts w:ascii="Arial" w:eastAsia="Calibri" w:hAnsi="Arial" w:cs="Arial"/>
          <w:sz w:val="22"/>
          <w:szCs w:val="22"/>
        </w:rPr>
      </w:pPr>
      <w:r w:rsidRPr="00E447E1">
        <w:rPr>
          <w:rFonts w:ascii="Arial" w:eastAsia="Calibri" w:hAnsi="Arial" w:cs="Arial"/>
          <w:sz w:val="22"/>
          <w:szCs w:val="22"/>
        </w:rPr>
        <w:tab/>
        <w:t xml:space="preserve">Proceeds from the sale of these bonds would be administered by the </w:t>
      </w:r>
      <w:r w:rsidRPr="00E447E1">
        <w:rPr>
          <w:rFonts w:ascii="Arial" w:eastAsia="Calibri" w:hAnsi="Arial" w:cs="Arial"/>
          <w:b/>
          <w:sz w:val="22"/>
          <w:szCs w:val="22"/>
        </w:rPr>
        <w:t>Maine State Housing Authority</w:t>
      </w:r>
      <w:r w:rsidRPr="00E447E1">
        <w:rPr>
          <w:rFonts w:ascii="Arial" w:eastAsia="Calibri" w:hAnsi="Arial" w:cs="Arial"/>
          <w:sz w:val="22"/>
          <w:szCs w:val="22"/>
        </w:rPr>
        <w:t xml:space="preserve"> as follows:</w:t>
      </w:r>
    </w:p>
    <w:p w:rsidR="006D5A7F" w:rsidRPr="00E447E1" w:rsidRDefault="006D5A7F" w:rsidP="006D5A7F">
      <w:pPr>
        <w:rPr>
          <w:rFonts w:ascii="Arial" w:eastAsia="Calibri" w:hAnsi="Arial" w:cs="Arial"/>
          <w:sz w:val="22"/>
          <w:szCs w:val="22"/>
        </w:rPr>
      </w:pPr>
    </w:p>
    <w:p w:rsidR="006D5A7F" w:rsidRPr="00E447E1" w:rsidRDefault="006D5A7F" w:rsidP="006D5A7F">
      <w:pPr>
        <w:ind w:firstLine="720"/>
        <w:rPr>
          <w:rFonts w:ascii="Arial" w:eastAsia="Calibri" w:hAnsi="Arial" w:cs="Arial"/>
          <w:sz w:val="22"/>
          <w:szCs w:val="22"/>
        </w:rPr>
      </w:pPr>
      <w:r w:rsidRPr="00E447E1">
        <w:rPr>
          <w:rFonts w:ascii="Arial" w:eastAsia="Calibri" w:hAnsi="Arial" w:cs="Arial"/>
          <w:b/>
          <w:sz w:val="22"/>
          <w:szCs w:val="22"/>
        </w:rPr>
        <w:t>Fourteen million five hundred thousand dollars ($14,500,000)</w:t>
      </w:r>
      <w:r w:rsidRPr="00E447E1">
        <w:rPr>
          <w:rFonts w:ascii="Arial" w:eastAsia="Calibri" w:hAnsi="Arial" w:cs="Arial"/>
          <w:sz w:val="22"/>
          <w:szCs w:val="22"/>
        </w:rPr>
        <w:t xml:space="preserve"> would be used to support construction of new energy-efficient homes and the conversion of existing buildings that are not currently used for housing into multi-family residential housing for low-income households headed by a person who is 55 years of age or older.  The funds would be allocated to project developers on a competitive basis, and are expected to leverage investment of approximately twenty-two million six hundred thousand dollars ($22,600,000) in private funds or other government funds.  In allocating the bond proceeds, the Maine State Housing Authority must give preference to projects in locations with access to health care services and other essential goods and services. In addition, at least four projects must be located in counties with populations of less than 100,000 residents.  These are:  Aroostook, Oxford, Hancock, Somerset, Knox, Waldo, Sagadahoc, Lincoln, Washington, Franklin and Piscataquis Counties.  </w:t>
      </w:r>
    </w:p>
    <w:p w:rsidR="006D5A7F" w:rsidRPr="00E447E1" w:rsidRDefault="006D5A7F" w:rsidP="006D5A7F">
      <w:pPr>
        <w:ind w:firstLine="720"/>
        <w:rPr>
          <w:rFonts w:ascii="Arial" w:eastAsia="Calibri" w:hAnsi="Arial" w:cs="Arial"/>
          <w:sz w:val="22"/>
          <w:szCs w:val="22"/>
        </w:rPr>
      </w:pPr>
    </w:p>
    <w:p w:rsidR="006D5A7F" w:rsidRPr="00E447E1" w:rsidRDefault="006D5A7F" w:rsidP="006D5A7F">
      <w:pPr>
        <w:ind w:firstLine="720"/>
        <w:rPr>
          <w:rFonts w:ascii="Arial" w:eastAsia="Calibri" w:hAnsi="Arial" w:cs="Arial"/>
          <w:sz w:val="22"/>
          <w:szCs w:val="22"/>
        </w:rPr>
      </w:pPr>
      <w:r w:rsidRPr="00E447E1">
        <w:rPr>
          <w:rFonts w:ascii="Arial" w:eastAsia="Calibri" w:hAnsi="Arial" w:cs="Arial"/>
          <w:b/>
          <w:sz w:val="22"/>
          <w:szCs w:val="22"/>
        </w:rPr>
        <w:t>Five hundred thousand dollars ($500,000)</w:t>
      </w:r>
      <w:r w:rsidRPr="00E447E1">
        <w:rPr>
          <w:rFonts w:ascii="Arial" w:eastAsia="Calibri" w:hAnsi="Arial" w:cs="Arial"/>
          <w:sz w:val="22"/>
          <w:szCs w:val="22"/>
        </w:rPr>
        <w:t xml:space="preserve"> would be used to help fund weatherization and repairs</w:t>
      </w:r>
      <w:r w:rsidR="005C0915">
        <w:rPr>
          <w:rFonts w:ascii="Arial" w:eastAsia="Calibri" w:hAnsi="Arial" w:cs="Arial"/>
          <w:sz w:val="22"/>
          <w:szCs w:val="22"/>
        </w:rPr>
        <w:t xml:space="preserve"> to existing homes owned by low-</w:t>
      </w:r>
      <w:r w:rsidRPr="00E447E1">
        <w:rPr>
          <w:rFonts w:ascii="Arial" w:eastAsia="Calibri" w:hAnsi="Arial" w:cs="Arial"/>
          <w:sz w:val="22"/>
          <w:szCs w:val="22"/>
        </w:rPr>
        <w:t xml:space="preserve">income senior citizens with the goal of enabling them to stay in their homes. </w:t>
      </w:r>
    </w:p>
    <w:p w:rsidR="006D5A7F" w:rsidRPr="00E447E1" w:rsidRDefault="006D5A7F" w:rsidP="006D5A7F">
      <w:pPr>
        <w:rPr>
          <w:rFonts w:ascii="Arial" w:eastAsia="Calibri" w:hAnsi="Arial" w:cs="Arial"/>
          <w:sz w:val="22"/>
          <w:szCs w:val="22"/>
        </w:rPr>
      </w:pPr>
    </w:p>
    <w:p w:rsidR="006D5A7F" w:rsidRPr="00E447E1" w:rsidRDefault="006D5A7F" w:rsidP="006D5A7F">
      <w:pPr>
        <w:ind w:firstLine="720"/>
        <w:rPr>
          <w:rFonts w:ascii="Arial" w:eastAsia="Calibri" w:hAnsi="Arial" w:cs="Arial"/>
          <w:sz w:val="22"/>
          <w:szCs w:val="22"/>
        </w:rPr>
      </w:pPr>
      <w:r w:rsidRPr="00E447E1">
        <w:rPr>
          <w:rFonts w:ascii="Arial" w:eastAsia="Calibri" w:hAnsi="Arial" w:cs="Arial"/>
          <w:sz w:val="22"/>
          <w:szCs w:val="22"/>
        </w:rPr>
        <w:t xml:space="preserve">The proceeds of the bond, if approved, are expected to support the development of more than 200 housing units and the weatherization or repair of approximately 100 units.  </w:t>
      </w:r>
    </w:p>
    <w:p w:rsidR="006D5A7F" w:rsidRPr="00E447E1" w:rsidRDefault="006D5A7F" w:rsidP="006D5A7F">
      <w:pPr>
        <w:rPr>
          <w:rFonts w:ascii="Arial" w:eastAsia="Calibri" w:hAnsi="Arial" w:cs="Arial"/>
          <w:sz w:val="22"/>
          <w:szCs w:val="22"/>
        </w:rPr>
      </w:pPr>
    </w:p>
    <w:p w:rsidR="006D5A7F" w:rsidRPr="00E447E1" w:rsidRDefault="006D5A7F" w:rsidP="006D5A7F">
      <w:pPr>
        <w:rPr>
          <w:rFonts w:ascii="Arial" w:eastAsia="Calibri" w:hAnsi="Arial" w:cs="Arial"/>
          <w:sz w:val="22"/>
          <w:szCs w:val="22"/>
        </w:rPr>
      </w:pPr>
      <w:r w:rsidRPr="00E447E1">
        <w:rPr>
          <w:rFonts w:ascii="Arial" w:eastAsia="Calibri" w:hAnsi="Arial" w:cs="Arial"/>
          <w:sz w:val="22"/>
          <w:szCs w:val="22"/>
        </w:rPr>
        <w:tab/>
        <w:t>If approved, the authorization of these bonds would take effect 30 days after the Governor’s proclamation of the vote.</w:t>
      </w:r>
    </w:p>
    <w:p w:rsidR="006D5A7F" w:rsidRPr="00E447E1" w:rsidRDefault="006D5A7F" w:rsidP="006D5A7F">
      <w:pPr>
        <w:rPr>
          <w:rFonts w:ascii="Arial" w:eastAsia="Calibri" w:hAnsi="Arial" w:cs="Arial"/>
          <w:sz w:val="22"/>
          <w:szCs w:val="22"/>
        </w:rPr>
      </w:pPr>
    </w:p>
    <w:p w:rsidR="006D5A7F" w:rsidRPr="00E447E1" w:rsidRDefault="006D5A7F" w:rsidP="006D5A7F">
      <w:pPr>
        <w:rPr>
          <w:rFonts w:ascii="Arial" w:eastAsia="Calibri" w:hAnsi="Arial" w:cs="Arial"/>
          <w:sz w:val="22"/>
          <w:szCs w:val="22"/>
        </w:rPr>
      </w:pPr>
      <w:r w:rsidRPr="00E447E1">
        <w:rPr>
          <w:rFonts w:ascii="Arial" w:eastAsia="Calibri" w:hAnsi="Arial" w:cs="Arial"/>
          <w:sz w:val="22"/>
          <w:szCs w:val="22"/>
        </w:rPr>
        <w:tab/>
        <w:t>A “YES” vote approves the issuance of up to fifteen million dollars ($15,000,000) in general obligation bonds to finance the activities described above.</w:t>
      </w:r>
    </w:p>
    <w:p w:rsidR="006D5A7F" w:rsidRPr="00E447E1" w:rsidRDefault="006D5A7F" w:rsidP="006D5A7F">
      <w:pPr>
        <w:rPr>
          <w:rFonts w:ascii="Arial" w:eastAsia="Calibri" w:hAnsi="Arial" w:cs="Arial"/>
          <w:sz w:val="22"/>
          <w:szCs w:val="22"/>
        </w:rPr>
      </w:pPr>
    </w:p>
    <w:p w:rsidR="006D5A7F" w:rsidRPr="00E447E1" w:rsidRDefault="006D5A7F" w:rsidP="006D5A7F">
      <w:pPr>
        <w:rPr>
          <w:rFonts w:ascii="Arial" w:eastAsia="Calibri" w:hAnsi="Arial" w:cs="Arial"/>
          <w:sz w:val="22"/>
          <w:szCs w:val="22"/>
        </w:rPr>
      </w:pPr>
      <w:r w:rsidRPr="00E447E1">
        <w:rPr>
          <w:rFonts w:ascii="Arial" w:eastAsia="Calibri" w:hAnsi="Arial" w:cs="Arial"/>
          <w:sz w:val="22"/>
          <w:szCs w:val="22"/>
        </w:rPr>
        <w:tab/>
        <w:t>A “NO” vote disapproves the bond issue in its entirety.</w:t>
      </w:r>
    </w:p>
    <w:p w:rsidR="006D5A7F" w:rsidRPr="00E447E1" w:rsidRDefault="006D5A7F" w:rsidP="006D5A7F">
      <w:pPr>
        <w:rPr>
          <w:rFonts w:ascii="Arial" w:eastAsia="Calibri" w:hAnsi="Arial" w:cs="Arial"/>
          <w:sz w:val="22"/>
          <w:szCs w:val="22"/>
        </w:rPr>
      </w:pPr>
    </w:p>
    <w:p w:rsidR="008E08CC" w:rsidRPr="00E447E1" w:rsidRDefault="008E08CC" w:rsidP="008E08CC">
      <w:pPr>
        <w:jc w:val="center"/>
        <w:rPr>
          <w:rFonts w:ascii="Arial" w:hAnsi="Arial" w:cs="Arial"/>
          <w:sz w:val="22"/>
          <w:szCs w:val="22"/>
        </w:rPr>
      </w:pPr>
    </w:p>
    <w:p w:rsidR="008E08CC" w:rsidRPr="00E447E1" w:rsidRDefault="008E08CC" w:rsidP="008E08CC">
      <w:pPr>
        <w:pStyle w:val="BodyTextIndent"/>
        <w:ind w:left="0"/>
        <w:jc w:val="center"/>
        <w:rPr>
          <w:rFonts w:ascii="Arial" w:hAnsi="Arial" w:cs="Arial"/>
          <w:b/>
          <w:szCs w:val="24"/>
          <w:u w:val="single"/>
        </w:rPr>
      </w:pPr>
      <w:r w:rsidRPr="00E447E1">
        <w:rPr>
          <w:rFonts w:ascii="Arial" w:hAnsi="Arial" w:cs="Arial"/>
          <w:b/>
          <w:szCs w:val="24"/>
          <w:u w:val="single"/>
        </w:rPr>
        <w:t>Debt Service</w:t>
      </w:r>
    </w:p>
    <w:p w:rsidR="008E08CC" w:rsidRPr="00E447E1" w:rsidRDefault="008E08CC" w:rsidP="008E08CC">
      <w:pPr>
        <w:pStyle w:val="BodyTextIndent"/>
        <w:ind w:left="0"/>
        <w:jc w:val="center"/>
        <w:rPr>
          <w:rFonts w:ascii="Arial" w:hAnsi="Arial" w:cs="Arial"/>
          <w:b/>
          <w:sz w:val="22"/>
          <w:szCs w:val="22"/>
        </w:rPr>
      </w:pPr>
      <w:r w:rsidRPr="00E447E1">
        <w:rPr>
          <w:rFonts w:ascii="Arial" w:hAnsi="Arial" w:cs="Arial"/>
          <w:b/>
          <w:sz w:val="22"/>
          <w:szCs w:val="22"/>
        </w:rPr>
        <w:t>Prepared by the Office of the Treasurer</w:t>
      </w:r>
    </w:p>
    <w:p w:rsidR="008E08CC" w:rsidRPr="00E447E1" w:rsidRDefault="008E08CC" w:rsidP="008E08CC">
      <w:pPr>
        <w:rPr>
          <w:rFonts w:ascii="Arial" w:eastAsia="Calibri" w:hAnsi="Arial" w:cs="Arial"/>
          <w:sz w:val="22"/>
          <w:szCs w:val="22"/>
        </w:rPr>
      </w:pPr>
    </w:p>
    <w:p w:rsidR="00E4604E" w:rsidRPr="00E447E1" w:rsidRDefault="00D35BAC" w:rsidP="005C0915">
      <w:pPr>
        <w:widowControl w:val="0"/>
        <w:autoSpaceDE w:val="0"/>
        <w:autoSpaceDN w:val="0"/>
        <w:adjustRightInd w:val="0"/>
        <w:rPr>
          <w:rFonts w:ascii="Arial" w:hAnsi="Arial" w:cs="Arial"/>
          <w:bCs/>
          <w:color w:val="000000"/>
          <w:sz w:val="22"/>
          <w:szCs w:val="22"/>
        </w:rPr>
      </w:pPr>
      <w:r>
        <w:rPr>
          <w:rFonts w:ascii="Arial" w:hAnsi="Arial" w:cs="Arial"/>
          <w:color w:val="000000"/>
          <w:sz w:val="22"/>
          <w:szCs w:val="22"/>
        </w:rPr>
        <w:t>Total estimated life</w:t>
      </w:r>
      <w:r w:rsidR="00513ACE">
        <w:rPr>
          <w:rFonts w:ascii="Arial" w:hAnsi="Arial" w:cs="Arial"/>
          <w:color w:val="000000"/>
          <w:sz w:val="22"/>
          <w:szCs w:val="22"/>
        </w:rPr>
        <w:t xml:space="preserve"> </w:t>
      </w:r>
      <w:r w:rsidR="006D5A7F" w:rsidRPr="00E447E1">
        <w:rPr>
          <w:rFonts w:ascii="Arial" w:hAnsi="Arial" w:cs="Arial"/>
          <w:color w:val="000000"/>
          <w:sz w:val="22"/>
          <w:szCs w:val="22"/>
        </w:rPr>
        <w:t xml:space="preserve">time cost is </w:t>
      </w:r>
      <w:r w:rsidR="006D5A7F" w:rsidRPr="00E447E1">
        <w:rPr>
          <w:rFonts w:ascii="Arial" w:hAnsi="Arial" w:cs="Arial"/>
          <w:b/>
          <w:color w:val="000000"/>
          <w:sz w:val="22"/>
          <w:szCs w:val="22"/>
        </w:rPr>
        <w:t xml:space="preserve">$19,125,000 </w:t>
      </w:r>
      <w:r w:rsidR="006D5A7F" w:rsidRPr="00E447E1">
        <w:rPr>
          <w:rFonts w:ascii="Arial" w:hAnsi="Arial" w:cs="Arial"/>
          <w:color w:val="000000"/>
          <w:sz w:val="22"/>
          <w:szCs w:val="22"/>
        </w:rPr>
        <w:t xml:space="preserve">representing </w:t>
      </w:r>
      <w:r w:rsidR="006D5A7F" w:rsidRPr="00E447E1">
        <w:rPr>
          <w:rFonts w:ascii="Arial" w:hAnsi="Arial" w:cs="Arial"/>
          <w:b/>
          <w:color w:val="000000"/>
          <w:sz w:val="22"/>
          <w:szCs w:val="22"/>
        </w:rPr>
        <w:t xml:space="preserve">$15,000,000 </w:t>
      </w:r>
      <w:r w:rsidR="006D5A7F" w:rsidRPr="00E447E1">
        <w:rPr>
          <w:rFonts w:ascii="Arial" w:hAnsi="Arial" w:cs="Arial"/>
          <w:color w:val="000000"/>
          <w:sz w:val="22"/>
          <w:szCs w:val="22"/>
        </w:rPr>
        <w:t xml:space="preserve">in principal and </w:t>
      </w:r>
      <w:r w:rsidR="006D5A7F" w:rsidRPr="00E447E1">
        <w:rPr>
          <w:rFonts w:ascii="Arial" w:hAnsi="Arial" w:cs="Arial"/>
          <w:b/>
          <w:color w:val="000000"/>
          <w:sz w:val="22"/>
          <w:szCs w:val="22"/>
        </w:rPr>
        <w:t>$4,125,000</w:t>
      </w:r>
      <w:r w:rsidR="006D5A7F" w:rsidRPr="00E447E1">
        <w:rPr>
          <w:rFonts w:ascii="Arial" w:hAnsi="Arial" w:cs="Arial"/>
          <w:color w:val="000000"/>
          <w:sz w:val="22"/>
          <w:szCs w:val="22"/>
        </w:rPr>
        <w:t xml:space="preserve"> in interest (assuming interest at 5.0% over 10 years).</w:t>
      </w:r>
    </w:p>
    <w:p w:rsidR="00E4604E" w:rsidRPr="00E447E1" w:rsidRDefault="00E4604E" w:rsidP="008E08CC">
      <w:pPr>
        <w:widowControl w:val="0"/>
        <w:autoSpaceDE w:val="0"/>
        <w:autoSpaceDN w:val="0"/>
        <w:adjustRightInd w:val="0"/>
        <w:rPr>
          <w:rFonts w:ascii="Arial" w:hAnsi="Arial" w:cs="Arial"/>
          <w:bCs/>
          <w:color w:val="000000"/>
          <w:sz w:val="22"/>
          <w:szCs w:val="22"/>
        </w:rPr>
      </w:pPr>
    </w:p>
    <w:p w:rsidR="00E4604E" w:rsidRPr="00E447E1" w:rsidRDefault="00E4604E" w:rsidP="008E08CC">
      <w:pPr>
        <w:widowControl w:val="0"/>
        <w:autoSpaceDE w:val="0"/>
        <w:autoSpaceDN w:val="0"/>
        <w:adjustRightInd w:val="0"/>
        <w:rPr>
          <w:rFonts w:ascii="Arial" w:hAnsi="Arial" w:cs="Arial"/>
          <w:bCs/>
          <w:color w:val="000000"/>
          <w:sz w:val="22"/>
          <w:szCs w:val="22"/>
        </w:rPr>
      </w:pPr>
    </w:p>
    <w:p w:rsidR="00781F74" w:rsidRPr="00E447E1" w:rsidRDefault="00781F74" w:rsidP="00781F74">
      <w:pPr>
        <w:autoSpaceDE w:val="0"/>
        <w:autoSpaceDN w:val="0"/>
        <w:jc w:val="center"/>
        <w:rPr>
          <w:rFonts w:ascii="Arial" w:hAnsi="Arial" w:cs="Arial"/>
          <w:b/>
          <w:bCs/>
          <w:color w:val="000000"/>
          <w:u w:val="single"/>
        </w:rPr>
      </w:pPr>
      <w:r w:rsidRPr="00E447E1">
        <w:rPr>
          <w:rFonts w:ascii="Arial" w:hAnsi="Arial" w:cs="Arial"/>
          <w:b/>
          <w:bCs/>
          <w:color w:val="000000"/>
          <w:u w:val="single"/>
        </w:rPr>
        <w:t>Fiscal Impact Statement</w:t>
      </w:r>
    </w:p>
    <w:p w:rsidR="00781F74" w:rsidRDefault="00781F74" w:rsidP="00781F74">
      <w:pPr>
        <w:autoSpaceDE w:val="0"/>
        <w:autoSpaceDN w:val="0"/>
        <w:jc w:val="center"/>
        <w:rPr>
          <w:rFonts w:ascii="Arial" w:hAnsi="Arial" w:cs="Arial"/>
          <w:b/>
          <w:bCs/>
          <w:color w:val="000000"/>
          <w:sz w:val="22"/>
          <w:szCs w:val="22"/>
        </w:rPr>
      </w:pPr>
      <w:r w:rsidRPr="00E447E1">
        <w:rPr>
          <w:rFonts w:ascii="Arial" w:hAnsi="Arial" w:cs="Arial"/>
          <w:b/>
          <w:bCs/>
          <w:color w:val="000000"/>
          <w:sz w:val="22"/>
          <w:szCs w:val="22"/>
        </w:rPr>
        <w:t>Prepared by the Office of Fiscal and Program Review</w:t>
      </w:r>
    </w:p>
    <w:p w:rsidR="00D35BAC" w:rsidRPr="00E447E1" w:rsidRDefault="00D35BAC" w:rsidP="00781F74">
      <w:pPr>
        <w:autoSpaceDE w:val="0"/>
        <w:autoSpaceDN w:val="0"/>
        <w:jc w:val="center"/>
        <w:rPr>
          <w:rFonts w:ascii="Arial" w:hAnsi="Arial" w:cs="Arial"/>
          <w:b/>
          <w:bCs/>
          <w:color w:val="000000"/>
          <w:sz w:val="22"/>
          <w:szCs w:val="22"/>
        </w:rPr>
      </w:pPr>
    </w:p>
    <w:p w:rsidR="00AF5BEA" w:rsidRDefault="00781F74" w:rsidP="00AF5BEA">
      <w:pPr>
        <w:autoSpaceDE w:val="0"/>
        <w:autoSpaceDN w:val="0"/>
        <w:ind w:firstLine="540"/>
        <w:jc w:val="both"/>
        <w:rPr>
          <w:rFonts w:ascii="Arial" w:hAnsi="Arial" w:cs="Arial"/>
          <w:i/>
          <w:iCs/>
          <w:color w:val="000000"/>
          <w:sz w:val="22"/>
          <w:szCs w:val="22"/>
        </w:rPr>
      </w:pPr>
      <w:r w:rsidRPr="00E447E1">
        <w:rPr>
          <w:rFonts w:ascii="Arial" w:hAnsi="Arial" w:cs="Arial"/>
          <w:color w:val="000000"/>
          <w:sz w:val="22"/>
          <w:szCs w:val="22"/>
        </w:rPr>
        <w:t xml:space="preserve">This bond issue has no significant fiscal impact other than the debt service costs identified above. </w:t>
      </w:r>
    </w:p>
    <w:p w:rsidR="00AF5BEA" w:rsidRDefault="00AF5BEA" w:rsidP="00781F74">
      <w:pPr>
        <w:autoSpaceDE w:val="0"/>
        <w:autoSpaceDN w:val="0"/>
        <w:ind w:firstLine="540"/>
        <w:jc w:val="both"/>
        <w:rPr>
          <w:rFonts w:ascii="Arial" w:hAnsi="Arial" w:cs="Arial"/>
          <w:i/>
          <w:iCs/>
          <w:color w:val="000000"/>
          <w:sz w:val="22"/>
          <w:szCs w:val="22"/>
        </w:rPr>
      </w:pPr>
    </w:p>
    <w:p w:rsidR="00AF5BEA" w:rsidRDefault="00AF5BEA" w:rsidP="00AF5BEA">
      <w:pPr>
        <w:autoSpaceDE w:val="0"/>
        <w:autoSpaceDN w:val="0"/>
        <w:ind w:firstLine="540"/>
        <w:jc w:val="center"/>
        <w:rPr>
          <w:rFonts w:ascii="Arial" w:hAnsi="Arial" w:cs="Arial"/>
          <w:i/>
          <w:iCs/>
          <w:color w:val="000000"/>
          <w:sz w:val="22"/>
          <w:szCs w:val="22"/>
        </w:rPr>
      </w:pPr>
    </w:p>
    <w:p w:rsidR="00B8392E" w:rsidRDefault="00B8392E" w:rsidP="00AF5BEA">
      <w:pPr>
        <w:autoSpaceDE w:val="0"/>
        <w:autoSpaceDN w:val="0"/>
        <w:ind w:firstLine="540"/>
        <w:jc w:val="center"/>
        <w:rPr>
          <w:rFonts w:ascii="Arial" w:hAnsi="Arial" w:cs="Arial"/>
          <w:i/>
          <w:iCs/>
          <w:color w:val="000000"/>
          <w:sz w:val="22"/>
          <w:szCs w:val="22"/>
        </w:rPr>
      </w:pPr>
    </w:p>
    <w:p w:rsidR="00AF5BEA" w:rsidRDefault="00AF5BEA" w:rsidP="00AF5BEA">
      <w:pPr>
        <w:autoSpaceDE w:val="0"/>
        <w:autoSpaceDN w:val="0"/>
        <w:jc w:val="center"/>
        <w:rPr>
          <w:rFonts w:ascii="Arial" w:hAnsi="Arial" w:cs="Arial"/>
          <w:b/>
          <w:bCs/>
          <w:color w:val="000000"/>
          <w:u w:val="single"/>
        </w:rPr>
      </w:pPr>
      <w:r>
        <w:rPr>
          <w:rFonts w:ascii="Arial" w:hAnsi="Arial" w:cs="Arial"/>
          <w:b/>
          <w:bCs/>
          <w:color w:val="000000"/>
          <w:u w:val="single"/>
        </w:rPr>
        <w:t>Public Comments</w:t>
      </w:r>
    </w:p>
    <w:p w:rsidR="00AF5BEA" w:rsidRDefault="00AF5BEA" w:rsidP="00AF5BEA">
      <w:pPr>
        <w:autoSpaceDE w:val="0"/>
        <w:autoSpaceDN w:val="0"/>
        <w:jc w:val="center"/>
        <w:rPr>
          <w:rFonts w:ascii="Arial" w:hAnsi="Arial" w:cs="Arial"/>
          <w:b/>
          <w:bCs/>
          <w:color w:val="000000"/>
          <w:u w:val="single"/>
        </w:rPr>
      </w:pPr>
    </w:p>
    <w:p w:rsidR="00AF5BEA" w:rsidRPr="00AF5BEA" w:rsidRDefault="00AF5BEA" w:rsidP="00AF5BEA">
      <w:pPr>
        <w:autoSpaceDE w:val="0"/>
        <w:autoSpaceDN w:val="0"/>
        <w:jc w:val="center"/>
        <w:rPr>
          <w:rFonts w:ascii="Arial" w:hAnsi="Arial" w:cs="Arial"/>
          <w:bCs/>
          <w:color w:val="000000"/>
          <w:sz w:val="22"/>
          <w:szCs w:val="22"/>
        </w:rPr>
      </w:pPr>
      <w:r>
        <w:rPr>
          <w:rFonts w:ascii="Arial" w:hAnsi="Arial" w:cs="Arial"/>
          <w:bCs/>
          <w:color w:val="000000"/>
          <w:sz w:val="22"/>
          <w:szCs w:val="22"/>
        </w:rPr>
        <w:t>No public comments were filed in support of or in opposition to Question 2.</w:t>
      </w:r>
    </w:p>
    <w:p w:rsidR="008E08CC" w:rsidRPr="00E447E1" w:rsidRDefault="008E08CC" w:rsidP="008E08CC">
      <w:pPr>
        <w:widowControl w:val="0"/>
        <w:autoSpaceDE w:val="0"/>
        <w:autoSpaceDN w:val="0"/>
        <w:adjustRightInd w:val="0"/>
        <w:rPr>
          <w:rFonts w:ascii="Arial" w:hAnsi="Arial" w:cs="Arial"/>
          <w:bCs/>
          <w:color w:val="000000"/>
          <w:sz w:val="22"/>
          <w:szCs w:val="22"/>
        </w:rPr>
      </w:pPr>
    </w:p>
    <w:p w:rsidR="00E4604E" w:rsidRDefault="00E4604E"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F1650A" w:rsidRDefault="00F1650A"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B8392E" w:rsidRDefault="00B8392E" w:rsidP="008E08CC">
      <w:pPr>
        <w:widowControl w:val="0"/>
        <w:autoSpaceDE w:val="0"/>
        <w:autoSpaceDN w:val="0"/>
        <w:adjustRightInd w:val="0"/>
        <w:rPr>
          <w:rFonts w:ascii="Arial" w:hAnsi="Arial" w:cs="Arial"/>
          <w:bCs/>
          <w:color w:val="000000"/>
          <w:sz w:val="22"/>
          <w:szCs w:val="22"/>
        </w:rPr>
      </w:pPr>
    </w:p>
    <w:p w:rsidR="00B8392E" w:rsidRPr="00E447E1" w:rsidRDefault="00B8392E" w:rsidP="008E08CC">
      <w:pPr>
        <w:widowControl w:val="0"/>
        <w:autoSpaceDE w:val="0"/>
        <w:autoSpaceDN w:val="0"/>
        <w:adjustRightInd w:val="0"/>
        <w:rPr>
          <w:rFonts w:ascii="Arial" w:hAnsi="Arial" w:cs="Arial"/>
          <w:bCs/>
          <w:color w:val="000000"/>
          <w:sz w:val="22"/>
          <w:szCs w:val="22"/>
        </w:rPr>
      </w:pPr>
    </w:p>
    <w:p w:rsidR="008E08CC" w:rsidRDefault="008E08CC" w:rsidP="003D0397">
      <w:pPr>
        <w:widowControl w:val="0"/>
        <w:autoSpaceDE w:val="0"/>
        <w:autoSpaceDN w:val="0"/>
        <w:adjustRightInd w:val="0"/>
        <w:jc w:val="center"/>
        <w:rPr>
          <w:rFonts w:ascii="Arial" w:hAnsi="Arial" w:cs="Arial"/>
          <w:sz w:val="22"/>
          <w:szCs w:val="22"/>
        </w:rPr>
      </w:pPr>
    </w:p>
    <w:p w:rsidR="00B8392E" w:rsidRDefault="00B8392E" w:rsidP="003D0397">
      <w:pPr>
        <w:widowControl w:val="0"/>
        <w:autoSpaceDE w:val="0"/>
        <w:autoSpaceDN w:val="0"/>
        <w:adjustRightInd w:val="0"/>
        <w:jc w:val="center"/>
        <w:rPr>
          <w:rFonts w:ascii="Arial" w:hAnsi="Arial" w:cs="Arial"/>
          <w:sz w:val="22"/>
          <w:szCs w:val="22"/>
        </w:rPr>
      </w:pPr>
    </w:p>
    <w:p w:rsidR="00B8392E" w:rsidRDefault="00B8392E" w:rsidP="003D0397">
      <w:pPr>
        <w:widowControl w:val="0"/>
        <w:autoSpaceDE w:val="0"/>
        <w:autoSpaceDN w:val="0"/>
        <w:adjustRightInd w:val="0"/>
        <w:jc w:val="center"/>
        <w:rPr>
          <w:rFonts w:ascii="Arial" w:hAnsi="Arial" w:cs="Arial"/>
          <w:sz w:val="22"/>
          <w:szCs w:val="22"/>
        </w:rPr>
      </w:pPr>
    </w:p>
    <w:p w:rsidR="00B8392E" w:rsidRDefault="00B8392E" w:rsidP="003D0397">
      <w:pPr>
        <w:widowControl w:val="0"/>
        <w:autoSpaceDE w:val="0"/>
        <w:autoSpaceDN w:val="0"/>
        <w:adjustRightInd w:val="0"/>
        <w:jc w:val="center"/>
        <w:rPr>
          <w:rFonts w:ascii="Arial" w:hAnsi="Arial" w:cs="Arial"/>
          <w:sz w:val="22"/>
          <w:szCs w:val="22"/>
        </w:rPr>
      </w:pPr>
    </w:p>
    <w:p w:rsidR="00B8392E" w:rsidRDefault="00B8392E" w:rsidP="003D0397">
      <w:pPr>
        <w:widowControl w:val="0"/>
        <w:autoSpaceDE w:val="0"/>
        <w:autoSpaceDN w:val="0"/>
        <w:adjustRightInd w:val="0"/>
        <w:jc w:val="center"/>
        <w:rPr>
          <w:rFonts w:ascii="Arial" w:hAnsi="Arial" w:cs="Arial"/>
          <w:sz w:val="22"/>
          <w:szCs w:val="22"/>
        </w:rPr>
      </w:pPr>
    </w:p>
    <w:p w:rsidR="00B8392E" w:rsidRDefault="00B8392E" w:rsidP="003D0397">
      <w:pPr>
        <w:widowControl w:val="0"/>
        <w:autoSpaceDE w:val="0"/>
        <w:autoSpaceDN w:val="0"/>
        <w:adjustRightInd w:val="0"/>
        <w:jc w:val="center"/>
        <w:rPr>
          <w:rFonts w:ascii="Arial" w:hAnsi="Arial" w:cs="Arial"/>
          <w:sz w:val="22"/>
          <w:szCs w:val="22"/>
        </w:rPr>
      </w:pPr>
    </w:p>
    <w:p w:rsidR="00B8392E" w:rsidRDefault="00B8392E" w:rsidP="003D0397">
      <w:pPr>
        <w:widowControl w:val="0"/>
        <w:autoSpaceDE w:val="0"/>
        <w:autoSpaceDN w:val="0"/>
        <w:adjustRightInd w:val="0"/>
        <w:jc w:val="center"/>
        <w:rPr>
          <w:rFonts w:ascii="Arial" w:hAnsi="Arial" w:cs="Arial"/>
          <w:sz w:val="22"/>
          <w:szCs w:val="22"/>
        </w:rPr>
      </w:pPr>
    </w:p>
    <w:p w:rsidR="00B8392E" w:rsidRDefault="00B8392E" w:rsidP="003D0397">
      <w:pPr>
        <w:widowControl w:val="0"/>
        <w:autoSpaceDE w:val="0"/>
        <w:autoSpaceDN w:val="0"/>
        <w:adjustRightInd w:val="0"/>
        <w:jc w:val="center"/>
        <w:rPr>
          <w:rFonts w:ascii="Arial" w:hAnsi="Arial" w:cs="Arial"/>
          <w:sz w:val="22"/>
          <w:szCs w:val="22"/>
        </w:rPr>
      </w:pPr>
    </w:p>
    <w:p w:rsidR="00B8392E" w:rsidRDefault="00B8392E" w:rsidP="003D0397">
      <w:pPr>
        <w:widowControl w:val="0"/>
        <w:autoSpaceDE w:val="0"/>
        <w:autoSpaceDN w:val="0"/>
        <w:adjustRightInd w:val="0"/>
        <w:jc w:val="center"/>
        <w:rPr>
          <w:rFonts w:ascii="Arial" w:hAnsi="Arial" w:cs="Arial"/>
          <w:sz w:val="22"/>
          <w:szCs w:val="22"/>
        </w:rPr>
      </w:pPr>
    </w:p>
    <w:p w:rsidR="006954E9" w:rsidRDefault="006954E9" w:rsidP="003D0397">
      <w:pPr>
        <w:widowControl w:val="0"/>
        <w:autoSpaceDE w:val="0"/>
        <w:autoSpaceDN w:val="0"/>
        <w:adjustRightInd w:val="0"/>
        <w:jc w:val="center"/>
        <w:rPr>
          <w:rFonts w:ascii="Arial" w:hAnsi="Arial" w:cs="Arial"/>
          <w:sz w:val="22"/>
          <w:szCs w:val="22"/>
        </w:rPr>
      </w:pPr>
    </w:p>
    <w:p w:rsidR="00B8392E" w:rsidRPr="00E447E1" w:rsidRDefault="00B8392E" w:rsidP="003D0397">
      <w:pPr>
        <w:widowControl w:val="0"/>
        <w:autoSpaceDE w:val="0"/>
        <w:autoSpaceDN w:val="0"/>
        <w:adjustRightInd w:val="0"/>
        <w:jc w:val="center"/>
        <w:rPr>
          <w:rFonts w:ascii="Arial" w:hAnsi="Arial" w:cs="Arial"/>
          <w:sz w:val="22"/>
          <w:szCs w:val="22"/>
        </w:rPr>
      </w:pPr>
    </w:p>
    <w:p w:rsidR="00A85A73" w:rsidRPr="00E447E1" w:rsidRDefault="00A85A73">
      <w:pPr>
        <w:pBdr>
          <w:top w:val="single" w:sz="12" w:space="1" w:color="auto"/>
        </w:pBdr>
        <w:rPr>
          <w:rFonts w:ascii="Arial" w:hAnsi="Arial" w:cs="Arial"/>
          <w:sz w:val="22"/>
          <w:szCs w:val="22"/>
        </w:rPr>
      </w:pPr>
    </w:p>
    <w:p w:rsidR="00A262E8" w:rsidRPr="00E447E1" w:rsidRDefault="00A262E8" w:rsidP="00A262E8">
      <w:pPr>
        <w:pStyle w:val="Heading4"/>
        <w:rPr>
          <w:rFonts w:ascii="Arial" w:hAnsi="Arial" w:cs="Arial"/>
          <w:szCs w:val="24"/>
        </w:rPr>
      </w:pPr>
      <w:r w:rsidRPr="00E447E1">
        <w:rPr>
          <w:rFonts w:ascii="Arial" w:hAnsi="Arial" w:cs="Arial"/>
          <w:szCs w:val="24"/>
        </w:rPr>
        <w:t xml:space="preserve">Question </w:t>
      </w:r>
      <w:r w:rsidR="008E08CC" w:rsidRPr="00E447E1">
        <w:rPr>
          <w:rFonts w:ascii="Arial" w:hAnsi="Arial" w:cs="Arial"/>
          <w:szCs w:val="24"/>
        </w:rPr>
        <w:t>3</w:t>
      </w:r>
      <w:r w:rsidRPr="00E447E1">
        <w:rPr>
          <w:rFonts w:ascii="Arial" w:hAnsi="Arial" w:cs="Arial"/>
          <w:szCs w:val="24"/>
        </w:rPr>
        <w:t>:  Bond Issue</w:t>
      </w:r>
    </w:p>
    <w:p w:rsidR="00A23B53" w:rsidRPr="00E447E1" w:rsidRDefault="00A23B53" w:rsidP="00A23B53">
      <w:pPr>
        <w:rPr>
          <w:rFonts w:ascii="Arial" w:hAnsi="Arial" w:cs="Arial"/>
        </w:rPr>
      </w:pPr>
    </w:p>
    <w:p w:rsidR="00513ACE" w:rsidRDefault="00F72BD0">
      <w:pPr>
        <w:rPr>
          <w:rFonts w:ascii="Arial" w:hAnsi="Arial" w:cs="Arial"/>
          <w:color w:val="000000"/>
          <w:sz w:val="22"/>
          <w:szCs w:val="22"/>
        </w:rPr>
      </w:pPr>
      <w:r w:rsidRPr="00E447E1">
        <w:rPr>
          <w:rFonts w:ascii="Arial" w:hAnsi="Arial" w:cs="Arial"/>
          <w:color w:val="000000"/>
          <w:sz w:val="22"/>
          <w:szCs w:val="22"/>
        </w:rPr>
        <w:t>Do you favor an $85,000,000 bond issue for construction, reconstruction and rehabilitation of highways and bridges and for facilities and equipment related to ports, harbors, marine transportation, freight and passenger railroads, aviation, transit and bicycle and pedestrian trails, to be used to match an estimated $121,500,000 in federal and other funds?</w:t>
      </w:r>
    </w:p>
    <w:p w:rsidR="00513ACE" w:rsidRDefault="00513ACE">
      <w:pPr>
        <w:rPr>
          <w:rFonts w:ascii="Arial" w:hAnsi="Arial" w:cs="Arial"/>
          <w:color w:val="000000"/>
          <w:sz w:val="22"/>
          <w:szCs w:val="22"/>
        </w:rPr>
      </w:pPr>
    </w:p>
    <w:p w:rsidR="00D9053D" w:rsidRPr="00E447E1" w:rsidRDefault="00513ACE" w:rsidP="00513ACE">
      <w:pPr>
        <w:pBdr>
          <w:top w:val="single" w:sz="12" w:space="1" w:color="auto"/>
        </w:pBdr>
        <w:rPr>
          <w:rFonts w:ascii="Arial" w:hAnsi="Arial" w:cs="Arial"/>
        </w:rPr>
      </w:pP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color w:val="000000"/>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p>
    <w:p w:rsidR="001C014D" w:rsidRPr="001C014D" w:rsidRDefault="001C014D" w:rsidP="001C014D">
      <w:pPr>
        <w:widowControl w:val="0"/>
        <w:autoSpaceDE w:val="0"/>
        <w:autoSpaceDN w:val="0"/>
        <w:adjustRightInd w:val="0"/>
        <w:jc w:val="center"/>
        <w:rPr>
          <w:rFonts w:ascii="Arial" w:hAnsi="Arial" w:cs="Arial"/>
          <w:b/>
          <w:bCs/>
          <w:color w:val="000000"/>
          <w:sz w:val="22"/>
          <w:szCs w:val="22"/>
        </w:rPr>
      </w:pPr>
      <w:r w:rsidRPr="001C014D">
        <w:rPr>
          <w:rFonts w:ascii="Arial" w:hAnsi="Arial" w:cs="Arial"/>
          <w:b/>
          <w:bCs/>
          <w:color w:val="000000"/>
          <w:sz w:val="22"/>
          <w:szCs w:val="22"/>
        </w:rPr>
        <w:t>STATE OF MAINE</w:t>
      </w:r>
    </w:p>
    <w:p w:rsidR="001C014D" w:rsidRPr="001C014D" w:rsidRDefault="00513ACE" w:rsidP="001C014D">
      <w:pPr>
        <w:jc w:val="center"/>
        <w:rPr>
          <w:rFonts w:ascii="Arial" w:hAnsi="Arial" w:cs="Arial"/>
          <w:b/>
          <w:color w:val="000000"/>
          <w:sz w:val="22"/>
          <w:szCs w:val="22"/>
        </w:rPr>
      </w:pPr>
      <w:r>
        <w:rPr>
          <w:rFonts w:ascii="Arial" w:hAnsi="Arial" w:cs="Arial"/>
          <w:b/>
          <w:bCs/>
          <w:color w:val="000000"/>
          <w:sz w:val="22"/>
          <w:szCs w:val="22"/>
        </w:rPr>
        <w:t>Chapter</w:t>
      </w:r>
      <w:r w:rsidR="001C014D" w:rsidRPr="001C014D">
        <w:rPr>
          <w:rFonts w:ascii="Arial" w:hAnsi="Arial" w:cs="Arial"/>
          <w:b/>
          <w:bCs/>
          <w:color w:val="000000"/>
          <w:sz w:val="22"/>
          <w:szCs w:val="22"/>
        </w:rPr>
        <w:t xml:space="preserve"> </w:t>
      </w:r>
      <w:r w:rsidR="001C014D" w:rsidRPr="001C014D">
        <w:rPr>
          <w:rFonts w:ascii="Arial" w:hAnsi="Arial" w:cs="Arial"/>
          <w:b/>
          <w:color w:val="000000"/>
          <w:sz w:val="22"/>
          <w:szCs w:val="22"/>
        </w:rPr>
        <w:t>305</w:t>
      </w:r>
    </w:p>
    <w:p w:rsidR="001C014D" w:rsidRPr="001C014D" w:rsidRDefault="001C014D" w:rsidP="001C014D">
      <w:pPr>
        <w:widowControl w:val="0"/>
        <w:autoSpaceDE w:val="0"/>
        <w:autoSpaceDN w:val="0"/>
        <w:adjustRightInd w:val="0"/>
        <w:jc w:val="center"/>
        <w:rPr>
          <w:rFonts w:ascii="Arial" w:hAnsi="Arial" w:cs="Arial"/>
          <w:b/>
          <w:bCs/>
          <w:color w:val="000000"/>
          <w:sz w:val="22"/>
          <w:szCs w:val="22"/>
        </w:rPr>
      </w:pPr>
      <w:r w:rsidRPr="001C014D">
        <w:rPr>
          <w:rFonts w:ascii="Arial" w:hAnsi="Arial" w:cs="Arial"/>
          <w:b/>
          <w:bCs/>
          <w:color w:val="000000"/>
          <w:sz w:val="22"/>
          <w:szCs w:val="22"/>
        </w:rPr>
        <w:t xml:space="preserve">Public Laws of </w:t>
      </w:r>
      <w:r w:rsidRPr="001C014D">
        <w:rPr>
          <w:rFonts w:ascii="Arial" w:hAnsi="Arial" w:cs="Arial"/>
          <w:b/>
          <w:color w:val="000000"/>
          <w:sz w:val="22"/>
          <w:szCs w:val="22"/>
        </w:rPr>
        <w:t>2015</w:t>
      </w:r>
    </w:p>
    <w:p w:rsidR="001C014D" w:rsidRPr="00E447E1" w:rsidRDefault="001C014D" w:rsidP="001C014D">
      <w:pPr>
        <w:widowControl w:val="0"/>
        <w:autoSpaceDE w:val="0"/>
        <w:autoSpaceDN w:val="0"/>
        <w:adjustRightInd w:val="0"/>
        <w:jc w:val="center"/>
        <w:rPr>
          <w:rFonts w:ascii="Arial" w:hAnsi="Arial" w:cs="Arial"/>
          <w:b/>
          <w:bCs/>
          <w:color w:val="000000"/>
          <w:sz w:val="22"/>
          <w:szCs w:val="22"/>
        </w:rPr>
      </w:pPr>
      <w:r w:rsidRPr="001C014D">
        <w:rPr>
          <w:rFonts w:ascii="Arial" w:hAnsi="Arial" w:cs="Arial"/>
          <w:b/>
          <w:bCs/>
          <w:color w:val="000000"/>
          <w:sz w:val="22"/>
          <w:szCs w:val="22"/>
        </w:rPr>
        <w:t xml:space="preserve">Approved </w:t>
      </w:r>
      <w:r w:rsidRPr="001C014D">
        <w:rPr>
          <w:rFonts w:ascii="Arial" w:hAnsi="Arial" w:cs="Arial"/>
          <w:b/>
          <w:color w:val="000000"/>
          <w:sz w:val="22"/>
          <w:szCs w:val="22"/>
        </w:rPr>
        <w:t>July 1, 2015</w:t>
      </w:r>
    </w:p>
    <w:p w:rsidR="002B4BFB" w:rsidRPr="00E447E1" w:rsidRDefault="002B4BFB" w:rsidP="00B55EB7">
      <w:pPr>
        <w:widowControl w:val="0"/>
        <w:autoSpaceDE w:val="0"/>
        <w:autoSpaceDN w:val="0"/>
        <w:adjustRightInd w:val="0"/>
        <w:spacing w:before="120"/>
        <w:rPr>
          <w:rFonts w:ascii="Arial" w:hAnsi="Arial" w:cs="Arial"/>
          <w:color w:val="000000"/>
          <w:sz w:val="22"/>
          <w:szCs w:val="22"/>
        </w:rPr>
      </w:pPr>
    </w:p>
    <w:p w:rsidR="008502BF" w:rsidRPr="00E447E1" w:rsidRDefault="00DB0068" w:rsidP="00F72BD0">
      <w:pPr>
        <w:rPr>
          <w:rFonts w:ascii="Arial" w:hAnsi="Arial" w:cs="Arial"/>
          <w:color w:val="000000"/>
          <w:sz w:val="22"/>
          <w:szCs w:val="22"/>
        </w:rPr>
      </w:pPr>
      <w:r w:rsidRPr="00E447E1">
        <w:rPr>
          <w:rFonts w:ascii="Arial" w:hAnsi="Arial" w:cs="Arial"/>
          <w:b/>
          <w:bCs/>
          <w:color w:val="000000"/>
          <w:sz w:val="22"/>
          <w:szCs w:val="22"/>
        </w:rPr>
        <w:t>“</w:t>
      </w:r>
      <w:r w:rsidR="00F72BD0" w:rsidRPr="00E447E1">
        <w:rPr>
          <w:rFonts w:ascii="Arial" w:hAnsi="Arial" w:cs="Arial"/>
          <w:b/>
          <w:bCs/>
          <w:color w:val="000000"/>
          <w:sz w:val="22"/>
          <w:szCs w:val="22"/>
        </w:rPr>
        <w:t>An Act To Authorize Two General Fund Bond Issues To Improve Highways, Bridges and Multimodal Facilities</w:t>
      </w:r>
      <w:r w:rsidRPr="00E447E1">
        <w:rPr>
          <w:rFonts w:ascii="Arial" w:hAnsi="Arial" w:cs="Arial"/>
          <w:b/>
          <w:bCs/>
          <w:color w:val="000000"/>
          <w:sz w:val="22"/>
          <w:szCs w:val="22"/>
        </w:rPr>
        <w:t>”</w:t>
      </w:r>
    </w:p>
    <w:p w:rsidR="001A2765" w:rsidRPr="00E447E1" w:rsidRDefault="001A2765" w:rsidP="00A30F7D">
      <w:pPr>
        <w:widowControl w:val="0"/>
        <w:autoSpaceDE w:val="0"/>
        <w:autoSpaceDN w:val="0"/>
        <w:adjustRightInd w:val="0"/>
        <w:ind w:firstLine="560"/>
        <w:jc w:val="both"/>
        <w:rPr>
          <w:rFonts w:ascii="Arial" w:hAnsi="Arial" w:cs="Arial"/>
          <w:b/>
          <w:bCs/>
          <w:color w:val="000000"/>
          <w:sz w:val="22"/>
          <w:szCs w:val="22"/>
        </w:rPr>
      </w:pPr>
    </w:p>
    <w:p w:rsidR="00E404B5" w:rsidRPr="00E447E1" w:rsidRDefault="008502BF" w:rsidP="00A30F7D">
      <w:pPr>
        <w:ind w:firstLine="560"/>
        <w:rPr>
          <w:rFonts w:ascii="Arial" w:hAnsi="Arial" w:cs="Arial"/>
          <w:color w:val="000000"/>
          <w:sz w:val="22"/>
          <w:szCs w:val="22"/>
        </w:rPr>
      </w:pPr>
      <w:r w:rsidRPr="00E447E1">
        <w:rPr>
          <w:rFonts w:ascii="Arial" w:hAnsi="Arial" w:cs="Arial"/>
          <w:b/>
          <w:bCs/>
          <w:color w:val="000000"/>
          <w:sz w:val="22"/>
          <w:szCs w:val="22"/>
        </w:rPr>
        <w:t xml:space="preserve">Preamble.  </w:t>
      </w:r>
      <w:r w:rsidR="00F72BD0" w:rsidRPr="00E447E1">
        <w:rPr>
          <w:rFonts w:ascii="Arial" w:hAnsi="Arial" w:cs="Arial"/>
          <w:color w:val="000000"/>
          <w:sz w:val="22"/>
          <w:szCs w:val="22"/>
        </w:rPr>
        <w:t>Two thirds of both Houses of the Legislature deeming it necessary in accordance with the Constitution of Maine, Article IX, Section 14 to authorize the issuance of bonds on behalf of the State of Maine to provide funds as described in this Act,</w:t>
      </w:r>
    </w:p>
    <w:p w:rsidR="001A2765" w:rsidRPr="00E447E1" w:rsidRDefault="001A2765" w:rsidP="00A30F7D">
      <w:pPr>
        <w:widowControl w:val="0"/>
        <w:autoSpaceDE w:val="0"/>
        <w:autoSpaceDN w:val="0"/>
        <w:adjustRightInd w:val="0"/>
        <w:ind w:firstLine="560"/>
        <w:jc w:val="both"/>
        <w:rPr>
          <w:rFonts w:ascii="Arial" w:hAnsi="Arial" w:cs="Arial"/>
          <w:sz w:val="22"/>
          <w:szCs w:val="22"/>
        </w:rPr>
      </w:pPr>
    </w:p>
    <w:p w:rsidR="008502BF" w:rsidRPr="00E447E1" w:rsidRDefault="008502BF" w:rsidP="00A30F7D">
      <w:pPr>
        <w:widowControl w:val="0"/>
        <w:autoSpaceDE w:val="0"/>
        <w:autoSpaceDN w:val="0"/>
        <w:adjustRightInd w:val="0"/>
        <w:rPr>
          <w:rFonts w:ascii="Arial" w:hAnsi="Arial" w:cs="Arial"/>
          <w:sz w:val="22"/>
          <w:szCs w:val="22"/>
        </w:rPr>
      </w:pPr>
      <w:r w:rsidRPr="00E447E1">
        <w:rPr>
          <w:rFonts w:ascii="Arial" w:hAnsi="Arial" w:cs="Arial"/>
          <w:b/>
          <w:bCs/>
          <w:color w:val="000000"/>
          <w:sz w:val="22"/>
          <w:szCs w:val="22"/>
        </w:rPr>
        <w:t>Be it enacted by the People of the State of Maine as follows:</w:t>
      </w:r>
    </w:p>
    <w:p w:rsidR="001A2765" w:rsidRPr="00E447E1" w:rsidRDefault="00A30F7D" w:rsidP="00A30F7D">
      <w:pPr>
        <w:widowControl w:val="0"/>
        <w:tabs>
          <w:tab w:val="left" w:pos="930"/>
        </w:tabs>
        <w:autoSpaceDE w:val="0"/>
        <w:autoSpaceDN w:val="0"/>
        <w:adjustRightInd w:val="0"/>
        <w:ind w:firstLine="480"/>
        <w:rPr>
          <w:rFonts w:ascii="Arial" w:hAnsi="Arial" w:cs="Arial"/>
          <w:b/>
          <w:bCs/>
          <w:color w:val="000000"/>
          <w:sz w:val="22"/>
          <w:szCs w:val="22"/>
        </w:rPr>
      </w:pPr>
      <w:r w:rsidRPr="00E447E1">
        <w:rPr>
          <w:rFonts w:ascii="Arial" w:hAnsi="Arial" w:cs="Arial"/>
          <w:b/>
          <w:bCs/>
          <w:color w:val="000000"/>
          <w:sz w:val="22"/>
          <w:szCs w:val="22"/>
        </w:rPr>
        <w:tab/>
      </w:r>
    </w:p>
    <w:p w:rsidR="007D5E1B" w:rsidRPr="00E447E1" w:rsidRDefault="00F72BD0" w:rsidP="00A30F7D">
      <w:pPr>
        <w:widowControl w:val="0"/>
        <w:autoSpaceDE w:val="0"/>
        <w:autoSpaceDN w:val="0"/>
        <w:adjustRightInd w:val="0"/>
        <w:ind w:firstLine="720"/>
        <w:rPr>
          <w:rFonts w:ascii="Arial" w:hAnsi="Arial" w:cs="Arial"/>
          <w:color w:val="000000"/>
          <w:sz w:val="22"/>
          <w:szCs w:val="22"/>
        </w:rPr>
      </w:pPr>
      <w:r w:rsidRPr="00E447E1">
        <w:rPr>
          <w:rFonts w:ascii="Arial" w:hAnsi="Arial" w:cs="Arial"/>
          <w:b/>
          <w:bCs/>
          <w:color w:val="000000"/>
          <w:sz w:val="22"/>
          <w:szCs w:val="22"/>
        </w:rPr>
        <w:t xml:space="preserve">Sec. 1. Authorization of bonds. </w:t>
      </w:r>
      <w:r w:rsidRPr="00E447E1">
        <w:rPr>
          <w:rFonts w:ascii="Arial" w:hAnsi="Arial" w:cs="Arial"/>
          <w:color w:val="000000"/>
          <w:sz w:val="22"/>
          <w:szCs w:val="22"/>
        </w:rPr>
        <w:t>The Treasurer of State is authorized, under the direction of the Governor, to issue bonds in the name and on behalf of the State in an amount not exceeding $85,000,000 for the purposes described in section 5 of this Part. The bonds are a pledge of the full faith and credit of the State. The bonds may not run for a period longer than 10 years from the date of the original issue of the bonds.</w:t>
      </w:r>
    </w:p>
    <w:p w:rsidR="00A97BD7" w:rsidRPr="00E447E1" w:rsidRDefault="00A97BD7" w:rsidP="00A30F7D">
      <w:pPr>
        <w:widowControl w:val="0"/>
        <w:autoSpaceDE w:val="0"/>
        <w:autoSpaceDN w:val="0"/>
        <w:adjustRightInd w:val="0"/>
        <w:ind w:firstLine="720"/>
        <w:rPr>
          <w:rFonts w:ascii="Arial" w:hAnsi="Arial" w:cs="Arial"/>
          <w:color w:val="000000"/>
          <w:sz w:val="22"/>
          <w:szCs w:val="22"/>
        </w:rPr>
      </w:pPr>
    </w:p>
    <w:p w:rsidR="00F72BD0" w:rsidRPr="00E447E1" w:rsidRDefault="00F72BD0" w:rsidP="00A30F7D">
      <w:pPr>
        <w:widowControl w:val="0"/>
        <w:autoSpaceDE w:val="0"/>
        <w:autoSpaceDN w:val="0"/>
        <w:adjustRightInd w:val="0"/>
        <w:ind w:firstLine="720"/>
        <w:rPr>
          <w:rFonts w:ascii="Arial" w:hAnsi="Arial" w:cs="Arial"/>
          <w:color w:val="000000"/>
          <w:sz w:val="22"/>
          <w:szCs w:val="22"/>
        </w:rPr>
      </w:pPr>
      <w:r w:rsidRPr="00E447E1">
        <w:rPr>
          <w:rFonts w:ascii="Arial" w:hAnsi="Arial" w:cs="Arial"/>
          <w:b/>
          <w:bCs/>
          <w:color w:val="000000"/>
          <w:sz w:val="22"/>
          <w:szCs w:val="22"/>
        </w:rPr>
        <w:t xml:space="preserve">Sec. 2. Records of bonds issued; Treasurer of State. </w:t>
      </w:r>
      <w:r w:rsidRPr="00E447E1">
        <w:rPr>
          <w:rFonts w:ascii="Arial" w:hAnsi="Arial" w:cs="Arial"/>
          <w:color w:val="000000"/>
          <w:sz w:val="22"/>
          <w:szCs w:val="22"/>
        </w:rPr>
        <w:t>The Treasurer of State shall ensure that an account of each bond is kept showing the number of the bond, the name of the successful bidder to whom sold, the amount received for the bond, the date of sale and the date when payable.</w:t>
      </w:r>
    </w:p>
    <w:p w:rsidR="00A97BD7" w:rsidRPr="00E447E1" w:rsidRDefault="00A97BD7" w:rsidP="00A30F7D">
      <w:pPr>
        <w:widowControl w:val="0"/>
        <w:autoSpaceDE w:val="0"/>
        <w:autoSpaceDN w:val="0"/>
        <w:adjustRightInd w:val="0"/>
        <w:ind w:firstLine="720"/>
        <w:rPr>
          <w:rFonts w:ascii="Arial" w:hAnsi="Arial" w:cs="Arial"/>
          <w:color w:val="000000"/>
          <w:sz w:val="22"/>
          <w:szCs w:val="22"/>
        </w:rPr>
      </w:pPr>
    </w:p>
    <w:p w:rsidR="00F72BD0" w:rsidRPr="00E447E1" w:rsidRDefault="00F72BD0" w:rsidP="00A30F7D">
      <w:pPr>
        <w:widowControl w:val="0"/>
        <w:autoSpaceDE w:val="0"/>
        <w:autoSpaceDN w:val="0"/>
        <w:adjustRightInd w:val="0"/>
        <w:ind w:firstLine="720"/>
        <w:rPr>
          <w:rFonts w:ascii="Arial" w:hAnsi="Arial" w:cs="Arial"/>
          <w:color w:val="000000"/>
          <w:sz w:val="22"/>
          <w:szCs w:val="22"/>
        </w:rPr>
      </w:pPr>
      <w:r w:rsidRPr="00E447E1">
        <w:rPr>
          <w:rFonts w:ascii="Arial" w:hAnsi="Arial" w:cs="Arial"/>
          <w:b/>
          <w:bCs/>
          <w:color w:val="000000"/>
          <w:sz w:val="22"/>
          <w:szCs w:val="22"/>
        </w:rPr>
        <w:t xml:space="preserve">Sec. 3. Sale; how negotiated; proceeds appropriated. </w:t>
      </w:r>
      <w:r w:rsidRPr="00E447E1">
        <w:rPr>
          <w:rFonts w:ascii="Arial" w:hAnsi="Arial" w:cs="Arial"/>
          <w:color w:val="000000"/>
          <w:sz w:val="22"/>
          <w:szCs w:val="22"/>
        </w:rPr>
        <w:t>The Treasurer of State may negotiate the sale of the bonds by direction of the Governor, but no bond may be loaned, pledged or hypothecated on behalf of the State. The proceeds of the sale of the bonds, which must be held by the Treasurer of State and paid by the Treasurer of State upon warrants drawn by the State Controller, are appropriated solely for the purposes set forth in this Part. Any unencumbered balances remaining at the completion of the project in this Part lapse to the Office of the Treasurer of State to be used for the retirement of general obligation bonds.</w:t>
      </w:r>
    </w:p>
    <w:p w:rsidR="00A97BD7" w:rsidRPr="00E447E1" w:rsidRDefault="00A97BD7" w:rsidP="00A30F7D">
      <w:pPr>
        <w:widowControl w:val="0"/>
        <w:autoSpaceDE w:val="0"/>
        <w:autoSpaceDN w:val="0"/>
        <w:adjustRightInd w:val="0"/>
        <w:ind w:firstLine="720"/>
        <w:rPr>
          <w:rFonts w:ascii="Arial" w:hAnsi="Arial" w:cs="Arial"/>
          <w:b/>
          <w:bCs/>
          <w:color w:val="000000"/>
          <w:sz w:val="22"/>
          <w:szCs w:val="22"/>
        </w:rPr>
      </w:pPr>
    </w:p>
    <w:p w:rsidR="00F72BD0" w:rsidRPr="00E447E1" w:rsidRDefault="00F72BD0" w:rsidP="00A30F7D">
      <w:pPr>
        <w:widowControl w:val="0"/>
        <w:autoSpaceDE w:val="0"/>
        <w:autoSpaceDN w:val="0"/>
        <w:adjustRightInd w:val="0"/>
        <w:ind w:firstLine="720"/>
        <w:rPr>
          <w:rFonts w:ascii="Arial" w:hAnsi="Arial" w:cs="Arial"/>
          <w:color w:val="000000"/>
          <w:sz w:val="22"/>
          <w:szCs w:val="22"/>
        </w:rPr>
      </w:pPr>
      <w:r w:rsidRPr="00E447E1">
        <w:rPr>
          <w:rFonts w:ascii="Arial" w:hAnsi="Arial" w:cs="Arial"/>
          <w:b/>
          <w:bCs/>
          <w:color w:val="000000"/>
          <w:sz w:val="22"/>
          <w:szCs w:val="22"/>
        </w:rPr>
        <w:t xml:space="preserve">Sec. 4. Interest and debt retirement. </w:t>
      </w:r>
      <w:r w:rsidRPr="00E447E1">
        <w:rPr>
          <w:rFonts w:ascii="Arial" w:hAnsi="Arial" w:cs="Arial"/>
          <w:color w:val="000000"/>
          <w:sz w:val="22"/>
          <w:szCs w:val="22"/>
        </w:rPr>
        <w:t>The Treasurer of State shall pay interest due or accruing on any bonds issued under this Part and all sums coming due for payment of bonds at maturity.</w:t>
      </w:r>
    </w:p>
    <w:p w:rsidR="00A97BD7" w:rsidRPr="00E447E1" w:rsidRDefault="00A97BD7" w:rsidP="00A30F7D">
      <w:pPr>
        <w:widowControl w:val="0"/>
        <w:autoSpaceDE w:val="0"/>
        <w:autoSpaceDN w:val="0"/>
        <w:adjustRightInd w:val="0"/>
        <w:ind w:firstLine="720"/>
        <w:rPr>
          <w:rFonts w:ascii="Arial" w:hAnsi="Arial" w:cs="Arial"/>
          <w:b/>
          <w:bCs/>
          <w:color w:val="000000"/>
          <w:sz w:val="22"/>
          <w:szCs w:val="22"/>
        </w:rPr>
      </w:pPr>
    </w:p>
    <w:p w:rsidR="007D5E1B" w:rsidRPr="00E447E1" w:rsidRDefault="00F72BD0" w:rsidP="00A30F7D">
      <w:pPr>
        <w:widowControl w:val="0"/>
        <w:autoSpaceDE w:val="0"/>
        <w:autoSpaceDN w:val="0"/>
        <w:adjustRightInd w:val="0"/>
        <w:ind w:firstLine="720"/>
        <w:rPr>
          <w:rFonts w:ascii="Arial" w:hAnsi="Arial" w:cs="Arial"/>
          <w:color w:val="000000"/>
          <w:sz w:val="22"/>
          <w:szCs w:val="22"/>
        </w:rPr>
      </w:pPr>
      <w:r w:rsidRPr="00E447E1">
        <w:rPr>
          <w:rFonts w:ascii="Arial" w:hAnsi="Arial" w:cs="Arial"/>
          <w:b/>
          <w:bCs/>
          <w:color w:val="000000"/>
          <w:sz w:val="22"/>
          <w:szCs w:val="22"/>
        </w:rPr>
        <w:t xml:space="preserve">Sec. 5. Disbursement of bond proceeds from General Fund bond issue. </w:t>
      </w:r>
      <w:r w:rsidRPr="00E447E1">
        <w:rPr>
          <w:rFonts w:ascii="Arial" w:hAnsi="Arial" w:cs="Arial"/>
          <w:color w:val="000000"/>
          <w:sz w:val="22"/>
          <w:szCs w:val="22"/>
        </w:rPr>
        <w:t>The proceeds of the sale of the bonds authorized under this Part must be expended as designated in the following schedule under the direction and supervision of the agencies and entities set forth in this section.</w:t>
      </w:r>
    </w:p>
    <w:p w:rsidR="00513ACE" w:rsidRDefault="00513ACE" w:rsidP="00AF5BEA">
      <w:pPr>
        <w:widowControl w:val="0"/>
        <w:autoSpaceDE w:val="0"/>
        <w:autoSpaceDN w:val="0"/>
        <w:adjustRightInd w:val="0"/>
        <w:rPr>
          <w:rFonts w:ascii="Arial" w:hAnsi="Arial" w:cs="Arial"/>
          <w:color w:val="000000"/>
          <w:sz w:val="22"/>
          <w:szCs w:val="22"/>
        </w:rPr>
      </w:pPr>
    </w:p>
    <w:p w:rsidR="00B8392E" w:rsidRDefault="00B8392E" w:rsidP="00AF5BEA">
      <w:pPr>
        <w:widowControl w:val="0"/>
        <w:autoSpaceDE w:val="0"/>
        <w:autoSpaceDN w:val="0"/>
        <w:adjustRightInd w:val="0"/>
        <w:rPr>
          <w:rFonts w:ascii="Arial" w:hAnsi="Arial" w:cs="Arial"/>
          <w:color w:val="000000"/>
          <w:sz w:val="22"/>
          <w:szCs w:val="22"/>
        </w:rPr>
      </w:pPr>
    </w:p>
    <w:p w:rsidR="00B8392E" w:rsidRDefault="00B8392E" w:rsidP="00AF5BEA">
      <w:pPr>
        <w:widowControl w:val="0"/>
        <w:autoSpaceDE w:val="0"/>
        <w:autoSpaceDN w:val="0"/>
        <w:adjustRightInd w:val="0"/>
        <w:rPr>
          <w:rFonts w:ascii="Arial" w:hAnsi="Arial" w:cs="Arial"/>
          <w:color w:val="000000"/>
          <w:sz w:val="22"/>
          <w:szCs w:val="22"/>
        </w:rPr>
      </w:pPr>
    </w:p>
    <w:p w:rsidR="00B8392E" w:rsidRDefault="00B8392E" w:rsidP="00AF5BEA">
      <w:pPr>
        <w:widowControl w:val="0"/>
        <w:autoSpaceDE w:val="0"/>
        <w:autoSpaceDN w:val="0"/>
        <w:adjustRightInd w:val="0"/>
        <w:rPr>
          <w:rFonts w:ascii="Arial" w:hAnsi="Arial" w:cs="Arial"/>
          <w:color w:val="000000"/>
          <w:sz w:val="22"/>
          <w:szCs w:val="22"/>
        </w:rPr>
      </w:pPr>
    </w:p>
    <w:p w:rsidR="00B8392E" w:rsidRDefault="00B8392E" w:rsidP="00AF5BEA">
      <w:pPr>
        <w:widowControl w:val="0"/>
        <w:autoSpaceDE w:val="0"/>
        <w:autoSpaceDN w:val="0"/>
        <w:adjustRightInd w:val="0"/>
        <w:rPr>
          <w:rFonts w:ascii="Arial" w:hAnsi="Arial" w:cs="Arial"/>
          <w:color w:val="000000"/>
          <w:sz w:val="22"/>
          <w:szCs w:val="22"/>
        </w:rPr>
      </w:pPr>
    </w:p>
    <w:p w:rsidR="00B8392E" w:rsidRPr="00E447E1" w:rsidRDefault="00B8392E" w:rsidP="00AF5BEA">
      <w:pPr>
        <w:widowControl w:val="0"/>
        <w:autoSpaceDE w:val="0"/>
        <w:autoSpaceDN w:val="0"/>
        <w:adjustRightInd w:val="0"/>
        <w:rPr>
          <w:rFonts w:ascii="Arial" w:hAnsi="Arial" w:cs="Arial"/>
          <w:color w:val="000000"/>
          <w:sz w:val="22"/>
          <w:szCs w:val="22"/>
        </w:rPr>
      </w:pPr>
    </w:p>
    <w:p w:rsidR="00A97BD7" w:rsidRPr="00E447E1" w:rsidRDefault="00A97BD7" w:rsidP="00A30F7D">
      <w:pPr>
        <w:widowControl w:val="0"/>
        <w:autoSpaceDE w:val="0"/>
        <w:autoSpaceDN w:val="0"/>
        <w:adjustRightInd w:val="0"/>
        <w:rPr>
          <w:rFonts w:ascii="Arial" w:hAnsi="Arial" w:cs="Arial"/>
          <w:color w:val="000000"/>
          <w:sz w:val="22"/>
          <w:szCs w:val="22"/>
        </w:rPr>
      </w:pPr>
    </w:p>
    <w:tbl>
      <w:tblPr>
        <w:tblW w:w="0" w:type="auto"/>
        <w:tblInd w:w="40" w:type="dxa"/>
        <w:tblLayout w:type="fixed"/>
        <w:tblCellMar>
          <w:left w:w="0" w:type="dxa"/>
          <w:right w:w="0" w:type="dxa"/>
        </w:tblCellMar>
        <w:tblLook w:val="0000" w:firstRow="0" w:lastRow="0" w:firstColumn="0" w:lastColumn="0" w:noHBand="0" w:noVBand="0"/>
      </w:tblPr>
      <w:tblGrid>
        <w:gridCol w:w="4280"/>
        <w:gridCol w:w="3642"/>
      </w:tblGrid>
      <w:tr w:rsidR="00F72BD0" w:rsidRPr="00E447E1" w:rsidTr="00D35BAC">
        <w:trPr>
          <w:trHeight w:val="359"/>
        </w:trPr>
        <w:tc>
          <w:tcPr>
            <w:tcW w:w="4280" w:type="dxa"/>
            <w:tcBorders>
              <w:top w:val="nil"/>
              <w:left w:val="nil"/>
              <w:bottom w:val="nil"/>
              <w:right w:val="nil"/>
            </w:tcBorders>
          </w:tcPr>
          <w:p w:rsidR="00F72BD0" w:rsidRPr="00E447E1" w:rsidRDefault="00F72BD0" w:rsidP="00D35BAC">
            <w:pPr>
              <w:widowControl w:val="0"/>
              <w:autoSpaceDE w:val="0"/>
              <w:autoSpaceDN w:val="0"/>
              <w:adjustRightInd w:val="0"/>
              <w:ind w:left="187"/>
              <w:rPr>
                <w:rFonts w:ascii="Arial" w:hAnsi="Arial" w:cs="Arial"/>
                <w:color w:val="000000"/>
                <w:sz w:val="22"/>
                <w:szCs w:val="22"/>
              </w:rPr>
            </w:pPr>
            <w:r w:rsidRPr="00E447E1">
              <w:rPr>
                <w:rFonts w:ascii="Arial" w:hAnsi="Arial" w:cs="Arial"/>
                <w:b/>
                <w:bCs/>
                <w:color w:val="000000"/>
                <w:sz w:val="22"/>
                <w:szCs w:val="22"/>
              </w:rPr>
              <w:t>TRANSPORTATION, DEPARTMENT OF</w:t>
            </w:r>
          </w:p>
        </w:tc>
        <w:tc>
          <w:tcPr>
            <w:tcW w:w="3642" w:type="dxa"/>
            <w:tcBorders>
              <w:top w:val="nil"/>
              <w:left w:val="nil"/>
              <w:bottom w:val="nil"/>
              <w:right w:val="nil"/>
            </w:tcBorders>
          </w:tcPr>
          <w:p w:rsidR="00F72BD0" w:rsidRPr="00E447E1" w:rsidRDefault="00F72BD0" w:rsidP="00A30F7D">
            <w:pPr>
              <w:widowControl w:val="0"/>
              <w:autoSpaceDE w:val="0"/>
              <w:autoSpaceDN w:val="0"/>
              <w:adjustRightInd w:val="0"/>
              <w:rPr>
                <w:rFonts w:ascii="Arial" w:hAnsi="Arial" w:cs="Arial"/>
                <w:color w:val="000000"/>
                <w:sz w:val="22"/>
                <w:szCs w:val="22"/>
              </w:rPr>
            </w:pPr>
          </w:p>
        </w:tc>
      </w:tr>
    </w:tbl>
    <w:p w:rsidR="00F72BD0" w:rsidRPr="00E447E1" w:rsidRDefault="00F72BD0" w:rsidP="00A30F7D">
      <w:pPr>
        <w:widowControl w:val="0"/>
        <w:autoSpaceDE w:val="0"/>
        <w:autoSpaceDN w:val="0"/>
        <w:adjustRightInd w:val="0"/>
        <w:ind w:left="720"/>
        <w:rPr>
          <w:rFonts w:ascii="Arial" w:hAnsi="Arial" w:cs="Arial"/>
          <w:color w:val="000000"/>
          <w:sz w:val="22"/>
          <w:szCs w:val="22"/>
        </w:rPr>
      </w:pPr>
      <w:r w:rsidRPr="00E447E1">
        <w:rPr>
          <w:rFonts w:ascii="Arial" w:hAnsi="Arial" w:cs="Arial"/>
          <w:color w:val="000000"/>
          <w:sz w:val="22"/>
          <w:szCs w:val="22"/>
        </w:rPr>
        <w:t>Provides funds to construct, reconstruct or rehabilitate Priority 1, Priority 2 and Priority 3 state highways under the Maine Revised Statutes, Title 23, section 73, subsection 7 and associated improvements, for the municipal partnership initiative and to replace and rehabilitate bridges.</w:t>
      </w:r>
    </w:p>
    <w:p w:rsidR="00D9053D" w:rsidRPr="00E447E1" w:rsidRDefault="00D9053D" w:rsidP="00A30F7D">
      <w:pPr>
        <w:widowControl w:val="0"/>
        <w:autoSpaceDE w:val="0"/>
        <w:autoSpaceDN w:val="0"/>
        <w:adjustRightInd w:val="0"/>
        <w:rPr>
          <w:rFonts w:ascii="Arial" w:hAnsi="Arial" w:cs="Arial"/>
          <w:sz w:val="22"/>
          <w:szCs w:val="22"/>
        </w:rPr>
      </w:pPr>
    </w:p>
    <w:tbl>
      <w:tblPr>
        <w:tblW w:w="9950" w:type="dxa"/>
        <w:tblInd w:w="40" w:type="dxa"/>
        <w:tblLayout w:type="fixed"/>
        <w:tblCellMar>
          <w:left w:w="0" w:type="dxa"/>
          <w:right w:w="0" w:type="dxa"/>
        </w:tblCellMar>
        <w:tblLook w:val="0000" w:firstRow="0" w:lastRow="0" w:firstColumn="0" w:lastColumn="0" w:noHBand="0" w:noVBand="0"/>
      </w:tblPr>
      <w:tblGrid>
        <w:gridCol w:w="3946"/>
        <w:gridCol w:w="6004"/>
      </w:tblGrid>
      <w:tr w:rsidR="00D9053D" w:rsidRPr="00E447E1" w:rsidTr="00D35BAC">
        <w:tc>
          <w:tcPr>
            <w:tcW w:w="3946" w:type="dxa"/>
            <w:tcBorders>
              <w:top w:val="nil"/>
              <w:left w:val="nil"/>
              <w:bottom w:val="nil"/>
              <w:right w:val="nil"/>
            </w:tcBorders>
          </w:tcPr>
          <w:p w:rsidR="00D9053D" w:rsidRPr="00E447E1" w:rsidRDefault="00D9053D" w:rsidP="00D35BAC">
            <w:pPr>
              <w:widowControl w:val="0"/>
              <w:autoSpaceDE w:val="0"/>
              <w:autoSpaceDN w:val="0"/>
              <w:adjustRightInd w:val="0"/>
              <w:ind w:left="187"/>
              <w:rPr>
                <w:rFonts w:ascii="Arial" w:hAnsi="Arial" w:cs="Arial"/>
                <w:sz w:val="22"/>
                <w:szCs w:val="22"/>
              </w:rPr>
            </w:pPr>
            <w:r w:rsidRPr="00E447E1">
              <w:rPr>
                <w:rFonts w:ascii="Arial" w:hAnsi="Arial" w:cs="Arial"/>
                <w:color w:val="000000"/>
                <w:sz w:val="22"/>
                <w:szCs w:val="22"/>
              </w:rPr>
              <w:t>Total</w:t>
            </w:r>
          </w:p>
        </w:tc>
        <w:tc>
          <w:tcPr>
            <w:tcW w:w="6004" w:type="dxa"/>
            <w:tcBorders>
              <w:top w:val="nil"/>
              <w:left w:val="nil"/>
              <w:bottom w:val="nil"/>
              <w:right w:val="nil"/>
            </w:tcBorders>
          </w:tcPr>
          <w:p w:rsidR="00D9053D" w:rsidRPr="00E447E1" w:rsidRDefault="00D9053D" w:rsidP="00A30F7D">
            <w:pPr>
              <w:widowControl w:val="0"/>
              <w:autoSpaceDE w:val="0"/>
              <w:autoSpaceDN w:val="0"/>
              <w:adjustRightInd w:val="0"/>
              <w:jc w:val="right"/>
              <w:rPr>
                <w:rFonts w:ascii="Arial" w:hAnsi="Arial" w:cs="Arial"/>
                <w:sz w:val="22"/>
                <w:szCs w:val="22"/>
              </w:rPr>
            </w:pPr>
            <w:r w:rsidRPr="00E447E1">
              <w:rPr>
                <w:rFonts w:ascii="Arial" w:hAnsi="Arial" w:cs="Arial"/>
                <w:color w:val="000000"/>
                <w:sz w:val="22"/>
                <w:szCs w:val="22"/>
              </w:rPr>
              <w:t>$68,000,000</w:t>
            </w:r>
          </w:p>
        </w:tc>
      </w:tr>
    </w:tbl>
    <w:p w:rsidR="00A97BD7" w:rsidRPr="00E447E1" w:rsidRDefault="00F72BD0" w:rsidP="00A97BD7">
      <w:pPr>
        <w:widowControl w:val="0"/>
        <w:autoSpaceDE w:val="0"/>
        <w:autoSpaceDN w:val="0"/>
        <w:adjustRightInd w:val="0"/>
        <w:rPr>
          <w:rFonts w:ascii="Arial" w:hAnsi="Arial" w:cs="Arial"/>
          <w:color w:val="000000"/>
          <w:sz w:val="22"/>
          <w:szCs w:val="22"/>
        </w:rPr>
      </w:pPr>
      <w:r w:rsidRPr="00E447E1">
        <w:rPr>
          <w:rFonts w:ascii="Arial" w:hAnsi="Arial" w:cs="Arial"/>
          <w:color w:val="000000"/>
          <w:sz w:val="22"/>
          <w:szCs w:val="22"/>
        </w:rPr>
        <w:t> </w:t>
      </w:r>
    </w:p>
    <w:p w:rsidR="00F72BD0" w:rsidRPr="00E447E1" w:rsidRDefault="00F72BD0" w:rsidP="00A30F7D">
      <w:pPr>
        <w:widowControl w:val="0"/>
        <w:autoSpaceDE w:val="0"/>
        <w:autoSpaceDN w:val="0"/>
        <w:adjustRightInd w:val="0"/>
        <w:ind w:left="720"/>
        <w:rPr>
          <w:rFonts w:ascii="Arial" w:hAnsi="Arial" w:cs="Arial"/>
          <w:color w:val="000000"/>
          <w:sz w:val="22"/>
          <w:szCs w:val="22"/>
        </w:rPr>
      </w:pPr>
      <w:r w:rsidRPr="00E447E1">
        <w:rPr>
          <w:rFonts w:ascii="Arial" w:hAnsi="Arial" w:cs="Arial"/>
          <w:color w:val="000000"/>
          <w:sz w:val="22"/>
          <w:szCs w:val="22"/>
        </w:rPr>
        <w:t>Provides funds for facilities and equipment related to ports, harbors, marine transportation, aviation, freight and passenger railroads, transit and bicycle and pedestrian trails that preserve public safety or otherwise have demonstrated high transportation economic value, including property acquisition.</w:t>
      </w:r>
    </w:p>
    <w:p w:rsidR="00D9053D" w:rsidRPr="00E447E1" w:rsidRDefault="00D9053D" w:rsidP="00A97BD7">
      <w:pPr>
        <w:widowControl w:val="0"/>
        <w:autoSpaceDE w:val="0"/>
        <w:autoSpaceDN w:val="0"/>
        <w:adjustRightInd w:val="0"/>
        <w:jc w:val="both"/>
        <w:rPr>
          <w:rFonts w:ascii="Arial" w:hAnsi="Arial" w:cs="Arial"/>
          <w:sz w:val="22"/>
          <w:szCs w:val="22"/>
        </w:rPr>
      </w:pPr>
      <w:r w:rsidRPr="00E447E1">
        <w:rPr>
          <w:rFonts w:ascii="Arial" w:hAnsi="Arial" w:cs="Arial"/>
          <w:color w:val="000000"/>
          <w:sz w:val="16"/>
          <w:szCs w:val="16"/>
        </w:rPr>
        <w:t> </w:t>
      </w:r>
    </w:p>
    <w:tbl>
      <w:tblPr>
        <w:tblW w:w="9950" w:type="dxa"/>
        <w:tblInd w:w="40" w:type="dxa"/>
        <w:tblLayout w:type="fixed"/>
        <w:tblCellMar>
          <w:left w:w="0" w:type="dxa"/>
          <w:right w:w="0" w:type="dxa"/>
        </w:tblCellMar>
        <w:tblLook w:val="0000" w:firstRow="0" w:lastRow="0" w:firstColumn="0" w:lastColumn="0" w:noHBand="0" w:noVBand="0"/>
      </w:tblPr>
      <w:tblGrid>
        <w:gridCol w:w="3946"/>
        <w:gridCol w:w="6004"/>
      </w:tblGrid>
      <w:tr w:rsidR="00D9053D" w:rsidRPr="00E447E1" w:rsidTr="00D35BAC">
        <w:tc>
          <w:tcPr>
            <w:tcW w:w="3946" w:type="dxa"/>
            <w:tcBorders>
              <w:top w:val="nil"/>
              <w:left w:val="nil"/>
              <w:bottom w:val="nil"/>
              <w:right w:val="nil"/>
            </w:tcBorders>
          </w:tcPr>
          <w:p w:rsidR="00D9053D" w:rsidRPr="00E447E1" w:rsidRDefault="00D9053D" w:rsidP="00D35BAC">
            <w:pPr>
              <w:widowControl w:val="0"/>
              <w:autoSpaceDE w:val="0"/>
              <w:autoSpaceDN w:val="0"/>
              <w:adjustRightInd w:val="0"/>
              <w:ind w:left="187"/>
              <w:rPr>
                <w:rFonts w:ascii="Arial" w:hAnsi="Arial" w:cs="Arial"/>
                <w:sz w:val="22"/>
                <w:szCs w:val="22"/>
              </w:rPr>
            </w:pPr>
            <w:r w:rsidRPr="00E447E1">
              <w:rPr>
                <w:rFonts w:ascii="Arial" w:hAnsi="Arial" w:cs="Arial"/>
                <w:color w:val="000000"/>
                <w:sz w:val="22"/>
                <w:szCs w:val="22"/>
              </w:rPr>
              <w:t>Total</w:t>
            </w:r>
          </w:p>
        </w:tc>
        <w:tc>
          <w:tcPr>
            <w:tcW w:w="6004" w:type="dxa"/>
            <w:tcBorders>
              <w:top w:val="nil"/>
              <w:left w:val="nil"/>
              <w:bottom w:val="nil"/>
              <w:right w:val="nil"/>
            </w:tcBorders>
          </w:tcPr>
          <w:p w:rsidR="00D9053D" w:rsidRPr="00E447E1" w:rsidRDefault="00D9053D" w:rsidP="00A30F7D">
            <w:pPr>
              <w:widowControl w:val="0"/>
              <w:autoSpaceDE w:val="0"/>
              <w:autoSpaceDN w:val="0"/>
              <w:adjustRightInd w:val="0"/>
              <w:jc w:val="right"/>
              <w:rPr>
                <w:rFonts w:ascii="Arial" w:hAnsi="Arial" w:cs="Arial"/>
                <w:sz w:val="22"/>
                <w:szCs w:val="22"/>
              </w:rPr>
            </w:pPr>
            <w:r w:rsidRPr="00E447E1">
              <w:rPr>
                <w:rFonts w:ascii="Arial" w:hAnsi="Arial" w:cs="Arial"/>
                <w:color w:val="000000"/>
                <w:sz w:val="22"/>
                <w:szCs w:val="22"/>
              </w:rPr>
              <w:t>$17,000,000</w:t>
            </w:r>
          </w:p>
        </w:tc>
      </w:tr>
    </w:tbl>
    <w:p w:rsidR="00F72BD0" w:rsidRPr="00E447E1" w:rsidRDefault="00F72BD0" w:rsidP="00A30F7D">
      <w:pPr>
        <w:widowControl w:val="0"/>
        <w:autoSpaceDE w:val="0"/>
        <w:autoSpaceDN w:val="0"/>
        <w:adjustRightInd w:val="0"/>
        <w:rPr>
          <w:rFonts w:ascii="Arial" w:hAnsi="Arial" w:cs="Arial"/>
          <w:color w:val="000000"/>
          <w:sz w:val="22"/>
          <w:szCs w:val="22"/>
        </w:rPr>
      </w:pPr>
    </w:p>
    <w:p w:rsidR="00F72BD0" w:rsidRPr="00E447E1" w:rsidRDefault="00F72BD0" w:rsidP="00A30F7D">
      <w:pPr>
        <w:widowControl w:val="0"/>
        <w:autoSpaceDE w:val="0"/>
        <w:autoSpaceDN w:val="0"/>
        <w:adjustRightInd w:val="0"/>
        <w:ind w:firstLine="720"/>
        <w:rPr>
          <w:rFonts w:ascii="Arial" w:hAnsi="Arial" w:cs="Arial"/>
          <w:color w:val="000000"/>
          <w:sz w:val="22"/>
          <w:szCs w:val="22"/>
        </w:rPr>
      </w:pPr>
      <w:r w:rsidRPr="00E447E1">
        <w:rPr>
          <w:rFonts w:ascii="Arial" w:hAnsi="Arial" w:cs="Arial"/>
          <w:b/>
          <w:bCs/>
          <w:color w:val="000000"/>
          <w:sz w:val="22"/>
          <w:szCs w:val="22"/>
        </w:rPr>
        <w:t xml:space="preserve">Sec. 6. Contingent upon ratification of bond issue. </w:t>
      </w:r>
      <w:r w:rsidRPr="00E447E1">
        <w:rPr>
          <w:rFonts w:ascii="Arial" w:hAnsi="Arial" w:cs="Arial"/>
          <w:color w:val="000000"/>
          <w:sz w:val="22"/>
          <w:szCs w:val="22"/>
        </w:rPr>
        <w:t>Sections 1 to 5 do not become effective unless the people of the State ratify the issuance of the bonds as set forth in this Part.</w:t>
      </w:r>
    </w:p>
    <w:p w:rsidR="00E550BE" w:rsidRPr="00E447E1" w:rsidRDefault="00E550BE" w:rsidP="00A30F7D">
      <w:pPr>
        <w:widowControl w:val="0"/>
        <w:autoSpaceDE w:val="0"/>
        <w:autoSpaceDN w:val="0"/>
        <w:adjustRightInd w:val="0"/>
        <w:ind w:firstLine="720"/>
        <w:rPr>
          <w:rFonts w:ascii="Arial" w:hAnsi="Arial" w:cs="Arial"/>
          <w:b/>
          <w:bCs/>
          <w:color w:val="000000"/>
          <w:sz w:val="22"/>
          <w:szCs w:val="22"/>
        </w:rPr>
      </w:pPr>
    </w:p>
    <w:p w:rsidR="00F72BD0" w:rsidRPr="00E447E1" w:rsidRDefault="00F72BD0" w:rsidP="00A30F7D">
      <w:pPr>
        <w:widowControl w:val="0"/>
        <w:autoSpaceDE w:val="0"/>
        <w:autoSpaceDN w:val="0"/>
        <w:adjustRightInd w:val="0"/>
        <w:ind w:firstLine="720"/>
        <w:rPr>
          <w:rFonts w:ascii="Arial" w:hAnsi="Arial" w:cs="Arial"/>
          <w:color w:val="000000"/>
          <w:sz w:val="22"/>
          <w:szCs w:val="22"/>
        </w:rPr>
      </w:pPr>
      <w:r w:rsidRPr="00E447E1">
        <w:rPr>
          <w:rFonts w:ascii="Arial" w:hAnsi="Arial" w:cs="Arial"/>
          <w:b/>
          <w:bCs/>
          <w:color w:val="000000"/>
          <w:sz w:val="22"/>
          <w:szCs w:val="22"/>
        </w:rPr>
        <w:t xml:space="preserve">Sec. 7. Appropriation balances at year-end. </w:t>
      </w:r>
      <w:r w:rsidRPr="00E447E1">
        <w:rPr>
          <w:rFonts w:ascii="Arial" w:hAnsi="Arial" w:cs="Arial"/>
          <w:color w:val="000000"/>
          <w:sz w:val="22"/>
          <w:szCs w:val="22"/>
        </w:rPr>
        <w:t>At the end of each fiscal year, all unencumbered appropriation balances representing state money carry forward. Bond proceeds that have not been expended within 10 years after the date of the sale of the bonds lapse to the Office of the Treasurer of State to be used for the retirement of general obligation bonds.</w:t>
      </w:r>
    </w:p>
    <w:p w:rsidR="00E550BE" w:rsidRPr="00E447E1" w:rsidRDefault="00E550BE" w:rsidP="00A30F7D">
      <w:pPr>
        <w:widowControl w:val="0"/>
        <w:autoSpaceDE w:val="0"/>
        <w:autoSpaceDN w:val="0"/>
        <w:adjustRightInd w:val="0"/>
        <w:ind w:firstLine="720"/>
        <w:rPr>
          <w:rFonts w:ascii="Arial" w:hAnsi="Arial" w:cs="Arial"/>
          <w:b/>
          <w:bCs/>
          <w:color w:val="000000"/>
          <w:sz w:val="22"/>
          <w:szCs w:val="22"/>
        </w:rPr>
      </w:pPr>
    </w:p>
    <w:p w:rsidR="00F72BD0" w:rsidRPr="00E447E1" w:rsidRDefault="00F72BD0" w:rsidP="00A30F7D">
      <w:pPr>
        <w:widowControl w:val="0"/>
        <w:autoSpaceDE w:val="0"/>
        <w:autoSpaceDN w:val="0"/>
        <w:adjustRightInd w:val="0"/>
        <w:ind w:firstLine="720"/>
        <w:rPr>
          <w:rFonts w:ascii="Arial" w:hAnsi="Arial" w:cs="Arial"/>
          <w:color w:val="000000"/>
          <w:sz w:val="22"/>
          <w:szCs w:val="22"/>
        </w:rPr>
      </w:pPr>
      <w:r w:rsidRPr="00E447E1">
        <w:rPr>
          <w:rFonts w:ascii="Arial" w:hAnsi="Arial" w:cs="Arial"/>
          <w:b/>
          <w:bCs/>
          <w:color w:val="000000"/>
          <w:sz w:val="22"/>
          <w:szCs w:val="22"/>
        </w:rPr>
        <w:t xml:space="preserve">Sec. 8. Bonds authorized but not issued. </w:t>
      </w:r>
      <w:r w:rsidRPr="00E447E1">
        <w:rPr>
          <w:rFonts w:ascii="Arial" w:hAnsi="Arial" w:cs="Arial"/>
          <w:color w:val="000000"/>
          <w:sz w:val="22"/>
          <w:szCs w:val="22"/>
        </w:rPr>
        <w:t xml:space="preserve">Any bonds authorized but not issued within 5 years of ratification of this Part are </w:t>
      </w:r>
      <w:proofErr w:type="spellStart"/>
      <w:r w:rsidRPr="00E447E1">
        <w:rPr>
          <w:rFonts w:ascii="Arial" w:hAnsi="Arial" w:cs="Arial"/>
          <w:color w:val="000000"/>
          <w:sz w:val="22"/>
          <w:szCs w:val="22"/>
        </w:rPr>
        <w:t>deauthorized</w:t>
      </w:r>
      <w:proofErr w:type="spellEnd"/>
      <w:r w:rsidRPr="00E447E1">
        <w:rPr>
          <w:rFonts w:ascii="Arial" w:hAnsi="Arial" w:cs="Arial"/>
          <w:color w:val="000000"/>
          <w:sz w:val="22"/>
          <w:szCs w:val="22"/>
        </w:rPr>
        <w:t xml:space="preserve"> and may not be issued, except that the Legislature may, within 2 years after the expiration of that 5-year period, extend the period for issuing any remaining unissued bonds for an additional amount of time not to exceed 5 years.</w:t>
      </w:r>
    </w:p>
    <w:p w:rsidR="00E550BE" w:rsidRPr="00E447E1" w:rsidRDefault="00E550BE" w:rsidP="00A30F7D">
      <w:pPr>
        <w:widowControl w:val="0"/>
        <w:autoSpaceDE w:val="0"/>
        <w:autoSpaceDN w:val="0"/>
        <w:adjustRightInd w:val="0"/>
        <w:ind w:firstLine="720"/>
        <w:rPr>
          <w:rFonts w:ascii="Arial" w:hAnsi="Arial" w:cs="Arial"/>
          <w:b/>
          <w:bCs/>
          <w:color w:val="000000"/>
          <w:sz w:val="22"/>
          <w:szCs w:val="22"/>
        </w:rPr>
      </w:pPr>
    </w:p>
    <w:p w:rsidR="00F72BD0" w:rsidRPr="00E447E1" w:rsidRDefault="00F72BD0" w:rsidP="00A30F7D">
      <w:pPr>
        <w:widowControl w:val="0"/>
        <w:autoSpaceDE w:val="0"/>
        <w:autoSpaceDN w:val="0"/>
        <w:adjustRightInd w:val="0"/>
        <w:ind w:firstLine="720"/>
        <w:rPr>
          <w:rFonts w:ascii="Arial" w:hAnsi="Arial" w:cs="Arial"/>
          <w:color w:val="000000"/>
          <w:sz w:val="22"/>
          <w:szCs w:val="22"/>
        </w:rPr>
      </w:pPr>
      <w:r w:rsidRPr="00E447E1">
        <w:rPr>
          <w:rFonts w:ascii="Arial" w:hAnsi="Arial" w:cs="Arial"/>
          <w:b/>
          <w:bCs/>
          <w:color w:val="000000"/>
          <w:sz w:val="22"/>
          <w:szCs w:val="22"/>
        </w:rPr>
        <w:t xml:space="preserve">Sec. 9. Referendum for ratification; submission at election; form of question; effective date. </w:t>
      </w:r>
      <w:r w:rsidRPr="00E447E1">
        <w:rPr>
          <w:rFonts w:ascii="Arial" w:hAnsi="Arial" w:cs="Arial"/>
          <w:color w:val="000000"/>
          <w:sz w:val="22"/>
          <w:szCs w:val="22"/>
        </w:rPr>
        <w:t>This Part must be submitted to the legal voters of the State at a statewide election held in the month of November following passage of this Act. The municipal officers of this State shall notify the inhabitants of their respective cities, towns and plantations to meet, in the manner prescribed by law for holding a statewide election, to vote on the acceptance or rejection of this Part by voting on the following question:</w:t>
      </w:r>
    </w:p>
    <w:p w:rsidR="00F72BD0" w:rsidRPr="00E447E1" w:rsidRDefault="00F72BD0" w:rsidP="00A30F7D">
      <w:pPr>
        <w:widowControl w:val="0"/>
        <w:autoSpaceDE w:val="0"/>
        <w:autoSpaceDN w:val="0"/>
        <w:adjustRightInd w:val="0"/>
        <w:rPr>
          <w:rFonts w:ascii="Arial" w:hAnsi="Arial" w:cs="Arial"/>
          <w:color w:val="000000"/>
          <w:sz w:val="22"/>
          <w:szCs w:val="22"/>
        </w:rPr>
      </w:pPr>
      <w:r w:rsidRPr="00E447E1">
        <w:rPr>
          <w:rFonts w:ascii="Arial" w:hAnsi="Arial" w:cs="Arial"/>
          <w:color w:val="000000"/>
          <w:sz w:val="22"/>
          <w:szCs w:val="22"/>
        </w:rPr>
        <w:t> </w:t>
      </w:r>
    </w:p>
    <w:p w:rsidR="00F72BD0" w:rsidRPr="00E447E1" w:rsidRDefault="00F72BD0" w:rsidP="00A30F7D">
      <w:pPr>
        <w:widowControl w:val="0"/>
        <w:autoSpaceDE w:val="0"/>
        <w:autoSpaceDN w:val="0"/>
        <w:adjustRightInd w:val="0"/>
        <w:ind w:left="1080" w:right="846"/>
        <w:jc w:val="both"/>
        <w:rPr>
          <w:rFonts w:ascii="Arial" w:hAnsi="Arial" w:cs="Arial"/>
          <w:color w:val="000000"/>
          <w:sz w:val="22"/>
          <w:szCs w:val="22"/>
        </w:rPr>
      </w:pPr>
      <w:r w:rsidRPr="00E447E1">
        <w:rPr>
          <w:rFonts w:ascii="Arial" w:hAnsi="Arial" w:cs="Arial"/>
          <w:color w:val="000000"/>
          <w:sz w:val="22"/>
          <w:szCs w:val="22"/>
        </w:rPr>
        <w:t>"Do you favor an $85,000,000 bond issue for construction, reconstruction and rehabilitation of highways and bridges and for facilities and equipment related to ports, harbors, marine transportation, freight and passenger railroads, aviation, transit and bicycle and pedestrian trails, to be used to match an estimated $121,500,000 in federal and other funds?"</w:t>
      </w:r>
    </w:p>
    <w:p w:rsidR="00F72BD0" w:rsidRPr="00E447E1" w:rsidRDefault="00F72BD0" w:rsidP="00A30F7D">
      <w:pPr>
        <w:widowControl w:val="0"/>
        <w:autoSpaceDE w:val="0"/>
        <w:autoSpaceDN w:val="0"/>
        <w:adjustRightInd w:val="0"/>
        <w:rPr>
          <w:rFonts w:ascii="Arial" w:hAnsi="Arial" w:cs="Arial"/>
          <w:color w:val="000000"/>
          <w:sz w:val="22"/>
          <w:szCs w:val="22"/>
        </w:rPr>
      </w:pPr>
      <w:r w:rsidRPr="00E447E1">
        <w:rPr>
          <w:rFonts w:ascii="Arial" w:hAnsi="Arial" w:cs="Arial"/>
          <w:color w:val="000000"/>
          <w:sz w:val="22"/>
          <w:szCs w:val="22"/>
        </w:rPr>
        <w:t> </w:t>
      </w:r>
    </w:p>
    <w:p w:rsidR="00F72BD0" w:rsidRPr="00E447E1" w:rsidRDefault="00F72BD0" w:rsidP="00A30F7D">
      <w:pPr>
        <w:widowControl w:val="0"/>
        <w:autoSpaceDE w:val="0"/>
        <w:autoSpaceDN w:val="0"/>
        <w:adjustRightInd w:val="0"/>
        <w:rPr>
          <w:rFonts w:ascii="Arial" w:hAnsi="Arial" w:cs="Arial"/>
          <w:color w:val="000000"/>
          <w:sz w:val="22"/>
          <w:szCs w:val="22"/>
        </w:rPr>
      </w:pPr>
      <w:r w:rsidRPr="00E447E1">
        <w:rPr>
          <w:rFonts w:ascii="Arial" w:hAnsi="Arial" w:cs="Arial"/>
          <w:color w:val="000000"/>
          <w:sz w:val="22"/>
          <w:szCs w:val="22"/>
        </w:rPr>
        <w:t>The legal voters of each city, town and plantation shall vote by ballot on this question and designate their choice by a cross or check mark placed within a corresponding square below the word "Yes" or "No." The ballots must be received, sorted, counted and declared in open ward, town and plantation meetings and returns made to the Secretary of State in the same manner as votes for members of the Legislature. The Governor shall review the returns. If a majority of the legal votes are cast in favor of this Part, the Governor shall proclaim the result without delay and this Part becomes effective 30 days after the date of the proclamation.</w:t>
      </w:r>
    </w:p>
    <w:p w:rsidR="00E550BE" w:rsidRPr="00E447E1" w:rsidRDefault="00E550BE" w:rsidP="00A30F7D">
      <w:pPr>
        <w:widowControl w:val="0"/>
        <w:autoSpaceDE w:val="0"/>
        <w:autoSpaceDN w:val="0"/>
        <w:adjustRightInd w:val="0"/>
        <w:rPr>
          <w:rFonts w:ascii="Arial" w:hAnsi="Arial" w:cs="Arial"/>
          <w:color w:val="000000"/>
          <w:sz w:val="22"/>
          <w:szCs w:val="22"/>
        </w:rPr>
      </w:pPr>
    </w:p>
    <w:p w:rsidR="00817E6E" w:rsidRPr="00E447E1" w:rsidRDefault="00F72BD0" w:rsidP="00A30F7D">
      <w:pPr>
        <w:widowControl w:val="0"/>
        <w:autoSpaceDE w:val="0"/>
        <w:autoSpaceDN w:val="0"/>
        <w:adjustRightInd w:val="0"/>
        <w:rPr>
          <w:rFonts w:ascii="Arial" w:hAnsi="Arial" w:cs="Arial"/>
          <w:color w:val="000000"/>
          <w:sz w:val="22"/>
          <w:szCs w:val="22"/>
        </w:rPr>
      </w:pPr>
      <w:r w:rsidRPr="00E447E1">
        <w:rPr>
          <w:rFonts w:ascii="Arial" w:hAnsi="Arial" w:cs="Arial"/>
          <w:color w:val="000000"/>
          <w:sz w:val="22"/>
          <w:szCs w:val="22"/>
        </w:rPr>
        <w:t>The Secretary of State shall prepare and furnish to each city, town and plantation all ballots, returns and copies of this Part necessary to carry out the purposes of this referendum.</w:t>
      </w:r>
      <w:r w:rsidR="008502BF" w:rsidRPr="00E447E1">
        <w:rPr>
          <w:rFonts w:ascii="Arial" w:hAnsi="Arial" w:cs="Arial"/>
          <w:color w:val="000000"/>
          <w:sz w:val="22"/>
          <w:szCs w:val="22"/>
        </w:rPr>
        <w:t> </w:t>
      </w:r>
    </w:p>
    <w:p w:rsidR="00E550BE" w:rsidRPr="00E447E1" w:rsidRDefault="00E550BE" w:rsidP="00A23B53">
      <w:pPr>
        <w:jc w:val="center"/>
        <w:rPr>
          <w:rFonts w:ascii="Arial" w:hAnsi="Arial" w:cs="Arial"/>
          <w:b/>
          <w:szCs w:val="24"/>
          <w:u w:val="single"/>
        </w:rPr>
      </w:pPr>
    </w:p>
    <w:p w:rsidR="006D5A7F" w:rsidRPr="00E447E1" w:rsidRDefault="006D5A7F" w:rsidP="00A23B53">
      <w:pPr>
        <w:jc w:val="center"/>
        <w:rPr>
          <w:rFonts w:ascii="Arial" w:hAnsi="Arial" w:cs="Arial"/>
          <w:b/>
          <w:szCs w:val="24"/>
          <w:u w:val="single"/>
        </w:rPr>
      </w:pPr>
    </w:p>
    <w:p w:rsidR="006D5A7F" w:rsidRPr="00E447E1" w:rsidRDefault="006D5A7F" w:rsidP="00A23B53">
      <w:pPr>
        <w:jc w:val="center"/>
        <w:rPr>
          <w:rFonts w:ascii="Arial" w:hAnsi="Arial" w:cs="Arial"/>
          <w:b/>
          <w:szCs w:val="24"/>
          <w:u w:val="single"/>
        </w:rPr>
      </w:pPr>
    </w:p>
    <w:p w:rsidR="006D5A7F" w:rsidRDefault="006D5A7F" w:rsidP="00A23B53">
      <w:pPr>
        <w:jc w:val="center"/>
        <w:rPr>
          <w:rFonts w:ascii="Arial" w:hAnsi="Arial" w:cs="Arial"/>
          <w:b/>
          <w:szCs w:val="24"/>
          <w:u w:val="single"/>
        </w:rPr>
      </w:pPr>
    </w:p>
    <w:p w:rsidR="006D5A7F" w:rsidRDefault="006D5A7F" w:rsidP="00A23B53">
      <w:pPr>
        <w:jc w:val="center"/>
        <w:rPr>
          <w:rFonts w:ascii="Arial" w:hAnsi="Arial" w:cs="Arial"/>
          <w:b/>
          <w:szCs w:val="24"/>
          <w:u w:val="single"/>
        </w:rPr>
      </w:pPr>
    </w:p>
    <w:p w:rsidR="00AF5BEA" w:rsidRPr="00E447E1" w:rsidRDefault="00AF5BEA" w:rsidP="00A23B53">
      <w:pPr>
        <w:jc w:val="center"/>
        <w:rPr>
          <w:rFonts w:ascii="Arial" w:hAnsi="Arial" w:cs="Arial"/>
          <w:b/>
          <w:szCs w:val="24"/>
          <w:u w:val="single"/>
        </w:rPr>
      </w:pPr>
    </w:p>
    <w:p w:rsidR="00B301E2" w:rsidRPr="00E447E1" w:rsidRDefault="00B301E2" w:rsidP="00A23B53">
      <w:pPr>
        <w:jc w:val="center"/>
        <w:rPr>
          <w:rFonts w:ascii="Arial" w:hAnsi="Arial" w:cs="Arial"/>
          <w:b/>
          <w:szCs w:val="24"/>
          <w:u w:val="single"/>
        </w:rPr>
      </w:pPr>
      <w:r w:rsidRPr="00E447E1">
        <w:rPr>
          <w:rFonts w:ascii="Arial" w:hAnsi="Arial" w:cs="Arial"/>
          <w:b/>
          <w:szCs w:val="24"/>
          <w:u w:val="single"/>
        </w:rPr>
        <w:t>Intent and Content</w:t>
      </w:r>
    </w:p>
    <w:p w:rsidR="00B301E2" w:rsidRPr="00E447E1" w:rsidRDefault="00B301E2" w:rsidP="00A23B53">
      <w:pPr>
        <w:jc w:val="center"/>
        <w:rPr>
          <w:rFonts w:ascii="Arial" w:hAnsi="Arial" w:cs="Arial"/>
          <w:b/>
          <w:sz w:val="22"/>
          <w:szCs w:val="22"/>
        </w:rPr>
      </w:pPr>
      <w:r w:rsidRPr="00E447E1">
        <w:rPr>
          <w:rFonts w:ascii="Arial" w:hAnsi="Arial" w:cs="Arial"/>
          <w:b/>
          <w:sz w:val="22"/>
          <w:szCs w:val="22"/>
        </w:rPr>
        <w:t>Prepared by the Office of the Attorney General</w:t>
      </w:r>
    </w:p>
    <w:p w:rsidR="00885D8E" w:rsidRPr="00E447E1" w:rsidRDefault="00885D8E" w:rsidP="00A23B53">
      <w:pPr>
        <w:jc w:val="center"/>
        <w:rPr>
          <w:rFonts w:ascii="Arial" w:hAnsi="Arial" w:cs="Arial"/>
          <w:sz w:val="22"/>
          <w:szCs w:val="22"/>
        </w:rPr>
      </w:pPr>
    </w:p>
    <w:p w:rsidR="006D5A7F" w:rsidRPr="00E447E1" w:rsidRDefault="006D5A7F" w:rsidP="006D5A7F">
      <w:pPr>
        <w:ind w:firstLine="720"/>
        <w:rPr>
          <w:rFonts w:ascii="Arial" w:hAnsi="Arial" w:cs="Arial"/>
          <w:sz w:val="22"/>
          <w:szCs w:val="22"/>
        </w:rPr>
      </w:pPr>
      <w:r w:rsidRPr="00E447E1">
        <w:rPr>
          <w:rFonts w:ascii="Arial" w:hAnsi="Arial" w:cs="Arial"/>
          <w:sz w:val="22"/>
          <w:szCs w:val="22"/>
        </w:rPr>
        <w:t xml:space="preserve">This Act would authorize the State to issue general obligation bonds in an amount not to exceed eighty-five million dollars ($85,000,000), to raise funds for a variety of projects as described below. </w:t>
      </w:r>
      <w:r w:rsidR="00857F18">
        <w:rPr>
          <w:rStyle w:val="FootnoteReference"/>
          <w:rFonts w:ascii="Arial" w:hAnsi="Arial"/>
          <w:sz w:val="22"/>
          <w:szCs w:val="22"/>
        </w:rPr>
        <w:footnoteReference w:id="1"/>
      </w:r>
      <w:r w:rsidRPr="00E447E1">
        <w:rPr>
          <w:rFonts w:ascii="Arial" w:hAnsi="Arial" w:cs="Arial"/>
          <w:sz w:val="22"/>
          <w:szCs w:val="22"/>
        </w:rPr>
        <w:t xml:space="preserve"> The bonds would run for a period not longer than 10 years from the date of issue and would be backed by the full faith and credit of the State.  </w:t>
      </w:r>
    </w:p>
    <w:p w:rsidR="006D5A7F" w:rsidRPr="00E447E1" w:rsidRDefault="006D5A7F" w:rsidP="006D5A7F">
      <w:pPr>
        <w:ind w:firstLine="720"/>
        <w:rPr>
          <w:rFonts w:ascii="Arial" w:hAnsi="Arial" w:cs="Arial"/>
          <w:sz w:val="22"/>
          <w:szCs w:val="22"/>
        </w:rPr>
      </w:pPr>
    </w:p>
    <w:p w:rsidR="006D5A7F" w:rsidRPr="00E447E1" w:rsidRDefault="006D5A7F" w:rsidP="006D5A7F">
      <w:pPr>
        <w:ind w:firstLine="720"/>
        <w:rPr>
          <w:rFonts w:ascii="Arial" w:hAnsi="Arial" w:cs="Arial"/>
          <w:sz w:val="22"/>
          <w:szCs w:val="22"/>
        </w:rPr>
      </w:pPr>
      <w:r w:rsidRPr="00E447E1">
        <w:rPr>
          <w:rFonts w:ascii="Arial" w:hAnsi="Arial" w:cs="Arial"/>
          <w:sz w:val="22"/>
          <w:szCs w:val="22"/>
        </w:rPr>
        <w:t xml:space="preserve"> Proceeds from the sale of these bonds would be administered by the </w:t>
      </w:r>
      <w:r w:rsidRPr="00AF5BEA">
        <w:rPr>
          <w:rFonts w:ascii="Arial" w:hAnsi="Arial" w:cs="Arial"/>
          <w:b/>
          <w:sz w:val="22"/>
          <w:szCs w:val="22"/>
        </w:rPr>
        <w:t>Department of Transportation</w:t>
      </w:r>
      <w:r w:rsidRPr="00E447E1">
        <w:rPr>
          <w:rFonts w:ascii="Arial" w:hAnsi="Arial" w:cs="Arial"/>
          <w:sz w:val="22"/>
          <w:szCs w:val="22"/>
        </w:rPr>
        <w:t xml:space="preserve"> </w:t>
      </w:r>
      <w:r w:rsidR="00AF5BEA">
        <w:rPr>
          <w:rFonts w:ascii="Arial" w:hAnsi="Arial" w:cs="Arial"/>
          <w:sz w:val="22"/>
          <w:szCs w:val="22"/>
        </w:rPr>
        <w:t xml:space="preserve">and used </w:t>
      </w:r>
      <w:r w:rsidRPr="00E447E1">
        <w:rPr>
          <w:rFonts w:ascii="Arial" w:hAnsi="Arial" w:cs="Arial"/>
          <w:sz w:val="22"/>
          <w:szCs w:val="22"/>
        </w:rPr>
        <w:t>for the following purposes:</w:t>
      </w:r>
    </w:p>
    <w:p w:rsidR="006D5A7F" w:rsidRPr="00E447E1" w:rsidRDefault="006D5A7F" w:rsidP="006D5A7F">
      <w:pPr>
        <w:ind w:firstLine="720"/>
        <w:rPr>
          <w:rFonts w:ascii="Arial" w:hAnsi="Arial" w:cs="Arial"/>
          <w:sz w:val="22"/>
          <w:szCs w:val="22"/>
        </w:rPr>
      </w:pPr>
    </w:p>
    <w:p w:rsidR="006D5A7F" w:rsidRPr="00E447E1" w:rsidRDefault="006D5A7F" w:rsidP="006D5A7F">
      <w:pPr>
        <w:ind w:firstLine="720"/>
        <w:rPr>
          <w:rFonts w:ascii="Arial" w:hAnsi="Arial" w:cs="Arial"/>
          <w:sz w:val="22"/>
          <w:szCs w:val="22"/>
        </w:rPr>
      </w:pPr>
      <w:r w:rsidRPr="00E447E1">
        <w:rPr>
          <w:rFonts w:ascii="Arial" w:hAnsi="Arial" w:cs="Arial"/>
          <w:b/>
          <w:sz w:val="22"/>
          <w:szCs w:val="22"/>
        </w:rPr>
        <w:t xml:space="preserve">Highways, secondary roads and bridges </w:t>
      </w:r>
      <w:r w:rsidRPr="00E447E1">
        <w:rPr>
          <w:rFonts w:ascii="Arial" w:hAnsi="Arial" w:cs="Arial"/>
          <w:sz w:val="22"/>
          <w:szCs w:val="22"/>
        </w:rPr>
        <w:t xml:space="preserve">– Sixty-eight million dollars ($68,000,000) would be expended to: </w:t>
      </w:r>
    </w:p>
    <w:p w:rsidR="006D5A7F" w:rsidRPr="00E447E1" w:rsidRDefault="006D5A7F" w:rsidP="006D5A7F">
      <w:pPr>
        <w:ind w:firstLine="720"/>
        <w:rPr>
          <w:rFonts w:ascii="Arial" w:hAnsi="Arial" w:cs="Arial"/>
          <w:sz w:val="22"/>
          <w:szCs w:val="22"/>
        </w:rPr>
      </w:pPr>
    </w:p>
    <w:p w:rsidR="006D5A7F" w:rsidRPr="001C014D" w:rsidRDefault="006D5A7F" w:rsidP="006D5A7F">
      <w:pPr>
        <w:ind w:left="720"/>
        <w:rPr>
          <w:rFonts w:ascii="Arial" w:hAnsi="Arial" w:cs="Arial"/>
          <w:sz w:val="22"/>
          <w:szCs w:val="22"/>
        </w:rPr>
      </w:pPr>
      <w:r w:rsidRPr="001C014D">
        <w:rPr>
          <w:rFonts w:ascii="Arial" w:hAnsi="Arial" w:cs="Arial"/>
          <w:sz w:val="22"/>
          <w:szCs w:val="22"/>
        </w:rPr>
        <w:t xml:space="preserve">• construct, reconstruct or rehabilitate state highways that have been designated as Priority 1, 2 or 3 by the Department of Transportation in accordance with state statute (23 M.R.S. § 73(7)); </w:t>
      </w:r>
    </w:p>
    <w:p w:rsidR="006D5A7F" w:rsidRPr="001C014D" w:rsidRDefault="006D5A7F" w:rsidP="006D5A7F">
      <w:pPr>
        <w:ind w:left="720"/>
        <w:rPr>
          <w:rFonts w:ascii="Arial" w:hAnsi="Arial" w:cs="Arial"/>
          <w:sz w:val="22"/>
          <w:szCs w:val="22"/>
        </w:rPr>
      </w:pPr>
    </w:p>
    <w:p w:rsidR="006D5A7F" w:rsidRPr="001C014D" w:rsidRDefault="006D5A7F" w:rsidP="006D5A7F">
      <w:pPr>
        <w:ind w:left="720"/>
        <w:rPr>
          <w:rFonts w:ascii="Arial" w:hAnsi="Arial" w:cs="Arial"/>
          <w:sz w:val="22"/>
          <w:szCs w:val="22"/>
        </w:rPr>
      </w:pPr>
      <w:r w:rsidRPr="001C014D">
        <w:rPr>
          <w:rFonts w:ascii="Arial" w:hAnsi="Arial" w:cs="Arial"/>
          <w:sz w:val="22"/>
          <w:szCs w:val="22"/>
        </w:rPr>
        <w:t xml:space="preserve">• repair secondary roads in partnership with municipalities pursuant to the existing Municipal Partnership Initiative program; and </w:t>
      </w:r>
    </w:p>
    <w:p w:rsidR="006D5A7F" w:rsidRPr="001C014D" w:rsidRDefault="006D5A7F" w:rsidP="006D5A7F">
      <w:pPr>
        <w:ind w:left="720"/>
        <w:rPr>
          <w:rFonts w:ascii="Arial" w:hAnsi="Arial" w:cs="Arial"/>
          <w:sz w:val="22"/>
          <w:szCs w:val="22"/>
        </w:rPr>
      </w:pPr>
    </w:p>
    <w:p w:rsidR="006D5A7F" w:rsidRPr="00E447E1" w:rsidRDefault="006D5A7F" w:rsidP="006D5A7F">
      <w:pPr>
        <w:ind w:firstLine="720"/>
        <w:rPr>
          <w:rFonts w:ascii="Arial" w:hAnsi="Arial" w:cs="Arial"/>
          <w:sz w:val="22"/>
          <w:szCs w:val="22"/>
        </w:rPr>
      </w:pPr>
      <w:r w:rsidRPr="001C014D">
        <w:rPr>
          <w:rFonts w:ascii="Arial" w:hAnsi="Arial" w:cs="Arial"/>
          <w:sz w:val="22"/>
          <w:szCs w:val="22"/>
        </w:rPr>
        <w:t>• replace and rehabilitate bridges.</w:t>
      </w:r>
      <w:r w:rsidRPr="00E447E1">
        <w:rPr>
          <w:rFonts w:ascii="Arial" w:hAnsi="Arial" w:cs="Arial"/>
          <w:sz w:val="22"/>
          <w:szCs w:val="22"/>
        </w:rPr>
        <w:t xml:space="preserve">  </w:t>
      </w:r>
    </w:p>
    <w:p w:rsidR="006D5A7F" w:rsidRPr="00E447E1" w:rsidRDefault="006D5A7F" w:rsidP="006D5A7F">
      <w:pPr>
        <w:ind w:firstLine="720"/>
        <w:rPr>
          <w:rFonts w:ascii="Arial" w:hAnsi="Arial" w:cs="Arial"/>
          <w:sz w:val="22"/>
          <w:szCs w:val="22"/>
        </w:rPr>
      </w:pPr>
    </w:p>
    <w:p w:rsidR="006D5A7F" w:rsidRPr="00E447E1" w:rsidRDefault="006D5A7F" w:rsidP="006D5A7F">
      <w:pPr>
        <w:rPr>
          <w:rFonts w:ascii="Arial" w:hAnsi="Arial" w:cs="Arial"/>
          <w:sz w:val="22"/>
          <w:szCs w:val="22"/>
        </w:rPr>
      </w:pPr>
      <w:r w:rsidRPr="00E447E1">
        <w:rPr>
          <w:rFonts w:ascii="Arial" w:hAnsi="Arial" w:cs="Arial"/>
          <w:sz w:val="22"/>
          <w:szCs w:val="22"/>
        </w:rPr>
        <w:t xml:space="preserve">Municipalities are required to contribute 50% or more of the project costs under the Municipal Partnership Initiative program.  Highway and bridge projects are matched with federal funds on a ratio of 1.1 to 1 (federal to state) dollars.  Accordingly, these bond proceeds are expected to leverage approximately seventy-five million dollars ($75,000,000) in federal and local matching funds. </w:t>
      </w:r>
    </w:p>
    <w:p w:rsidR="006D5A7F" w:rsidRPr="00E447E1" w:rsidRDefault="006D5A7F" w:rsidP="006D5A7F">
      <w:pPr>
        <w:rPr>
          <w:rFonts w:ascii="Arial" w:hAnsi="Arial" w:cs="Arial"/>
          <w:sz w:val="22"/>
          <w:szCs w:val="22"/>
        </w:rPr>
      </w:pPr>
    </w:p>
    <w:p w:rsidR="006D5A7F" w:rsidRPr="00E447E1" w:rsidRDefault="006D5A7F" w:rsidP="006D5A7F">
      <w:pPr>
        <w:rPr>
          <w:rFonts w:ascii="Arial" w:hAnsi="Arial" w:cs="Arial"/>
          <w:sz w:val="22"/>
          <w:szCs w:val="22"/>
        </w:rPr>
      </w:pPr>
      <w:r w:rsidRPr="00E447E1">
        <w:rPr>
          <w:rFonts w:ascii="Arial" w:hAnsi="Arial" w:cs="Arial"/>
          <w:sz w:val="22"/>
          <w:szCs w:val="22"/>
        </w:rPr>
        <w:tab/>
      </w:r>
      <w:r w:rsidRPr="00E447E1">
        <w:rPr>
          <w:rFonts w:ascii="Arial" w:hAnsi="Arial" w:cs="Arial"/>
          <w:b/>
          <w:sz w:val="22"/>
          <w:szCs w:val="22"/>
        </w:rPr>
        <w:t>Multi-modal projects</w:t>
      </w:r>
      <w:r w:rsidRPr="00E447E1">
        <w:rPr>
          <w:rFonts w:ascii="Arial" w:hAnsi="Arial" w:cs="Arial"/>
          <w:sz w:val="22"/>
          <w:szCs w:val="22"/>
        </w:rPr>
        <w:t xml:space="preserve"> – Seventeen million dollars ($17,000,000) would be spent on a variety of projects, including facilities, equipment and acquisition of property related to ports, harbors, marine transportation, aviation, railroads (both passenger and freight), transit (public transportation) and bicycle and pedestrian trails.  The intent is to fund projects that preserve public safety or otherwise demonstrate high economic value in terms of transportation.  The investment of these bond proceeds is expected to be matched by approximately forty-six and a half million dollars ($46,500,000) in federal, local and private funds.</w:t>
      </w:r>
    </w:p>
    <w:p w:rsidR="006D5A7F" w:rsidRPr="00E447E1" w:rsidRDefault="006D5A7F" w:rsidP="006D5A7F">
      <w:pPr>
        <w:rPr>
          <w:rFonts w:ascii="Arial" w:hAnsi="Arial" w:cs="Arial"/>
          <w:sz w:val="22"/>
          <w:szCs w:val="22"/>
        </w:rPr>
      </w:pPr>
      <w:r w:rsidRPr="00E447E1">
        <w:rPr>
          <w:rFonts w:ascii="Arial" w:hAnsi="Arial" w:cs="Arial"/>
          <w:sz w:val="22"/>
          <w:szCs w:val="22"/>
        </w:rPr>
        <w:t xml:space="preserve">  </w:t>
      </w:r>
    </w:p>
    <w:p w:rsidR="006D5A7F" w:rsidRPr="00E447E1" w:rsidRDefault="006D5A7F" w:rsidP="006D5A7F">
      <w:pPr>
        <w:ind w:firstLine="720"/>
        <w:rPr>
          <w:rFonts w:ascii="Arial" w:hAnsi="Arial" w:cs="Arial"/>
          <w:sz w:val="22"/>
          <w:szCs w:val="22"/>
        </w:rPr>
      </w:pPr>
      <w:r w:rsidRPr="00E447E1">
        <w:rPr>
          <w:rFonts w:ascii="Arial" w:hAnsi="Arial" w:cs="Arial"/>
          <w:sz w:val="22"/>
          <w:szCs w:val="22"/>
        </w:rPr>
        <w:t>If approved, the authorization of these bonds would take effect 30 days after the Governor’s proclamation of the vote.</w:t>
      </w:r>
    </w:p>
    <w:p w:rsidR="006D5A7F" w:rsidRPr="00E447E1" w:rsidRDefault="006D5A7F" w:rsidP="006D5A7F">
      <w:pPr>
        <w:rPr>
          <w:rFonts w:ascii="Arial" w:hAnsi="Arial" w:cs="Arial"/>
          <w:sz w:val="22"/>
          <w:szCs w:val="22"/>
        </w:rPr>
      </w:pPr>
    </w:p>
    <w:p w:rsidR="006D5A7F" w:rsidRPr="00E447E1" w:rsidRDefault="006D5A7F" w:rsidP="006D5A7F">
      <w:pPr>
        <w:ind w:firstLine="720"/>
        <w:rPr>
          <w:rFonts w:ascii="Arial" w:hAnsi="Arial" w:cs="Arial"/>
          <w:sz w:val="22"/>
          <w:szCs w:val="22"/>
        </w:rPr>
      </w:pPr>
      <w:r w:rsidRPr="00E447E1">
        <w:rPr>
          <w:rFonts w:ascii="Arial" w:hAnsi="Arial" w:cs="Arial"/>
          <w:sz w:val="22"/>
          <w:szCs w:val="22"/>
        </w:rPr>
        <w:t>A “YES” vote approves the issuance of up to eighty-five million dollars ($85,000,000) in general obligation bonds to finance the activities described above.</w:t>
      </w:r>
    </w:p>
    <w:p w:rsidR="006D5A7F" w:rsidRPr="00E447E1" w:rsidRDefault="006D5A7F" w:rsidP="006D5A7F">
      <w:pPr>
        <w:rPr>
          <w:rFonts w:ascii="Arial" w:hAnsi="Arial" w:cs="Arial"/>
          <w:sz w:val="22"/>
          <w:szCs w:val="22"/>
        </w:rPr>
      </w:pPr>
    </w:p>
    <w:p w:rsidR="006D5A7F" w:rsidRPr="00E447E1" w:rsidRDefault="006D5A7F" w:rsidP="006D5A7F">
      <w:pPr>
        <w:rPr>
          <w:rFonts w:ascii="Arial" w:hAnsi="Arial" w:cs="Arial"/>
          <w:sz w:val="22"/>
          <w:szCs w:val="22"/>
        </w:rPr>
      </w:pPr>
      <w:r w:rsidRPr="00E447E1">
        <w:rPr>
          <w:rFonts w:ascii="Arial" w:hAnsi="Arial" w:cs="Arial"/>
          <w:sz w:val="22"/>
          <w:szCs w:val="22"/>
        </w:rPr>
        <w:tab/>
        <w:t>A “NO” vote disapproves the bond issue in its entirety.</w:t>
      </w:r>
    </w:p>
    <w:p w:rsidR="00817E6E" w:rsidRDefault="00817E6E" w:rsidP="00A23B53">
      <w:pPr>
        <w:jc w:val="center"/>
        <w:rPr>
          <w:rFonts w:ascii="Arial" w:hAnsi="Arial" w:cs="Arial"/>
          <w:sz w:val="22"/>
          <w:szCs w:val="22"/>
        </w:rPr>
      </w:pPr>
    </w:p>
    <w:p w:rsidR="0074418D" w:rsidRPr="00E447E1" w:rsidRDefault="0074418D" w:rsidP="00A23B53">
      <w:pPr>
        <w:jc w:val="center"/>
        <w:rPr>
          <w:rFonts w:ascii="Arial" w:hAnsi="Arial" w:cs="Arial"/>
          <w:sz w:val="22"/>
          <w:szCs w:val="22"/>
        </w:rPr>
      </w:pPr>
    </w:p>
    <w:p w:rsidR="000B05C3" w:rsidRPr="00E447E1" w:rsidRDefault="000B05C3" w:rsidP="00A23B53">
      <w:pPr>
        <w:pStyle w:val="BodyTextIndent"/>
        <w:ind w:left="0"/>
        <w:jc w:val="center"/>
        <w:rPr>
          <w:rFonts w:ascii="Arial" w:hAnsi="Arial" w:cs="Arial"/>
          <w:b/>
          <w:szCs w:val="24"/>
          <w:u w:val="single"/>
        </w:rPr>
      </w:pPr>
      <w:r w:rsidRPr="00E447E1">
        <w:rPr>
          <w:rFonts w:ascii="Arial" w:hAnsi="Arial" w:cs="Arial"/>
          <w:b/>
          <w:szCs w:val="24"/>
          <w:u w:val="single"/>
        </w:rPr>
        <w:t>Debt Service</w:t>
      </w:r>
    </w:p>
    <w:p w:rsidR="000B05C3" w:rsidRPr="00E447E1" w:rsidRDefault="000B05C3" w:rsidP="00A23B53">
      <w:pPr>
        <w:pStyle w:val="BodyTextIndent"/>
        <w:ind w:left="0"/>
        <w:jc w:val="center"/>
        <w:rPr>
          <w:rFonts w:ascii="Arial" w:hAnsi="Arial" w:cs="Arial"/>
          <w:b/>
          <w:sz w:val="22"/>
          <w:szCs w:val="22"/>
        </w:rPr>
      </w:pPr>
      <w:r w:rsidRPr="00E447E1">
        <w:rPr>
          <w:rFonts w:ascii="Arial" w:hAnsi="Arial" w:cs="Arial"/>
          <w:b/>
          <w:sz w:val="22"/>
          <w:szCs w:val="22"/>
        </w:rPr>
        <w:t>Prepared by the Office of the Treasurer</w:t>
      </w:r>
    </w:p>
    <w:p w:rsidR="00F458DF" w:rsidRPr="00E447E1" w:rsidRDefault="00F458DF" w:rsidP="001A2765">
      <w:pPr>
        <w:rPr>
          <w:rFonts w:ascii="Arial" w:eastAsia="Calibri" w:hAnsi="Arial" w:cs="Arial"/>
          <w:sz w:val="22"/>
          <w:szCs w:val="22"/>
        </w:rPr>
      </w:pPr>
    </w:p>
    <w:p w:rsidR="006D5A7F" w:rsidRPr="00E447E1" w:rsidRDefault="00D35BAC" w:rsidP="006D5A7F">
      <w:pPr>
        <w:widowControl w:val="0"/>
        <w:autoSpaceDE w:val="0"/>
        <w:autoSpaceDN w:val="0"/>
        <w:adjustRightInd w:val="0"/>
        <w:ind w:firstLine="720"/>
        <w:rPr>
          <w:rFonts w:ascii="Arial" w:hAnsi="Arial" w:cs="Arial"/>
          <w:bCs/>
          <w:color w:val="000000"/>
          <w:sz w:val="22"/>
          <w:szCs w:val="22"/>
        </w:rPr>
      </w:pPr>
      <w:r>
        <w:rPr>
          <w:rFonts w:ascii="Arial" w:hAnsi="Arial" w:cs="Arial"/>
          <w:color w:val="000000"/>
          <w:sz w:val="22"/>
          <w:szCs w:val="22"/>
        </w:rPr>
        <w:t>Total estimated life</w:t>
      </w:r>
      <w:r w:rsidR="001C014D">
        <w:rPr>
          <w:rFonts w:ascii="Arial" w:hAnsi="Arial" w:cs="Arial"/>
          <w:color w:val="000000"/>
          <w:sz w:val="22"/>
          <w:szCs w:val="22"/>
        </w:rPr>
        <w:t xml:space="preserve"> </w:t>
      </w:r>
      <w:r w:rsidR="006D5A7F" w:rsidRPr="00E447E1">
        <w:rPr>
          <w:rFonts w:ascii="Arial" w:hAnsi="Arial" w:cs="Arial"/>
          <w:color w:val="000000"/>
          <w:sz w:val="22"/>
          <w:szCs w:val="22"/>
        </w:rPr>
        <w:t xml:space="preserve">time cost is </w:t>
      </w:r>
      <w:r w:rsidR="006D5A7F" w:rsidRPr="00E447E1">
        <w:rPr>
          <w:rFonts w:ascii="Arial" w:hAnsi="Arial" w:cs="Arial"/>
          <w:b/>
          <w:color w:val="000000"/>
          <w:sz w:val="22"/>
          <w:szCs w:val="22"/>
        </w:rPr>
        <w:t>$</w:t>
      </w:r>
      <w:r>
        <w:rPr>
          <w:rFonts w:ascii="Arial" w:hAnsi="Arial" w:cs="Arial"/>
          <w:b/>
          <w:color w:val="000000"/>
          <w:sz w:val="22"/>
          <w:szCs w:val="22"/>
        </w:rPr>
        <w:t>108,375,000</w:t>
      </w:r>
      <w:r w:rsidR="006D5A7F" w:rsidRPr="00E447E1">
        <w:rPr>
          <w:rFonts w:ascii="Arial" w:hAnsi="Arial" w:cs="Arial"/>
          <w:b/>
          <w:color w:val="000000"/>
          <w:sz w:val="22"/>
          <w:szCs w:val="22"/>
        </w:rPr>
        <w:t xml:space="preserve"> </w:t>
      </w:r>
      <w:r w:rsidR="006D5A7F" w:rsidRPr="00E447E1">
        <w:rPr>
          <w:rFonts w:ascii="Arial" w:hAnsi="Arial" w:cs="Arial"/>
          <w:color w:val="000000"/>
          <w:sz w:val="22"/>
          <w:szCs w:val="22"/>
        </w:rPr>
        <w:t xml:space="preserve">representing </w:t>
      </w:r>
      <w:r w:rsidR="006D5A7F" w:rsidRPr="00E447E1">
        <w:rPr>
          <w:rFonts w:ascii="Arial" w:hAnsi="Arial" w:cs="Arial"/>
          <w:b/>
          <w:color w:val="000000"/>
          <w:sz w:val="22"/>
          <w:szCs w:val="22"/>
        </w:rPr>
        <w:t>$</w:t>
      </w:r>
      <w:r>
        <w:rPr>
          <w:rFonts w:ascii="Arial" w:hAnsi="Arial" w:cs="Arial"/>
          <w:b/>
          <w:color w:val="000000"/>
          <w:sz w:val="22"/>
          <w:szCs w:val="22"/>
        </w:rPr>
        <w:t>85,000,000</w:t>
      </w:r>
      <w:r w:rsidR="006D5A7F" w:rsidRPr="00E447E1">
        <w:rPr>
          <w:rFonts w:ascii="Arial" w:hAnsi="Arial" w:cs="Arial"/>
          <w:b/>
          <w:color w:val="000000"/>
          <w:sz w:val="22"/>
          <w:szCs w:val="22"/>
        </w:rPr>
        <w:t xml:space="preserve"> </w:t>
      </w:r>
      <w:r w:rsidR="006D5A7F" w:rsidRPr="00E447E1">
        <w:rPr>
          <w:rFonts w:ascii="Arial" w:hAnsi="Arial" w:cs="Arial"/>
          <w:color w:val="000000"/>
          <w:sz w:val="22"/>
          <w:szCs w:val="22"/>
        </w:rPr>
        <w:t xml:space="preserve">in principal and </w:t>
      </w:r>
      <w:r w:rsidR="006D5A7F" w:rsidRPr="00E447E1">
        <w:rPr>
          <w:rFonts w:ascii="Arial" w:hAnsi="Arial" w:cs="Arial"/>
          <w:b/>
          <w:color w:val="000000"/>
          <w:sz w:val="22"/>
          <w:szCs w:val="22"/>
        </w:rPr>
        <w:t>$</w:t>
      </w:r>
      <w:r>
        <w:rPr>
          <w:rFonts w:ascii="Arial" w:hAnsi="Arial" w:cs="Arial"/>
          <w:b/>
          <w:color w:val="000000"/>
          <w:sz w:val="22"/>
          <w:szCs w:val="22"/>
        </w:rPr>
        <w:t>23,375,000</w:t>
      </w:r>
      <w:r w:rsidR="006D5A7F" w:rsidRPr="00E447E1">
        <w:rPr>
          <w:rFonts w:ascii="Arial" w:hAnsi="Arial" w:cs="Arial"/>
          <w:color w:val="000000"/>
          <w:sz w:val="22"/>
          <w:szCs w:val="22"/>
        </w:rPr>
        <w:t xml:space="preserve"> in </w:t>
      </w:r>
      <w:r>
        <w:rPr>
          <w:rFonts w:ascii="Arial" w:hAnsi="Arial" w:cs="Arial"/>
          <w:color w:val="000000"/>
          <w:sz w:val="22"/>
          <w:szCs w:val="22"/>
        </w:rPr>
        <w:t>interest (assuming interest at 5</w:t>
      </w:r>
      <w:r w:rsidR="006D5A7F" w:rsidRPr="00E447E1">
        <w:rPr>
          <w:rFonts w:ascii="Arial" w:hAnsi="Arial" w:cs="Arial"/>
          <w:color w:val="000000"/>
          <w:sz w:val="22"/>
          <w:szCs w:val="22"/>
        </w:rPr>
        <w:t>.0% over 10 years).</w:t>
      </w:r>
    </w:p>
    <w:p w:rsidR="006D5A7F" w:rsidRPr="00E447E1" w:rsidRDefault="006D5A7F" w:rsidP="006D5A7F">
      <w:pPr>
        <w:jc w:val="center"/>
        <w:rPr>
          <w:rFonts w:ascii="Arial" w:hAnsi="Arial" w:cs="Arial"/>
          <w:color w:val="000000"/>
          <w:sz w:val="22"/>
          <w:szCs w:val="22"/>
        </w:rPr>
      </w:pPr>
    </w:p>
    <w:p w:rsidR="00857F18" w:rsidRDefault="00857F18" w:rsidP="00513ACE">
      <w:pPr>
        <w:autoSpaceDE w:val="0"/>
        <w:autoSpaceDN w:val="0"/>
        <w:jc w:val="center"/>
        <w:rPr>
          <w:rFonts w:ascii="Arial" w:hAnsi="Arial" w:cs="Arial"/>
          <w:b/>
          <w:bCs/>
          <w:color w:val="000000"/>
          <w:u w:val="single"/>
        </w:rPr>
      </w:pPr>
    </w:p>
    <w:p w:rsidR="00857F18" w:rsidRDefault="00857F18" w:rsidP="00513ACE">
      <w:pPr>
        <w:autoSpaceDE w:val="0"/>
        <w:autoSpaceDN w:val="0"/>
        <w:jc w:val="center"/>
        <w:rPr>
          <w:rFonts w:ascii="Arial" w:hAnsi="Arial" w:cs="Arial"/>
          <w:b/>
          <w:bCs/>
          <w:color w:val="000000"/>
          <w:u w:val="single"/>
        </w:rPr>
      </w:pPr>
    </w:p>
    <w:p w:rsidR="00D35BAC" w:rsidRPr="00E447E1" w:rsidRDefault="00781F74" w:rsidP="00513ACE">
      <w:pPr>
        <w:autoSpaceDE w:val="0"/>
        <w:autoSpaceDN w:val="0"/>
        <w:jc w:val="center"/>
        <w:rPr>
          <w:rFonts w:ascii="Arial" w:hAnsi="Arial" w:cs="Arial"/>
          <w:b/>
          <w:bCs/>
          <w:color w:val="000000"/>
          <w:u w:val="single"/>
        </w:rPr>
      </w:pPr>
      <w:r w:rsidRPr="00E447E1">
        <w:rPr>
          <w:rFonts w:ascii="Arial" w:hAnsi="Arial" w:cs="Arial"/>
          <w:b/>
          <w:bCs/>
          <w:color w:val="000000"/>
          <w:u w:val="single"/>
        </w:rPr>
        <w:t>Fiscal Impact Statement</w:t>
      </w:r>
    </w:p>
    <w:p w:rsidR="00781F74" w:rsidRDefault="00781F74" w:rsidP="00781F74">
      <w:pPr>
        <w:autoSpaceDE w:val="0"/>
        <w:autoSpaceDN w:val="0"/>
        <w:jc w:val="center"/>
        <w:rPr>
          <w:rFonts w:ascii="Arial" w:hAnsi="Arial" w:cs="Arial"/>
          <w:b/>
          <w:bCs/>
          <w:color w:val="000000"/>
          <w:sz w:val="22"/>
          <w:szCs w:val="22"/>
        </w:rPr>
      </w:pPr>
      <w:r w:rsidRPr="00E447E1">
        <w:rPr>
          <w:rFonts w:ascii="Arial" w:hAnsi="Arial" w:cs="Arial"/>
          <w:b/>
          <w:bCs/>
          <w:color w:val="000000"/>
          <w:sz w:val="22"/>
          <w:szCs w:val="22"/>
        </w:rPr>
        <w:t>Prepared by the Office of Fiscal and Program Review</w:t>
      </w:r>
    </w:p>
    <w:p w:rsidR="00513ACE" w:rsidRPr="00E447E1" w:rsidRDefault="00513ACE" w:rsidP="00781F74">
      <w:pPr>
        <w:autoSpaceDE w:val="0"/>
        <w:autoSpaceDN w:val="0"/>
        <w:jc w:val="center"/>
        <w:rPr>
          <w:rFonts w:ascii="Arial" w:hAnsi="Arial" w:cs="Arial"/>
          <w:b/>
          <w:bCs/>
          <w:color w:val="000000"/>
          <w:sz w:val="22"/>
          <w:szCs w:val="22"/>
        </w:rPr>
      </w:pPr>
    </w:p>
    <w:p w:rsidR="001966C6" w:rsidRDefault="00781F74" w:rsidP="006D5A7F">
      <w:pPr>
        <w:autoSpaceDE w:val="0"/>
        <w:autoSpaceDN w:val="0"/>
        <w:ind w:firstLine="540"/>
        <w:jc w:val="both"/>
        <w:rPr>
          <w:rFonts w:ascii="Arial" w:hAnsi="Arial" w:cs="Arial"/>
          <w:i/>
          <w:iCs/>
          <w:color w:val="000000"/>
          <w:sz w:val="22"/>
          <w:szCs w:val="22"/>
        </w:rPr>
      </w:pPr>
      <w:r w:rsidRPr="00E447E1">
        <w:rPr>
          <w:rFonts w:ascii="Arial" w:hAnsi="Arial" w:cs="Arial"/>
          <w:color w:val="000000"/>
          <w:sz w:val="22"/>
          <w:szCs w:val="22"/>
        </w:rPr>
        <w:t xml:space="preserve">This bond issue has no significant fiscal impact other than the debt service costs identified above. </w:t>
      </w:r>
    </w:p>
    <w:p w:rsidR="00AF5BEA" w:rsidRDefault="00AF5BEA" w:rsidP="006D5A7F">
      <w:pPr>
        <w:autoSpaceDE w:val="0"/>
        <w:autoSpaceDN w:val="0"/>
        <w:ind w:firstLine="540"/>
        <w:jc w:val="both"/>
        <w:rPr>
          <w:rFonts w:ascii="Arial" w:hAnsi="Arial" w:cs="Arial"/>
          <w:i/>
          <w:iCs/>
          <w:color w:val="000000"/>
          <w:sz w:val="22"/>
          <w:szCs w:val="22"/>
        </w:rPr>
      </w:pPr>
    </w:p>
    <w:p w:rsidR="00AF5BEA" w:rsidRDefault="00AF5BEA" w:rsidP="00AF5BEA">
      <w:pPr>
        <w:autoSpaceDE w:val="0"/>
        <w:autoSpaceDN w:val="0"/>
        <w:jc w:val="center"/>
        <w:rPr>
          <w:rFonts w:ascii="Arial" w:hAnsi="Arial" w:cs="Arial"/>
          <w:b/>
          <w:bCs/>
          <w:color w:val="000000"/>
          <w:u w:val="single"/>
        </w:rPr>
      </w:pPr>
      <w:r>
        <w:rPr>
          <w:rFonts w:ascii="Arial" w:hAnsi="Arial" w:cs="Arial"/>
          <w:b/>
          <w:bCs/>
          <w:color w:val="000000"/>
          <w:u w:val="single"/>
        </w:rPr>
        <w:t>Public Comments</w:t>
      </w:r>
    </w:p>
    <w:p w:rsidR="00AF5BEA" w:rsidRDefault="00AF5BEA" w:rsidP="00AF5BEA">
      <w:pPr>
        <w:autoSpaceDE w:val="0"/>
        <w:autoSpaceDN w:val="0"/>
        <w:jc w:val="center"/>
        <w:rPr>
          <w:rFonts w:ascii="Arial" w:hAnsi="Arial" w:cs="Arial"/>
          <w:b/>
          <w:bCs/>
          <w:color w:val="000000"/>
          <w:u w:val="single"/>
        </w:rPr>
      </w:pPr>
    </w:p>
    <w:p w:rsidR="00AF5BEA" w:rsidRDefault="00AF5BEA" w:rsidP="00AF5BEA">
      <w:pPr>
        <w:autoSpaceDE w:val="0"/>
        <w:autoSpaceDN w:val="0"/>
        <w:jc w:val="center"/>
        <w:rPr>
          <w:rFonts w:ascii="Arial" w:hAnsi="Arial" w:cs="Arial"/>
          <w:bCs/>
          <w:color w:val="000000"/>
          <w:sz w:val="22"/>
          <w:szCs w:val="22"/>
        </w:rPr>
      </w:pPr>
      <w:r>
        <w:rPr>
          <w:rFonts w:ascii="Arial" w:hAnsi="Arial" w:cs="Arial"/>
          <w:bCs/>
          <w:color w:val="000000"/>
          <w:sz w:val="22"/>
          <w:szCs w:val="22"/>
        </w:rPr>
        <w:t>No public comments were filed in support of or in opposition to Question 3.</w:t>
      </w:r>
    </w:p>
    <w:p w:rsidR="0074418D" w:rsidRDefault="0074418D" w:rsidP="00AF5BEA">
      <w:pPr>
        <w:autoSpaceDE w:val="0"/>
        <w:autoSpaceDN w:val="0"/>
        <w:jc w:val="center"/>
        <w:rPr>
          <w:rFonts w:ascii="Arial" w:hAnsi="Arial" w:cs="Arial"/>
          <w:bCs/>
          <w:color w:val="000000"/>
          <w:sz w:val="22"/>
          <w:szCs w:val="22"/>
        </w:rPr>
      </w:pPr>
    </w:p>
    <w:p w:rsidR="0074418D" w:rsidRDefault="0074418D" w:rsidP="00AF5BEA">
      <w:pPr>
        <w:autoSpaceDE w:val="0"/>
        <w:autoSpaceDN w:val="0"/>
        <w:jc w:val="center"/>
        <w:rPr>
          <w:rFonts w:ascii="Arial" w:hAnsi="Arial" w:cs="Arial"/>
          <w:bCs/>
          <w:color w:val="000000"/>
          <w:sz w:val="22"/>
          <w:szCs w:val="22"/>
        </w:rPr>
      </w:pPr>
    </w:p>
    <w:p w:rsidR="0074418D" w:rsidRDefault="0074418D" w:rsidP="00AF5BEA">
      <w:pPr>
        <w:autoSpaceDE w:val="0"/>
        <w:autoSpaceDN w:val="0"/>
        <w:jc w:val="center"/>
        <w:rPr>
          <w:rFonts w:ascii="Arial" w:hAnsi="Arial" w:cs="Arial"/>
          <w:bCs/>
          <w:color w:val="000000"/>
          <w:sz w:val="22"/>
          <w:szCs w:val="22"/>
        </w:rPr>
      </w:pPr>
    </w:p>
    <w:p w:rsidR="0074418D" w:rsidRDefault="0074418D" w:rsidP="00AF5BEA">
      <w:pPr>
        <w:autoSpaceDE w:val="0"/>
        <w:autoSpaceDN w:val="0"/>
        <w:jc w:val="center"/>
        <w:rPr>
          <w:rFonts w:ascii="Arial" w:hAnsi="Arial" w:cs="Arial"/>
          <w:bCs/>
          <w:color w:val="000000"/>
          <w:sz w:val="22"/>
          <w:szCs w:val="22"/>
        </w:rPr>
      </w:pPr>
    </w:p>
    <w:p w:rsidR="0074418D" w:rsidRDefault="0074418D" w:rsidP="00AF5BEA">
      <w:pPr>
        <w:autoSpaceDE w:val="0"/>
        <w:autoSpaceDN w:val="0"/>
        <w:jc w:val="center"/>
        <w:rPr>
          <w:rFonts w:ascii="Arial" w:hAnsi="Arial" w:cs="Arial"/>
          <w:bCs/>
          <w:color w:val="000000"/>
          <w:sz w:val="22"/>
          <w:szCs w:val="22"/>
        </w:rPr>
      </w:pPr>
    </w:p>
    <w:p w:rsidR="0074418D" w:rsidRDefault="0074418D" w:rsidP="00AF5BEA">
      <w:pPr>
        <w:autoSpaceDE w:val="0"/>
        <w:autoSpaceDN w:val="0"/>
        <w:jc w:val="center"/>
        <w:rPr>
          <w:rFonts w:ascii="Arial" w:hAnsi="Arial" w:cs="Arial"/>
          <w:bCs/>
          <w:color w:val="000000"/>
          <w:sz w:val="22"/>
          <w:szCs w:val="22"/>
        </w:rPr>
      </w:pPr>
    </w:p>
    <w:p w:rsidR="0074418D" w:rsidRDefault="0074418D" w:rsidP="00AF5BEA">
      <w:pPr>
        <w:autoSpaceDE w:val="0"/>
        <w:autoSpaceDN w:val="0"/>
        <w:jc w:val="center"/>
        <w:rPr>
          <w:rFonts w:ascii="Arial" w:hAnsi="Arial" w:cs="Arial"/>
          <w:bCs/>
          <w:color w:val="000000"/>
          <w:sz w:val="22"/>
          <w:szCs w:val="22"/>
        </w:rPr>
      </w:pPr>
    </w:p>
    <w:p w:rsidR="0074418D" w:rsidRDefault="0074418D" w:rsidP="00AF5BEA">
      <w:pPr>
        <w:autoSpaceDE w:val="0"/>
        <w:autoSpaceDN w:val="0"/>
        <w:jc w:val="center"/>
        <w:rPr>
          <w:rFonts w:ascii="Arial" w:hAnsi="Arial" w:cs="Arial"/>
          <w:bCs/>
          <w:color w:val="000000"/>
          <w:sz w:val="22"/>
          <w:szCs w:val="22"/>
        </w:rPr>
      </w:pPr>
    </w:p>
    <w:p w:rsidR="0074418D" w:rsidRDefault="0074418D" w:rsidP="00AF5BEA">
      <w:pPr>
        <w:autoSpaceDE w:val="0"/>
        <w:autoSpaceDN w:val="0"/>
        <w:jc w:val="center"/>
        <w:rPr>
          <w:rFonts w:ascii="Arial" w:hAnsi="Arial" w:cs="Arial"/>
          <w:bCs/>
          <w:color w:val="000000"/>
          <w:sz w:val="22"/>
          <w:szCs w:val="22"/>
        </w:rPr>
      </w:pPr>
    </w:p>
    <w:p w:rsidR="0074418D" w:rsidRDefault="0074418D" w:rsidP="00AF5BEA">
      <w:pPr>
        <w:autoSpaceDE w:val="0"/>
        <w:autoSpaceDN w:val="0"/>
        <w:jc w:val="center"/>
        <w:rPr>
          <w:rFonts w:ascii="Arial" w:hAnsi="Arial" w:cs="Arial"/>
          <w:bCs/>
          <w:color w:val="000000"/>
          <w:sz w:val="22"/>
          <w:szCs w:val="22"/>
        </w:rPr>
      </w:pPr>
    </w:p>
    <w:p w:rsidR="0074418D" w:rsidRDefault="0074418D" w:rsidP="00AF5BEA">
      <w:pPr>
        <w:autoSpaceDE w:val="0"/>
        <w:autoSpaceDN w:val="0"/>
        <w:jc w:val="center"/>
        <w:rPr>
          <w:rFonts w:ascii="Arial" w:hAnsi="Arial" w:cs="Arial"/>
          <w:bCs/>
          <w:color w:val="000000"/>
          <w:sz w:val="22"/>
          <w:szCs w:val="22"/>
        </w:rPr>
      </w:pPr>
    </w:p>
    <w:p w:rsidR="0074418D" w:rsidRDefault="0074418D" w:rsidP="00AF5BEA">
      <w:pPr>
        <w:autoSpaceDE w:val="0"/>
        <w:autoSpaceDN w:val="0"/>
        <w:jc w:val="center"/>
        <w:rPr>
          <w:rFonts w:ascii="Arial" w:hAnsi="Arial" w:cs="Arial"/>
          <w:bCs/>
          <w:color w:val="000000"/>
          <w:sz w:val="22"/>
          <w:szCs w:val="22"/>
        </w:rPr>
      </w:pPr>
    </w:p>
    <w:p w:rsidR="0074418D" w:rsidRDefault="0074418D" w:rsidP="00AF5BEA">
      <w:pPr>
        <w:autoSpaceDE w:val="0"/>
        <w:autoSpaceDN w:val="0"/>
        <w:jc w:val="center"/>
        <w:rPr>
          <w:rFonts w:ascii="Arial" w:hAnsi="Arial" w:cs="Arial"/>
          <w:bCs/>
          <w:color w:val="000000"/>
          <w:sz w:val="22"/>
          <w:szCs w:val="22"/>
        </w:rPr>
      </w:pPr>
    </w:p>
    <w:p w:rsidR="0074418D" w:rsidRDefault="0074418D" w:rsidP="00AF5BEA">
      <w:pPr>
        <w:autoSpaceDE w:val="0"/>
        <w:autoSpaceDN w:val="0"/>
        <w:jc w:val="center"/>
        <w:rPr>
          <w:rFonts w:ascii="Arial" w:hAnsi="Arial" w:cs="Arial"/>
          <w:bCs/>
          <w:color w:val="000000"/>
          <w:sz w:val="22"/>
          <w:szCs w:val="22"/>
        </w:rPr>
      </w:pPr>
    </w:p>
    <w:p w:rsidR="0074418D" w:rsidRDefault="0074418D" w:rsidP="00AF5BEA">
      <w:pPr>
        <w:autoSpaceDE w:val="0"/>
        <w:autoSpaceDN w:val="0"/>
        <w:jc w:val="center"/>
        <w:rPr>
          <w:rFonts w:ascii="Arial" w:hAnsi="Arial" w:cs="Arial"/>
          <w:bCs/>
          <w:color w:val="000000"/>
          <w:sz w:val="22"/>
          <w:szCs w:val="22"/>
        </w:rPr>
      </w:pPr>
    </w:p>
    <w:p w:rsidR="0074418D" w:rsidRDefault="0074418D" w:rsidP="00AF5BEA">
      <w:pPr>
        <w:autoSpaceDE w:val="0"/>
        <w:autoSpaceDN w:val="0"/>
        <w:jc w:val="center"/>
        <w:rPr>
          <w:rFonts w:ascii="Arial" w:hAnsi="Arial" w:cs="Arial"/>
          <w:bCs/>
          <w:color w:val="000000"/>
          <w:sz w:val="22"/>
          <w:szCs w:val="22"/>
        </w:rPr>
      </w:pPr>
    </w:p>
    <w:p w:rsidR="0074418D" w:rsidRDefault="0074418D" w:rsidP="00AF5BEA">
      <w:pPr>
        <w:autoSpaceDE w:val="0"/>
        <w:autoSpaceDN w:val="0"/>
        <w:jc w:val="center"/>
        <w:rPr>
          <w:rFonts w:ascii="Arial" w:hAnsi="Arial" w:cs="Arial"/>
          <w:bCs/>
          <w:color w:val="000000"/>
          <w:sz w:val="22"/>
          <w:szCs w:val="22"/>
        </w:rPr>
      </w:pPr>
    </w:p>
    <w:p w:rsidR="0074418D" w:rsidRDefault="0074418D" w:rsidP="00AF5BEA">
      <w:pPr>
        <w:autoSpaceDE w:val="0"/>
        <w:autoSpaceDN w:val="0"/>
        <w:jc w:val="center"/>
        <w:rPr>
          <w:rFonts w:ascii="Arial" w:hAnsi="Arial" w:cs="Arial"/>
          <w:bCs/>
          <w:color w:val="000000"/>
          <w:sz w:val="22"/>
          <w:szCs w:val="22"/>
        </w:rPr>
      </w:pPr>
    </w:p>
    <w:p w:rsidR="0061018A" w:rsidRPr="00E447E1" w:rsidRDefault="0061018A" w:rsidP="00950B6F">
      <w:pPr>
        <w:autoSpaceDE w:val="0"/>
        <w:autoSpaceDN w:val="0"/>
        <w:jc w:val="both"/>
        <w:rPr>
          <w:rFonts w:ascii="Arial" w:hAnsi="Arial" w:cs="Arial"/>
          <w:i/>
          <w:iCs/>
          <w:color w:val="000000"/>
          <w:sz w:val="22"/>
          <w:szCs w:val="22"/>
        </w:rPr>
      </w:pPr>
    </w:p>
    <w:sectPr w:rsidR="0061018A" w:rsidRPr="00E447E1" w:rsidSect="00C72C80">
      <w:footerReference w:type="default" r:id="rId17"/>
      <w:pgSz w:w="12240" w:h="15840" w:code="1"/>
      <w:pgMar w:top="720" w:right="1152" w:bottom="720" w:left="1152" w:header="0" w:footer="432"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3EB" w:rsidRDefault="00AA43EB">
      <w:r>
        <w:separator/>
      </w:r>
    </w:p>
  </w:endnote>
  <w:endnote w:type="continuationSeparator" w:id="0">
    <w:p w:rsidR="00AA43EB" w:rsidRDefault="00AA4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G Times (W1)">
    <w:altName w:val="Times New Roman"/>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80" w:rsidRDefault="00C72C80">
    <w:pPr>
      <w:pStyle w:val="Footer"/>
      <w:jc w:val="center"/>
    </w:pPr>
  </w:p>
  <w:p w:rsidR="00AA43EB" w:rsidRDefault="00AA43EB" w:rsidP="00FF5D5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3EB" w:rsidRDefault="00AA43EB">
    <w:pPr>
      <w:pStyle w:val="Footer"/>
      <w:jc w:val="center"/>
    </w:pPr>
  </w:p>
  <w:p w:rsidR="00AA43EB" w:rsidRPr="000079AB" w:rsidRDefault="00AA43EB" w:rsidP="001E6E7E">
    <w:pPr>
      <w:pStyle w:val="Footer"/>
      <w:jc w:val="center"/>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599512"/>
      <w:docPartObj>
        <w:docPartGallery w:val="Page Numbers (Bottom of Page)"/>
        <w:docPartUnique/>
      </w:docPartObj>
    </w:sdtPr>
    <w:sdtEndPr>
      <w:rPr>
        <w:noProof/>
      </w:rPr>
    </w:sdtEndPr>
    <w:sdtContent>
      <w:p w:rsidR="007C284E" w:rsidRDefault="007C284E">
        <w:pPr>
          <w:pStyle w:val="Footer"/>
          <w:jc w:val="center"/>
        </w:pPr>
        <w:r>
          <w:fldChar w:fldCharType="begin"/>
        </w:r>
        <w:r>
          <w:instrText xml:space="preserve"> PAGE   \* MERGEFORMAT </w:instrText>
        </w:r>
        <w:r>
          <w:fldChar w:fldCharType="separate"/>
        </w:r>
        <w:r w:rsidR="00F10CD2">
          <w:rPr>
            <w:noProof/>
          </w:rPr>
          <w:t>27</w:t>
        </w:r>
        <w:r>
          <w:rPr>
            <w:noProof/>
          </w:rPr>
          <w:fldChar w:fldCharType="end"/>
        </w:r>
      </w:p>
    </w:sdtContent>
  </w:sdt>
  <w:p w:rsidR="00C2007C" w:rsidRDefault="00C2007C" w:rsidP="00FF5D5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3EB" w:rsidRDefault="00AA43EB">
      <w:r>
        <w:separator/>
      </w:r>
    </w:p>
  </w:footnote>
  <w:footnote w:type="continuationSeparator" w:id="0">
    <w:p w:rsidR="00AA43EB" w:rsidRDefault="00AA43EB">
      <w:r>
        <w:continuationSeparator/>
      </w:r>
    </w:p>
  </w:footnote>
  <w:footnote w:id="1">
    <w:p w:rsidR="00AA43EB" w:rsidRDefault="00AA43EB">
      <w:pPr>
        <w:pStyle w:val="FootnoteText"/>
      </w:pPr>
      <w:r>
        <w:rPr>
          <w:rStyle w:val="FootnoteReference"/>
        </w:rPr>
        <w:footnoteRef/>
      </w:r>
      <w:r>
        <w:t xml:space="preserve"> </w:t>
      </w:r>
      <w:r w:rsidRPr="00857F18">
        <w:rPr>
          <w:rFonts w:ascii="Arial" w:hAnsi="Arial" w:cs="Arial"/>
          <w:sz w:val="18"/>
          <w:szCs w:val="18"/>
        </w:rPr>
        <w:t>The title of the Act references “two General Fund bond issues” because the legislation originally proposed a second bond issue to be voted on in November 2016.  The second bond issue was stripped out of the bill before final passage, however, so the question before the voters is whether to approve only one bond issue.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5017A"/>
    <w:multiLevelType w:val="hybridMultilevel"/>
    <w:tmpl w:val="05B44182"/>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19657276"/>
    <w:multiLevelType w:val="hybridMultilevel"/>
    <w:tmpl w:val="90D6F5A0"/>
    <w:lvl w:ilvl="0" w:tplc="0C6A9BFC">
      <w:start w:val="1"/>
      <w:numFmt w:val="decimal"/>
      <w:lvlText w:val="%1."/>
      <w:lvlJc w:val="left"/>
      <w:pPr>
        <w:ind w:left="1080" w:hanging="360"/>
      </w:pPr>
      <w:rPr>
        <w:rFonts w:ascii="Arial" w:hAnsi="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4E5346"/>
    <w:multiLevelType w:val="hybridMultilevel"/>
    <w:tmpl w:val="BDDAE61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283073AA"/>
    <w:multiLevelType w:val="hybridMultilevel"/>
    <w:tmpl w:val="59AEC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B1231F3"/>
    <w:multiLevelType w:val="hybridMultilevel"/>
    <w:tmpl w:val="7648291C"/>
    <w:lvl w:ilvl="0" w:tplc="BABC3C16">
      <w:start w:val="1"/>
      <w:numFmt w:val="decimal"/>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9E7E7D"/>
    <w:multiLevelType w:val="hybridMultilevel"/>
    <w:tmpl w:val="B106E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F43613"/>
    <w:multiLevelType w:val="hybridMultilevel"/>
    <w:tmpl w:val="2E6419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2B01A0"/>
    <w:multiLevelType w:val="singleLevel"/>
    <w:tmpl w:val="4874EFB8"/>
    <w:lvl w:ilvl="0">
      <w:numFmt w:val="none"/>
      <w:lvlText w:val="w"/>
      <w:lvlJc w:val="left"/>
      <w:pPr>
        <w:tabs>
          <w:tab w:val="num" w:pos="360"/>
        </w:tabs>
        <w:ind w:left="360" w:hanging="360"/>
      </w:pPr>
      <w:rPr>
        <w:rFonts w:ascii="Wingdings" w:hAnsi="Wingdings" w:hint="default"/>
        <w:sz w:val="24"/>
      </w:rPr>
    </w:lvl>
  </w:abstractNum>
  <w:num w:numId="1">
    <w:abstractNumId w:val="7"/>
  </w:num>
  <w:num w:numId="2">
    <w:abstractNumId w:val="5"/>
  </w:num>
  <w:num w:numId="3">
    <w:abstractNumId w:val="0"/>
  </w:num>
  <w:num w:numId="4">
    <w:abstractNumId w:val="3"/>
  </w:num>
  <w:num w:numId="5">
    <w:abstractNumId w:val="2"/>
  </w:num>
  <w:num w:numId="6">
    <w:abstractNumId w:val="6"/>
  </w:num>
  <w:num w:numId="7">
    <w:abstractNumId w:val="1"/>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5DA"/>
    <w:rsid w:val="000015CD"/>
    <w:rsid w:val="0000510F"/>
    <w:rsid w:val="000079AB"/>
    <w:rsid w:val="000112EC"/>
    <w:rsid w:val="000228F3"/>
    <w:rsid w:val="00030BDB"/>
    <w:rsid w:val="0003152E"/>
    <w:rsid w:val="0004190A"/>
    <w:rsid w:val="00046781"/>
    <w:rsid w:val="00050506"/>
    <w:rsid w:val="00050BD6"/>
    <w:rsid w:val="00067E5C"/>
    <w:rsid w:val="00071C74"/>
    <w:rsid w:val="0007212A"/>
    <w:rsid w:val="000742A3"/>
    <w:rsid w:val="00093175"/>
    <w:rsid w:val="00097E89"/>
    <w:rsid w:val="000B05C3"/>
    <w:rsid w:val="000C2EE3"/>
    <w:rsid w:val="000D0425"/>
    <w:rsid w:val="000D701A"/>
    <w:rsid w:val="000E44C4"/>
    <w:rsid w:val="000E696F"/>
    <w:rsid w:val="000F5999"/>
    <w:rsid w:val="00110B38"/>
    <w:rsid w:val="00112017"/>
    <w:rsid w:val="00127836"/>
    <w:rsid w:val="00141AAE"/>
    <w:rsid w:val="0014260F"/>
    <w:rsid w:val="001439B7"/>
    <w:rsid w:val="001478AC"/>
    <w:rsid w:val="00150A95"/>
    <w:rsid w:val="00152B38"/>
    <w:rsid w:val="00154F1D"/>
    <w:rsid w:val="00166F3D"/>
    <w:rsid w:val="00184718"/>
    <w:rsid w:val="00190710"/>
    <w:rsid w:val="00193F79"/>
    <w:rsid w:val="001966C6"/>
    <w:rsid w:val="00196D6F"/>
    <w:rsid w:val="001973CA"/>
    <w:rsid w:val="001A0D87"/>
    <w:rsid w:val="001A2765"/>
    <w:rsid w:val="001A50F4"/>
    <w:rsid w:val="001C014D"/>
    <w:rsid w:val="001C3917"/>
    <w:rsid w:val="001C3B34"/>
    <w:rsid w:val="001C4EB6"/>
    <w:rsid w:val="001D5790"/>
    <w:rsid w:val="001E2D4F"/>
    <w:rsid w:val="001E6262"/>
    <w:rsid w:val="001E6E7E"/>
    <w:rsid w:val="001F5726"/>
    <w:rsid w:val="001F5CB7"/>
    <w:rsid w:val="00203A60"/>
    <w:rsid w:val="00206D99"/>
    <w:rsid w:val="00210C59"/>
    <w:rsid w:val="002120C7"/>
    <w:rsid w:val="00212301"/>
    <w:rsid w:val="00212709"/>
    <w:rsid w:val="002168CE"/>
    <w:rsid w:val="0022222A"/>
    <w:rsid w:val="00227010"/>
    <w:rsid w:val="0023090F"/>
    <w:rsid w:val="002315BC"/>
    <w:rsid w:val="0023187D"/>
    <w:rsid w:val="00243C0E"/>
    <w:rsid w:val="0024654F"/>
    <w:rsid w:val="00250FE8"/>
    <w:rsid w:val="00254BD8"/>
    <w:rsid w:val="0025610F"/>
    <w:rsid w:val="0025758C"/>
    <w:rsid w:val="00260D64"/>
    <w:rsid w:val="00263A8D"/>
    <w:rsid w:val="002703EB"/>
    <w:rsid w:val="0027417B"/>
    <w:rsid w:val="00296F03"/>
    <w:rsid w:val="002A167A"/>
    <w:rsid w:val="002B4BFB"/>
    <w:rsid w:val="002B57A3"/>
    <w:rsid w:val="002B5F43"/>
    <w:rsid w:val="002C168D"/>
    <w:rsid w:val="002C2F24"/>
    <w:rsid w:val="002C5815"/>
    <w:rsid w:val="002D393D"/>
    <w:rsid w:val="002E135B"/>
    <w:rsid w:val="002E2EA4"/>
    <w:rsid w:val="002E78E1"/>
    <w:rsid w:val="002F5A7C"/>
    <w:rsid w:val="00302F75"/>
    <w:rsid w:val="00311A06"/>
    <w:rsid w:val="00311AD9"/>
    <w:rsid w:val="0033212E"/>
    <w:rsid w:val="0033487E"/>
    <w:rsid w:val="0035553F"/>
    <w:rsid w:val="00357C18"/>
    <w:rsid w:val="00360444"/>
    <w:rsid w:val="00361D60"/>
    <w:rsid w:val="003655E1"/>
    <w:rsid w:val="00372413"/>
    <w:rsid w:val="00383A6E"/>
    <w:rsid w:val="003923D0"/>
    <w:rsid w:val="003943F2"/>
    <w:rsid w:val="0039476C"/>
    <w:rsid w:val="003974F7"/>
    <w:rsid w:val="00397CD8"/>
    <w:rsid w:val="003A0341"/>
    <w:rsid w:val="003B21CC"/>
    <w:rsid w:val="003B3ADD"/>
    <w:rsid w:val="003B4B95"/>
    <w:rsid w:val="003C1606"/>
    <w:rsid w:val="003C224B"/>
    <w:rsid w:val="003C3B27"/>
    <w:rsid w:val="003C4CC5"/>
    <w:rsid w:val="003C522E"/>
    <w:rsid w:val="003D0397"/>
    <w:rsid w:val="003D1056"/>
    <w:rsid w:val="003D26EF"/>
    <w:rsid w:val="003D3434"/>
    <w:rsid w:val="003E1A99"/>
    <w:rsid w:val="003E56A3"/>
    <w:rsid w:val="003E62CF"/>
    <w:rsid w:val="003E6375"/>
    <w:rsid w:val="003E6446"/>
    <w:rsid w:val="003F19DA"/>
    <w:rsid w:val="003F272A"/>
    <w:rsid w:val="003F677A"/>
    <w:rsid w:val="00401759"/>
    <w:rsid w:val="00410624"/>
    <w:rsid w:val="00417313"/>
    <w:rsid w:val="00424637"/>
    <w:rsid w:val="00434125"/>
    <w:rsid w:val="00437231"/>
    <w:rsid w:val="00476371"/>
    <w:rsid w:val="00480963"/>
    <w:rsid w:val="00481EB3"/>
    <w:rsid w:val="00492BD0"/>
    <w:rsid w:val="00494A54"/>
    <w:rsid w:val="004967F2"/>
    <w:rsid w:val="004978A2"/>
    <w:rsid w:val="004A63B3"/>
    <w:rsid w:val="004B2DF6"/>
    <w:rsid w:val="004C1372"/>
    <w:rsid w:val="004C364C"/>
    <w:rsid w:val="004D2235"/>
    <w:rsid w:val="004D2741"/>
    <w:rsid w:val="004D3D26"/>
    <w:rsid w:val="004E7C05"/>
    <w:rsid w:val="004F331A"/>
    <w:rsid w:val="004F5368"/>
    <w:rsid w:val="005017FF"/>
    <w:rsid w:val="00502985"/>
    <w:rsid w:val="00505B91"/>
    <w:rsid w:val="0050603D"/>
    <w:rsid w:val="0051088B"/>
    <w:rsid w:val="00511D88"/>
    <w:rsid w:val="00513466"/>
    <w:rsid w:val="00513ACE"/>
    <w:rsid w:val="00521EC5"/>
    <w:rsid w:val="0052219F"/>
    <w:rsid w:val="00527AAF"/>
    <w:rsid w:val="0053177E"/>
    <w:rsid w:val="005408E0"/>
    <w:rsid w:val="00541D35"/>
    <w:rsid w:val="00545495"/>
    <w:rsid w:val="00547B52"/>
    <w:rsid w:val="00550689"/>
    <w:rsid w:val="00551A5B"/>
    <w:rsid w:val="00555944"/>
    <w:rsid w:val="00566197"/>
    <w:rsid w:val="0057102D"/>
    <w:rsid w:val="005800B4"/>
    <w:rsid w:val="00581BE9"/>
    <w:rsid w:val="00585DBC"/>
    <w:rsid w:val="005925E9"/>
    <w:rsid w:val="0059329D"/>
    <w:rsid w:val="00596E2E"/>
    <w:rsid w:val="005A13C5"/>
    <w:rsid w:val="005A311F"/>
    <w:rsid w:val="005A5156"/>
    <w:rsid w:val="005C0915"/>
    <w:rsid w:val="005E0D95"/>
    <w:rsid w:val="005E136B"/>
    <w:rsid w:val="005F3CC6"/>
    <w:rsid w:val="005F5660"/>
    <w:rsid w:val="005F5C2F"/>
    <w:rsid w:val="005F7D94"/>
    <w:rsid w:val="00600329"/>
    <w:rsid w:val="00604582"/>
    <w:rsid w:val="00606F68"/>
    <w:rsid w:val="0061018A"/>
    <w:rsid w:val="00613639"/>
    <w:rsid w:val="00615E9A"/>
    <w:rsid w:val="00625B08"/>
    <w:rsid w:val="00626D79"/>
    <w:rsid w:val="006356F0"/>
    <w:rsid w:val="00653BB5"/>
    <w:rsid w:val="00655D59"/>
    <w:rsid w:val="00661BC1"/>
    <w:rsid w:val="0066590F"/>
    <w:rsid w:val="00672F47"/>
    <w:rsid w:val="0067303D"/>
    <w:rsid w:val="006750A9"/>
    <w:rsid w:val="00676347"/>
    <w:rsid w:val="00680D10"/>
    <w:rsid w:val="0068122B"/>
    <w:rsid w:val="006954E9"/>
    <w:rsid w:val="006958A2"/>
    <w:rsid w:val="006A0B58"/>
    <w:rsid w:val="006B3472"/>
    <w:rsid w:val="006C0E51"/>
    <w:rsid w:val="006C29D2"/>
    <w:rsid w:val="006D1E1E"/>
    <w:rsid w:val="006D2AC4"/>
    <w:rsid w:val="006D5A7F"/>
    <w:rsid w:val="006D7D60"/>
    <w:rsid w:val="006E46FD"/>
    <w:rsid w:val="006F1615"/>
    <w:rsid w:val="006F57F6"/>
    <w:rsid w:val="006F5829"/>
    <w:rsid w:val="00704051"/>
    <w:rsid w:val="00704D73"/>
    <w:rsid w:val="00706201"/>
    <w:rsid w:val="00707F82"/>
    <w:rsid w:val="007111E1"/>
    <w:rsid w:val="0071174D"/>
    <w:rsid w:val="00714CF0"/>
    <w:rsid w:val="00721576"/>
    <w:rsid w:val="00722365"/>
    <w:rsid w:val="0073393B"/>
    <w:rsid w:val="0074418D"/>
    <w:rsid w:val="0075298A"/>
    <w:rsid w:val="00753A43"/>
    <w:rsid w:val="00753DD8"/>
    <w:rsid w:val="00754744"/>
    <w:rsid w:val="0075588A"/>
    <w:rsid w:val="00756531"/>
    <w:rsid w:val="00757AA6"/>
    <w:rsid w:val="00765744"/>
    <w:rsid w:val="007735B2"/>
    <w:rsid w:val="007774C0"/>
    <w:rsid w:val="00781F74"/>
    <w:rsid w:val="00783455"/>
    <w:rsid w:val="0078460F"/>
    <w:rsid w:val="00784B80"/>
    <w:rsid w:val="00786E4C"/>
    <w:rsid w:val="00793819"/>
    <w:rsid w:val="00793AD0"/>
    <w:rsid w:val="0079430B"/>
    <w:rsid w:val="007949DA"/>
    <w:rsid w:val="007A2DF6"/>
    <w:rsid w:val="007A3B54"/>
    <w:rsid w:val="007C010A"/>
    <w:rsid w:val="007C1D7A"/>
    <w:rsid w:val="007C284E"/>
    <w:rsid w:val="007C3AC6"/>
    <w:rsid w:val="007D31DC"/>
    <w:rsid w:val="007D5E1B"/>
    <w:rsid w:val="007E4836"/>
    <w:rsid w:val="007E6244"/>
    <w:rsid w:val="007F5DF4"/>
    <w:rsid w:val="00801E49"/>
    <w:rsid w:val="00807B61"/>
    <w:rsid w:val="00817CE4"/>
    <w:rsid w:val="00817E6E"/>
    <w:rsid w:val="00824502"/>
    <w:rsid w:val="00824FF9"/>
    <w:rsid w:val="008253E6"/>
    <w:rsid w:val="00826396"/>
    <w:rsid w:val="00826585"/>
    <w:rsid w:val="008369BC"/>
    <w:rsid w:val="008502BF"/>
    <w:rsid w:val="00853EF4"/>
    <w:rsid w:val="008546A7"/>
    <w:rsid w:val="00857F18"/>
    <w:rsid w:val="00871CCF"/>
    <w:rsid w:val="008803F8"/>
    <w:rsid w:val="00885D8E"/>
    <w:rsid w:val="008904A7"/>
    <w:rsid w:val="00892635"/>
    <w:rsid w:val="00896FB1"/>
    <w:rsid w:val="00897274"/>
    <w:rsid w:val="008A625C"/>
    <w:rsid w:val="008B0C46"/>
    <w:rsid w:val="008B48CF"/>
    <w:rsid w:val="008B7799"/>
    <w:rsid w:val="008C24FF"/>
    <w:rsid w:val="008C279C"/>
    <w:rsid w:val="008C7D4C"/>
    <w:rsid w:val="008E08CC"/>
    <w:rsid w:val="008E18B2"/>
    <w:rsid w:val="008E1FFB"/>
    <w:rsid w:val="008F0126"/>
    <w:rsid w:val="008F179A"/>
    <w:rsid w:val="008F2035"/>
    <w:rsid w:val="009004DE"/>
    <w:rsid w:val="009076AA"/>
    <w:rsid w:val="00910DF9"/>
    <w:rsid w:val="0091297C"/>
    <w:rsid w:val="009159DC"/>
    <w:rsid w:val="00916950"/>
    <w:rsid w:val="00921B7D"/>
    <w:rsid w:val="009231CB"/>
    <w:rsid w:val="00930134"/>
    <w:rsid w:val="009347C3"/>
    <w:rsid w:val="00936E5D"/>
    <w:rsid w:val="00937574"/>
    <w:rsid w:val="00945C7E"/>
    <w:rsid w:val="00950B6F"/>
    <w:rsid w:val="00951385"/>
    <w:rsid w:val="009524D8"/>
    <w:rsid w:val="00955586"/>
    <w:rsid w:val="00965930"/>
    <w:rsid w:val="009704A1"/>
    <w:rsid w:val="00971391"/>
    <w:rsid w:val="0097381F"/>
    <w:rsid w:val="00977825"/>
    <w:rsid w:val="0099403A"/>
    <w:rsid w:val="00994B6B"/>
    <w:rsid w:val="009A41BA"/>
    <w:rsid w:val="009A5A6F"/>
    <w:rsid w:val="009A745D"/>
    <w:rsid w:val="009B5938"/>
    <w:rsid w:val="009C7879"/>
    <w:rsid w:val="009D1BF1"/>
    <w:rsid w:val="009E5C35"/>
    <w:rsid w:val="009E693A"/>
    <w:rsid w:val="009E7AEE"/>
    <w:rsid w:val="009F1561"/>
    <w:rsid w:val="009F278F"/>
    <w:rsid w:val="009F2D78"/>
    <w:rsid w:val="009F3268"/>
    <w:rsid w:val="009F3CAB"/>
    <w:rsid w:val="009F7B2E"/>
    <w:rsid w:val="00A069B8"/>
    <w:rsid w:val="00A06E2C"/>
    <w:rsid w:val="00A15FEF"/>
    <w:rsid w:val="00A21F54"/>
    <w:rsid w:val="00A23B53"/>
    <w:rsid w:val="00A2601D"/>
    <w:rsid w:val="00A262E8"/>
    <w:rsid w:val="00A30F7D"/>
    <w:rsid w:val="00A4495B"/>
    <w:rsid w:val="00A5004B"/>
    <w:rsid w:val="00A56264"/>
    <w:rsid w:val="00A71B2F"/>
    <w:rsid w:val="00A7408F"/>
    <w:rsid w:val="00A756AA"/>
    <w:rsid w:val="00A76A64"/>
    <w:rsid w:val="00A8123E"/>
    <w:rsid w:val="00A85A73"/>
    <w:rsid w:val="00A92012"/>
    <w:rsid w:val="00A97808"/>
    <w:rsid w:val="00A97BD7"/>
    <w:rsid w:val="00AA2062"/>
    <w:rsid w:val="00AA3786"/>
    <w:rsid w:val="00AA43EB"/>
    <w:rsid w:val="00AB013D"/>
    <w:rsid w:val="00AC0EB5"/>
    <w:rsid w:val="00AD450E"/>
    <w:rsid w:val="00AD520D"/>
    <w:rsid w:val="00AD66B3"/>
    <w:rsid w:val="00AD7004"/>
    <w:rsid w:val="00AE3775"/>
    <w:rsid w:val="00AE7816"/>
    <w:rsid w:val="00AF0FDA"/>
    <w:rsid w:val="00AF5356"/>
    <w:rsid w:val="00AF5BEA"/>
    <w:rsid w:val="00B103B0"/>
    <w:rsid w:val="00B16DAE"/>
    <w:rsid w:val="00B22B0D"/>
    <w:rsid w:val="00B22F46"/>
    <w:rsid w:val="00B301E2"/>
    <w:rsid w:val="00B30E39"/>
    <w:rsid w:val="00B3525E"/>
    <w:rsid w:val="00B42ABD"/>
    <w:rsid w:val="00B42F0D"/>
    <w:rsid w:val="00B520C7"/>
    <w:rsid w:val="00B55EB7"/>
    <w:rsid w:val="00B56A00"/>
    <w:rsid w:val="00B57C1E"/>
    <w:rsid w:val="00B628EE"/>
    <w:rsid w:val="00B755F2"/>
    <w:rsid w:val="00B77081"/>
    <w:rsid w:val="00B804F4"/>
    <w:rsid w:val="00B81F89"/>
    <w:rsid w:val="00B83664"/>
    <w:rsid w:val="00B8392E"/>
    <w:rsid w:val="00B8559E"/>
    <w:rsid w:val="00B91A93"/>
    <w:rsid w:val="00BB0A6C"/>
    <w:rsid w:val="00BB2F77"/>
    <w:rsid w:val="00BB58C3"/>
    <w:rsid w:val="00BC2959"/>
    <w:rsid w:val="00BC7D7F"/>
    <w:rsid w:val="00BD5C4A"/>
    <w:rsid w:val="00BE0396"/>
    <w:rsid w:val="00BE4886"/>
    <w:rsid w:val="00BE688B"/>
    <w:rsid w:val="00BF0C4C"/>
    <w:rsid w:val="00C0042E"/>
    <w:rsid w:val="00C06336"/>
    <w:rsid w:val="00C104CA"/>
    <w:rsid w:val="00C1080A"/>
    <w:rsid w:val="00C152D2"/>
    <w:rsid w:val="00C173BF"/>
    <w:rsid w:val="00C2007C"/>
    <w:rsid w:val="00C320B7"/>
    <w:rsid w:val="00C34AF1"/>
    <w:rsid w:val="00C37C08"/>
    <w:rsid w:val="00C405F3"/>
    <w:rsid w:val="00C42735"/>
    <w:rsid w:val="00C4443D"/>
    <w:rsid w:val="00C47DAB"/>
    <w:rsid w:val="00C61902"/>
    <w:rsid w:val="00C70471"/>
    <w:rsid w:val="00C72C80"/>
    <w:rsid w:val="00C742D4"/>
    <w:rsid w:val="00C751EB"/>
    <w:rsid w:val="00C8469E"/>
    <w:rsid w:val="00C86748"/>
    <w:rsid w:val="00C9138E"/>
    <w:rsid w:val="00C92FA9"/>
    <w:rsid w:val="00C94D02"/>
    <w:rsid w:val="00CA2377"/>
    <w:rsid w:val="00CA5ABE"/>
    <w:rsid w:val="00CC01F1"/>
    <w:rsid w:val="00CC56B8"/>
    <w:rsid w:val="00CC6CE7"/>
    <w:rsid w:val="00CD0784"/>
    <w:rsid w:val="00CD387B"/>
    <w:rsid w:val="00CD7CB0"/>
    <w:rsid w:val="00CE4610"/>
    <w:rsid w:val="00CE5634"/>
    <w:rsid w:val="00CF4737"/>
    <w:rsid w:val="00CF50FC"/>
    <w:rsid w:val="00D073D5"/>
    <w:rsid w:val="00D27570"/>
    <w:rsid w:val="00D35BAC"/>
    <w:rsid w:val="00D45EC5"/>
    <w:rsid w:val="00D535BF"/>
    <w:rsid w:val="00D54B4F"/>
    <w:rsid w:val="00D602B2"/>
    <w:rsid w:val="00D64D53"/>
    <w:rsid w:val="00D74D1E"/>
    <w:rsid w:val="00D82C9A"/>
    <w:rsid w:val="00D8668A"/>
    <w:rsid w:val="00D9053D"/>
    <w:rsid w:val="00D9106B"/>
    <w:rsid w:val="00D9211E"/>
    <w:rsid w:val="00D94DB4"/>
    <w:rsid w:val="00D9684C"/>
    <w:rsid w:val="00D97074"/>
    <w:rsid w:val="00DB0068"/>
    <w:rsid w:val="00DB225C"/>
    <w:rsid w:val="00DB55BD"/>
    <w:rsid w:val="00DC15A8"/>
    <w:rsid w:val="00DC202D"/>
    <w:rsid w:val="00DC4715"/>
    <w:rsid w:val="00DD187B"/>
    <w:rsid w:val="00DE38FD"/>
    <w:rsid w:val="00DF1FC6"/>
    <w:rsid w:val="00E14B18"/>
    <w:rsid w:val="00E1785C"/>
    <w:rsid w:val="00E336E5"/>
    <w:rsid w:val="00E360C8"/>
    <w:rsid w:val="00E404B5"/>
    <w:rsid w:val="00E42B65"/>
    <w:rsid w:val="00E42C3D"/>
    <w:rsid w:val="00E447E1"/>
    <w:rsid w:val="00E4545D"/>
    <w:rsid w:val="00E4604E"/>
    <w:rsid w:val="00E4728B"/>
    <w:rsid w:val="00E4735E"/>
    <w:rsid w:val="00E550BE"/>
    <w:rsid w:val="00E6057E"/>
    <w:rsid w:val="00E61C97"/>
    <w:rsid w:val="00E711A6"/>
    <w:rsid w:val="00E811E9"/>
    <w:rsid w:val="00E86EB9"/>
    <w:rsid w:val="00E92E6A"/>
    <w:rsid w:val="00E93D02"/>
    <w:rsid w:val="00E9477A"/>
    <w:rsid w:val="00E975DA"/>
    <w:rsid w:val="00EB0A07"/>
    <w:rsid w:val="00EB0F71"/>
    <w:rsid w:val="00ED2032"/>
    <w:rsid w:val="00ED24E3"/>
    <w:rsid w:val="00ED3175"/>
    <w:rsid w:val="00ED57D2"/>
    <w:rsid w:val="00ED69E8"/>
    <w:rsid w:val="00EE3FAB"/>
    <w:rsid w:val="00EE5AC9"/>
    <w:rsid w:val="00EF5397"/>
    <w:rsid w:val="00F047EB"/>
    <w:rsid w:val="00F10CD2"/>
    <w:rsid w:val="00F12E14"/>
    <w:rsid w:val="00F13A39"/>
    <w:rsid w:val="00F1650A"/>
    <w:rsid w:val="00F22344"/>
    <w:rsid w:val="00F24444"/>
    <w:rsid w:val="00F25D2D"/>
    <w:rsid w:val="00F26642"/>
    <w:rsid w:val="00F2675D"/>
    <w:rsid w:val="00F26C4C"/>
    <w:rsid w:val="00F2798E"/>
    <w:rsid w:val="00F3253C"/>
    <w:rsid w:val="00F3572B"/>
    <w:rsid w:val="00F458DF"/>
    <w:rsid w:val="00F5725A"/>
    <w:rsid w:val="00F6082D"/>
    <w:rsid w:val="00F60AC0"/>
    <w:rsid w:val="00F62F14"/>
    <w:rsid w:val="00F64A2A"/>
    <w:rsid w:val="00F65E4C"/>
    <w:rsid w:val="00F72B88"/>
    <w:rsid w:val="00F72BD0"/>
    <w:rsid w:val="00F74349"/>
    <w:rsid w:val="00F80008"/>
    <w:rsid w:val="00F81DB1"/>
    <w:rsid w:val="00F95C6A"/>
    <w:rsid w:val="00F964FB"/>
    <w:rsid w:val="00FA1CA2"/>
    <w:rsid w:val="00FA21F0"/>
    <w:rsid w:val="00FA6495"/>
    <w:rsid w:val="00FA6511"/>
    <w:rsid w:val="00FA6974"/>
    <w:rsid w:val="00FB00DA"/>
    <w:rsid w:val="00FB1BF0"/>
    <w:rsid w:val="00FC495F"/>
    <w:rsid w:val="00FC61F2"/>
    <w:rsid w:val="00FC6CD1"/>
    <w:rsid w:val="00FD2AB3"/>
    <w:rsid w:val="00FF58DA"/>
    <w:rsid w:val="00FF5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D26"/>
    <w:rPr>
      <w:sz w:val="24"/>
    </w:rPr>
  </w:style>
  <w:style w:type="paragraph" w:styleId="Heading1">
    <w:name w:val="heading 1"/>
    <w:basedOn w:val="Normal"/>
    <w:next w:val="Normal"/>
    <w:qFormat/>
    <w:pPr>
      <w:keepNext/>
      <w:tabs>
        <w:tab w:val="left" w:pos="-1800"/>
        <w:tab w:val="left" w:pos="-1440"/>
        <w:tab w:val="left" w:pos="-720"/>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 w:val="left" w:pos="10080"/>
        <w:tab w:val="left" w:pos="10800"/>
      </w:tabs>
      <w:outlineLvl w:val="0"/>
    </w:pPr>
    <w:rPr>
      <w:rFonts w:ascii="CG Times (W1)" w:hAnsi="CG Times (W1)"/>
      <w:b/>
    </w:rPr>
  </w:style>
  <w:style w:type="paragraph" w:styleId="Heading2">
    <w:name w:val="heading 2"/>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 w:val="left" w:pos="10080"/>
        <w:tab w:val="left" w:pos="10800"/>
      </w:tabs>
      <w:outlineLvl w:val="1"/>
    </w:pPr>
    <w:rPr>
      <w:rFonts w:ascii="CG Times (W1)" w:hAnsi="CG Times (W1)"/>
      <w:b/>
      <w:sz w:val="16"/>
    </w:rPr>
  </w:style>
  <w:style w:type="paragraph" w:styleId="Heading3">
    <w:name w:val="heading 3"/>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2"/>
    </w:pPr>
    <w:rPr>
      <w:rFonts w:ascii="CG Times (W1)" w:hAnsi="CG Times (W1)"/>
      <w:b/>
      <w:sz w:val="18"/>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pBdr>
        <w:top w:val="single" w:sz="12" w:space="1" w:color="auto"/>
      </w:pBdr>
      <w:jc w:val="center"/>
      <w:outlineLvl w:val="4"/>
    </w:pPr>
    <w:rPr>
      <w:b/>
    </w:rPr>
  </w:style>
  <w:style w:type="paragraph" w:styleId="Heading6">
    <w:name w:val="heading 6"/>
    <w:basedOn w:val="Normal"/>
    <w:next w:val="Normal"/>
    <w:qFormat/>
    <w:pPr>
      <w:keepNext/>
      <w:pBdr>
        <w:top w:val="single" w:sz="12" w:space="1" w:color="auto"/>
        <w:bottom w:val="single" w:sz="12" w:space="1" w:color="auto"/>
      </w:pBdr>
      <w:jc w:val="center"/>
      <w:outlineLvl w:val="5"/>
    </w:pPr>
    <w:rPr>
      <w:b/>
    </w:rPr>
  </w:style>
  <w:style w:type="paragraph" w:styleId="Heading7">
    <w:name w:val="heading 7"/>
    <w:basedOn w:val="Normal"/>
    <w:next w:val="Normal"/>
    <w:qFormat/>
    <w:pPr>
      <w:keepNext/>
      <w:tabs>
        <w:tab w:val="left" w:pos="432"/>
      </w:tabs>
      <w:jc w:val="both"/>
      <w:outlineLvl w:val="6"/>
    </w:pPr>
    <w:rPr>
      <w:b/>
      <w:sz w:val="20"/>
    </w:rPr>
  </w:style>
  <w:style w:type="paragraph" w:styleId="Heading8">
    <w:name w:val="heading 8"/>
    <w:basedOn w:val="Normal"/>
    <w:next w:val="Normal"/>
    <w:qFormat/>
    <w:pPr>
      <w:keepNext/>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tabs>
        <w:tab w:val="left" w:pos="0"/>
      </w:tabs>
      <w:spacing w:line="240" w:lineRule="atLeast"/>
    </w:pPr>
    <w:rPr>
      <w:sz w:val="20"/>
    </w:rPr>
  </w:style>
  <w:style w:type="paragraph" w:styleId="Title">
    <w:name w:val="Title"/>
    <w:basedOn w:val="Normal"/>
    <w:qFormat/>
    <w:pPr>
      <w:tabs>
        <w:tab w:val="left" w:pos="0"/>
      </w:tabs>
      <w:spacing w:after="960" w:line="240" w:lineRule="atLeast"/>
      <w:jc w:val="center"/>
    </w:pPr>
    <w:rPr>
      <w:rFonts w:ascii="Arial Black" w:hAnsi="Arial Black"/>
      <w:sz w:val="48"/>
    </w:rPr>
  </w:style>
  <w:style w:type="paragraph" w:styleId="BodyTextIndent2">
    <w:name w:val="Body Text Indent 2"/>
    <w:basedOn w:val="Normal"/>
    <w:pPr>
      <w:ind w:left="1530" w:hanging="810"/>
    </w:pPr>
    <w:rPr>
      <w:b/>
    </w:rPr>
  </w:style>
  <w:style w:type="paragraph" w:styleId="BodyTextIndent3">
    <w:name w:val="Body Text Indent 3"/>
    <w:basedOn w:val="Normal"/>
    <w:pPr>
      <w:ind w:left="1440" w:hanging="720"/>
    </w:pPr>
    <w:rPr>
      <w:b/>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color w:val="000000"/>
    </w:rPr>
  </w:style>
  <w:style w:type="paragraph" w:styleId="BodyText">
    <w:name w:val="Body Text"/>
    <w:aliases w:val="Body Text-T"/>
    <w:basedOn w:val="Normal"/>
    <w:rPr>
      <w:b/>
      <w:color w:val="000000"/>
    </w:rPr>
  </w:style>
  <w:style w:type="paragraph" w:styleId="Caption">
    <w:name w:val="caption"/>
    <w:basedOn w:val="Normal"/>
    <w:next w:val="Normal"/>
    <w:qFormat/>
    <w:pPr>
      <w:jc w:val="both"/>
    </w:pPr>
    <w:rPr>
      <w:b/>
    </w:rPr>
  </w:style>
  <w:style w:type="paragraph" w:styleId="BodyText2">
    <w:name w:val="Body Text 2"/>
    <w:basedOn w:val="Normal"/>
    <w:pPr>
      <w:jc w:val="both"/>
    </w:pPr>
  </w:style>
  <w:style w:type="paragraph" w:styleId="Subtitle">
    <w:name w:val="Subtitle"/>
    <w:basedOn w:val="Normal"/>
    <w:qFormat/>
    <w:pPr>
      <w:jc w:val="center"/>
    </w:pPr>
    <w:rPr>
      <w:b/>
    </w:rPr>
  </w:style>
  <w:style w:type="paragraph" w:customStyle="1" w:styleId="ConvertStyle2">
    <w:name w:val="ConvertStyle2"/>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3">
    <w:name w:val="ConvertStyle3"/>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4">
    <w:name w:val="ConvertStyle4"/>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5">
    <w:name w:val="ConvertStyle5"/>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6">
    <w:name w:val="ConvertStyle6"/>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7">
    <w:name w:val="ConvertStyle7"/>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8">
    <w:name w:val="ConvertStyle8"/>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9">
    <w:name w:val="ConvertStyle9"/>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0">
    <w:name w:val="ConvertStyle10"/>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1">
    <w:name w:val="ConvertStyle11"/>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2">
    <w:name w:val="ConvertStyle12"/>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3">
    <w:name w:val="ConvertStyle13"/>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4">
    <w:name w:val="ConvertStyle14"/>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5">
    <w:name w:val="ConvertStyle15"/>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6">
    <w:name w:val="ConvertStyle16"/>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7">
    <w:name w:val="ConvertStyle17"/>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8">
    <w:name w:val="ConvertStyle18"/>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9">
    <w:name w:val="ConvertStyle19"/>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20">
    <w:name w:val="ConvertStyle20"/>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21">
    <w:name w:val="ConvertStyle21"/>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
    <w:name w:val="ConvertStyle1"/>
    <w:basedOn w:val="Normal"/>
    <w:next w:val="Footer"/>
    <w:pPr>
      <w:tabs>
        <w:tab w:val="left" w:pos="720"/>
        <w:tab w:val="left" w:pos="1440"/>
        <w:tab w:val="left" w:pos="2160"/>
        <w:tab w:val="left" w:pos="2880"/>
        <w:tab w:val="right" w:pos="7194"/>
        <w:tab w:val="right" w:pos="9354"/>
      </w:tabs>
      <w:overflowPunct w:val="0"/>
      <w:autoSpaceDE w:val="0"/>
      <w:autoSpaceDN w:val="0"/>
      <w:adjustRightInd w:val="0"/>
      <w:ind w:right="288"/>
      <w:jc w:val="both"/>
      <w:textAlignment w:val="baseline"/>
    </w:pPr>
    <w:rPr>
      <w:rFonts w:ascii="Courier New" w:hAnsi="Courier New"/>
    </w:r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pPr>
      <w:spacing w:before="100" w:after="100"/>
    </w:pPr>
    <w:rPr>
      <w:color w:val="000000"/>
    </w:rPr>
  </w:style>
  <w:style w:type="paragraph" w:styleId="BodyText3">
    <w:name w:val="Body Text 3"/>
    <w:basedOn w:val="Normal"/>
    <w:pPr>
      <w:autoSpaceDE w:val="0"/>
      <w:autoSpaceDN w:val="0"/>
      <w:adjustRightInd w:val="0"/>
      <w:ind w:right="758"/>
      <w:jc w:val="both"/>
    </w:pPr>
  </w:style>
  <w:style w:type="character" w:styleId="Hyperlink">
    <w:name w:val="Hyperlink"/>
    <w:rPr>
      <w:color w:val="0000FF"/>
      <w:u w:val="single"/>
    </w:rPr>
  </w:style>
  <w:style w:type="paragraph" w:styleId="BlockText">
    <w:name w:val="Block Text"/>
    <w:basedOn w:val="Normal"/>
    <w:pPr>
      <w:autoSpaceDE w:val="0"/>
      <w:autoSpaceDN w:val="0"/>
      <w:adjustRightInd w:val="0"/>
      <w:ind w:left="720" w:right="758"/>
      <w:jc w:val="both"/>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NormalWeb7">
    <w:name w:val="Normal (Web)7"/>
    <w:basedOn w:val="Normal"/>
    <w:pPr>
      <w:spacing w:after="216"/>
    </w:pPr>
    <w:rPr>
      <w:sz w:val="23"/>
      <w:szCs w:val="23"/>
    </w:rPr>
  </w:style>
  <w:style w:type="character" w:styleId="Strong">
    <w:name w:val="Strong"/>
    <w:qFormat/>
    <w:rPr>
      <w:b/>
      <w:bCs/>
    </w:rPr>
  </w:style>
  <w:style w:type="character" w:customStyle="1" w:styleId="normal1">
    <w:name w:val="normal1"/>
    <w:rPr>
      <w:rFonts w:ascii="Tahoma" w:hAnsi="Tahoma" w:cs="Tahoma" w:hint="default"/>
      <w:b w:val="0"/>
      <w:bCs w:val="0"/>
      <w:sz w:val="17"/>
      <w:szCs w:val="17"/>
    </w:rPr>
  </w:style>
  <w:style w:type="paragraph" w:styleId="BalloonText">
    <w:name w:val="Balloon Text"/>
    <w:basedOn w:val="Normal"/>
    <w:semiHidden/>
    <w:rPr>
      <w:rFonts w:ascii="Tahoma" w:hAnsi="Tahoma" w:cs="Tahoma"/>
      <w:sz w:val="16"/>
      <w:szCs w:val="16"/>
    </w:rPr>
  </w:style>
  <w:style w:type="paragraph" w:customStyle="1" w:styleId="textindpara">
    <w:name w:val="text indpara"/>
    <w:basedOn w:val="Normal"/>
    <w:rsid w:val="005F5660"/>
    <w:pPr>
      <w:spacing w:before="100" w:beforeAutospacing="1" w:after="100" w:afterAutospacing="1"/>
    </w:pPr>
    <w:rPr>
      <w:szCs w:val="24"/>
    </w:rPr>
  </w:style>
  <w:style w:type="character" w:customStyle="1" w:styleId="InitialStyle">
    <w:name w:val="InitialStyle"/>
    <w:rPr>
      <w:rFonts w:ascii="Courier New" w:hAnsi="Courier New"/>
      <w:color w:val="auto"/>
      <w:spacing w:val="0"/>
      <w:sz w:val="24"/>
    </w:rPr>
  </w:style>
  <w:style w:type="paragraph" w:customStyle="1" w:styleId="EnactingClause">
    <w:name w:val="EnactingClause"/>
    <w:basedOn w:val="Normal"/>
    <w:next w:val="Normal"/>
    <w:rsid w:val="004A63B3"/>
    <w:pPr>
      <w:spacing w:before="100" w:after="100"/>
      <w:jc w:val="both"/>
    </w:pPr>
    <w:rPr>
      <w:b/>
    </w:rPr>
  </w:style>
  <w:style w:type="paragraph" w:customStyle="1" w:styleId="MRSSection">
    <w:name w:val="MRSSection"/>
    <w:basedOn w:val="Normal"/>
    <w:rsid w:val="004A63B3"/>
    <w:pPr>
      <w:keepNext/>
      <w:ind w:left="720" w:hanging="720"/>
      <w:jc w:val="both"/>
    </w:pPr>
    <w:rPr>
      <w:sz w:val="22"/>
    </w:rPr>
  </w:style>
  <w:style w:type="paragraph" w:customStyle="1" w:styleId="Paragraph">
    <w:name w:val="Paragraph"/>
    <w:basedOn w:val="Normal"/>
    <w:rsid w:val="004A63B3"/>
    <w:pPr>
      <w:spacing w:before="60" w:after="60"/>
      <w:jc w:val="both"/>
    </w:pPr>
    <w:rPr>
      <w:sz w:val="22"/>
    </w:rPr>
  </w:style>
  <w:style w:type="character" w:customStyle="1" w:styleId="HistoryLine">
    <w:name w:val="HistoryLine"/>
    <w:rsid w:val="004A63B3"/>
    <w:rPr>
      <w:rFonts w:ascii="Times New Roman" w:eastAsia="MS Mincho" w:hAnsi="Times New Roman"/>
      <w:sz w:val="22"/>
    </w:rPr>
  </w:style>
  <w:style w:type="character" w:customStyle="1" w:styleId="InlineHeadnote">
    <w:name w:val="InlineHeadnote"/>
    <w:rsid w:val="004A63B3"/>
    <w:rPr>
      <w:b/>
      <w:sz w:val="24"/>
    </w:rPr>
  </w:style>
  <w:style w:type="character" w:customStyle="1" w:styleId="InlineHeadnote2">
    <w:name w:val="InlineHeadnote2"/>
    <w:rsid w:val="004A63B3"/>
    <w:rPr>
      <w:rFonts w:ascii="Times New Roman" w:hAnsi="Times New Roman"/>
      <w:b/>
      <w:sz w:val="22"/>
    </w:rPr>
  </w:style>
  <w:style w:type="character" w:customStyle="1" w:styleId="InlineID">
    <w:name w:val="InlineID"/>
    <w:rsid w:val="004A63B3"/>
    <w:rPr>
      <w:rFonts w:ascii="Times New Roman" w:hAnsi="Times New Roman"/>
      <w:sz w:val="22"/>
    </w:rPr>
  </w:style>
  <w:style w:type="character" w:customStyle="1" w:styleId="InlineID2">
    <w:name w:val="InlineID2"/>
    <w:rsid w:val="004A63B3"/>
    <w:rPr>
      <w:b/>
      <w:sz w:val="22"/>
    </w:rPr>
  </w:style>
  <w:style w:type="character" w:customStyle="1" w:styleId="LegislativeAction">
    <w:name w:val="LegislativeAction"/>
    <w:rsid w:val="004A63B3"/>
    <w:rPr>
      <w:rFonts w:eastAsia="MS Mincho"/>
    </w:rPr>
  </w:style>
  <w:style w:type="character" w:customStyle="1" w:styleId="Reference">
    <w:name w:val="Reference"/>
    <w:rsid w:val="004A63B3"/>
    <w:rPr>
      <w:rFonts w:ascii="Times New Roman" w:hAnsi="Times New Roman"/>
      <w:b/>
      <w:dstrike w:val="0"/>
      <w:sz w:val="24"/>
      <w:vertAlign w:val="baseline"/>
    </w:rPr>
  </w:style>
  <w:style w:type="character" w:customStyle="1" w:styleId="Strikethrough">
    <w:name w:val="Strikethrough"/>
    <w:rsid w:val="004A63B3"/>
    <w:rPr>
      <w:strike/>
      <w:dstrike w:val="0"/>
    </w:rPr>
  </w:style>
  <w:style w:type="character" w:customStyle="1" w:styleId="cBodyText2">
    <w:name w:val="cBodyText2"/>
    <w:rsid w:val="004A63B3"/>
    <w:rPr>
      <w:rFonts w:ascii="Times New Roman" w:hAnsi="Times New Roman"/>
      <w:sz w:val="22"/>
    </w:rPr>
  </w:style>
  <w:style w:type="character" w:customStyle="1" w:styleId="cBodyTextIndent">
    <w:name w:val="cBodyTextIndent"/>
    <w:rsid w:val="004A63B3"/>
    <w:rPr>
      <w:rFonts w:ascii="Times New Roman" w:hAnsi="Times New Roman"/>
      <w:sz w:val="22"/>
    </w:rPr>
  </w:style>
  <w:style w:type="character" w:customStyle="1" w:styleId="InlineIDUnderline">
    <w:name w:val="InlineIDUnderline"/>
    <w:rsid w:val="004A63B3"/>
    <w:rPr>
      <w:rFonts w:ascii="Times New Roman" w:hAnsi="Times New Roman"/>
      <w:sz w:val="22"/>
      <w:u w:val="single"/>
    </w:rPr>
  </w:style>
  <w:style w:type="character" w:customStyle="1" w:styleId="cBodyTextIndentUnderline">
    <w:name w:val="cBodyTextIndentUnderline"/>
    <w:rsid w:val="004A63B3"/>
    <w:rPr>
      <w:rFonts w:ascii="Times New Roman" w:hAnsi="Times New Roman"/>
      <w:sz w:val="22"/>
      <w:u w:val="single"/>
    </w:rPr>
  </w:style>
  <w:style w:type="character" w:customStyle="1" w:styleId="cBodyText2Underline">
    <w:name w:val="cBodyText2Underline"/>
    <w:rsid w:val="004A63B3"/>
    <w:rPr>
      <w:rFonts w:ascii="Times New Roman" w:hAnsi="Times New Roman"/>
      <w:sz w:val="22"/>
      <w:u w:val="single"/>
    </w:rPr>
  </w:style>
  <w:style w:type="character" w:customStyle="1" w:styleId="InlineID2Underline">
    <w:name w:val="InlineID2Underline"/>
    <w:rsid w:val="004A63B3"/>
    <w:rPr>
      <w:b/>
      <w:sz w:val="22"/>
      <w:u w:val="single"/>
    </w:rPr>
  </w:style>
  <w:style w:type="character" w:customStyle="1" w:styleId="InlineHeadnote2Underline">
    <w:name w:val="InlineHeadnote2Underline"/>
    <w:rsid w:val="004A63B3"/>
    <w:rPr>
      <w:rFonts w:ascii="Times New Roman" w:hAnsi="Times New Roman"/>
      <w:b/>
      <w:sz w:val="22"/>
      <w:u w:val="single"/>
    </w:rPr>
  </w:style>
  <w:style w:type="table" w:styleId="TableGrid">
    <w:name w:val="Table Grid"/>
    <w:basedOn w:val="TableNormal"/>
    <w:rsid w:val="00592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527AAF"/>
    <w:rPr>
      <w:rFonts w:ascii="Calibri" w:hAnsi="Calibri"/>
      <w:sz w:val="22"/>
      <w:szCs w:val="22"/>
    </w:rPr>
  </w:style>
  <w:style w:type="paragraph" w:styleId="ListParagraph">
    <w:name w:val="List Paragraph"/>
    <w:basedOn w:val="Normal"/>
    <w:qFormat/>
    <w:rsid w:val="00527AAF"/>
    <w:pPr>
      <w:spacing w:after="200" w:line="276" w:lineRule="auto"/>
      <w:ind w:left="720"/>
    </w:pPr>
    <w:rPr>
      <w:rFonts w:ascii="Calibri" w:hAnsi="Calibri"/>
      <w:sz w:val="22"/>
      <w:szCs w:val="22"/>
    </w:rPr>
  </w:style>
  <w:style w:type="paragraph" w:customStyle="1" w:styleId="Headnote">
    <w:name w:val="Headnote"/>
    <w:basedOn w:val="Normal"/>
    <w:next w:val="Normal"/>
    <w:rsid w:val="00801E49"/>
    <w:pPr>
      <w:keepNext/>
      <w:keepLines/>
      <w:spacing w:before="240" w:after="100"/>
      <w:ind w:left="360"/>
      <w:jc w:val="center"/>
    </w:pPr>
    <w:rPr>
      <w:b/>
      <w:caps/>
    </w:rPr>
  </w:style>
  <w:style w:type="character" w:customStyle="1" w:styleId="BoldStrikethrough">
    <w:name w:val="Bold Strikethrough"/>
    <w:rsid w:val="00801E49"/>
    <w:rPr>
      <w:b/>
      <w:strike/>
      <w:dstrike w:val="0"/>
    </w:rPr>
  </w:style>
  <w:style w:type="paragraph" w:styleId="FootnoteText">
    <w:name w:val="footnote text"/>
    <w:basedOn w:val="Normal"/>
    <w:link w:val="FootnoteTextChar"/>
    <w:semiHidden/>
    <w:rsid w:val="00F13A39"/>
    <w:rPr>
      <w:rFonts w:eastAsia="Calibri"/>
      <w:sz w:val="20"/>
    </w:rPr>
  </w:style>
  <w:style w:type="character" w:customStyle="1" w:styleId="FootnoteTextChar">
    <w:name w:val="Footnote Text Char"/>
    <w:link w:val="FootnoteText"/>
    <w:semiHidden/>
    <w:locked/>
    <w:rsid w:val="00F13A39"/>
    <w:rPr>
      <w:rFonts w:eastAsia="Calibri"/>
      <w:lang w:val="en-US" w:eastAsia="en-US" w:bidi="ar-SA"/>
    </w:rPr>
  </w:style>
  <w:style w:type="character" w:styleId="FootnoteReference">
    <w:name w:val="footnote reference"/>
    <w:semiHidden/>
    <w:rsid w:val="00F13A39"/>
    <w:rPr>
      <w:rFonts w:cs="Times New Roman"/>
      <w:vertAlign w:val="superscript"/>
    </w:rPr>
  </w:style>
  <w:style w:type="character" w:customStyle="1" w:styleId="FooterChar">
    <w:name w:val="Footer Char"/>
    <w:basedOn w:val="DefaultParagraphFont"/>
    <w:link w:val="Footer"/>
    <w:uiPriority w:val="99"/>
    <w:rsid w:val="0067303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D26"/>
    <w:rPr>
      <w:sz w:val="24"/>
    </w:rPr>
  </w:style>
  <w:style w:type="paragraph" w:styleId="Heading1">
    <w:name w:val="heading 1"/>
    <w:basedOn w:val="Normal"/>
    <w:next w:val="Normal"/>
    <w:qFormat/>
    <w:pPr>
      <w:keepNext/>
      <w:tabs>
        <w:tab w:val="left" w:pos="-1800"/>
        <w:tab w:val="left" w:pos="-1440"/>
        <w:tab w:val="left" w:pos="-720"/>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 w:val="left" w:pos="10080"/>
        <w:tab w:val="left" w:pos="10800"/>
      </w:tabs>
      <w:outlineLvl w:val="0"/>
    </w:pPr>
    <w:rPr>
      <w:rFonts w:ascii="CG Times (W1)" w:hAnsi="CG Times (W1)"/>
      <w:b/>
    </w:rPr>
  </w:style>
  <w:style w:type="paragraph" w:styleId="Heading2">
    <w:name w:val="heading 2"/>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 w:val="left" w:pos="10080"/>
        <w:tab w:val="left" w:pos="10800"/>
      </w:tabs>
      <w:outlineLvl w:val="1"/>
    </w:pPr>
    <w:rPr>
      <w:rFonts w:ascii="CG Times (W1)" w:hAnsi="CG Times (W1)"/>
      <w:b/>
      <w:sz w:val="16"/>
    </w:rPr>
  </w:style>
  <w:style w:type="paragraph" w:styleId="Heading3">
    <w:name w:val="heading 3"/>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2"/>
    </w:pPr>
    <w:rPr>
      <w:rFonts w:ascii="CG Times (W1)" w:hAnsi="CG Times (W1)"/>
      <w:b/>
      <w:sz w:val="18"/>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pBdr>
        <w:top w:val="single" w:sz="12" w:space="1" w:color="auto"/>
      </w:pBdr>
      <w:jc w:val="center"/>
      <w:outlineLvl w:val="4"/>
    </w:pPr>
    <w:rPr>
      <w:b/>
    </w:rPr>
  </w:style>
  <w:style w:type="paragraph" w:styleId="Heading6">
    <w:name w:val="heading 6"/>
    <w:basedOn w:val="Normal"/>
    <w:next w:val="Normal"/>
    <w:qFormat/>
    <w:pPr>
      <w:keepNext/>
      <w:pBdr>
        <w:top w:val="single" w:sz="12" w:space="1" w:color="auto"/>
        <w:bottom w:val="single" w:sz="12" w:space="1" w:color="auto"/>
      </w:pBdr>
      <w:jc w:val="center"/>
      <w:outlineLvl w:val="5"/>
    </w:pPr>
    <w:rPr>
      <w:b/>
    </w:rPr>
  </w:style>
  <w:style w:type="paragraph" w:styleId="Heading7">
    <w:name w:val="heading 7"/>
    <w:basedOn w:val="Normal"/>
    <w:next w:val="Normal"/>
    <w:qFormat/>
    <w:pPr>
      <w:keepNext/>
      <w:tabs>
        <w:tab w:val="left" w:pos="432"/>
      </w:tabs>
      <w:jc w:val="both"/>
      <w:outlineLvl w:val="6"/>
    </w:pPr>
    <w:rPr>
      <w:b/>
      <w:sz w:val="20"/>
    </w:rPr>
  </w:style>
  <w:style w:type="paragraph" w:styleId="Heading8">
    <w:name w:val="heading 8"/>
    <w:basedOn w:val="Normal"/>
    <w:next w:val="Normal"/>
    <w:qFormat/>
    <w:pPr>
      <w:keepNext/>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tabs>
        <w:tab w:val="left" w:pos="0"/>
      </w:tabs>
      <w:spacing w:line="240" w:lineRule="atLeast"/>
    </w:pPr>
    <w:rPr>
      <w:sz w:val="20"/>
    </w:rPr>
  </w:style>
  <w:style w:type="paragraph" w:styleId="Title">
    <w:name w:val="Title"/>
    <w:basedOn w:val="Normal"/>
    <w:qFormat/>
    <w:pPr>
      <w:tabs>
        <w:tab w:val="left" w:pos="0"/>
      </w:tabs>
      <w:spacing w:after="960" w:line="240" w:lineRule="atLeast"/>
      <w:jc w:val="center"/>
    </w:pPr>
    <w:rPr>
      <w:rFonts w:ascii="Arial Black" w:hAnsi="Arial Black"/>
      <w:sz w:val="48"/>
    </w:rPr>
  </w:style>
  <w:style w:type="paragraph" w:styleId="BodyTextIndent2">
    <w:name w:val="Body Text Indent 2"/>
    <w:basedOn w:val="Normal"/>
    <w:pPr>
      <w:ind w:left="1530" w:hanging="810"/>
    </w:pPr>
    <w:rPr>
      <w:b/>
    </w:rPr>
  </w:style>
  <w:style w:type="paragraph" w:styleId="BodyTextIndent3">
    <w:name w:val="Body Text Indent 3"/>
    <w:basedOn w:val="Normal"/>
    <w:pPr>
      <w:ind w:left="1440" w:hanging="720"/>
    </w:pPr>
    <w:rPr>
      <w:b/>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color w:val="000000"/>
    </w:rPr>
  </w:style>
  <w:style w:type="paragraph" w:styleId="BodyText">
    <w:name w:val="Body Text"/>
    <w:aliases w:val="Body Text-T"/>
    <w:basedOn w:val="Normal"/>
    <w:rPr>
      <w:b/>
      <w:color w:val="000000"/>
    </w:rPr>
  </w:style>
  <w:style w:type="paragraph" w:styleId="Caption">
    <w:name w:val="caption"/>
    <w:basedOn w:val="Normal"/>
    <w:next w:val="Normal"/>
    <w:qFormat/>
    <w:pPr>
      <w:jc w:val="both"/>
    </w:pPr>
    <w:rPr>
      <w:b/>
    </w:rPr>
  </w:style>
  <w:style w:type="paragraph" w:styleId="BodyText2">
    <w:name w:val="Body Text 2"/>
    <w:basedOn w:val="Normal"/>
    <w:pPr>
      <w:jc w:val="both"/>
    </w:pPr>
  </w:style>
  <w:style w:type="paragraph" w:styleId="Subtitle">
    <w:name w:val="Subtitle"/>
    <w:basedOn w:val="Normal"/>
    <w:qFormat/>
    <w:pPr>
      <w:jc w:val="center"/>
    </w:pPr>
    <w:rPr>
      <w:b/>
    </w:rPr>
  </w:style>
  <w:style w:type="paragraph" w:customStyle="1" w:styleId="ConvertStyle2">
    <w:name w:val="ConvertStyle2"/>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3">
    <w:name w:val="ConvertStyle3"/>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4">
    <w:name w:val="ConvertStyle4"/>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5">
    <w:name w:val="ConvertStyle5"/>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6">
    <w:name w:val="ConvertStyle6"/>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7">
    <w:name w:val="ConvertStyle7"/>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8">
    <w:name w:val="ConvertStyle8"/>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9">
    <w:name w:val="ConvertStyle9"/>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0">
    <w:name w:val="ConvertStyle10"/>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1">
    <w:name w:val="ConvertStyle11"/>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2">
    <w:name w:val="ConvertStyle12"/>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3">
    <w:name w:val="ConvertStyle13"/>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4">
    <w:name w:val="ConvertStyle14"/>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5">
    <w:name w:val="ConvertStyle15"/>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6">
    <w:name w:val="ConvertStyle16"/>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7">
    <w:name w:val="ConvertStyle17"/>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8">
    <w:name w:val="ConvertStyle18"/>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9">
    <w:name w:val="ConvertStyle19"/>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20">
    <w:name w:val="ConvertStyle20"/>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21">
    <w:name w:val="ConvertStyle21"/>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
    <w:name w:val="ConvertStyle1"/>
    <w:basedOn w:val="Normal"/>
    <w:next w:val="Footer"/>
    <w:pPr>
      <w:tabs>
        <w:tab w:val="left" w:pos="720"/>
        <w:tab w:val="left" w:pos="1440"/>
        <w:tab w:val="left" w:pos="2160"/>
        <w:tab w:val="left" w:pos="2880"/>
        <w:tab w:val="right" w:pos="7194"/>
        <w:tab w:val="right" w:pos="9354"/>
      </w:tabs>
      <w:overflowPunct w:val="0"/>
      <w:autoSpaceDE w:val="0"/>
      <w:autoSpaceDN w:val="0"/>
      <w:adjustRightInd w:val="0"/>
      <w:ind w:right="288"/>
      <w:jc w:val="both"/>
      <w:textAlignment w:val="baseline"/>
    </w:pPr>
    <w:rPr>
      <w:rFonts w:ascii="Courier New" w:hAnsi="Courier New"/>
    </w:r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pPr>
      <w:spacing w:before="100" w:after="100"/>
    </w:pPr>
    <w:rPr>
      <w:color w:val="000000"/>
    </w:rPr>
  </w:style>
  <w:style w:type="paragraph" w:styleId="BodyText3">
    <w:name w:val="Body Text 3"/>
    <w:basedOn w:val="Normal"/>
    <w:pPr>
      <w:autoSpaceDE w:val="0"/>
      <w:autoSpaceDN w:val="0"/>
      <w:adjustRightInd w:val="0"/>
      <w:ind w:right="758"/>
      <w:jc w:val="both"/>
    </w:pPr>
  </w:style>
  <w:style w:type="character" w:styleId="Hyperlink">
    <w:name w:val="Hyperlink"/>
    <w:rPr>
      <w:color w:val="0000FF"/>
      <w:u w:val="single"/>
    </w:rPr>
  </w:style>
  <w:style w:type="paragraph" w:styleId="BlockText">
    <w:name w:val="Block Text"/>
    <w:basedOn w:val="Normal"/>
    <w:pPr>
      <w:autoSpaceDE w:val="0"/>
      <w:autoSpaceDN w:val="0"/>
      <w:adjustRightInd w:val="0"/>
      <w:ind w:left="720" w:right="758"/>
      <w:jc w:val="both"/>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NormalWeb7">
    <w:name w:val="Normal (Web)7"/>
    <w:basedOn w:val="Normal"/>
    <w:pPr>
      <w:spacing w:after="216"/>
    </w:pPr>
    <w:rPr>
      <w:sz w:val="23"/>
      <w:szCs w:val="23"/>
    </w:rPr>
  </w:style>
  <w:style w:type="character" w:styleId="Strong">
    <w:name w:val="Strong"/>
    <w:qFormat/>
    <w:rPr>
      <w:b/>
      <w:bCs/>
    </w:rPr>
  </w:style>
  <w:style w:type="character" w:customStyle="1" w:styleId="normal1">
    <w:name w:val="normal1"/>
    <w:rPr>
      <w:rFonts w:ascii="Tahoma" w:hAnsi="Tahoma" w:cs="Tahoma" w:hint="default"/>
      <w:b w:val="0"/>
      <w:bCs w:val="0"/>
      <w:sz w:val="17"/>
      <w:szCs w:val="17"/>
    </w:rPr>
  </w:style>
  <w:style w:type="paragraph" w:styleId="BalloonText">
    <w:name w:val="Balloon Text"/>
    <w:basedOn w:val="Normal"/>
    <w:semiHidden/>
    <w:rPr>
      <w:rFonts w:ascii="Tahoma" w:hAnsi="Tahoma" w:cs="Tahoma"/>
      <w:sz w:val="16"/>
      <w:szCs w:val="16"/>
    </w:rPr>
  </w:style>
  <w:style w:type="paragraph" w:customStyle="1" w:styleId="textindpara">
    <w:name w:val="text indpara"/>
    <w:basedOn w:val="Normal"/>
    <w:rsid w:val="005F5660"/>
    <w:pPr>
      <w:spacing w:before="100" w:beforeAutospacing="1" w:after="100" w:afterAutospacing="1"/>
    </w:pPr>
    <w:rPr>
      <w:szCs w:val="24"/>
    </w:rPr>
  </w:style>
  <w:style w:type="character" w:customStyle="1" w:styleId="InitialStyle">
    <w:name w:val="InitialStyle"/>
    <w:rPr>
      <w:rFonts w:ascii="Courier New" w:hAnsi="Courier New"/>
      <w:color w:val="auto"/>
      <w:spacing w:val="0"/>
      <w:sz w:val="24"/>
    </w:rPr>
  </w:style>
  <w:style w:type="paragraph" w:customStyle="1" w:styleId="EnactingClause">
    <w:name w:val="EnactingClause"/>
    <w:basedOn w:val="Normal"/>
    <w:next w:val="Normal"/>
    <w:rsid w:val="004A63B3"/>
    <w:pPr>
      <w:spacing w:before="100" w:after="100"/>
      <w:jc w:val="both"/>
    </w:pPr>
    <w:rPr>
      <w:b/>
    </w:rPr>
  </w:style>
  <w:style w:type="paragraph" w:customStyle="1" w:styleId="MRSSection">
    <w:name w:val="MRSSection"/>
    <w:basedOn w:val="Normal"/>
    <w:rsid w:val="004A63B3"/>
    <w:pPr>
      <w:keepNext/>
      <w:ind w:left="720" w:hanging="720"/>
      <w:jc w:val="both"/>
    </w:pPr>
    <w:rPr>
      <w:sz w:val="22"/>
    </w:rPr>
  </w:style>
  <w:style w:type="paragraph" w:customStyle="1" w:styleId="Paragraph">
    <w:name w:val="Paragraph"/>
    <w:basedOn w:val="Normal"/>
    <w:rsid w:val="004A63B3"/>
    <w:pPr>
      <w:spacing w:before="60" w:after="60"/>
      <w:jc w:val="both"/>
    </w:pPr>
    <w:rPr>
      <w:sz w:val="22"/>
    </w:rPr>
  </w:style>
  <w:style w:type="character" w:customStyle="1" w:styleId="HistoryLine">
    <w:name w:val="HistoryLine"/>
    <w:rsid w:val="004A63B3"/>
    <w:rPr>
      <w:rFonts w:ascii="Times New Roman" w:eastAsia="MS Mincho" w:hAnsi="Times New Roman"/>
      <w:sz w:val="22"/>
    </w:rPr>
  </w:style>
  <w:style w:type="character" w:customStyle="1" w:styleId="InlineHeadnote">
    <w:name w:val="InlineHeadnote"/>
    <w:rsid w:val="004A63B3"/>
    <w:rPr>
      <w:b/>
      <w:sz w:val="24"/>
    </w:rPr>
  </w:style>
  <w:style w:type="character" w:customStyle="1" w:styleId="InlineHeadnote2">
    <w:name w:val="InlineHeadnote2"/>
    <w:rsid w:val="004A63B3"/>
    <w:rPr>
      <w:rFonts w:ascii="Times New Roman" w:hAnsi="Times New Roman"/>
      <w:b/>
      <w:sz w:val="22"/>
    </w:rPr>
  </w:style>
  <w:style w:type="character" w:customStyle="1" w:styleId="InlineID">
    <w:name w:val="InlineID"/>
    <w:rsid w:val="004A63B3"/>
    <w:rPr>
      <w:rFonts w:ascii="Times New Roman" w:hAnsi="Times New Roman"/>
      <w:sz w:val="22"/>
    </w:rPr>
  </w:style>
  <w:style w:type="character" w:customStyle="1" w:styleId="InlineID2">
    <w:name w:val="InlineID2"/>
    <w:rsid w:val="004A63B3"/>
    <w:rPr>
      <w:b/>
      <w:sz w:val="22"/>
    </w:rPr>
  </w:style>
  <w:style w:type="character" w:customStyle="1" w:styleId="LegislativeAction">
    <w:name w:val="LegislativeAction"/>
    <w:rsid w:val="004A63B3"/>
    <w:rPr>
      <w:rFonts w:eastAsia="MS Mincho"/>
    </w:rPr>
  </w:style>
  <w:style w:type="character" w:customStyle="1" w:styleId="Reference">
    <w:name w:val="Reference"/>
    <w:rsid w:val="004A63B3"/>
    <w:rPr>
      <w:rFonts w:ascii="Times New Roman" w:hAnsi="Times New Roman"/>
      <w:b/>
      <w:dstrike w:val="0"/>
      <w:sz w:val="24"/>
      <w:vertAlign w:val="baseline"/>
    </w:rPr>
  </w:style>
  <w:style w:type="character" w:customStyle="1" w:styleId="Strikethrough">
    <w:name w:val="Strikethrough"/>
    <w:rsid w:val="004A63B3"/>
    <w:rPr>
      <w:strike/>
      <w:dstrike w:val="0"/>
    </w:rPr>
  </w:style>
  <w:style w:type="character" w:customStyle="1" w:styleId="cBodyText2">
    <w:name w:val="cBodyText2"/>
    <w:rsid w:val="004A63B3"/>
    <w:rPr>
      <w:rFonts w:ascii="Times New Roman" w:hAnsi="Times New Roman"/>
      <w:sz w:val="22"/>
    </w:rPr>
  </w:style>
  <w:style w:type="character" w:customStyle="1" w:styleId="cBodyTextIndent">
    <w:name w:val="cBodyTextIndent"/>
    <w:rsid w:val="004A63B3"/>
    <w:rPr>
      <w:rFonts w:ascii="Times New Roman" w:hAnsi="Times New Roman"/>
      <w:sz w:val="22"/>
    </w:rPr>
  </w:style>
  <w:style w:type="character" w:customStyle="1" w:styleId="InlineIDUnderline">
    <w:name w:val="InlineIDUnderline"/>
    <w:rsid w:val="004A63B3"/>
    <w:rPr>
      <w:rFonts w:ascii="Times New Roman" w:hAnsi="Times New Roman"/>
      <w:sz w:val="22"/>
      <w:u w:val="single"/>
    </w:rPr>
  </w:style>
  <w:style w:type="character" w:customStyle="1" w:styleId="cBodyTextIndentUnderline">
    <w:name w:val="cBodyTextIndentUnderline"/>
    <w:rsid w:val="004A63B3"/>
    <w:rPr>
      <w:rFonts w:ascii="Times New Roman" w:hAnsi="Times New Roman"/>
      <w:sz w:val="22"/>
      <w:u w:val="single"/>
    </w:rPr>
  </w:style>
  <w:style w:type="character" w:customStyle="1" w:styleId="cBodyText2Underline">
    <w:name w:val="cBodyText2Underline"/>
    <w:rsid w:val="004A63B3"/>
    <w:rPr>
      <w:rFonts w:ascii="Times New Roman" w:hAnsi="Times New Roman"/>
      <w:sz w:val="22"/>
      <w:u w:val="single"/>
    </w:rPr>
  </w:style>
  <w:style w:type="character" w:customStyle="1" w:styleId="InlineID2Underline">
    <w:name w:val="InlineID2Underline"/>
    <w:rsid w:val="004A63B3"/>
    <w:rPr>
      <w:b/>
      <w:sz w:val="22"/>
      <w:u w:val="single"/>
    </w:rPr>
  </w:style>
  <w:style w:type="character" w:customStyle="1" w:styleId="InlineHeadnote2Underline">
    <w:name w:val="InlineHeadnote2Underline"/>
    <w:rsid w:val="004A63B3"/>
    <w:rPr>
      <w:rFonts w:ascii="Times New Roman" w:hAnsi="Times New Roman"/>
      <w:b/>
      <w:sz w:val="22"/>
      <w:u w:val="single"/>
    </w:rPr>
  </w:style>
  <w:style w:type="table" w:styleId="TableGrid">
    <w:name w:val="Table Grid"/>
    <w:basedOn w:val="TableNormal"/>
    <w:rsid w:val="00592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527AAF"/>
    <w:rPr>
      <w:rFonts w:ascii="Calibri" w:hAnsi="Calibri"/>
      <w:sz w:val="22"/>
      <w:szCs w:val="22"/>
    </w:rPr>
  </w:style>
  <w:style w:type="paragraph" w:styleId="ListParagraph">
    <w:name w:val="List Paragraph"/>
    <w:basedOn w:val="Normal"/>
    <w:qFormat/>
    <w:rsid w:val="00527AAF"/>
    <w:pPr>
      <w:spacing w:after="200" w:line="276" w:lineRule="auto"/>
      <w:ind w:left="720"/>
    </w:pPr>
    <w:rPr>
      <w:rFonts w:ascii="Calibri" w:hAnsi="Calibri"/>
      <w:sz w:val="22"/>
      <w:szCs w:val="22"/>
    </w:rPr>
  </w:style>
  <w:style w:type="paragraph" w:customStyle="1" w:styleId="Headnote">
    <w:name w:val="Headnote"/>
    <w:basedOn w:val="Normal"/>
    <w:next w:val="Normal"/>
    <w:rsid w:val="00801E49"/>
    <w:pPr>
      <w:keepNext/>
      <w:keepLines/>
      <w:spacing w:before="240" w:after="100"/>
      <w:ind w:left="360"/>
      <w:jc w:val="center"/>
    </w:pPr>
    <w:rPr>
      <w:b/>
      <w:caps/>
    </w:rPr>
  </w:style>
  <w:style w:type="character" w:customStyle="1" w:styleId="BoldStrikethrough">
    <w:name w:val="Bold Strikethrough"/>
    <w:rsid w:val="00801E49"/>
    <w:rPr>
      <w:b/>
      <w:strike/>
      <w:dstrike w:val="0"/>
    </w:rPr>
  </w:style>
  <w:style w:type="paragraph" w:styleId="FootnoteText">
    <w:name w:val="footnote text"/>
    <w:basedOn w:val="Normal"/>
    <w:link w:val="FootnoteTextChar"/>
    <w:semiHidden/>
    <w:rsid w:val="00F13A39"/>
    <w:rPr>
      <w:rFonts w:eastAsia="Calibri"/>
      <w:sz w:val="20"/>
    </w:rPr>
  </w:style>
  <w:style w:type="character" w:customStyle="1" w:styleId="FootnoteTextChar">
    <w:name w:val="Footnote Text Char"/>
    <w:link w:val="FootnoteText"/>
    <w:semiHidden/>
    <w:locked/>
    <w:rsid w:val="00F13A39"/>
    <w:rPr>
      <w:rFonts w:eastAsia="Calibri"/>
      <w:lang w:val="en-US" w:eastAsia="en-US" w:bidi="ar-SA"/>
    </w:rPr>
  </w:style>
  <w:style w:type="character" w:styleId="FootnoteReference">
    <w:name w:val="footnote reference"/>
    <w:semiHidden/>
    <w:rsid w:val="00F13A39"/>
    <w:rPr>
      <w:rFonts w:cs="Times New Roman"/>
      <w:vertAlign w:val="superscript"/>
    </w:rPr>
  </w:style>
  <w:style w:type="character" w:customStyle="1" w:styleId="FooterChar">
    <w:name w:val="Footer Char"/>
    <w:basedOn w:val="DefaultParagraphFont"/>
    <w:link w:val="Footer"/>
    <w:uiPriority w:val="99"/>
    <w:rsid w:val="0067303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0973">
      <w:bodyDiv w:val="1"/>
      <w:marLeft w:val="0"/>
      <w:marRight w:val="0"/>
      <w:marTop w:val="0"/>
      <w:marBottom w:val="0"/>
      <w:divBdr>
        <w:top w:val="none" w:sz="0" w:space="0" w:color="auto"/>
        <w:left w:val="none" w:sz="0" w:space="0" w:color="auto"/>
        <w:bottom w:val="none" w:sz="0" w:space="0" w:color="auto"/>
        <w:right w:val="none" w:sz="0" w:space="0" w:color="auto"/>
      </w:divBdr>
    </w:div>
    <w:div w:id="112022654">
      <w:bodyDiv w:val="1"/>
      <w:marLeft w:val="0"/>
      <w:marRight w:val="0"/>
      <w:marTop w:val="0"/>
      <w:marBottom w:val="0"/>
      <w:divBdr>
        <w:top w:val="none" w:sz="0" w:space="0" w:color="auto"/>
        <w:left w:val="none" w:sz="0" w:space="0" w:color="auto"/>
        <w:bottom w:val="none" w:sz="0" w:space="0" w:color="auto"/>
        <w:right w:val="none" w:sz="0" w:space="0" w:color="auto"/>
      </w:divBdr>
    </w:div>
    <w:div w:id="135922879">
      <w:bodyDiv w:val="1"/>
      <w:marLeft w:val="0"/>
      <w:marRight w:val="0"/>
      <w:marTop w:val="0"/>
      <w:marBottom w:val="0"/>
      <w:divBdr>
        <w:top w:val="none" w:sz="0" w:space="0" w:color="auto"/>
        <w:left w:val="none" w:sz="0" w:space="0" w:color="auto"/>
        <w:bottom w:val="none" w:sz="0" w:space="0" w:color="auto"/>
        <w:right w:val="none" w:sz="0" w:space="0" w:color="auto"/>
      </w:divBdr>
    </w:div>
    <w:div w:id="833226410">
      <w:bodyDiv w:val="1"/>
      <w:marLeft w:val="0"/>
      <w:marRight w:val="0"/>
      <w:marTop w:val="0"/>
      <w:marBottom w:val="0"/>
      <w:divBdr>
        <w:top w:val="none" w:sz="0" w:space="0" w:color="auto"/>
        <w:left w:val="none" w:sz="0" w:space="0" w:color="auto"/>
        <w:bottom w:val="none" w:sz="0" w:space="0" w:color="auto"/>
        <w:right w:val="none" w:sz="0" w:space="0" w:color="auto"/>
      </w:divBdr>
    </w:div>
    <w:div w:id="1192381520">
      <w:bodyDiv w:val="1"/>
      <w:marLeft w:val="0"/>
      <w:marRight w:val="0"/>
      <w:marTop w:val="0"/>
      <w:marBottom w:val="0"/>
      <w:divBdr>
        <w:top w:val="none" w:sz="0" w:space="0" w:color="auto"/>
        <w:left w:val="none" w:sz="0" w:space="0" w:color="auto"/>
        <w:bottom w:val="none" w:sz="0" w:space="0" w:color="auto"/>
        <w:right w:val="none" w:sz="0" w:space="0" w:color="auto"/>
      </w:divBdr>
    </w:div>
    <w:div w:id="1231190944">
      <w:bodyDiv w:val="1"/>
      <w:marLeft w:val="0"/>
      <w:marRight w:val="0"/>
      <w:marTop w:val="0"/>
      <w:marBottom w:val="0"/>
      <w:divBdr>
        <w:top w:val="none" w:sz="0" w:space="0" w:color="auto"/>
        <w:left w:val="none" w:sz="0" w:space="0" w:color="auto"/>
        <w:bottom w:val="none" w:sz="0" w:space="0" w:color="auto"/>
        <w:right w:val="none" w:sz="0" w:space="0" w:color="auto"/>
      </w:divBdr>
    </w:div>
    <w:div w:id="1272275690">
      <w:bodyDiv w:val="1"/>
      <w:marLeft w:val="0"/>
      <w:marRight w:val="0"/>
      <w:marTop w:val="0"/>
      <w:marBottom w:val="0"/>
      <w:divBdr>
        <w:top w:val="none" w:sz="0" w:space="0" w:color="auto"/>
        <w:left w:val="none" w:sz="0" w:space="0" w:color="auto"/>
        <w:bottom w:val="none" w:sz="0" w:space="0" w:color="auto"/>
        <w:right w:val="none" w:sz="0" w:space="0" w:color="auto"/>
      </w:divBdr>
    </w:div>
    <w:div w:id="1452744867">
      <w:bodyDiv w:val="1"/>
      <w:marLeft w:val="0"/>
      <w:marRight w:val="0"/>
      <w:marTop w:val="0"/>
      <w:marBottom w:val="0"/>
      <w:divBdr>
        <w:top w:val="none" w:sz="0" w:space="0" w:color="auto"/>
        <w:left w:val="none" w:sz="0" w:space="0" w:color="auto"/>
        <w:bottom w:val="none" w:sz="0" w:space="0" w:color="auto"/>
        <w:right w:val="none" w:sz="0" w:space="0" w:color="auto"/>
      </w:divBdr>
      <w:divsChild>
        <w:div w:id="1483541997">
          <w:marLeft w:val="567"/>
          <w:marRight w:val="720"/>
          <w:marTop w:val="200"/>
          <w:marBottom w:val="200"/>
          <w:divBdr>
            <w:top w:val="none" w:sz="0" w:space="0" w:color="auto"/>
            <w:left w:val="none" w:sz="0" w:space="0" w:color="auto"/>
            <w:bottom w:val="none" w:sz="0" w:space="0" w:color="auto"/>
            <w:right w:val="none" w:sz="0" w:space="0" w:color="auto"/>
          </w:divBdr>
        </w:div>
      </w:divsChild>
    </w:div>
    <w:div w:id="1959070407">
      <w:bodyDiv w:val="1"/>
      <w:marLeft w:val="0"/>
      <w:marRight w:val="0"/>
      <w:marTop w:val="0"/>
      <w:marBottom w:val="0"/>
      <w:divBdr>
        <w:top w:val="none" w:sz="0" w:space="0" w:color="auto"/>
        <w:left w:val="none" w:sz="0" w:space="0" w:color="auto"/>
        <w:bottom w:val="none" w:sz="0" w:space="0" w:color="auto"/>
        <w:right w:val="none" w:sz="0" w:space="0" w:color="auto"/>
      </w:divBdr>
    </w:div>
    <w:div w:id="197644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ine.gov/so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accountableelection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0377A-BCBC-421B-89E5-05CEC514A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10412</Words>
  <Characters>59350</Characters>
  <Application>Microsoft Office Word</Application>
  <DocSecurity>4</DocSecurity>
  <Lines>494</Lines>
  <Paragraphs>139</Paragraphs>
  <ScaleCrop>false</ScaleCrop>
  <HeadingPairs>
    <vt:vector size="2" baseType="variant">
      <vt:variant>
        <vt:lpstr>Title</vt:lpstr>
      </vt:variant>
      <vt:variant>
        <vt:i4>1</vt:i4>
      </vt:variant>
    </vt:vector>
  </HeadingPairs>
  <TitlesOfParts>
    <vt:vector size="1" baseType="lpstr">
      <vt:lpstr>MAINE CITIZEN’S GUIDE TO THE </vt:lpstr>
    </vt:vector>
  </TitlesOfParts>
  <Company> </Company>
  <LinksUpToDate>false</LinksUpToDate>
  <CharactersWithSpaces>69623</CharactersWithSpaces>
  <SharedDoc>false</SharedDoc>
  <HLinks>
    <vt:vector size="6" baseType="variant">
      <vt:variant>
        <vt:i4>5963870</vt:i4>
      </vt:variant>
      <vt:variant>
        <vt:i4>0</vt:i4>
      </vt:variant>
      <vt:variant>
        <vt:i4>0</vt:i4>
      </vt:variant>
      <vt:variant>
        <vt:i4>5</vt:i4>
      </vt:variant>
      <vt:variant>
        <vt:lpwstr>http://www.maine.gov/sos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CITIZEN’S GUIDE TO THE </dc:title>
  <dc:subject/>
  <dc:creator>Charlie A. Means III</dc:creator>
  <cp:keywords/>
  <cp:lastModifiedBy>Albair, Rebecca</cp:lastModifiedBy>
  <cp:revision>2</cp:revision>
  <cp:lastPrinted>2015-09-08T15:36:00Z</cp:lastPrinted>
  <dcterms:created xsi:type="dcterms:W3CDTF">2015-09-11T13:47:00Z</dcterms:created>
  <dcterms:modified xsi:type="dcterms:W3CDTF">2015-09-11T13:47:00Z</dcterms:modified>
</cp:coreProperties>
</file>