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1AB8" w14:textId="77777777" w:rsidR="00BF7A2B" w:rsidRPr="00A21B07" w:rsidRDefault="00BF7A2B" w:rsidP="00BF7A2B">
      <w:pPr>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5B657E53" w14:textId="77777777" w:rsidR="00BF7A2B" w:rsidRPr="00A21B07" w:rsidRDefault="00BF7A2B" w:rsidP="00BF7A2B">
      <w:pPr>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68B8D05A" w14:textId="77777777" w:rsidR="00BF7A2B" w:rsidRPr="00A21B07" w:rsidRDefault="00BF7A2B" w:rsidP="00BF7A2B">
      <w:pPr>
        <w:tabs>
          <w:tab w:val="num" w:pos="1440"/>
        </w:tabs>
        <w:spacing w:after="0" w:line="240" w:lineRule="auto"/>
        <w:ind w:left="1440" w:hanging="1440"/>
        <w:rPr>
          <w:rFonts w:ascii="Times New Roman" w:eastAsia="Times New Roman" w:hAnsi="Times New Roman" w:cs="Times New Roman"/>
          <w:b/>
        </w:rPr>
      </w:pPr>
      <w:r w:rsidRPr="00AF2AA6">
        <w:rPr>
          <w:rFonts w:ascii="Times New Roman" w:eastAsia="Times New Roman" w:hAnsi="Times New Roman" w:cs="Times New Roman"/>
          <w:b/>
        </w:rPr>
        <w:t>CHAPTER 12</w:t>
      </w:r>
      <w:r w:rsidRPr="00AF2AA6">
        <w:rPr>
          <w:rFonts w:ascii="Times New Roman" w:eastAsia="Times New Roman" w:hAnsi="Times New Roman" w:cs="Times New Roman"/>
          <w:b/>
        </w:rPr>
        <w:tab/>
        <w:t>PERMITS FOR ABOVEGROUND AND UNDERGROUND PROPANE AND N</w:t>
      </w:r>
      <w:r w:rsidRPr="00A21B07">
        <w:rPr>
          <w:rFonts w:ascii="Times New Roman" w:eastAsia="Times New Roman" w:hAnsi="Times New Roman" w:cs="Times New Roman"/>
          <w:b/>
        </w:rPr>
        <w:t>ATURAL GAS STORAGE FACILITIES AND ROOFTOP INSTALLATIONS</w:t>
      </w:r>
    </w:p>
    <w:p w14:paraId="3C9128D9" w14:textId="77777777" w:rsidR="00BF7A2B" w:rsidRPr="00A21B07" w:rsidRDefault="00BF7A2B" w:rsidP="00BF7A2B">
      <w:pPr>
        <w:pBdr>
          <w:top w:val="single" w:sz="4" w:space="1" w:color="auto"/>
        </w:pBd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27D8E686" w14:textId="77777777" w:rsidR="00BF7A2B" w:rsidRPr="00A21B07" w:rsidRDefault="00BF7A2B" w:rsidP="00BF7A2B">
      <w:pPr>
        <w:spacing w:after="0" w:line="240" w:lineRule="auto"/>
        <w:rPr>
          <w:rFonts w:ascii="Times New Roman" w:eastAsia="Times New Roman" w:hAnsi="Times New Roman" w:cs="Times New Roman"/>
        </w:rPr>
      </w:pPr>
      <w:r w:rsidRPr="00A21B07">
        <w:rPr>
          <w:rFonts w:ascii="Times New Roman" w:eastAsia="Times New Roman" w:hAnsi="Times New Roman" w:cs="Times New Roman"/>
          <w:b/>
        </w:rPr>
        <w:t>Summary</w:t>
      </w:r>
      <w:r w:rsidRPr="00A21B07">
        <w:rPr>
          <w:rFonts w:ascii="Times New Roman" w:eastAsia="Times New Roman" w:hAnsi="Times New Roman" w:cs="Times New Roman"/>
        </w:rPr>
        <w:t>: This Chapter sets forth requirements for permitting aboveground and underground propane and natural gas storage facilities and rooftop installations in Maine.</w:t>
      </w:r>
    </w:p>
    <w:p w14:paraId="4710666A" w14:textId="77777777" w:rsidR="00BF7A2B" w:rsidRPr="00A21B07" w:rsidRDefault="00BF7A2B" w:rsidP="00BF7A2B">
      <w:pPr>
        <w:pBdr>
          <w:bottom w:val="single" w:sz="4" w:space="1" w:color="auto"/>
        </w:pBdr>
        <w:spacing w:after="0" w:line="240" w:lineRule="auto"/>
        <w:rPr>
          <w:rFonts w:ascii="Times New Roman" w:eastAsia="Times New Roman" w:hAnsi="Times New Roman" w:cs="Times New Roman"/>
        </w:rPr>
      </w:pPr>
    </w:p>
    <w:p w14:paraId="74C84094" w14:textId="77777777" w:rsidR="00285191" w:rsidRDefault="00285191" w:rsidP="00BF7A2B">
      <w:pPr>
        <w:spacing w:after="220"/>
        <w:ind w:left="720" w:hanging="720"/>
        <w:rPr>
          <w:rFonts w:ascii="Times New Roman" w:eastAsia="Times New Roman" w:hAnsi="Times New Roman" w:cs="Times New Roman"/>
          <w:b/>
        </w:rPr>
      </w:pPr>
    </w:p>
    <w:p w14:paraId="3ACB7C8E" w14:textId="5F204A1E" w:rsidR="00BF7A2B" w:rsidRPr="00A21B07" w:rsidRDefault="00BF7A2B" w:rsidP="00BF7A2B">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12.1</w:t>
      </w:r>
      <w:r w:rsidRPr="00A21B07">
        <w:rPr>
          <w:rFonts w:ascii="Times New Roman" w:eastAsia="Times New Roman" w:hAnsi="Times New Roman" w:cs="Times New Roman"/>
          <w:b/>
        </w:rPr>
        <w:tab/>
        <w:t>Installation</w:t>
      </w:r>
    </w:p>
    <w:p w14:paraId="2B762662" w14:textId="7AAAFBBC" w:rsidR="00BF7A2B" w:rsidRPr="00BF7A2B" w:rsidRDefault="00BF7A2B" w:rsidP="00BF7A2B">
      <w:pPr>
        <w:spacing w:after="220"/>
        <w:ind w:left="1627" w:hanging="907"/>
        <w:rPr>
          <w:rFonts w:ascii="Times New Roman" w:eastAsia="Times New Roman" w:hAnsi="Times New Roman" w:cs="Times New Roman"/>
          <w:b/>
          <w:bCs/>
        </w:rPr>
      </w:pPr>
      <w:r w:rsidRPr="481859CC">
        <w:rPr>
          <w:rFonts w:ascii="Times New Roman" w:eastAsia="Times New Roman" w:hAnsi="Times New Roman" w:cs="Times New Roman"/>
        </w:rPr>
        <w:t>12.1.1</w:t>
      </w:r>
      <w:r>
        <w:tab/>
      </w:r>
      <w:r w:rsidRPr="00BF7A2B">
        <w:rPr>
          <w:rFonts w:ascii="Times New Roman" w:eastAsia="Times New Roman" w:hAnsi="Times New Roman" w:cs="Times New Roman"/>
          <w:b/>
          <w:bCs/>
        </w:rPr>
        <w:t>Aboveground and underground propane storage facilities</w:t>
      </w:r>
    </w:p>
    <w:p w14:paraId="3C9FCEBC" w14:textId="36F17693" w:rsidR="00BF7A2B" w:rsidRPr="00BF7A2B" w:rsidRDefault="00876E1B" w:rsidP="00BF7A2B">
      <w:pPr>
        <w:spacing w:after="220"/>
        <w:ind w:left="1627"/>
        <w:rPr>
          <w:rFonts w:ascii="Times New Roman" w:eastAsia="Times New Roman" w:hAnsi="Times New Roman" w:cs="Times New Roman"/>
        </w:rPr>
      </w:pPr>
      <w:r>
        <w:rPr>
          <w:rFonts w:ascii="Times New Roman" w:eastAsia="Times New Roman" w:hAnsi="Times New Roman" w:cs="Times New Roman"/>
        </w:rPr>
        <w:t>1.</w:t>
      </w:r>
      <w:r w:rsidR="00BF7A2B" w:rsidRPr="00BF7A2B">
        <w:rPr>
          <w:rFonts w:ascii="Times New Roman" w:eastAsia="Times New Roman" w:hAnsi="Times New Roman" w:cs="Times New Roman"/>
        </w:rPr>
        <w:t xml:space="preserve">  Installations of aboveground and underground propane storage facilities utilizing storage containers of over 2</w:t>
      </w:r>
      <w:r w:rsidR="00652C77">
        <w:rPr>
          <w:rFonts w:ascii="Times New Roman" w:eastAsia="Times New Roman" w:hAnsi="Times New Roman" w:cs="Times New Roman"/>
        </w:rPr>
        <w:t>,</w:t>
      </w:r>
      <w:r w:rsidR="00BF7A2B" w:rsidRPr="00BF7A2B">
        <w:rPr>
          <w:rFonts w:ascii="Times New Roman" w:eastAsia="Times New Roman" w:hAnsi="Times New Roman" w:cs="Times New Roman"/>
        </w:rPr>
        <w:t>000 gallon individual water capacity, or with aggregate water capacity exceeding 4</w:t>
      </w:r>
      <w:r w:rsidR="00652C77">
        <w:rPr>
          <w:rFonts w:ascii="Times New Roman" w:eastAsia="Times New Roman" w:hAnsi="Times New Roman" w:cs="Times New Roman"/>
        </w:rPr>
        <w:t>,</w:t>
      </w:r>
      <w:r w:rsidR="00BF7A2B" w:rsidRPr="00BF7A2B">
        <w:rPr>
          <w:rFonts w:ascii="Times New Roman" w:eastAsia="Times New Roman" w:hAnsi="Times New Roman" w:cs="Times New Roman"/>
        </w:rPr>
        <w:t xml:space="preserve">000 gallons, must be submitted to the Board for approval and permitting prior to installation. </w:t>
      </w:r>
    </w:p>
    <w:p w14:paraId="552A0ADF" w14:textId="77C1DC5B" w:rsidR="00BF7A2B" w:rsidRPr="00BF7A2B" w:rsidRDefault="00876E1B" w:rsidP="00BF7A2B">
      <w:pPr>
        <w:spacing w:after="220"/>
        <w:ind w:left="1627"/>
        <w:rPr>
          <w:rFonts w:ascii="Times New Roman" w:eastAsia="Times New Roman" w:hAnsi="Times New Roman" w:cs="Times New Roman"/>
        </w:rPr>
      </w:pPr>
      <w:r>
        <w:rPr>
          <w:rFonts w:ascii="Times New Roman" w:eastAsia="Times New Roman" w:hAnsi="Times New Roman" w:cs="Times New Roman"/>
        </w:rPr>
        <w:t>2.</w:t>
      </w:r>
      <w:r w:rsidR="00BF7A2B" w:rsidRPr="00BF7A2B">
        <w:rPr>
          <w:rFonts w:ascii="Times New Roman" w:eastAsia="Times New Roman" w:hAnsi="Times New Roman" w:cs="Times New Roman"/>
        </w:rPr>
        <w:t xml:space="preserve"> </w:t>
      </w:r>
      <w:r w:rsidR="00BF7A2B" w:rsidRPr="00BB1432">
        <w:rPr>
          <w:rFonts w:ascii="Times New Roman" w:eastAsia="Times New Roman" w:hAnsi="Times New Roman" w:cs="Times New Roman"/>
        </w:rPr>
        <w:t>Actuators on internal valves and emergency shut-off valves must not be operated with a flammable gas.</w:t>
      </w:r>
    </w:p>
    <w:p w14:paraId="3694C993" w14:textId="351FB96E" w:rsidR="00BF7A2B" w:rsidRPr="00BF7A2B" w:rsidRDefault="00876E1B" w:rsidP="00BF7A2B">
      <w:pPr>
        <w:spacing w:after="220"/>
        <w:ind w:left="1620"/>
        <w:rPr>
          <w:rFonts w:ascii="Times New Roman" w:eastAsia="Times New Roman" w:hAnsi="Times New Roman" w:cs="Times New Roman"/>
        </w:rPr>
      </w:pPr>
      <w:r>
        <w:rPr>
          <w:rFonts w:ascii="Times New Roman" w:eastAsia="Times New Roman" w:hAnsi="Times New Roman" w:cs="Times New Roman"/>
        </w:rPr>
        <w:t>3.</w:t>
      </w:r>
      <w:r w:rsidR="00BF7A2B" w:rsidRPr="00BF7A2B">
        <w:rPr>
          <w:rFonts w:ascii="Times New Roman" w:eastAsia="Times New Roman" w:hAnsi="Times New Roman" w:cs="Times New Roman"/>
        </w:rPr>
        <w:t xml:space="preserve"> All facilities permitted under this section shall be enclosed with a minimum </w:t>
      </w:r>
      <w:r w:rsidR="00AF2AA6">
        <w:rPr>
          <w:rFonts w:ascii="Times New Roman" w:eastAsia="Times New Roman" w:hAnsi="Times New Roman" w:cs="Times New Roman"/>
        </w:rPr>
        <w:t>six (</w:t>
      </w:r>
      <w:r w:rsidR="00BF7A2B" w:rsidRPr="00BF7A2B">
        <w:rPr>
          <w:rFonts w:ascii="Times New Roman" w:eastAsia="Times New Roman" w:hAnsi="Times New Roman" w:cs="Times New Roman"/>
        </w:rPr>
        <w:t>6</w:t>
      </w:r>
      <w:r w:rsidR="00AF2AA6">
        <w:rPr>
          <w:rFonts w:ascii="Times New Roman" w:eastAsia="Times New Roman" w:hAnsi="Times New Roman" w:cs="Times New Roman"/>
        </w:rPr>
        <w:t>)</w:t>
      </w:r>
      <w:r w:rsidR="00BF7A2B" w:rsidRPr="00BF7A2B">
        <w:rPr>
          <w:rFonts w:ascii="Times New Roman" w:eastAsia="Times New Roman" w:hAnsi="Times New Roman" w:cs="Times New Roman"/>
        </w:rPr>
        <w:t xml:space="preserve"> f</w:t>
      </w:r>
      <w:r w:rsidR="00AF2AA6">
        <w:rPr>
          <w:rFonts w:ascii="Times New Roman" w:eastAsia="Times New Roman" w:hAnsi="Times New Roman" w:cs="Times New Roman"/>
        </w:rPr>
        <w:t>eet</w:t>
      </w:r>
      <w:r w:rsidR="00BF7A2B" w:rsidRPr="00BF7A2B">
        <w:rPr>
          <w:rFonts w:ascii="Times New Roman" w:eastAsia="Times New Roman" w:hAnsi="Times New Roman" w:cs="Times New Roman"/>
        </w:rPr>
        <w:t xml:space="preserve"> (1.8 m) high industrial type chain-link fence meeting clearance and egress requirements of NFPA 58. All piping, valves and pumps shall be within the enclosure.</w:t>
      </w:r>
    </w:p>
    <w:p w14:paraId="0505E2F3" w14:textId="0BE78222" w:rsidR="00BF7A2B" w:rsidRPr="00BF7A2B" w:rsidRDefault="00876E1B" w:rsidP="00BF7A2B">
      <w:pPr>
        <w:spacing w:after="220"/>
        <w:ind w:left="1620"/>
        <w:rPr>
          <w:rFonts w:ascii="Times New Roman" w:eastAsia="Times New Roman" w:hAnsi="Times New Roman" w:cs="Times New Roman"/>
        </w:rPr>
      </w:pPr>
      <w:r>
        <w:rPr>
          <w:rFonts w:ascii="Times New Roman" w:eastAsia="Times New Roman" w:hAnsi="Times New Roman" w:cs="Times New Roman"/>
        </w:rPr>
        <w:t>4.</w:t>
      </w:r>
      <w:r w:rsidR="00BF7A2B" w:rsidRPr="00BF7A2B">
        <w:rPr>
          <w:rFonts w:ascii="Times New Roman" w:eastAsia="Times New Roman" w:hAnsi="Times New Roman" w:cs="Times New Roman"/>
        </w:rPr>
        <w:t xml:space="preserve"> In addition to the electrical shut-off switch that controls the pump used for liquid transfer,</w:t>
      </w:r>
      <w:r w:rsidR="00BF7A2B" w:rsidRPr="00BF7A2B">
        <w:rPr>
          <w:rFonts w:ascii="Times New Roman" w:eastAsia="Calibri" w:hAnsi="Times New Roman" w:cs="Times New Roman"/>
        </w:rPr>
        <w:t xml:space="preserve"> an identified and accessible emergency switch or circuit breaker shall be installed at a location not less than 25 ft or more than 100 ft, from the point of transfer at a bulk plant, to shut off the power in the event of a fire, an accident, or other emergency.</w:t>
      </w:r>
    </w:p>
    <w:p w14:paraId="272761E4" w14:textId="10043E2D" w:rsidR="00BF7A2B" w:rsidRDefault="00876E1B" w:rsidP="00876E1B">
      <w:pPr>
        <w:spacing w:after="220"/>
        <w:ind w:left="1620"/>
        <w:rPr>
          <w:rFonts w:ascii="Calibri" w:eastAsia="Calibri" w:hAnsi="Calibri" w:cs="Calibri"/>
          <w:sz w:val="24"/>
          <w:szCs w:val="24"/>
        </w:rPr>
      </w:pPr>
      <w:r>
        <w:rPr>
          <w:rFonts w:ascii="Times New Roman" w:eastAsia="Calibri" w:hAnsi="Times New Roman" w:cs="Times New Roman"/>
        </w:rPr>
        <w:t>5.</w:t>
      </w:r>
      <w:r w:rsidR="00BF7A2B" w:rsidRPr="00BF7A2B">
        <w:rPr>
          <w:rFonts w:ascii="Times New Roman" w:eastAsia="Calibri" w:hAnsi="Times New Roman" w:cs="Times New Roman"/>
        </w:rPr>
        <w:t>The emergency remote electrical shutoff shall be identified as such by a sign incorporating the words “</w:t>
      </w:r>
      <w:r w:rsidR="00BF7A2B" w:rsidRPr="3D5660BC">
        <w:rPr>
          <w:rFonts w:ascii="Times New Roman" w:eastAsia="Calibri" w:hAnsi="Times New Roman" w:cs="Times New Roman"/>
        </w:rPr>
        <w:t xml:space="preserve">Storage </w:t>
      </w:r>
      <w:r w:rsidRPr="3D5660BC">
        <w:rPr>
          <w:rFonts w:ascii="Times New Roman" w:eastAsia="Calibri" w:hAnsi="Times New Roman" w:cs="Times New Roman"/>
        </w:rPr>
        <w:t>Facility</w:t>
      </w:r>
      <w:r w:rsidR="00BF7A2B" w:rsidRPr="00BF7A2B">
        <w:rPr>
          <w:rFonts w:ascii="Times New Roman" w:eastAsia="Calibri" w:hAnsi="Times New Roman" w:cs="Times New Roman"/>
        </w:rPr>
        <w:t xml:space="preserve">” and “Emergency Electrical Shutoff” in block letters not less than </w:t>
      </w:r>
      <w:r>
        <w:rPr>
          <w:rFonts w:ascii="Times New Roman" w:eastAsia="Calibri" w:hAnsi="Times New Roman" w:cs="Times New Roman"/>
        </w:rPr>
        <w:t>two (</w:t>
      </w:r>
      <w:r w:rsidR="00BF7A2B" w:rsidRPr="00BF7A2B">
        <w:rPr>
          <w:rFonts w:ascii="Times New Roman" w:eastAsia="Calibri" w:hAnsi="Times New Roman" w:cs="Times New Roman"/>
        </w:rPr>
        <w:t>2</w:t>
      </w:r>
      <w:r>
        <w:rPr>
          <w:rFonts w:ascii="Times New Roman" w:eastAsia="Calibri" w:hAnsi="Times New Roman" w:cs="Times New Roman"/>
        </w:rPr>
        <w:t>)</w:t>
      </w:r>
      <w:r w:rsidR="00BF7A2B" w:rsidRPr="00BF7A2B">
        <w:rPr>
          <w:rFonts w:ascii="Times New Roman" w:eastAsia="Calibri" w:hAnsi="Times New Roman" w:cs="Times New Roman"/>
        </w:rPr>
        <w:t xml:space="preserve"> in</w:t>
      </w:r>
      <w:r w:rsidR="00BF7A2B">
        <w:rPr>
          <w:rFonts w:ascii="Times New Roman" w:eastAsia="Calibri" w:hAnsi="Times New Roman" w:cs="Times New Roman"/>
        </w:rPr>
        <w:t xml:space="preserve">ches </w:t>
      </w:r>
      <w:r w:rsidR="00BF7A2B" w:rsidRPr="00BF7A2B">
        <w:rPr>
          <w:rFonts w:ascii="Times New Roman" w:eastAsia="Calibri" w:hAnsi="Times New Roman" w:cs="Times New Roman"/>
        </w:rPr>
        <w:t>in height on a background of contrasting color to the letters. The sign shall be visible from the point of transfer</w:t>
      </w:r>
      <w:r w:rsidR="00BF7A2B" w:rsidRPr="6F920521">
        <w:rPr>
          <w:rFonts w:ascii="Calibri" w:eastAsia="Calibri" w:hAnsi="Calibri" w:cs="Calibri"/>
          <w:sz w:val="24"/>
          <w:szCs w:val="24"/>
        </w:rPr>
        <w:t>.</w:t>
      </w:r>
    </w:p>
    <w:p w14:paraId="698E72A9" w14:textId="7490DC49" w:rsidR="00BF7A2B" w:rsidRDefault="00BF7A2B" w:rsidP="00BF7A2B">
      <w:pPr>
        <w:spacing w:after="220"/>
        <w:ind w:left="1440" w:hanging="720"/>
        <w:rPr>
          <w:rFonts w:ascii="Times New Roman" w:hAnsi="Times New Roman" w:cs="Times New Roman"/>
        </w:rPr>
      </w:pPr>
      <w:r w:rsidRPr="00BF7A2B">
        <w:rPr>
          <w:rFonts w:ascii="Times New Roman" w:eastAsia="Calibri" w:hAnsi="Times New Roman" w:cs="Times New Roman"/>
        </w:rPr>
        <w:t>12</w:t>
      </w:r>
      <w:r w:rsidRPr="00BF7A2B">
        <w:rPr>
          <w:rFonts w:ascii="Times New Roman" w:hAnsi="Times New Roman" w:cs="Times New Roman"/>
        </w:rPr>
        <w:t>.1.2</w:t>
      </w:r>
      <w:r w:rsidRPr="00BF7A2B">
        <w:rPr>
          <w:rFonts w:ascii="Times New Roman" w:hAnsi="Times New Roman" w:cs="Times New Roman"/>
        </w:rPr>
        <w:tab/>
      </w:r>
      <w:r>
        <w:rPr>
          <w:rFonts w:ascii="Times New Roman" w:hAnsi="Times New Roman" w:cs="Times New Roman"/>
          <w:b/>
          <w:bCs/>
        </w:rPr>
        <w:t>Aboveground and underground compressed natural gas and liquefied natural gas storage facilities</w:t>
      </w:r>
      <w:r>
        <w:rPr>
          <w:rFonts w:ascii="Times New Roman" w:hAnsi="Times New Roman" w:cs="Times New Roman"/>
        </w:rPr>
        <w:t>.</w:t>
      </w:r>
    </w:p>
    <w:p w14:paraId="6DF10A33" w14:textId="45A40BE0" w:rsidR="00BF7A2B" w:rsidRDefault="00BF7A2B" w:rsidP="00BF7A2B">
      <w:pPr>
        <w:spacing w:after="220"/>
        <w:ind w:left="1440"/>
        <w:rPr>
          <w:rFonts w:ascii="Times New Roman" w:eastAsia="Times New Roman" w:hAnsi="Times New Roman" w:cs="Times New Roman"/>
        </w:rPr>
      </w:pPr>
      <w:r>
        <w:rPr>
          <w:rFonts w:ascii="Times New Roman" w:eastAsia="Calibri" w:hAnsi="Times New Roman" w:cs="Times New Roman"/>
        </w:rPr>
        <w:t>The standards for installation as set forth in 12</w:t>
      </w:r>
      <w:r w:rsidRPr="002C2631">
        <w:rPr>
          <w:rFonts w:ascii="Times New Roman" w:hAnsi="Times New Roman" w:cs="Times New Roman"/>
        </w:rPr>
        <w:t>.</w:t>
      </w:r>
      <w:r>
        <w:rPr>
          <w:rFonts w:ascii="Times New Roman" w:hAnsi="Times New Roman" w:cs="Times New Roman"/>
        </w:rPr>
        <w:t>1.1(</w:t>
      </w:r>
      <w:r w:rsidR="00C00C2F">
        <w:rPr>
          <w:rFonts w:ascii="Times New Roman" w:hAnsi="Times New Roman" w:cs="Times New Roman"/>
        </w:rPr>
        <w:t>1</w:t>
      </w:r>
      <w:r>
        <w:rPr>
          <w:rFonts w:ascii="Times New Roman" w:hAnsi="Times New Roman" w:cs="Times New Roman"/>
        </w:rPr>
        <w:t>)-(</w:t>
      </w:r>
      <w:r w:rsidR="00C00C2F">
        <w:rPr>
          <w:rFonts w:ascii="Times New Roman" w:hAnsi="Times New Roman" w:cs="Times New Roman"/>
        </w:rPr>
        <w:t>5</w:t>
      </w:r>
      <w:r>
        <w:rPr>
          <w:rFonts w:ascii="Times New Roman" w:hAnsi="Times New Roman" w:cs="Times New Roman"/>
        </w:rPr>
        <w:t xml:space="preserve">) apply to installations of aboveground and underground compressed natural gas and liquefied natural gas storage facilities </w:t>
      </w:r>
      <w:r w:rsidRPr="00BF7A2B">
        <w:rPr>
          <w:rFonts w:ascii="Times New Roman" w:eastAsia="Times New Roman" w:hAnsi="Times New Roman" w:cs="Times New Roman"/>
        </w:rPr>
        <w:t>utilizing storage containers of over 2</w:t>
      </w:r>
      <w:r w:rsidR="00434B38">
        <w:rPr>
          <w:rFonts w:ascii="Times New Roman" w:eastAsia="Times New Roman" w:hAnsi="Times New Roman" w:cs="Times New Roman"/>
        </w:rPr>
        <w:t>,</w:t>
      </w:r>
      <w:r w:rsidRPr="00BF7A2B">
        <w:rPr>
          <w:rFonts w:ascii="Times New Roman" w:eastAsia="Times New Roman" w:hAnsi="Times New Roman" w:cs="Times New Roman"/>
        </w:rPr>
        <w:t>000 gallon individual water capacity, or with aggregate water capacity exceeding 4</w:t>
      </w:r>
      <w:r w:rsidR="00434B38">
        <w:rPr>
          <w:rFonts w:ascii="Times New Roman" w:eastAsia="Times New Roman" w:hAnsi="Times New Roman" w:cs="Times New Roman"/>
        </w:rPr>
        <w:t>,</w:t>
      </w:r>
      <w:r w:rsidRPr="00BF7A2B">
        <w:rPr>
          <w:rFonts w:ascii="Times New Roman" w:eastAsia="Times New Roman" w:hAnsi="Times New Roman" w:cs="Times New Roman"/>
        </w:rPr>
        <w:t>000 gallons</w:t>
      </w:r>
      <w:r>
        <w:rPr>
          <w:rFonts w:ascii="Times New Roman" w:eastAsia="Times New Roman" w:hAnsi="Times New Roman" w:cs="Times New Roman"/>
        </w:rPr>
        <w:t>, and</w:t>
      </w:r>
      <w:r w:rsidRPr="00BF7A2B">
        <w:rPr>
          <w:rFonts w:ascii="Times New Roman" w:eastAsia="Times New Roman" w:hAnsi="Times New Roman" w:cs="Times New Roman"/>
        </w:rPr>
        <w:t xml:space="preserve"> must be submitted to the Board for approval and permitting prior to installation. </w:t>
      </w:r>
    </w:p>
    <w:p w14:paraId="23782486" w14:textId="78E02147" w:rsidR="00BF7A2B" w:rsidRPr="00A21B07" w:rsidRDefault="00BF7A2B" w:rsidP="00BB1432">
      <w:pPr>
        <w:spacing w:after="220"/>
        <w:ind w:left="720"/>
        <w:rPr>
          <w:rFonts w:ascii="Times New Roman" w:eastAsia="Times New Roman" w:hAnsi="Times New Roman" w:cs="Times New Roman"/>
        </w:rPr>
      </w:pPr>
      <w:r w:rsidRPr="00A21B07">
        <w:rPr>
          <w:rFonts w:ascii="Times New Roman" w:eastAsia="Times New Roman" w:hAnsi="Times New Roman" w:cs="Times New Roman"/>
        </w:rPr>
        <w:t>12.1.</w:t>
      </w:r>
      <w:r w:rsidR="00AF2AA6">
        <w:rPr>
          <w:rFonts w:ascii="Times New Roman" w:eastAsia="Times New Roman" w:hAnsi="Times New Roman" w:cs="Times New Roman"/>
        </w:rPr>
        <w:t>3</w:t>
      </w:r>
      <w:r>
        <w:tab/>
      </w:r>
      <w:r w:rsidRPr="00A21B07">
        <w:rPr>
          <w:rFonts w:ascii="Times New Roman" w:eastAsia="Times New Roman" w:hAnsi="Times New Roman" w:cs="Times New Roman"/>
          <w:b/>
        </w:rPr>
        <w:t>Rooftop Propane Installations</w:t>
      </w:r>
    </w:p>
    <w:p w14:paraId="531DDD81" w14:textId="3B2AE364" w:rsidR="00BF7A2B" w:rsidRPr="00A21B07" w:rsidRDefault="00BF7A2B" w:rsidP="00C00C2F">
      <w:pPr>
        <w:spacing w:after="220"/>
        <w:ind w:left="1440"/>
        <w:rPr>
          <w:rFonts w:ascii="Times New Roman" w:eastAsia="Times New Roman" w:hAnsi="Times New Roman" w:cs="Times New Roman"/>
        </w:rPr>
      </w:pPr>
      <w:r w:rsidRPr="258AAF8F">
        <w:rPr>
          <w:rFonts w:ascii="Times New Roman" w:eastAsia="Times New Roman" w:hAnsi="Times New Roman" w:cs="Times New Roman"/>
        </w:rPr>
        <w:lastRenderedPageBreak/>
        <w:t>Installations of rooftop propane containers must be installed in accordance with NFPA 58 and must be submitted to the Board for approval and permitting prior to installation.</w:t>
      </w:r>
    </w:p>
    <w:p w14:paraId="3BC779E0" w14:textId="77777777" w:rsidR="00BF7A2B" w:rsidRPr="00A21B07" w:rsidRDefault="00BF7A2B" w:rsidP="00BF7A2B">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12.1.3</w:t>
      </w:r>
      <w:r w:rsidRPr="00A21B07">
        <w:rPr>
          <w:rFonts w:ascii="Times New Roman" w:eastAsia="Times New Roman" w:hAnsi="Times New Roman" w:cs="Times New Roman"/>
        </w:rPr>
        <w:tab/>
      </w:r>
      <w:r w:rsidRPr="00A21B07">
        <w:rPr>
          <w:rFonts w:ascii="Times New Roman" w:eastAsia="Times New Roman" w:hAnsi="Times New Roman" w:cs="Times New Roman"/>
          <w:b/>
        </w:rPr>
        <w:t>Rooftop Compressed Natural Gas Installations</w:t>
      </w:r>
    </w:p>
    <w:p w14:paraId="6E9B624F" w14:textId="78F5B3ED" w:rsidR="00BF7A2B" w:rsidRPr="00A21B07" w:rsidRDefault="00BF7A2B" w:rsidP="00BF7A2B">
      <w:pPr>
        <w:spacing w:after="220"/>
        <w:ind w:left="1620"/>
        <w:rPr>
          <w:rFonts w:ascii="Times New Roman" w:eastAsia="Times New Roman" w:hAnsi="Times New Roman" w:cs="Times New Roman"/>
        </w:rPr>
      </w:pPr>
      <w:r w:rsidRPr="4BE485E8">
        <w:rPr>
          <w:rFonts w:ascii="Times New Roman" w:eastAsia="Times New Roman" w:hAnsi="Times New Roman" w:cs="Times New Roman"/>
        </w:rPr>
        <w:t>Installations of rooftop compressed natural gas containers must be installed in accordance with NFPA 55 and must be submitted to the Board for approval and permitting prior to installation.</w:t>
      </w:r>
    </w:p>
    <w:p w14:paraId="5A176C08" w14:textId="77777777" w:rsidR="00BF7A2B" w:rsidRPr="00A21B07" w:rsidRDefault="00BF7A2B" w:rsidP="00BF7A2B">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12.1.4</w:t>
      </w:r>
      <w:r w:rsidRPr="00A21B07">
        <w:rPr>
          <w:rFonts w:ascii="Times New Roman" w:eastAsia="Times New Roman" w:hAnsi="Times New Roman" w:cs="Times New Roman"/>
        </w:rPr>
        <w:tab/>
      </w:r>
      <w:r w:rsidRPr="00A21B07">
        <w:rPr>
          <w:rFonts w:ascii="Times New Roman" w:eastAsia="Times New Roman" w:hAnsi="Times New Roman" w:cs="Times New Roman"/>
          <w:b/>
        </w:rPr>
        <w:t>Rooftop Liquefied Natural Gas Installations</w:t>
      </w:r>
    </w:p>
    <w:p w14:paraId="4F984825" w14:textId="5C58EF3F" w:rsidR="00BF7A2B" w:rsidRPr="00A21B07" w:rsidRDefault="00BF7A2B" w:rsidP="00BF7A2B">
      <w:pPr>
        <w:spacing w:after="220"/>
        <w:ind w:left="1620"/>
        <w:rPr>
          <w:rFonts w:ascii="Times New Roman" w:eastAsia="Times New Roman" w:hAnsi="Times New Roman" w:cs="Times New Roman"/>
        </w:rPr>
      </w:pPr>
      <w:r w:rsidRPr="4BE485E8">
        <w:rPr>
          <w:rFonts w:ascii="Times New Roman" w:eastAsia="Times New Roman" w:hAnsi="Times New Roman" w:cs="Times New Roman"/>
        </w:rPr>
        <w:t>Installations of rooftop liquefied natural gas containers must be installed in accordance with NFPA 59A and must be submitted to the Board for approval and permitting prior to installation.</w:t>
      </w:r>
    </w:p>
    <w:p w14:paraId="20149A18" w14:textId="77777777" w:rsidR="00BF7A2B" w:rsidRPr="00A21B07" w:rsidRDefault="00BF7A2B" w:rsidP="00BF7A2B">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12.2</w:t>
      </w:r>
      <w:r w:rsidRPr="00A21B07">
        <w:rPr>
          <w:rFonts w:ascii="Times New Roman" w:eastAsia="Times New Roman" w:hAnsi="Times New Roman" w:cs="Times New Roman"/>
          <w:b/>
        </w:rPr>
        <w:tab/>
        <w:t>Application Procedure</w:t>
      </w:r>
    </w:p>
    <w:p w14:paraId="51685EB6" w14:textId="77777777" w:rsidR="00BF7A2B" w:rsidRPr="00A21B07" w:rsidRDefault="00BF7A2B" w:rsidP="00BF7A2B">
      <w:pPr>
        <w:spacing w:after="220"/>
        <w:ind w:left="1627" w:hanging="907"/>
        <w:rPr>
          <w:rFonts w:ascii="Times New Roman" w:eastAsia="Times New Roman" w:hAnsi="Times New Roman" w:cs="Times New Roman"/>
          <w:b/>
        </w:rPr>
      </w:pPr>
      <w:r w:rsidRPr="00A21B07">
        <w:rPr>
          <w:rFonts w:ascii="Times New Roman" w:eastAsia="Times New Roman" w:hAnsi="Times New Roman" w:cs="Times New Roman"/>
        </w:rPr>
        <w:t>12.2.1</w:t>
      </w:r>
      <w:r w:rsidRPr="00A21B07">
        <w:rPr>
          <w:rFonts w:ascii="Times New Roman" w:eastAsia="Times New Roman" w:hAnsi="Times New Roman" w:cs="Times New Roman"/>
        </w:rPr>
        <w:tab/>
      </w:r>
      <w:r w:rsidRPr="00A21B07">
        <w:rPr>
          <w:rFonts w:ascii="Times New Roman" w:eastAsia="Times New Roman" w:hAnsi="Times New Roman" w:cs="Times New Roman"/>
          <w:b/>
        </w:rPr>
        <w:t>Generally</w:t>
      </w:r>
    </w:p>
    <w:p w14:paraId="2C065DB6" w14:textId="7658BCA3" w:rsidR="00BF7A2B" w:rsidRPr="00A21B07" w:rsidRDefault="00BF7A2B" w:rsidP="00BF7A2B">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Application for a permit must be made on a form supplied by the Board. The application must be accompanied by detailed plans, including a cross-sectional view, front and side elevations, and plot plans, and the fee set forth in Chapter 10 of the rules of the Office of Professional and Occupational Regulation. A permit must be obtained prior to commencement of the installation or alteration.</w:t>
      </w:r>
    </w:p>
    <w:p w14:paraId="0B45D0AF" w14:textId="77777777" w:rsidR="00BF7A2B" w:rsidRPr="00A21B07" w:rsidRDefault="00BF7A2B" w:rsidP="00BF7A2B">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12.2.2</w:t>
      </w:r>
      <w:r w:rsidRPr="00A21B07">
        <w:rPr>
          <w:rFonts w:ascii="Times New Roman" w:eastAsia="Times New Roman" w:hAnsi="Times New Roman" w:cs="Times New Roman"/>
        </w:rPr>
        <w:tab/>
      </w:r>
      <w:r w:rsidRPr="00A21B07">
        <w:rPr>
          <w:rFonts w:ascii="Times New Roman" w:eastAsia="Times New Roman" w:hAnsi="Times New Roman" w:cs="Times New Roman"/>
          <w:b/>
        </w:rPr>
        <w:t>Change in Tank Capacity, Piping or Operation</w:t>
      </w:r>
    </w:p>
    <w:p w14:paraId="10637A95" w14:textId="77777777" w:rsidR="00BF7A2B" w:rsidRPr="00A21B07" w:rsidRDefault="00BF7A2B" w:rsidP="00BF7A2B">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Any physical change that would increase the tank capacity or alter the piping or operation of the facility requires that a new application be filed, and a new permit be issued.</w:t>
      </w:r>
    </w:p>
    <w:p w14:paraId="536251A9" w14:textId="4549A75C" w:rsidR="00BF7A2B" w:rsidRPr="00A21B07" w:rsidRDefault="00BF7A2B" w:rsidP="00BF7A2B">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12.2.2.1</w:t>
      </w:r>
      <w:r>
        <w:tab/>
      </w:r>
      <w:r w:rsidRPr="00A21B07">
        <w:rPr>
          <w:rFonts w:ascii="Times New Roman" w:eastAsia="Times New Roman" w:hAnsi="Times New Roman" w:cs="Times New Roman"/>
        </w:rPr>
        <w:t xml:space="preserve">When any individual tank with a water capacity of </w:t>
      </w:r>
      <w:r>
        <w:rPr>
          <w:rFonts w:ascii="Times New Roman" w:eastAsia="Times New Roman" w:hAnsi="Times New Roman" w:cs="Times New Roman"/>
        </w:rPr>
        <w:t xml:space="preserve"> 2</w:t>
      </w:r>
      <w:r w:rsidR="00F556E6">
        <w:rPr>
          <w:rFonts w:ascii="Times New Roman" w:eastAsia="Times New Roman" w:hAnsi="Times New Roman" w:cs="Times New Roman"/>
        </w:rPr>
        <w:t>,</w:t>
      </w:r>
      <w:r>
        <w:rPr>
          <w:rFonts w:ascii="Times New Roman" w:eastAsia="Times New Roman" w:hAnsi="Times New Roman" w:cs="Times New Roman"/>
        </w:rPr>
        <w:t>000</w:t>
      </w:r>
      <w:r w:rsidRPr="00A21B07">
        <w:rPr>
          <w:rFonts w:ascii="Times New Roman" w:eastAsia="Times New Roman" w:hAnsi="Times New Roman" w:cs="Times New Roman"/>
        </w:rPr>
        <w:t xml:space="preserve"> gallons or more is replaced, the following must be done:</w:t>
      </w:r>
    </w:p>
    <w:p w14:paraId="7DE3AEAF" w14:textId="77777777" w:rsidR="00BF7A2B" w:rsidRPr="00A21B07" w:rsidRDefault="00BF7A2B" w:rsidP="00BF7A2B">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If the facility has not been previously permitted, a new permit must be applied for and granted before the tank is replaced.</w:t>
      </w:r>
    </w:p>
    <w:p w14:paraId="22B17E2A" w14:textId="6F367AF4" w:rsidR="00BF7A2B" w:rsidRPr="00A21B07" w:rsidRDefault="00BF7A2B" w:rsidP="00BF7A2B">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 xml:space="preserve">If the facility has been permitted, the Board must be informed in writing at least </w:t>
      </w:r>
      <w:r w:rsidR="000676AD">
        <w:rPr>
          <w:rFonts w:ascii="Times New Roman" w:eastAsia="Times New Roman" w:hAnsi="Times New Roman" w:cs="Times New Roman"/>
        </w:rPr>
        <w:t>fifteen (</w:t>
      </w:r>
      <w:r w:rsidRPr="00A21B07">
        <w:rPr>
          <w:rFonts w:ascii="Times New Roman" w:eastAsia="Times New Roman" w:hAnsi="Times New Roman" w:cs="Times New Roman"/>
        </w:rPr>
        <w:t>15</w:t>
      </w:r>
      <w:r w:rsidR="000676AD">
        <w:rPr>
          <w:rFonts w:ascii="Times New Roman" w:eastAsia="Times New Roman" w:hAnsi="Times New Roman" w:cs="Times New Roman"/>
        </w:rPr>
        <w:t>)</w:t>
      </w:r>
      <w:r w:rsidRPr="00A21B07">
        <w:rPr>
          <w:rFonts w:ascii="Times New Roman" w:eastAsia="Times New Roman" w:hAnsi="Times New Roman" w:cs="Times New Roman"/>
        </w:rPr>
        <w:t xml:space="preserve"> days before the tank is replaced.</w:t>
      </w:r>
    </w:p>
    <w:p w14:paraId="0E41DE36" w14:textId="77777777" w:rsidR="00BF7A2B" w:rsidRPr="00A21B07" w:rsidRDefault="00BF7A2B" w:rsidP="00BF7A2B">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12.3</w:t>
      </w:r>
      <w:r w:rsidRPr="00A21B07">
        <w:rPr>
          <w:rFonts w:ascii="Times New Roman" w:eastAsia="Times New Roman" w:hAnsi="Times New Roman" w:cs="Times New Roman"/>
          <w:b/>
        </w:rPr>
        <w:tab/>
        <w:t>Inspection Required Prior to Placing in Operation</w:t>
      </w:r>
    </w:p>
    <w:p w14:paraId="0FF68600" w14:textId="34EA8C44" w:rsidR="00BF7A2B" w:rsidRDefault="00BF7A2B" w:rsidP="00BF7A2B">
      <w:pPr>
        <w:spacing w:after="220"/>
        <w:ind w:left="720"/>
        <w:rPr>
          <w:rFonts w:ascii="Times New Roman" w:eastAsia="Times New Roman" w:hAnsi="Times New Roman" w:cs="Times New Roman"/>
        </w:rPr>
      </w:pPr>
      <w:r w:rsidRPr="36C30027">
        <w:rPr>
          <w:rFonts w:ascii="Times New Roman" w:eastAsia="Times New Roman" w:hAnsi="Times New Roman" w:cs="Times New Roman"/>
        </w:rPr>
        <w:t>When the installation or alteration is completed, the person making the installation or alteration must notify the Board prior to placing into operation. A Board inspector shall inspect the installation within a reasonable time so as not to cause undue delay in the progress of the construction contract or installation. The inspector shall determine whether the installation complies with all applicable statutes and rules. If the inspector determines that the installation does not comply, the facility must not be placed into operation and the procedures set forth in 32 M</w:t>
      </w:r>
      <w:r w:rsidR="00796DDD">
        <w:rPr>
          <w:rFonts w:ascii="Times New Roman" w:eastAsia="Times New Roman" w:hAnsi="Times New Roman" w:cs="Times New Roman"/>
        </w:rPr>
        <w:t>.</w:t>
      </w:r>
      <w:r w:rsidRPr="36C30027">
        <w:rPr>
          <w:rFonts w:ascii="Times New Roman" w:eastAsia="Times New Roman" w:hAnsi="Times New Roman" w:cs="Times New Roman"/>
        </w:rPr>
        <w:t>R</w:t>
      </w:r>
      <w:r w:rsidR="00796DDD">
        <w:rPr>
          <w:rFonts w:ascii="Times New Roman" w:eastAsia="Times New Roman" w:hAnsi="Times New Roman" w:cs="Times New Roman"/>
        </w:rPr>
        <w:t>.</w:t>
      </w:r>
      <w:r w:rsidRPr="36C30027">
        <w:rPr>
          <w:rFonts w:ascii="Times New Roman" w:eastAsia="Times New Roman" w:hAnsi="Times New Roman" w:cs="Times New Roman"/>
        </w:rPr>
        <w:t>S</w:t>
      </w:r>
      <w:r w:rsidR="00796DDD">
        <w:rPr>
          <w:rFonts w:ascii="Times New Roman" w:eastAsia="Times New Roman" w:hAnsi="Times New Roman" w:cs="Times New Roman"/>
        </w:rPr>
        <w:t>.</w:t>
      </w:r>
      <w:r w:rsidRPr="36C30027">
        <w:rPr>
          <w:rFonts w:ascii="Times New Roman" w:eastAsia="Times New Roman" w:hAnsi="Times New Roman" w:cs="Times New Roman"/>
        </w:rPr>
        <w:t xml:space="preserve"> §</w:t>
      </w:r>
      <w:r w:rsidR="00796DDD">
        <w:rPr>
          <w:rFonts w:ascii="Times New Roman" w:eastAsia="Times New Roman" w:hAnsi="Times New Roman" w:cs="Times New Roman"/>
        </w:rPr>
        <w:t xml:space="preserve"> </w:t>
      </w:r>
      <w:r w:rsidRPr="36C30027">
        <w:rPr>
          <w:rFonts w:ascii="Times New Roman" w:eastAsia="Times New Roman" w:hAnsi="Times New Roman" w:cs="Times New Roman"/>
        </w:rPr>
        <w:t>18110 apply.</w:t>
      </w:r>
    </w:p>
    <w:p w14:paraId="2513CB58" w14:textId="77777777" w:rsidR="001A3CEA" w:rsidRPr="00A21B07" w:rsidRDefault="001A3CEA" w:rsidP="00BF7A2B">
      <w:pPr>
        <w:spacing w:after="220"/>
        <w:ind w:left="720"/>
        <w:rPr>
          <w:rFonts w:ascii="Times New Roman" w:eastAsia="Times New Roman" w:hAnsi="Times New Roman" w:cs="Times New Roman"/>
        </w:rPr>
      </w:pPr>
    </w:p>
    <w:p w14:paraId="1D4B99A5" w14:textId="482C30FA" w:rsidR="00BF7A2B" w:rsidRPr="00A21B07" w:rsidRDefault="00BF7A2B" w:rsidP="00BF7A2B">
      <w:pPr>
        <w:rPr>
          <w:rFonts w:ascii="Times New Roman" w:eastAsia="Times New Roman" w:hAnsi="Times New Roman" w:cs="Times New Roman"/>
          <w:color w:val="000000"/>
        </w:rPr>
      </w:pPr>
      <w:r w:rsidRPr="00A21B07">
        <w:rPr>
          <w:rFonts w:ascii="Times New Roman" w:eastAsia="Times New Roman" w:hAnsi="Times New Roman" w:cs="Times New Roman"/>
          <w:caps/>
          <w:color w:val="000000"/>
        </w:rPr>
        <w:t>STATUTORY Authority</w:t>
      </w:r>
      <w:r w:rsidRPr="00A21B07">
        <w:rPr>
          <w:rFonts w:ascii="Times New Roman" w:eastAsia="Times New Roman" w:hAnsi="Times New Roman" w:cs="Times New Roman"/>
          <w:color w:val="000000"/>
        </w:rPr>
        <w:t xml:space="preserve">: </w:t>
      </w:r>
      <w:r w:rsidRPr="00A21B07">
        <w:rPr>
          <w:rFonts w:ascii="Times New Roman" w:eastAsia="Times New Roman" w:hAnsi="Times New Roman" w:cs="Times New Roman"/>
          <w:color w:val="000000"/>
          <w:spacing w:val="-1"/>
        </w:rPr>
        <w:t>32 M</w:t>
      </w:r>
      <w:r w:rsidR="00796DDD">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R</w:t>
      </w:r>
      <w:r w:rsidR="00796DDD">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S</w:t>
      </w:r>
      <w:r w:rsidR="00796DDD">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 xml:space="preserve"> §</w:t>
      </w:r>
      <w:r w:rsidR="00796DDD">
        <w:rPr>
          <w:rFonts w:ascii="Times New Roman" w:eastAsia="Times New Roman" w:hAnsi="Times New Roman" w:cs="Times New Roman"/>
          <w:color w:val="000000"/>
          <w:spacing w:val="-1"/>
        </w:rPr>
        <w:t xml:space="preserve"> </w:t>
      </w:r>
      <w:r w:rsidRPr="00A21B07">
        <w:rPr>
          <w:rFonts w:ascii="Times New Roman" w:eastAsia="Times New Roman" w:hAnsi="Times New Roman" w:cs="Times New Roman"/>
          <w:color w:val="000000"/>
          <w:spacing w:val="-1"/>
        </w:rPr>
        <w:t>18123(2)</w:t>
      </w:r>
    </w:p>
    <w:p w14:paraId="7852033D" w14:textId="77777777" w:rsidR="00BF7A2B" w:rsidRPr="00A21B07" w:rsidRDefault="00BF7A2B" w:rsidP="00BF7A2B">
      <w:pPr>
        <w:rPr>
          <w:rFonts w:ascii="Times New Roman" w:eastAsia="Times New Roman" w:hAnsi="Times New Roman" w:cs="Times New Roman"/>
          <w:color w:val="000000"/>
        </w:rPr>
      </w:pPr>
    </w:p>
    <w:p w14:paraId="7D53331E" w14:textId="77777777" w:rsidR="00BF7A2B" w:rsidRDefault="00BF7A2B" w:rsidP="00BF7A2B">
      <w:pPr>
        <w:rPr>
          <w:rFonts w:ascii="Times New Roman" w:eastAsia="Times New Roman" w:hAnsi="Times New Roman" w:cs="Times New Roman"/>
          <w:color w:val="000000"/>
        </w:rPr>
      </w:pPr>
      <w:r w:rsidRPr="00A21B07">
        <w:rPr>
          <w:rFonts w:ascii="Times New Roman" w:eastAsia="Times New Roman" w:hAnsi="Times New Roman" w:cs="Times New Roman"/>
          <w:caps/>
          <w:color w:val="000000"/>
        </w:rPr>
        <w:t>Effective date</w:t>
      </w:r>
      <w:r w:rsidRPr="00A21B07">
        <w:rPr>
          <w:rFonts w:ascii="Times New Roman" w:eastAsia="Times New Roman" w:hAnsi="Times New Roman" w:cs="Times New Roman"/>
          <w:color w:val="000000"/>
        </w:rPr>
        <w:t xml:space="preserve">: </w:t>
      </w:r>
      <w:bookmarkStart w:id="0" w:name="Section12"/>
      <w:bookmarkEnd w:id="0"/>
    </w:p>
    <w:p w14:paraId="55B4F542" w14:textId="59F33F30" w:rsidR="003A0A3E" w:rsidRDefault="003A0A3E" w:rsidP="00BF7A2B">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3A0A3E">
        <w:rPr>
          <w:rFonts w:ascii="Times New Roman" w:eastAsia="Times New Roman" w:hAnsi="Times New Roman" w:cs="Times New Roman"/>
          <w:color w:val="000000"/>
        </w:rPr>
        <w:t>September 27, 2014 – filing 2014-245</w:t>
      </w:r>
    </w:p>
    <w:p w14:paraId="25C3139A" w14:textId="6E95BE6E" w:rsidR="003A0A3E" w:rsidRDefault="003A0A3E" w:rsidP="00BF7A2B">
      <w:pPr>
        <w:rPr>
          <w:rFonts w:ascii="Times New Roman" w:eastAsia="Times New Roman" w:hAnsi="Times New Roman" w:cs="Times New Roman"/>
          <w:color w:val="000000"/>
        </w:rPr>
      </w:pPr>
      <w:r>
        <w:rPr>
          <w:rFonts w:ascii="Times New Roman" w:eastAsia="Times New Roman" w:hAnsi="Times New Roman" w:cs="Times New Roman"/>
          <w:color w:val="000000"/>
        </w:rPr>
        <w:t>REPEALED AND REPLACED:</w:t>
      </w:r>
    </w:p>
    <w:p w14:paraId="13F959FD" w14:textId="122A4F2A" w:rsidR="003A0A3E" w:rsidRPr="00A21B07" w:rsidRDefault="003A0A3E" w:rsidP="00BF7A2B">
      <w:pPr>
        <w:rPr>
          <w:rFonts w:ascii="Times New Roman" w:eastAsia="Times New Roman" w:hAnsi="Times New Roman" w:cs="Times New Roman"/>
          <w:color w:val="000000"/>
        </w:rPr>
      </w:pPr>
      <w:r>
        <w:rPr>
          <w:rFonts w:ascii="Times New Roman" w:eastAsia="Times New Roman" w:hAnsi="Times New Roman" w:cs="Times New Roman"/>
          <w:color w:val="000000"/>
        </w:rPr>
        <w:tab/>
        <w:t>September 16, 2023 – filing 2023-168</w:t>
      </w:r>
    </w:p>
    <w:p w14:paraId="39E33858" w14:textId="77777777" w:rsidR="00BF7A2B" w:rsidRPr="00BF7A2B" w:rsidRDefault="00BF7A2B"/>
    <w:sectPr w:rsidR="00BF7A2B" w:rsidRPr="00BF7A2B" w:rsidSect="00A016A5">
      <w:headerReference w:type="default" r:id="rId9"/>
      <w:pgSz w:w="12240" w:h="15840"/>
      <w:pgMar w:top="1440" w:right="1440" w:bottom="1440" w:left="1440"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EB95" w14:textId="77777777" w:rsidR="00911E5D" w:rsidRDefault="00911E5D" w:rsidP="00911E5D">
      <w:pPr>
        <w:spacing w:after="0" w:line="240" w:lineRule="auto"/>
      </w:pPr>
      <w:r>
        <w:separator/>
      </w:r>
    </w:p>
  </w:endnote>
  <w:endnote w:type="continuationSeparator" w:id="0">
    <w:p w14:paraId="5AD692FB" w14:textId="77777777" w:rsidR="00911E5D" w:rsidRDefault="00911E5D" w:rsidP="0091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CD03" w14:textId="77777777" w:rsidR="00911E5D" w:rsidRDefault="00911E5D" w:rsidP="00911E5D">
      <w:pPr>
        <w:spacing w:after="0" w:line="240" w:lineRule="auto"/>
      </w:pPr>
      <w:r>
        <w:separator/>
      </w:r>
    </w:p>
  </w:footnote>
  <w:footnote w:type="continuationSeparator" w:id="0">
    <w:p w14:paraId="1E96AF0A" w14:textId="77777777" w:rsidR="00911E5D" w:rsidRDefault="00911E5D" w:rsidP="0091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F1D1" w14:textId="1A3FBDCE" w:rsidR="002279BD" w:rsidRPr="00CE6754" w:rsidRDefault="007E2318" w:rsidP="007E2318">
    <w:pPr>
      <w:pStyle w:val="Header"/>
      <w:rPr>
        <w:rFonts w:ascii="Times New Roman" w:hAnsi="Times New Roman" w:cs="Times New Roman"/>
        <w:sz w:val="18"/>
        <w:szCs w:val="18"/>
        <w:u w:val="single"/>
      </w:rPr>
    </w:pPr>
    <w:r w:rsidRPr="00CE6754">
      <w:rPr>
        <w:rFonts w:ascii="Times New Roman" w:hAnsi="Times New Roman" w:cs="Times New Roman"/>
        <w:sz w:val="18"/>
        <w:szCs w:val="18"/>
        <w:u w:val="single"/>
      </w:rPr>
      <w:tab/>
    </w:r>
    <w:r w:rsidRPr="00CE6754">
      <w:rPr>
        <w:rFonts w:ascii="Times New Roman" w:hAnsi="Times New Roman" w:cs="Times New Roman"/>
        <w:sz w:val="18"/>
        <w:szCs w:val="18"/>
        <w:u w:val="single"/>
      </w:rPr>
      <w:tab/>
    </w:r>
    <w:r w:rsidR="002279BD" w:rsidRPr="00CE6754">
      <w:rPr>
        <w:rFonts w:ascii="Times New Roman" w:hAnsi="Times New Roman" w:cs="Times New Roman"/>
        <w:sz w:val="18"/>
        <w:szCs w:val="18"/>
        <w:u w:val="single"/>
      </w:rPr>
      <w:t xml:space="preserve">02-658 Chapter 12   </w:t>
    </w:r>
    <w:r w:rsidR="00A016A5">
      <w:rPr>
        <w:rFonts w:ascii="Times New Roman" w:hAnsi="Times New Roman" w:cs="Times New Roman"/>
        <w:sz w:val="18"/>
        <w:szCs w:val="18"/>
        <w:u w:val="single"/>
      </w:rPr>
      <w:t xml:space="preserve"> </w:t>
    </w:r>
    <w:r w:rsidR="00CE6754">
      <w:rPr>
        <w:rFonts w:ascii="Times New Roman" w:hAnsi="Times New Roman" w:cs="Times New Roman"/>
        <w:sz w:val="18"/>
        <w:szCs w:val="18"/>
        <w:u w:val="single"/>
      </w:rPr>
      <w:t xml:space="preserve">page </w:t>
    </w:r>
    <w:sdt>
      <w:sdtPr>
        <w:rPr>
          <w:rFonts w:ascii="Times New Roman" w:hAnsi="Times New Roman" w:cs="Times New Roman"/>
          <w:sz w:val="18"/>
          <w:szCs w:val="18"/>
          <w:u w:val="single"/>
        </w:rPr>
        <w:id w:val="177705853"/>
        <w:docPartObj>
          <w:docPartGallery w:val="Page Numbers (Top of Page)"/>
          <w:docPartUnique/>
        </w:docPartObj>
      </w:sdtPr>
      <w:sdtEndPr>
        <w:rPr>
          <w:noProof/>
        </w:rPr>
      </w:sdtEndPr>
      <w:sdtContent>
        <w:r w:rsidR="002279BD" w:rsidRPr="00CE6754">
          <w:rPr>
            <w:rFonts w:ascii="Times New Roman" w:hAnsi="Times New Roman" w:cs="Times New Roman"/>
            <w:sz w:val="18"/>
            <w:szCs w:val="18"/>
            <w:u w:val="single"/>
          </w:rPr>
          <w:fldChar w:fldCharType="begin"/>
        </w:r>
        <w:r w:rsidR="002279BD" w:rsidRPr="00CE6754">
          <w:rPr>
            <w:rFonts w:ascii="Times New Roman" w:hAnsi="Times New Roman" w:cs="Times New Roman"/>
            <w:sz w:val="18"/>
            <w:szCs w:val="18"/>
            <w:u w:val="single"/>
          </w:rPr>
          <w:instrText xml:space="preserve"> PAGE   \* MERGEFORMAT </w:instrText>
        </w:r>
        <w:r w:rsidR="002279BD" w:rsidRPr="00CE6754">
          <w:rPr>
            <w:rFonts w:ascii="Times New Roman" w:hAnsi="Times New Roman" w:cs="Times New Roman"/>
            <w:sz w:val="18"/>
            <w:szCs w:val="18"/>
            <w:u w:val="single"/>
          </w:rPr>
          <w:fldChar w:fldCharType="separate"/>
        </w:r>
        <w:r w:rsidR="002279BD" w:rsidRPr="00CE6754">
          <w:rPr>
            <w:rFonts w:ascii="Times New Roman" w:hAnsi="Times New Roman" w:cs="Times New Roman"/>
            <w:noProof/>
            <w:sz w:val="18"/>
            <w:szCs w:val="18"/>
            <w:u w:val="single"/>
          </w:rPr>
          <w:t>2</w:t>
        </w:r>
        <w:r w:rsidR="002279BD" w:rsidRPr="00CE6754">
          <w:rPr>
            <w:rFonts w:ascii="Times New Roman" w:hAnsi="Times New Roman" w:cs="Times New Roman"/>
            <w:noProof/>
            <w:sz w:val="18"/>
            <w:szCs w:val="18"/>
            <w:u w:val="single"/>
          </w:rPr>
          <w:fldChar w:fldCharType="end"/>
        </w:r>
      </w:sdtContent>
    </w:sdt>
  </w:p>
  <w:p w14:paraId="0B613AB6" w14:textId="5BE076B5" w:rsidR="00911E5D" w:rsidRDefault="00911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zQ0MrM0MrY0MjFU0lEKTi0uzszPAykwrgUAzANIhSwAAAA="/>
  </w:docVars>
  <w:rsids>
    <w:rsidRoot w:val="00BF7A2B"/>
    <w:rsid w:val="00025EBA"/>
    <w:rsid w:val="000676AD"/>
    <w:rsid w:val="00110DE2"/>
    <w:rsid w:val="001A3CEA"/>
    <w:rsid w:val="002279BD"/>
    <w:rsid w:val="00285191"/>
    <w:rsid w:val="002A6E87"/>
    <w:rsid w:val="002C2631"/>
    <w:rsid w:val="003A0A3E"/>
    <w:rsid w:val="003C6F08"/>
    <w:rsid w:val="003E7E50"/>
    <w:rsid w:val="00434B38"/>
    <w:rsid w:val="0055216B"/>
    <w:rsid w:val="00652C77"/>
    <w:rsid w:val="00796DDD"/>
    <w:rsid w:val="007E2318"/>
    <w:rsid w:val="008029C5"/>
    <w:rsid w:val="00837D70"/>
    <w:rsid w:val="00876E1B"/>
    <w:rsid w:val="00911E5D"/>
    <w:rsid w:val="00A016A5"/>
    <w:rsid w:val="00A0670F"/>
    <w:rsid w:val="00AF2AA6"/>
    <w:rsid w:val="00BB1432"/>
    <w:rsid w:val="00BF7A2B"/>
    <w:rsid w:val="00C00C2F"/>
    <w:rsid w:val="00CE6754"/>
    <w:rsid w:val="00D634B6"/>
    <w:rsid w:val="00F556E6"/>
    <w:rsid w:val="00FB58E7"/>
    <w:rsid w:val="1C0BB693"/>
    <w:rsid w:val="3D5660BC"/>
    <w:rsid w:val="3F0A6F80"/>
    <w:rsid w:val="7685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763A6"/>
  <w15:chartTrackingRefBased/>
  <w15:docId w15:val="{D825F2BE-AF9E-47BB-A99C-3780EF0B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BF7A2B"/>
    <w:rPr>
      <w:sz w:val="16"/>
      <w:szCs w:val="16"/>
    </w:rPr>
  </w:style>
  <w:style w:type="paragraph" w:styleId="CommentText">
    <w:name w:val="annotation text"/>
    <w:basedOn w:val="Normal"/>
    <w:link w:val="CommentTextChar"/>
    <w:rsid w:val="00BF7A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7A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D7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7D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1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E5D"/>
  </w:style>
  <w:style w:type="paragraph" w:styleId="Footer">
    <w:name w:val="footer"/>
    <w:basedOn w:val="Normal"/>
    <w:link w:val="FooterChar"/>
    <w:uiPriority w:val="99"/>
    <w:unhideWhenUsed/>
    <w:rsid w:val="0091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E5D"/>
  </w:style>
  <w:style w:type="paragraph" w:styleId="Revision">
    <w:name w:val="Revision"/>
    <w:hidden/>
    <w:uiPriority w:val="99"/>
    <w:semiHidden/>
    <w:rsid w:val="003A0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474B04-C111-457E-B4EE-8EE74A8A3C8A}">
  <ds:schemaRefs>
    <ds:schemaRef ds:uri="http://schemas.microsoft.com/sharepoint/v3/contenttype/forms"/>
  </ds:schemaRefs>
</ds:datastoreItem>
</file>

<file path=customXml/itemProps2.xml><?xml version="1.0" encoding="utf-8"?>
<ds:datastoreItem xmlns:ds="http://schemas.openxmlformats.org/officeDocument/2006/customXml" ds:itemID="{54753FAC-30F2-486A-B954-3DC9B66FD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ED807-5CA4-40A5-A307-E7B6EE7DD8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2f26b-8073-4476-9c98-80858cc8e538"/>
    <ds:schemaRef ds:uri="http://purl.org/dc/elements/1.1/"/>
    <ds:schemaRef ds:uri="http://schemas.microsoft.com/office/2006/metadata/properties"/>
    <ds:schemaRef ds:uri="0c211fce-8eba-4a0a-84a3-1d2c8b1a84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2024-04-18T13:41:00Z</dcterms:created>
  <dcterms:modified xsi:type="dcterms:W3CDTF">2024-04-18T13:41:00Z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