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B88F" w14:textId="77777777" w:rsidR="00D74EAA" w:rsidRPr="001E5E1B" w:rsidRDefault="00D74EAA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b/>
          <w:sz w:val="22"/>
          <w:szCs w:val="22"/>
        </w:rPr>
      </w:pPr>
      <w:r w:rsidRPr="001E5E1B">
        <w:rPr>
          <w:b/>
          <w:sz w:val="22"/>
          <w:szCs w:val="22"/>
        </w:rPr>
        <w:t>02</w:t>
      </w:r>
      <w:r w:rsidRPr="001E5E1B">
        <w:rPr>
          <w:b/>
          <w:sz w:val="22"/>
          <w:szCs w:val="22"/>
        </w:rPr>
        <w:tab/>
      </w:r>
      <w:r w:rsidRPr="001E5E1B">
        <w:rPr>
          <w:b/>
          <w:sz w:val="22"/>
          <w:szCs w:val="22"/>
        </w:rPr>
        <w:tab/>
        <w:t>DEPARTMENT OF PROFESSIONAL AND FINANCIAL REGULATION</w:t>
      </w:r>
    </w:p>
    <w:p w14:paraId="318D0B8F" w14:textId="77777777" w:rsidR="00D74EAA" w:rsidRPr="001E5E1B" w:rsidRDefault="00D74EAA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b/>
          <w:sz w:val="22"/>
          <w:szCs w:val="22"/>
        </w:rPr>
      </w:pPr>
    </w:p>
    <w:p w14:paraId="0B013CFA" w14:textId="77777777" w:rsidR="00D74EAA" w:rsidRPr="001E5E1B" w:rsidRDefault="00990D5A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b/>
          <w:sz w:val="22"/>
        </w:rPr>
      </w:pPr>
      <w:r w:rsidRPr="001E5E1B">
        <w:rPr>
          <w:b/>
          <w:sz w:val="22"/>
        </w:rPr>
        <w:t>416</w:t>
      </w:r>
      <w:r w:rsidRPr="001E5E1B">
        <w:rPr>
          <w:b/>
          <w:sz w:val="22"/>
        </w:rPr>
        <w:tab/>
      </w:r>
      <w:r w:rsidRPr="001E5E1B">
        <w:rPr>
          <w:b/>
          <w:sz w:val="22"/>
        </w:rPr>
        <w:tab/>
        <w:t>BOARD OF SOCIAL WORKER LICENSURE</w:t>
      </w:r>
    </w:p>
    <w:p w14:paraId="498CF5FF" w14:textId="77777777" w:rsidR="00990D5A" w:rsidRPr="001E5E1B" w:rsidRDefault="00990D5A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b/>
          <w:sz w:val="22"/>
          <w:szCs w:val="22"/>
        </w:rPr>
      </w:pPr>
    </w:p>
    <w:p w14:paraId="3FC613CD" w14:textId="433D7AEC" w:rsidR="00D74EAA" w:rsidRPr="001E5E1B" w:rsidRDefault="00D74EAA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b/>
          <w:sz w:val="22"/>
          <w:szCs w:val="22"/>
        </w:rPr>
      </w:pPr>
      <w:r w:rsidRPr="001E5E1B">
        <w:rPr>
          <w:b/>
          <w:sz w:val="22"/>
          <w:szCs w:val="22"/>
        </w:rPr>
        <w:t xml:space="preserve">Chapter </w:t>
      </w:r>
      <w:r w:rsidR="005F2A45" w:rsidRPr="001E5E1B">
        <w:rPr>
          <w:b/>
          <w:sz w:val="22"/>
          <w:szCs w:val="22"/>
        </w:rPr>
        <w:t>18</w:t>
      </w:r>
      <w:r w:rsidR="004A3208" w:rsidRPr="001E5E1B">
        <w:rPr>
          <w:b/>
          <w:sz w:val="22"/>
          <w:szCs w:val="22"/>
        </w:rPr>
        <w:t>:</w:t>
      </w:r>
      <w:r w:rsidRPr="001E5E1B">
        <w:rPr>
          <w:b/>
          <w:sz w:val="22"/>
          <w:szCs w:val="22"/>
        </w:rPr>
        <w:tab/>
      </w:r>
      <w:r w:rsidR="0050447B" w:rsidRPr="001E5E1B">
        <w:rPr>
          <w:b/>
          <w:sz w:val="22"/>
          <w:szCs w:val="22"/>
        </w:rPr>
        <w:t>TELE</w:t>
      </w:r>
      <w:r w:rsidR="00990D5A" w:rsidRPr="001E5E1B">
        <w:rPr>
          <w:b/>
          <w:sz w:val="22"/>
          <w:szCs w:val="22"/>
        </w:rPr>
        <w:t>HEALTH</w:t>
      </w:r>
    </w:p>
    <w:p w14:paraId="2CF262FC" w14:textId="77777777" w:rsidR="00D74EAA" w:rsidRPr="001E5E1B" w:rsidRDefault="00D74EAA" w:rsidP="00E80957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sz w:val="22"/>
          <w:szCs w:val="22"/>
        </w:rPr>
      </w:pPr>
    </w:p>
    <w:p w14:paraId="69CC2A45" w14:textId="77777777" w:rsidR="00B1512F" w:rsidRPr="001E5E1B" w:rsidRDefault="00B1512F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sz w:val="22"/>
          <w:szCs w:val="22"/>
        </w:rPr>
      </w:pPr>
    </w:p>
    <w:p w14:paraId="587E9944" w14:textId="28E3CD1F" w:rsidR="00D74EAA" w:rsidRPr="001E5E1B" w:rsidRDefault="00D74EAA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sz w:val="22"/>
          <w:szCs w:val="22"/>
        </w:rPr>
      </w:pPr>
      <w:r w:rsidRPr="001E5E1B">
        <w:rPr>
          <w:b/>
          <w:sz w:val="22"/>
          <w:szCs w:val="22"/>
        </w:rPr>
        <w:t>SUMMARY</w:t>
      </w:r>
      <w:r w:rsidRPr="001E5E1B">
        <w:rPr>
          <w:sz w:val="22"/>
          <w:szCs w:val="22"/>
        </w:rPr>
        <w:t xml:space="preserve">: </w:t>
      </w:r>
      <w:r w:rsidR="00DF7481" w:rsidRPr="001E5E1B">
        <w:rPr>
          <w:sz w:val="22"/>
          <w:szCs w:val="22"/>
        </w:rPr>
        <w:t xml:space="preserve">This </w:t>
      </w:r>
      <w:r w:rsidR="00E80957">
        <w:rPr>
          <w:sz w:val="22"/>
          <w:szCs w:val="22"/>
        </w:rPr>
        <w:t>c</w:t>
      </w:r>
      <w:r w:rsidR="00DF7481" w:rsidRPr="001E5E1B">
        <w:rPr>
          <w:sz w:val="22"/>
          <w:szCs w:val="22"/>
        </w:rPr>
        <w:t>hapter</w:t>
      </w:r>
      <w:r w:rsidR="0050447B" w:rsidRPr="001E5E1B">
        <w:rPr>
          <w:sz w:val="22"/>
          <w:szCs w:val="22"/>
        </w:rPr>
        <w:t xml:space="preserve"> </w:t>
      </w:r>
      <w:r w:rsidR="00B43BF8" w:rsidRPr="001E5E1B">
        <w:rPr>
          <w:sz w:val="22"/>
          <w:szCs w:val="22"/>
        </w:rPr>
        <w:t xml:space="preserve">implements the provisions of P.L. 2021, c. 291 (32 M.R.S. </w:t>
      </w:r>
      <w:r w:rsidR="00041B0D" w:rsidRPr="001E5E1B">
        <w:rPr>
          <w:sz w:val="22"/>
          <w:szCs w:val="22"/>
        </w:rPr>
        <w:t xml:space="preserve">§§ </w:t>
      </w:r>
      <w:r w:rsidR="00B43BF8" w:rsidRPr="001E5E1B">
        <w:rPr>
          <w:sz w:val="22"/>
          <w:szCs w:val="22"/>
        </w:rPr>
        <w:t>707</w:t>
      </w:r>
      <w:r w:rsidR="00B240F0" w:rsidRPr="001E5E1B">
        <w:rPr>
          <w:sz w:val="22"/>
          <w:szCs w:val="22"/>
        </w:rPr>
        <w:t>1</w:t>
      </w:r>
      <w:r w:rsidR="00B43BF8" w:rsidRPr="001E5E1B">
        <w:rPr>
          <w:sz w:val="22"/>
          <w:szCs w:val="22"/>
        </w:rPr>
        <w:t xml:space="preserve"> </w:t>
      </w:r>
      <w:r w:rsidR="00B43BF8" w:rsidRPr="001E5E1B">
        <w:rPr>
          <w:i/>
          <w:iCs/>
          <w:sz w:val="22"/>
          <w:szCs w:val="22"/>
        </w:rPr>
        <w:t>et seq.</w:t>
      </w:r>
      <w:r w:rsidR="00B43BF8" w:rsidRPr="001E5E1B">
        <w:rPr>
          <w:sz w:val="22"/>
          <w:szCs w:val="22"/>
        </w:rPr>
        <w:t xml:space="preserve">) by establishing </w:t>
      </w:r>
      <w:r w:rsidR="0050447B" w:rsidRPr="001E5E1B">
        <w:rPr>
          <w:sz w:val="22"/>
          <w:szCs w:val="22"/>
        </w:rPr>
        <w:t xml:space="preserve">standards </w:t>
      </w:r>
      <w:r w:rsidR="00B43BF8" w:rsidRPr="001E5E1B">
        <w:rPr>
          <w:sz w:val="22"/>
          <w:szCs w:val="22"/>
        </w:rPr>
        <w:t xml:space="preserve">of practice and appropriate restrictions </w:t>
      </w:r>
      <w:r w:rsidR="0050447B" w:rsidRPr="001E5E1B">
        <w:rPr>
          <w:sz w:val="22"/>
          <w:szCs w:val="22"/>
        </w:rPr>
        <w:t>for</w:t>
      </w:r>
      <w:r w:rsidR="00B43BF8" w:rsidRPr="001E5E1B">
        <w:rPr>
          <w:sz w:val="22"/>
          <w:szCs w:val="22"/>
        </w:rPr>
        <w:t xml:space="preserve"> when </w:t>
      </w:r>
      <w:r w:rsidR="005C2EBF" w:rsidRPr="001E5E1B">
        <w:rPr>
          <w:sz w:val="22"/>
          <w:szCs w:val="22"/>
        </w:rPr>
        <w:t>social worker</w:t>
      </w:r>
      <w:r w:rsidR="00B43BF8" w:rsidRPr="001E5E1B">
        <w:rPr>
          <w:sz w:val="22"/>
          <w:szCs w:val="22"/>
        </w:rPr>
        <w:t>s</w:t>
      </w:r>
      <w:r w:rsidR="0050447B" w:rsidRPr="001E5E1B">
        <w:rPr>
          <w:sz w:val="22"/>
          <w:szCs w:val="22"/>
        </w:rPr>
        <w:t xml:space="preserve"> us</w:t>
      </w:r>
      <w:r w:rsidR="00B43BF8" w:rsidRPr="001E5E1B">
        <w:rPr>
          <w:sz w:val="22"/>
          <w:szCs w:val="22"/>
        </w:rPr>
        <w:t xml:space="preserve">e </w:t>
      </w:r>
      <w:r w:rsidR="0050447B" w:rsidRPr="001E5E1B">
        <w:rPr>
          <w:sz w:val="22"/>
          <w:szCs w:val="22"/>
        </w:rPr>
        <w:t>tele</w:t>
      </w:r>
      <w:r w:rsidR="00990D5A" w:rsidRPr="001E5E1B">
        <w:rPr>
          <w:sz w:val="22"/>
          <w:szCs w:val="22"/>
        </w:rPr>
        <w:t>health</w:t>
      </w:r>
      <w:r w:rsidR="00CB2891" w:rsidRPr="001E5E1B">
        <w:rPr>
          <w:sz w:val="22"/>
          <w:szCs w:val="22"/>
        </w:rPr>
        <w:t xml:space="preserve"> </w:t>
      </w:r>
      <w:r w:rsidR="00990D5A" w:rsidRPr="001E5E1B">
        <w:rPr>
          <w:sz w:val="22"/>
          <w:szCs w:val="22"/>
        </w:rPr>
        <w:t>to provide</w:t>
      </w:r>
      <w:r w:rsidR="00CB2891" w:rsidRPr="001E5E1B">
        <w:rPr>
          <w:sz w:val="22"/>
          <w:szCs w:val="22"/>
        </w:rPr>
        <w:t xml:space="preserve"> </w:t>
      </w:r>
      <w:r w:rsidR="00990D5A" w:rsidRPr="001E5E1B">
        <w:rPr>
          <w:sz w:val="22"/>
          <w:szCs w:val="22"/>
        </w:rPr>
        <w:t>services to clients</w:t>
      </w:r>
      <w:r w:rsidR="00A560CA" w:rsidRPr="001E5E1B">
        <w:rPr>
          <w:sz w:val="22"/>
          <w:szCs w:val="22"/>
        </w:rPr>
        <w:t>.</w:t>
      </w:r>
    </w:p>
    <w:p w14:paraId="0BCABDBE" w14:textId="77777777" w:rsidR="00A560CA" w:rsidRPr="001E5E1B" w:rsidRDefault="00A560CA" w:rsidP="00E80957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sz w:val="22"/>
          <w:szCs w:val="22"/>
        </w:rPr>
      </w:pPr>
    </w:p>
    <w:p w14:paraId="084321F4" w14:textId="4640D675" w:rsidR="00A560CA" w:rsidRDefault="00A560CA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sz w:val="22"/>
          <w:szCs w:val="22"/>
        </w:rPr>
      </w:pPr>
    </w:p>
    <w:p w14:paraId="4070292F" w14:textId="77777777" w:rsidR="00E80957" w:rsidRPr="001E5E1B" w:rsidRDefault="00E80957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sz w:val="22"/>
          <w:szCs w:val="22"/>
        </w:rPr>
      </w:pPr>
    </w:p>
    <w:p w14:paraId="127A3308" w14:textId="69B20F08" w:rsidR="00990D5A" w:rsidRPr="001E5E1B" w:rsidRDefault="00990D5A" w:rsidP="00E8095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  <w:r w:rsidRPr="001E5E1B">
        <w:rPr>
          <w:rFonts w:ascii="Times New Roman" w:hAnsi="Times New Roman"/>
          <w:b/>
          <w:sz w:val="22"/>
        </w:rPr>
        <w:t>1.</w:t>
      </w:r>
      <w:r w:rsidRPr="001E5E1B">
        <w:rPr>
          <w:rFonts w:ascii="Times New Roman" w:hAnsi="Times New Roman"/>
          <w:b/>
          <w:sz w:val="22"/>
        </w:rPr>
        <w:tab/>
      </w:r>
      <w:r w:rsidR="002501E6" w:rsidRPr="001E5E1B">
        <w:rPr>
          <w:rFonts w:ascii="Times New Roman" w:hAnsi="Times New Roman"/>
          <w:b/>
          <w:sz w:val="22"/>
        </w:rPr>
        <w:t>License Required</w:t>
      </w:r>
    </w:p>
    <w:p w14:paraId="6377BB30" w14:textId="73172DA7" w:rsidR="00EE4B1E" w:rsidRPr="001E5E1B" w:rsidRDefault="00EE4B1E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1440" w:hanging="720"/>
        <w:jc w:val="both"/>
        <w:rPr>
          <w:sz w:val="22"/>
          <w:szCs w:val="22"/>
        </w:rPr>
      </w:pPr>
    </w:p>
    <w:p w14:paraId="66ED0007" w14:textId="5A2F3DE3" w:rsidR="002501E6" w:rsidRPr="001E5E1B" w:rsidRDefault="002501E6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1440" w:hanging="720"/>
        <w:rPr>
          <w:sz w:val="22"/>
          <w:szCs w:val="22"/>
        </w:rPr>
      </w:pPr>
      <w:r w:rsidRPr="001E5E1B">
        <w:rPr>
          <w:sz w:val="22"/>
          <w:szCs w:val="22"/>
        </w:rPr>
        <w:t>1</w:t>
      </w:r>
      <w:r w:rsidR="00EE4B1E" w:rsidRPr="001E5E1B">
        <w:rPr>
          <w:sz w:val="22"/>
          <w:szCs w:val="22"/>
        </w:rPr>
        <w:t>.</w:t>
      </w:r>
      <w:r w:rsidR="00EE4B1E" w:rsidRPr="001E5E1B">
        <w:rPr>
          <w:sz w:val="22"/>
          <w:szCs w:val="22"/>
        </w:rPr>
        <w:tab/>
      </w:r>
      <w:r w:rsidRPr="001E5E1B">
        <w:rPr>
          <w:sz w:val="22"/>
          <w:szCs w:val="22"/>
        </w:rPr>
        <w:t xml:space="preserve">Any </w:t>
      </w:r>
      <w:r w:rsidR="005C2EBF" w:rsidRPr="001E5E1B">
        <w:rPr>
          <w:sz w:val="22"/>
          <w:szCs w:val="22"/>
        </w:rPr>
        <w:t xml:space="preserve">social worker </w:t>
      </w:r>
      <w:r w:rsidRPr="001E5E1B">
        <w:rPr>
          <w:sz w:val="22"/>
          <w:szCs w:val="22"/>
        </w:rPr>
        <w:t xml:space="preserve">who provides social work services through telehealth shall meet the following requirements: </w:t>
      </w:r>
    </w:p>
    <w:p w14:paraId="54D2D954" w14:textId="77777777" w:rsidR="001B1502" w:rsidRPr="001E5E1B" w:rsidRDefault="001B1502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1440" w:hanging="720"/>
        <w:rPr>
          <w:sz w:val="22"/>
          <w:szCs w:val="22"/>
        </w:rPr>
      </w:pPr>
    </w:p>
    <w:p w14:paraId="30034454" w14:textId="7F57953E" w:rsidR="002501E6" w:rsidRPr="001E5E1B" w:rsidRDefault="00DF7481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1440" w:hanging="720"/>
        <w:rPr>
          <w:sz w:val="22"/>
          <w:szCs w:val="22"/>
        </w:rPr>
      </w:pPr>
      <w:r w:rsidRPr="001E5E1B">
        <w:rPr>
          <w:sz w:val="22"/>
          <w:szCs w:val="22"/>
        </w:rPr>
        <w:tab/>
      </w:r>
      <w:r w:rsidR="002501E6" w:rsidRPr="001E5E1B">
        <w:rPr>
          <w:sz w:val="22"/>
          <w:szCs w:val="22"/>
        </w:rPr>
        <w:t>A.</w:t>
      </w:r>
      <w:r w:rsidRPr="001E5E1B">
        <w:rPr>
          <w:sz w:val="22"/>
          <w:szCs w:val="22"/>
        </w:rPr>
        <w:tab/>
      </w:r>
      <w:r w:rsidR="00EE4B1E" w:rsidRPr="001E5E1B">
        <w:rPr>
          <w:sz w:val="22"/>
          <w:szCs w:val="22"/>
        </w:rPr>
        <w:t xml:space="preserve">All </w:t>
      </w:r>
      <w:r w:rsidR="005C2EBF" w:rsidRPr="001E5E1B">
        <w:rPr>
          <w:sz w:val="22"/>
          <w:szCs w:val="22"/>
        </w:rPr>
        <w:t>social worker</w:t>
      </w:r>
      <w:r w:rsidR="00EE4B1E" w:rsidRPr="001E5E1B">
        <w:rPr>
          <w:sz w:val="22"/>
          <w:szCs w:val="22"/>
        </w:rPr>
        <w:t xml:space="preserve">s </w:t>
      </w:r>
      <w:r w:rsidR="002501E6" w:rsidRPr="001E5E1B">
        <w:rPr>
          <w:sz w:val="22"/>
          <w:szCs w:val="22"/>
        </w:rPr>
        <w:t>shall have an active</w:t>
      </w:r>
      <w:r w:rsidR="00335EC1" w:rsidRPr="001E5E1B">
        <w:rPr>
          <w:sz w:val="22"/>
          <w:szCs w:val="22"/>
        </w:rPr>
        <w:t xml:space="preserve"> Maine license</w:t>
      </w:r>
      <w:r w:rsidR="003E58E8" w:rsidRPr="001E5E1B">
        <w:rPr>
          <w:sz w:val="22"/>
          <w:szCs w:val="22"/>
        </w:rPr>
        <w:t xml:space="preserve"> in good standing</w:t>
      </w:r>
      <w:r w:rsidR="002501E6" w:rsidRPr="001E5E1B">
        <w:rPr>
          <w:sz w:val="22"/>
          <w:szCs w:val="22"/>
        </w:rPr>
        <w:t xml:space="preserve">; and </w:t>
      </w:r>
    </w:p>
    <w:p w14:paraId="31FEB40C" w14:textId="77777777" w:rsidR="002501E6" w:rsidRPr="001E5E1B" w:rsidRDefault="002501E6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1440" w:hanging="720"/>
        <w:rPr>
          <w:sz w:val="22"/>
          <w:szCs w:val="22"/>
        </w:rPr>
      </w:pPr>
    </w:p>
    <w:p w14:paraId="4242DDA2" w14:textId="7243F418" w:rsidR="002501E6" w:rsidRPr="001E5E1B" w:rsidRDefault="002501E6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2160" w:hanging="1440"/>
        <w:rPr>
          <w:sz w:val="22"/>
          <w:szCs w:val="22"/>
        </w:rPr>
      </w:pPr>
      <w:r w:rsidRPr="001E5E1B">
        <w:rPr>
          <w:sz w:val="22"/>
          <w:szCs w:val="22"/>
        </w:rPr>
        <w:tab/>
        <w:t>B.</w:t>
      </w:r>
      <w:r w:rsidRPr="001E5E1B">
        <w:rPr>
          <w:sz w:val="22"/>
          <w:szCs w:val="22"/>
        </w:rPr>
        <w:tab/>
        <w:t xml:space="preserve">During the delivery of services through telehealth, the client shall be located within the borders of the State of Maine.  </w:t>
      </w:r>
      <w:r w:rsidR="005C2EBF" w:rsidRPr="001E5E1B">
        <w:rPr>
          <w:sz w:val="22"/>
          <w:szCs w:val="22"/>
        </w:rPr>
        <w:t>Social workers</w:t>
      </w:r>
      <w:r w:rsidRPr="001E5E1B">
        <w:rPr>
          <w:sz w:val="22"/>
          <w:szCs w:val="22"/>
        </w:rPr>
        <w:t xml:space="preserve"> are responsible for taking reasonable steps to verify the physical location of a client before providing services.</w:t>
      </w:r>
    </w:p>
    <w:p w14:paraId="433FE3A0" w14:textId="77777777" w:rsidR="002501E6" w:rsidRPr="001E5E1B" w:rsidRDefault="002501E6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1440" w:hanging="720"/>
        <w:rPr>
          <w:sz w:val="22"/>
          <w:szCs w:val="22"/>
        </w:rPr>
      </w:pPr>
    </w:p>
    <w:p w14:paraId="5B3F5EBF" w14:textId="00340CE5" w:rsidR="00EE4B1E" w:rsidRPr="001E5E1B" w:rsidRDefault="002501E6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1440" w:hanging="720"/>
        <w:rPr>
          <w:sz w:val="22"/>
          <w:szCs w:val="22"/>
        </w:rPr>
      </w:pPr>
      <w:r w:rsidRPr="001E5E1B">
        <w:rPr>
          <w:sz w:val="22"/>
          <w:szCs w:val="22"/>
        </w:rPr>
        <w:t>2.</w:t>
      </w:r>
      <w:r w:rsidRPr="001E5E1B">
        <w:rPr>
          <w:sz w:val="22"/>
          <w:szCs w:val="22"/>
        </w:rPr>
        <w:tab/>
      </w:r>
      <w:r w:rsidR="005C2EBF" w:rsidRPr="001E5E1B">
        <w:rPr>
          <w:sz w:val="22"/>
          <w:szCs w:val="22"/>
        </w:rPr>
        <w:t>Social workers</w:t>
      </w:r>
      <w:r w:rsidR="007A424E" w:rsidRPr="001E5E1B">
        <w:rPr>
          <w:sz w:val="22"/>
          <w:szCs w:val="22"/>
        </w:rPr>
        <w:t xml:space="preserve"> providing services via telehealth to a client physically located in any other jurisdiction are responsible for ensuring they comply with all laws and rules of that jurisdiction before providing services to a client located in that jurisdiction.  </w:t>
      </w:r>
    </w:p>
    <w:p w14:paraId="144BAD72" w14:textId="5E056415" w:rsidR="001B1502" w:rsidRDefault="001B1502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b/>
          <w:sz w:val="22"/>
          <w:szCs w:val="22"/>
        </w:rPr>
      </w:pPr>
    </w:p>
    <w:p w14:paraId="0FDD5D83" w14:textId="77777777" w:rsidR="00E80957" w:rsidRPr="001E5E1B" w:rsidRDefault="00E80957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b/>
          <w:sz w:val="22"/>
          <w:szCs w:val="22"/>
        </w:rPr>
      </w:pPr>
    </w:p>
    <w:p w14:paraId="708A34F3" w14:textId="6364277C" w:rsidR="00D74EAA" w:rsidRPr="001E5E1B" w:rsidRDefault="00996B08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b/>
          <w:bCs/>
          <w:sz w:val="22"/>
          <w:szCs w:val="22"/>
        </w:rPr>
      </w:pPr>
      <w:r w:rsidRPr="001E5E1B">
        <w:rPr>
          <w:b/>
          <w:sz w:val="22"/>
          <w:szCs w:val="22"/>
        </w:rPr>
        <w:t>2</w:t>
      </w:r>
      <w:r w:rsidR="002707CA" w:rsidRPr="001E5E1B">
        <w:rPr>
          <w:b/>
          <w:sz w:val="22"/>
          <w:szCs w:val="22"/>
        </w:rPr>
        <w:t>.</w:t>
      </w:r>
      <w:r w:rsidR="002707CA" w:rsidRPr="001E5E1B">
        <w:rPr>
          <w:b/>
          <w:sz w:val="22"/>
          <w:szCs w:val="22"/>
        </w:rPr>
        <w:tab/>
      </w:r>
      <w:r w:rsidR="00951CAE" w:rsidRPr="001E5E1B">
        <w:rPr>
          <w:b/>
          <w:bCs/>
          <w:sz w:val="22"/>
          <w:szCs w:val="22"/>
        </w:rPr>
        <w:t>Standards of Practice and Professional Conduct</w:t>
      </w:r>
      <w:r w:rsidR="008E6E27" w:rsidRPr="001E5E1B">
        <w:rPr>
          <w:b/>
          <w:bCs/>
          <w:sz w:val="22"/>
          <w:szCs w:val="22"/>
        </w:rPr>
        <w:t xml:space="preserve"> for Telehealth</w:t>
      </w:r>
    </w:p>
    <w:p w14:paraId="41D4E9EC" w14:textId="3AB59C83" w:rsidR="00DD1FD1" w:rsidRPr="001E5E1B" w:rsidRDefault="00DD1FD1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b/>
          <w:sz w:val="22"/>
          <w:szCs w:val="22"/>
        </w:rPr>
      </w:pPr>
    </w:p>
    <w:p w14:paraId="0A55B24A" w14:textId="4D1B9F0D" w:rsidR="00825F50" w:rsidRPr="001E5E1B" w:rsidRDefault="005C2EBF" w:rsidP="00E80957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E5E1B">
        <w:rPr>
          <w:rFonts w:ascii="Times New Roman" w:hAnsi="Times New Roman" w:cs="Times New Roman"/>
          <w:sz w:val="22"/>
          <w:szCs w:val="22"/>
        </w:rPr>
        <w:t>Social workers</w:t>
      </w:r>
      <w:r w:rsidR="00FD3526" w:rsidRPr="001E5E1B">
        <w:rPr>
          <w:rFonts w:ascii="Times New Roman" w:hAnsi="Times New Roman" w:cs="Times New Roman"/>
          <w:sz w:val="22"/>
          <w:szCs w:val="22"/>
        </w:rPr>
        <w:t xml:space="preserve"> who choose to provide telehealth services</w:t>
      </w:r>
      <w:r w:rsidR="00FD3526" w:rsidRPr="001E5E1B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FD3526" w:rsidRPr="001E5E1B">
        <w:rPr>
          <w:rFonts w:ascii="Times New Roman" w:hAnsi="Times New Roman" w:cs="Times New Roman"/>
          <w:sz w:val="22"/>
          <w:szCs w:val="22"/>
        </w:rPr>
        <w:t>shall</w:t>
      </w:r>
      <w:r w:rsidR="00825F50" w:rsidRPr="001E5E1B">
        <w:rPr>
          <w:rFonts w:ascii="Times New Roman" w:hAnsi="Times New Roman" w:cs="Times New Roman"/>
          <w:sz w:val="22"/>
          <w:szCs w:val="22"/>
        </w:rPr>
        <w:t>:</w:t>
      </w:r>
    </w:p>
    <w:p w14:paraId="6F6A2D2A" w14:textId="77777777" w:rsidR="00825F50" w:rsidRPr="001E5E1B" w:rsidRDefault="00825F50" w:rsidP="00E80957">
      <w:pPr>
        <w:pStyle w:val="Default"/>
        <w:ind w:left="1440"/>
        <w:rPr>
          <w:rFonts w:ascii="Times New Roman" w:hAnsi="Times New Roman" w:cs="Times New Roman"/>
          <w:sz w:val="22"/>
          <w:szCs w:val="22"/>
        </w:rPr>
      </w:pPr>
    </w:p>
    <w:p w14:paraId="27557FCA" w14:textId="77777777" w:rsidR="00EA78D7" w:rsidRPr="001E5E1B" w:rsidRDefault="00A6116A" w:rsidP="00E80957">
      <w:pPr>
        <w:pStyle w:val="Default"/>
        <w:numPr>
          <w:ilvl w:val="0"/>
          <w:numId w:val="10"/>
        </w:numPr>
        <w:ind w:left="2250" w:hanging="810"/>
        <w:rPr>
          <w:rFonts w:ascii="Times New Roman" w:hAnsi="Times New Roman" w:cs="Times New Roman"/>
          <w:sz w:val="22"/>
          <w:szCs w:val="22"/>
        </w:rPr>
      </w:pPr>
      <w:r w:rsidRPr="001E5E1B">
        <w:rPr>
          <w:rFonts w:ascii="Times New Roman" w:hAnsi="Times New Roman" w:cs="Times New Roman"/>
          <w:sz w:val="22"/>
          <w:szCs w:val="22"/>
        </w:rPr>
        <w:t>At all times c</w:t>
      </w:r>
      <w:r w:rsidR="00697A30" w:rsidRPr="001E5E1B">
        <w:rPr>
          <w:rFonts w:ascii="Times New Roman" w:hAnsi="Times New Roman" w:cs="Times New Roman"/>
          <w:sz w:val="22"/>
          <w:szCs w:val="22"/>
        </w:rPr>
        <w:t xml:space="preserve">omply with Title 32, Chapter 83 of the Maine Revised Statutes, the </w:t>
      </w:r>
      <w:r w:rsidR="001059B1" w:rsidRPr="001E5E1B">
        <w:rPr>
          <w:rFonts w:ascii="Times New Roman" w:hAnsi="Times New Roman" w:cs="Times New Roman"/>
          <w:sz w:val="22"/>
          <w:szCs w:val="22"/>
        </w:rPr>
        <w:t>b</w:t>
      </w:r>
      <w:r w:rsidR="00697A30" w:rsidRPr="001E5E1B">
        <w:rPr>
          <w:rFonts w:ascii="Times New Roman" w:hAnsi="Times New Roman" w:cs="Times New Roman"/>
          <w:sz w:val="22"/>
          <w:szCs w:val="22"/>
        </w:rPr>
        <w:t>oard’s rules and current standard of care r</w:t>
      </w:r>
      <w:r w:rsidR="00A40761" w:rsidRPr="001E5E1B">
        <w:rPr>
          <w:rFonts w:ascii="Times New Roman" w:hAnsi="Times New Roman" w:cs="Times New Roman"/>
          <w:sz w:val="22"/>
          <w:szCs w:val="22"/>
        </w:rPr>
        <w:t>e</w:t>
      </w:r>
      <w:r w:rsidR="00697A30" w:rsidRPr="001E5E1B">
        <w:rPr>
          <w:rFonts w:ascii="Times New Roman" w:hAnsi="Times New Roman" w:cs="Times New Roman"/>
          <w:sz w:val="22"/>
          <w:szCs w:val="22"/>
        </w:rPr>
        <w:t>quirements applicable to onsite care</w:t>
      </w:r>
      <w:r w:rsidR="006C3D68" w:rsidRPr="001E5E1B">
        <w:rPr>
          <w:rFonts w:ascii="Times New Roman" w:hAnsi="Times New Roman" w:cs="Times New Roman"/>
          <w:sz w:val="22"/>
          <w:szCs w:val="22"/>
        </w:rPr>
        <w:t>; and</w:t>
      </w:r>
    </w:p>
    <w:p w14:paraId="21ECDA01" w14:textId="77777777" w:rsidR="00EA78D7" w:rsidRPr="001E5E1B" w:rsidRDefault="00EA78D7" w:rsidP="00E80957">
      <w:pPr>
        <w:pStyle w:val="Default"/>
        <w:ind w:left="2250"/>
        <w:rPr>
          <w:rFonts w:ascii="Times New Roman" w:hAnsi="Times New Roman" w:cs="Times New Roman"/>
          <w:sz w:val="22"/>
          <w:szCs w:val="22"/>
        </w:rPr>
      </w:pPr>
    </w:p>
    <w:p w14:paraId="077475DB" w14:textId="16144020" w:rsidR="0079490B" w:rsidRPr="001E5E1B" w:rsidRDefault="00A30B58" w:rsidP="00E80957">
      <w:pPr>
        <w:pStyle w:val="Default"/>
        <w:numPr>
          <w:ilvl w:val="0"/>
          <w:numId w:val="10"/>
        </w:numPr>
        <w:ind w:left="2250" w:hanging="810"/>
        <w:rPr>
          <w:rFonts w:ascii="Times New Roman" w:hAnsi="Times New Roman" w:cs="Times New Roman"/>
          <w:sz w:val="22"/>
          <w:szCs w:val="22"/>
        </w:rPr>
      </w:pPr>
      <w:r w:rsidRPr="001E5E1B">
        <w:rPr>
          <w:rFonts w:ascii="Times New Roman" w:hAnsi="Times New Roman" w:cs="Times New Roman"/>
          <w:sz w:val="22"/>
          <w:szCs w:val="22"/>
        </w:rPr>
        <w:t>Establish and maintain competence in the use of telehealth through continuing education, consultation, or other procedures</w:t>
      </w:r>
      <w:r w:rsidR="006C3D68" w:rsidRPr="001E5E1B">
        <w:rPr>
          <w:rFonts w:ascii="Times New Roman" w:hAnsi="Times New Roman" w:cs="Times New Roman"/>
          <w:sz w:val="22"/>
          <w:szCs w:val="22"/>
        </w:rPr>
        <w:t>.</w:t>
      </w:r>
    </w:p>
    <w:p w14:paraId="33B5CC40" w14:textId="77777777" w:rsidR="006C3D68" w:rsidRPr="001E5E1B" w:rsidRDefault="006C3D68" w:rsidP="00E80957">
      <w:pPr>
        <w:pStyle w:val="ListParagraph"/>
        <w:spacing w:line="240" w:lineRule="auto"/>
        <w:rPr>
          <w:sz w:val="22"/>
          <w:szCs w:val="22"/>
        </w:rPr>
      </w:pPr>
    </w:p>
    <w:p w14:paraId="26115328" w14:textId="089E1B72" w:rsidR="0079490B" w:rsidRPr="001E5E1B" w:rsidRDefault="0079490B" w:rsidP="00E80957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1E5E1B">
        <w:rPr>
          <w:rFonts w:ascii="Times New Roman" w:hAnsi="Times New Roman" w:cs="Times New Roman"/>
          <w:color w:val="auto"/>
          <w:sz w:val="22"/>
          <w:szCs w:val="22"/>
        </w:rPr>
        <w:t xml:space="preserve">The </w:t>
      </w:r>
      <w:r w:rsidR="005C2EBF" w:rsidRPr="001E5E1B">
        <w:rPr>
          <w:rFonts w:ascii="Times New Roman" w:hAnsi="Times New Roman" w:cs="Times New Roman"/>
          <w:color w:val="auto"/>
          <w:sz w:val="22"/>
          <w:szCs w:val="22"/>
        </w:rPr>
        <w:t>social worker</w:t>
      </w:r>
      <w:r w:rsidRPr="001E5E1B">
        <w:rPr>
          <w:rFonts w:ascii="Times New Roman" w:hAnsi="Times New Roman" w:cs="Times New Roman"/>
          <w:color w:val="auto"/>
          <w:sz w:val="22"/>
          <w:szCs w:val="22"/>
        </w:rPr>
        <w:t xml:space="preserve"> shall use telehealth </w:t>
      </w:r>
      <w:r w:rsidR="00C83CF7" w:rsidRPr="001E5E1B">
        <w:rPr>
          <w:rFonts w:ascii="Times New Roman" w:hAnsi="Times New Roman" w:cs="Times New Roman"/>
          <w:color w:val="auto"/>
          <w:sz w:val="22"/>
          <w:szCs w:val="22"/>
        </w:rPr>
        <w:t xml:space="preserve">to deliver services </w:t>
      </w:r>
      <w:r w:rsidRPr="001E5E1B">
        <w:rPr>
          <w:rFonts w:ascii="Times New Roman" w:hAnsi="Times New Roman" w:cs="Times New Roman"/>
          <w:color w:val="auto"/>
          <w:sz w:val="22"/>
          <w:szCs w:val="22"/>
        </w:rPr>
        <w:t>only whe</w:t>
      </w:r>
      <w:r w:rsidR="00C83CF7" w:rsidRPr="001E5E1B"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1E5E1B">
        <w:rPr>
          <w:rFonts w:ascii="Times New Roman" w:hAnsi="Times New Roman" w:cs="Times New Roman"/>
          <w:color w:val="auto"/>
          <w:sz w:val="22"/>
          <w:szCs w:val="22"/>
        </w:rPr>
        <w:t xml:space="preserve"> it is appropriate for the client</w:t>
      </w:r>
      <w:r w:rsidR="002C0662" w:rsidRPr="001E5E1B">
        <w:rPr>
          <w:rFonts w:ascii="Times New Roman" w:hAnsi="Times New Roman" w:cs="Times New Roman"/>
          <w:color w:val="auto"/>
          <w:sz w:val="22"/>
          <w:szCs w:val="22"/>
        </w:rPr>
        <w:t>. D</w:t>
      </w:r>
      <w:r w:rsidRPr="001E5E1B">
        <w:rPr>
          <w:rFonts w:ascii="Times New Roman" w:hAnsi="Times New Roman" w:cs="Times New Roman"/>
          <w:color w:val="auto"/>
          <w:sz w:val="22"/>
          <w:szCs w:val="22"/>
        </w:rPr>
        <w:t>ecisions regarding the appropriate use of telehealth shall be made on a case-by-case basis</w:t>
      </w:r>
      <w:r w:rsidR="00CE58FA" w:rsidRPr="001E5E1B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251129" w:rsidRPr="001E5E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94E9C" w:rsidRPr="001E5E1B">
        <w:rPr>
          <w:rFonts w:ascii="Times New Roman" w:hAnsi="Times New Roman" w:cs="Times New Roman"/>
          <w:color w:val="auto"/>
          <w:sz w:val="22"/>
          <w:szCs w:val="22"/>
        </w:rPr>
        <w:t>T</w:t>
      </w:r>
      <w:r w:rsidRPr="001E5E1B">
        <w:rPr>
          <w:rFonts w:ascii="Times New Roman" w:hAnsi="Times New Roman" w:cs="Times New Roman"/>
          <w:color w:val="auto"/>
          <w:sz w:val="22"/>
          <w:szCs w:val="22"/>
        </w:rPr>
        <w:t xml:space="preserve">he </w:t>
      </w:r>
      <w:r w:rsidR="005C2EBF" w:rsidRPr="001E5E1B">
        <w:rPr>
          <w:rFonts w:ascii="Times New Roman" w:hAnsi="Times New Roman" w:cs="Times New Roman"/>
          <w:color w:val="auto"/>
          <w:sz w:val="22"/>
          <w:szCs w:val="22"/>
        </w:rPr>
        <w:t>social worker</w:t>
      </w:r>
      <w:r w:rsidRPr="001E5E1B">
        <w:rPr>
          <w:rFonts w:ascii="Times New Roman" w:hAnsi="Times New Roman" w:cs="Times New Roman"/>
          <w:color w:val="auto"/>
          <w:sz w:val="22"/>
          <w:szCs w:val="22"/>
        </w:rPr>
        <w:t xml:space="preserve"> shall conduct a risk-benefit analysis and document that:</w:t>
      </w:r>
    </w:p>
    <w:p w14:paraId="7C600FB9" w14:textId="77777777" w:rsidR="006C4207" w:rsidRPr="001E5E1B" w:rsidRDefault="006C4207" w:rsidP="00E80957">
      <w:pPr>
        <w:pStyle w:val="Default"/>
        <w:ind w:left="1440"/>
        <w:rPr>
          <w:rFonts w:ascii="Times New Roman" w:hAnsi="Times New Roman" w:cs="Times New Roman"/>
          <w:color w:val="auto"/>
          <w:sz w:val="22"/>
          <w:szCs w:val="22"/>
        </w:rPr>
      </w:pPr>
    </w:p>
    <w:p w14:paraId="1B4786E5" w14:textId="77777777" w:rsidR="00477481" w:rsidRPr="001E5E1B" w:rsidRDefault="0079490B" w:rsidP="00E80957">
      <w:pPr>
        <w:pStyle w:val="Default"/>
        <w:numPr>
          <w:ilvl w:val="0"/>
          <w:numId w:val="11"/>
        </w:numPr>
        <w:ind w:hanging="720"/>
        <w:rPr>
          <w:rFonts w:ascii="Times New Roman" w:hAnsi="Times New Roman" w:cs="Times New Roman"/>
          <w:color w:val="auto"/>
          <w:sz w:val="22"/>
          <w:szCs w:val="22"/>
        </w:rPr>
      </w:pPr>
      <w:r w:rsidRPr="001E5E1B">
        <w:rPr>
          <w:rFonts w:ascii="Times New Roman" w:hAnsi="Times New Roman" w:cs="Times New Roman"/>
          <w:color w:val="auto"/>
          <w:sz w:val="22"/>
          <w:szCs w:val="22"/>
        </w:rPr>
        <w:t xml:space="preserve">The client's presenting problems and apparent condition are consistent with the use of telehealth to the client's benefit; </w:t>
      </w:r>
      <w:r w:rsidR="00335EC1" w:rsidRPr="001E5E1B">
        <w:rPr>
          <w:rFonts w:ascii="Times New Roman" w:hAnsi="Times New Roman" w:cs="Times New Roman"/>
          <w:color w:val="auto"/>
          <w:sz w:val="22"/>
          <w:szCs w:val="22"/>
        </w:rPr>
        <w:t>and</w:t>
      </w:r>
    </w:p>
    <w:p w14:paraId="2B925D25" w14:textId="77777777" w:rsidR="00477481" w:rsidRPr="001E5E1B" w:rsidRDefault="00477481" w:rsidP="00E80957">
      <w:pPr>
        <w:pStyle w:val="Default"/>
        <w:ind w:left="2160"/>
        <w:rPr>
          <w:rFonts w:ascii="Times New Roman" w:hAnsi="Times New Roman" w:cs="Times New Roman"/>
          <w:color w:val="auto"/>
          <w:sz w:val="22"/>
          <w:szCs w:val="22"/>
        </w:rPr>
      </w:pPr>
    </w:p>
    <w:p w14:paraId="294576D3" w14:textId="77777777" w:rsidR="00477481" w:rsidRPr="001E5E1B" w:rsidRDefault="0079490B" w:rsidP="00E80957">
      <w:pPr>
        <w:pStyle w:val="Default"/>
        <w:numPr>
          <w:ilvl w:val="0"/>
          <w:numId w:val="11"/>
        </w:numPr>
        <w:ind w:hanging="720"/>
        <w:rPr>
          <w:rFonts w:ascii="Times New Roman" w:hAnsi="Times New Roman" w:cs="Times New Roman"/>
          <w:color w:val="auto"/>
          <w:sz w:val="22"/>
          <w:szCs w:val="22"/>
        </w:rPr>
      </w:pPr>
      <w:r w:rsidRPr="001E5E1B">
        <w:rPr>
          <w:rFonts w:ascii="Times New Roman" w:hAnsi="Times New Roman" w:cs="Times New Roman"/>
          <w:color w:val="auto"/>
          <w:sz w:val="22"/>
          <w:szCs w:val="22"/>
        </w:rPr>
        <w:lastRenderedPageBreak/>
        <w:t>The client has sufficient knowledge and skills in the use of the technology involved in rendering the service or can use a personal aid or assistive device to benefit from the service</w:t>
      </w:r>
      <w:r w:rsidR="00335EC1" w:rsidRPr="001E5E1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8EC3CCA" w14:textId="77777777" w:rsidR="00477481" w:rsidRPr="001E5E1B" w:rsidRDefault="00477481" w:rsidP="00E80957">
      <w:pPr>
        <w:pStyle w:val="ListParagraph"/>
        <w:spacing w:line="240" w:lineRule="auto"/>
        <w:rPr>
          <w:sz w:val="22"/>
          <w:szCs w:val="22"/>
        </w:rPr>
      </w:pPr>
    </w:p>
    <w:p w14:paraId="2EF62A12" w14:textId="790439C9" w:rsidR="00477481" w:rsidRPr="001E5E1B" w:rsidRDefault="005C2EBF" w:rsidP="00E80957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1E5E1B">
        <w:rPr>
          <w:rFonts w:ascii="Times New Roman" w:hAnsi="Times New Roman" w:cs="Times New Roman"/>
          <w:sz w:val="22"/>
          <w:szCs w:val="22"/>
        </w:rPr>
        <w:t>Social workers</w:t>
      </w:r>
      <w:r w:rsidR="00EF0922" w:rsidRPr="001E5E1B">
        <w:rPr>
          <w:rFonts w:ascii="Times New Roman" w:hAnsi="Times New Roman" w:cs="Times New Roman"/>
          <w:sz w:val="22"/>
          <w:szCs w:val="22"/>
        </w:rPr>
        <w:t xml:space="preserve"> shall regularly review </w:t>
      </w:r>
      <w:r w:rsidR="006E7C4D" w:rsidRPr="001E5E1B">
        <w:rPr>
          <w:rFonts w:ascii="Times New Roman" w:hAnsi="Times New Roman" w:cs="Times New Roman"/>
          <w:sz w:val="22"/>
          <w:szCs w:val="22"/>
        </w:rPr>
        <w:t xml:space="preserve">and evaluate </w:t>
      </w:r>
      <w:r w:rsidR="00EF0922" w:rsidRPr="001E5E1B">
        <w:rPr>
          <w:rFonts w:ascii="Times New Roman" w:hAnsi="Times New Roman" w:cs="Times New Roman"/>
          <w:sz w:val="22"/>
          <w:szCs w:val="22"/>
        </w:rPr>
        <w:t xml:space="preserve">whether delivery of services through telehealth is </w:t>
      </w:r>
      <w:r w:rsidR="00A115D7" w:rsidRPr="001E5E1B">
        <w:rPr>
          <w:rFonts w:ascii="Times New Roman" w:hAnsi="Times New Roman" w:cs="Times New Roman"/>
          <w:sz w:val="22"/>
          <w:szCs w:val="22"/>
        </w:rPr>
        <w:t xml:space="preserve">appropriate and continues to </w:t>
      </w:r>
      <w:r w:rsidR="00EF0922" w:rsidRPr="001E5E1B">
        <w:rPr>
          <w:rFonts w:ascii="Times New Roman" w:hAnsi="Times New Roman" w:cs="Times New Roman"/>
          <w:sz w:val="22"/>
          <w:szCs w:val="22"/>
        </w:rPr>
        <w:t>meet the goals of</w:t>
      </w:r>
      <w:r w:rsidR="00CE06B4" w:rsidRPr="001E5E1B">
        <w:rPr>
          <w:rFonts w:ascii="Times New Roman" w:hAnsi="Times New Roman" w:cs="Times New Roman"/>
          <w:sz w:val="22"/>
          <w:szCs w:val="22"/>
        </w:rPr>
        <w:t xml:space="preserve"> services</w:t>
      </w:r>
      <w:r w:rsidR="00DD1FD1" w:rsidRPr="001E5E1B">
        <w:rPr>
          <w:rFonts w:ascii="Times New Roman" w:hAnsi="Times New Roman" w:cs="Times New Roman"/>
          <w:sz w:val="22"/>
          <w:szCs w:val="22"/>
        </w:rPr>
        <w:t xml:space="preserve">. </w:t>
      </w:r>
      <w:r w:rsidR="00A6116A" w:rsidRPr="001E5E1B">
        <w:rPr>
          <w:rFonts w:ascii="Times New Roman" w:hAnsi="Times New Roman" w:cs="Times New Roman"/>
          <w:sz w:val="22"/>
          <w:szCs w:val="22"/>
        </w:rPr>
        <w:t xml:space="preserve"> A </w:t>
      </w:r>
      <w:r w:rsidRPr="001E5E1B">
        <w:rPr>
          <w:rFonts w:ascii="Times New Roman" w:hAnsi="Times New Roman" w:cs="Times New Roman"/>
          <w:sz w:val="22"/>
          <w:szCs w:val="22"/>
        </w:rPr>
        <w:t>social worker</w:t>
      </w:r>
      <w:r w:rsidR="00A6116A" w:rsidRPr="001E5E1B">
        <w:rPr>
          <w:rFonts w:ascii="Times New Roman" w:hAnsi="Times New Roman" w:cs="Times New Roman"/>
          <w:sz w:val="22"/>
          <w:szCs w:val="22"/>
        </w:rPr>
        <w:t xml:space="preserve"> who determines that services cannot be provided through telehealth shall advise the client to obtain services in-person</w:t>
      </w:r>
      <w:r w:rsidR="00A61BBD" w:rsidRPr="001E5E1B">
        <w:rPr>
          <w:rFonts w:ascii="Times New Roman" w:hAnsi="Times New Roman" w:cs="Times New Roman"/>
          <w:sz w:val="22"/>
          <w:szCs w:val="22"/>
        </w:rPr>
        <w:t xml:space="preserve">, </w:t>
      </w:r>
      <w:r w:rsidR="00A61BBD" w:rsidRPr="001E5E1B">
        <w:rPr>
          <w:rFonts w:ascii="Times New Roman" w:hAnsi="Times New Roman" w:cs="Times New Roman"/>
          <w:color w:val="auto"/>
          <w:sz w:val="22"/>
          <w:szCs w:val="22"/>
        </w:rPr>
        <w:t>and, when necessary, refer clients to another professional</w:t>
      </w:r>
      <w:r w:rsidR="00A6116A" w:rsidRPr="001E5E1B">
        <w:rPr>
          <w:rFonts w:ascii="Times New Roman" w:hAnsi="Times New Roman" w:cs="Times New Roman"/>
          <w:sz w:val="22"/>
          <w:szCs w:val="22"/>
        </w:rPr>
        <w:t>.</w:t>
      </w:r>
    </w:p>
    <w:p w14:paraId="34B8C4DD" w14:textId="77777777" w:rsidR="00477481" w:rsidRPr="001E5E1B" w:rsidRDefault="00477481" w:rsidP="00E80957">
      <w:pPr>
        <w:pStyle w:val="ListParagraph"/>
        <w:spacing w:line="240" w:lineRule="auto"/>
        <w:rPr>
          <w:sz w:val="22"/>
          <w:szCs w:val="22"/>
        </w:rPr>
      </w:pPr>
    </w:p>
    <w:p w14:paraId="418F605C" w14:textId="77777777" w:rsidR="00AC4A56" w:rsidRPr="001E5E1B" w:rsidRDefault="005C2EBF" w:rsidP="00E80957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1E5E1B">
        <w:rPr>
          <w:rFonts w:ascii="Times New Roman" w:hAnsi="Times New Roman" w:cs="Times New Roman"/>
          <w:sz w:val="22"/>
          <w:szCs w:val="22"/>
        </w:rPr>
        <w:t>Social workers</w:t>
      </w:r>
      <w:r w:rsidR="00251129" w:rsidRPr="001E5E1B">
        <w:rPr>
          <w:rFonts w:ascii="Times New Roman" w:hAnsi="Times New Roman" w:cs="Times New Roman"/>
          <w:sz w:val="22"/>
          <w:szCs w:val="22"/>
        </w:rPr>
        <w:t xml:space="preserve"> shall attempt to identify a contact person who the </w:t>
      </w:r>
      <w:r w:rsidRPr="001E5E1B">
        <w:rPr>
          <w:rFonts w:ascii="Times New Roman" w:hAnsi="Times New Roman" w:cs="Times New Roman"/>
          <w:sz w:val="22"/>
          <w:szCs w:val="22"/>
        </w:rPr>
        <w:t>social worker</w:t>
      </w:r>
      <w:r w:rsidR="00251129" w:rsidRPr="001E5E1B">
        <w:rPr>
          <w:rFonts w:ascii="Times New Roman" w:hAnsi="Times New Roman" w:cs="Times New Roman"/>
          <w:sz w:val="22"/>
          <w:szCs w:val="22"/>
        </w:rPr>
        <w:t xml:space="preserve"> may contact on the client’s behalf in a life-threatening emergency only. </w:t>
      </w:r>
    </w:p>
    <w:p w14:paraId="347078C6" w14:textId="77777777" w:rsidR="00AC4A56" w:rsidRPr="001E5E1B" w:rsidRDefault="00AC4A56" w:rsidP="00E80957">
      <w:pPr>
        <w:pStyle w:val="ListParagraph"/>
        <w:spacing w:line="240" w:lineRule="auto"/>
        <w:rPr>
          <w:sz w:val="22"/>
          <w:szCs w:val="22"/>
        </w:rPr>
      </w:pPr>
    </w:p>
    <w:p w14:paraId="42FDD379" w14:textId="7DB27069" w:rsidR="00E44907" w:rsidRPr="001E5E1B" w:rsidRDefault="00A115D7" w:rsidP="00E80957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1E5E1B">
        <w:rPr>
          <w:rFonts w:ascii="Times New Roman" w:hAnsi="Times New Roman" w:cs="Times New Roman"/>
          <w:sz w:val="22"/>
          <w:szCs w:val="22"/>
        </w:rPr>
        <w:t>T</w:t>
      </w:r>
      <w:r w:rsidR="00E44907" w:rsidRPr="001E5E1B">
        <w:rPr>
          <w:rFonts w:ascii="Times New Roman" w:hAnsi="Times New Roman" w:cs="Times New Roman"/>
          <w:sz w:val="22"/>
          <w:szCs w:val="22"/>
        </w:rPr>
        <w:t xml:space="preserve">he following are </w:t>
      </w:r>
      <w:r w:rsidR="002C0662" w:rsidRPr="001E5E1B">
        <w:rPr>
          <w:rFonts w:ascii="Times New Roman" w:hAnsi="Times New Roman" w:cs="Times New Roman"/>
          <w:sz w:val="22"/>
          <w:szCs w:val="22"/>
        </w:rPr>
        <w:t>exempt</w:t>
      </w:r>
      <w:r w:rsidR="00E44907" w:rsidRPr="001E5E1B">
        <w:rPr>
          <w:rFonts w:ascii="Times New Roman" w:hAnsi="Times New Roman" w:cs="Times New Roman"/>
          <w:sz w:val="22"/>
          <w:szCs w:val="22"/>
        </w:rPr>
        <w:t xml:space="preserve"> from this Chapter: </w:t>
      </w:r>
    </w:p>
    <w:p w14:paraId="03820F45" w14:textId="77777777" w:rsidR="00E44907" w:rsidRPr="001E5E1B" w:rsidRDefault="00E44907" w:rsidP="00E80957">
      <w:pPr>
        <w:pStyle w:val="ListParagraph"/>
        <w:spacing w:line="240" w:lineRule="auto"/>
        <w:rPr>
          <w:sz w:val="22"/>
          <w:szCs w:val="22"/>
        </w:rPr>
      </w:pPr>
    </w:p>
    <w:p w14:paraId="78941B3B" w14:textId="77777777" w:rsidR="00AC4A56" w:rsidRPr="001E5E1B" w:rsidRDefault="00E44907" w:rsidP="00E80957">
      <w:pPr>
        <w:pStyle w:val="Default"/>
        <w:numPr>
          <w:ilvl w:val="0"/>
          <w:numId w:val="14"/>
        </w:numPr>
        <w:ind w:left="2160" w:hanging="720"/>
        <w:rPr>
          <w:rFonts w:ascii="Times New Roman" w:hAnsi="Times New Roman" w:cs="Times New Roman"/>
          <w:sz w:val="22"/>
          <w:szCs w:val="22"/>
        </w:rPr>
      </w:pPr>
      <w:r w:rsidRPr="001E5E1B">
        <w:rPr>
          <w:rFonts w:ascii="Times New Roman" w:hAnsi="Times New Roman" w:cs="Times New Roman"/>
          <w:sz w:val="22"/>
          <w:szCs w:val="22"/>
        </w:rPr>
        <w:t xml:space="preserve">Electronic communication used to schedule </w:t>
      </w:r>
      <w:r w:rsidR="002C0662" w:rsidRPr="001E5E1B">
        <w:rPr>
          <w:rFonts w:ascii="Times New Roman" w:hAnsi="Times New Roman" w:cs="Times New Roman"/>
          <w:sz w:val="22"/>
          <w:szCs w:val="22"/>
        </w:rPr>
        <w:t>appointments</w:t>
      </w:r>
      <w:r w:rsidRPr="001E5E1B">
        <w:rPr>
          <w:rFonts w:ascii="Times New Roman" w:hAnsi="Times New Roman" w:cs="Times New Roman"/>
          <w:sz w:val="22"/>
          <w:szCs w:val="22"/>
        </w:rPr>
        <w:t xml:space="preserve">, billing, and/or the establishment of benefits and eligibility for services; and, </w:t>
      </w:r>
    </w:p>
    <w:p w14:paraId="5A9DDCB8" w14:textId="77777777" w:rsidR="00AC4A56" w:rsidRPr="001E5E1B" w:rsidRDefault="00AC4A56" w:rsidP="00E80957">
      <w:pPr>
        <w:pStyle w:val="Default"/>
        <w:ind w:left="2160" w:hanging="720"/>
        <w:rPr>
          <w:rFonts w:ascii="Times New Roman" w:hAnsi="Times New Roman" w:cs="Times New Roman"/>
          <w:sz w:val="22"/>
          <w:szCs w:val="22"/>
        </w:rPr>
      </w:pPr>
    </w:p>
    <w:p w14:paraId="33AF51BE" w14:textId="62352BBF" w:rsidR="00E44907" w:rsidRPr="00E80957" w:rsidRDefault="00A115D7" w:rsidP="00E80957">
      <w:pPr>
        <w:pStyle w:val="Default"/>
        <w:numPr>
          <w:ilvl w:val="0"/>
          <w:numId w:val="14"/>
        </w:numPr>
        <w:ind w:left="2160" w:hanging="720"/>
        <w:rPr>
          <w:rFonts w:ascii="Times New Roman" w:hAnsi="Times New Roman" w:cs="Times New Roman"/>
          <w:sz w:val="22"/>
          <w:szCs w:val="22"/>
        </w:rPr>
      </w:pPr>
      <w:r w:rsidRPr="001E5E1B">
        <w:rPr>
          <w:rFonts w:ascii="Times New Roman" w:hAnsi="Times New Roman" w:cs="Times New Roman"/>
          <w:sz w:val="22"/>
          <w:szCs w:val="22"/>
        </w:rPr>
        <w:t xml:space="preserve">In the </w:t>
      </w:r>
      <w:r w:rsidR="002501E6" w:rsidRPr="001E5E1B">
        <w:rPr>
          <w:rFonts w:ascii="Times New Roman" w:hAnsi="Times New Roman" w:cs="Times New Roman"/>
          <w:sz w:val="22"/>
          <w:szCs w:val="22"/>
        </w:rPr>
        <w:t>context</w:t>
      </w:r>
      <w:r w:rsidRPr="001E5E1B">
        <w:rPr>
          <w:rFonts w:ascii="Times New Roman" w:hAnsi="Times New Roman" w:cs="Times New Roman"/>
          <w:sz w:val="22"/>
          <w:szCs w:val="22"/>
        </w:rPr>
        <w:t xml:space="preserve"> of an in-person client relationship, t</w:t>
      </w:r>
      <w:r w:rsidR="00E44907" w:rsidRPr="001E5E1B">
        <w:rPr>
          <w:rFonts w:ascii="Times New Roman" w:hAnsi="Times New Roman" w:cs="Times New Roman"/>
          <w:sz w:val="22"/>
          <w:szCs w:val="22"/>
        </w:rPr>
        <w:t>elephone or other electronic communications made for the purpose of ensuring client welfare in accord with reasonable professional judgment.</w:t>
      </w:r>
    </w:p>
    <w:p w14:paraId="2CDC3274" w14:textId="77777777" w:rsidR="00E80957" w:rsidRPr="00E80957" w:rsidRDefault="00E80957" w:rsidP="00E80957">
      <w:pPr>
        <w:pStyle w:val="Default"/>
        <w:ind w:left="2160"/>
        <w:rPr>
          <w:rFonts w:ascii="Times New Roman" w:hAnsi="Times New Roman" w:cs="Times New Roman"/>
          <w:sz w:val="22"/>
          <w:szCs w:val="22"/>
        </w:rPr>
      </w:pPr>
    </w:p>
    <w:p w14:paraId="2CD1C3C4" w14:textId="77777777" w:rsidR="00AC4A56" w:rsidRPr="001E5E1B" w:rsidRDefault="00AC4A56" w:rsidP="00E80957">
      <w:pPr>
        <w:pStyle w:val="ListParagraph"/>
        <w:spacing w:line="240" w:lineRule="auto"/>
        <w:rPr>
          <w:sz w:val="22"/>
          <w:szCs w:val="22"/>
        </w:rPr>
      </w:pPr>
    </w:p>
    <w:p w14:paraId="10B919A8" w14:textId="1339EB3E" w:rsidR="00E93616" w:rsidRPr="001E5E1B" w:rsidRDefault="00E93616" w:rsidP="00E8095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hanging="720"/>
        <w:rPr>
          <w:b/>
          <w:bCs/>
          <w:sz w:val="22"/>
          <w:szCs w:val="22"/>
        </w:rPr>
      </w:pPr>
      <w:r w:rsidRPr="001E5E1B">
        <w:rPr>
          <w:b/>
          <w:bCs/>
          <w:sz w:val="22"/>
          <w:szCs w:val="22"/>
        </w:rPr>
        <w:t>Informed Consent</w:t>
      </w:r>
    </w:p>
    <w:p w14:paraId="245E447B" w14:textId="64ACB6F5" w:rsidR="00E93616" w:rsidRPr="001E5E1B" w:rsidRDefault="00E93616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b/>
          <w:bCs/>
          <w:sz w:val="22"/>
          <w:szCs w:val="22"/>
        </w:rPr>
      </w:pPr>
    </w:p>
    <w:p w14:paraId="41E685C3" w14:textId="0A8A83FF" w:rsidR="00477481" w:rsidRPr="001E5E1B" w:rsidRDefault="009F16DE" w:rsidP="00E80957">
      <w:pPr>
        <w:numPr>
          <w:ilvl w:val="0"/>
          <w:numId w:val="3"/>
        </w:num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</w:tabs>
        <w:spacing w:line="240" w:lineRule="auto"/>
        <w:ind w:left="1440" w:hanging="720"/>
        <w:rPr>
          <w:b/>
          <w:bCs/>
          <w:sz w:val="22"/>
          <w:szCs w:val="22"/>
        </w:rPr>
      </w:pPr>
      <w:r w:rsidRPr="001E5E1B">
        <w:rPr>
          <w:sz w:val="22"/>
          <w:szCs w:val="22"/>
        </w:rPr>
        <w:t>At the outset of providing</w:t>
      </w:r>
      <w:r w:rsidR="00852D27" w:rsidRPr="001E5E1B">
        <w:rPr>
          <w:sz w:val="22"/>
          <w:szCs w:val="22"/>
        </w:rPr>
        <w:t xml:space="preserve"> services by telehealth, the </w:t>
      </w:r>
      <w:r w:rsidR="005C2EBF" w:rsidRPr="001E5E1B">
        <w:rPr>
          <w:sz w:val="22"/>
          <w:szCs w:val="22"/>
        </w:rPr>
        <w:t>social worker</w:t>
      </w:r>
      <w:r w:rsidR="00852D27" w:rsidRPr="001E5E1B">
        <w:rPr>
          <w:sz w:val="22"/>
          <w:szCs w:val="22"/>
        </w:rPr>
        <w:t xml:space="preserve"> shall obtain informed consent from the client, or other appro</w:t>
      </w:r>
      <w:r w:rsidR="00CD057B" w:rsidRPr="001E5E1B">
        <w:rPr>
          <w:sz w:val="22"/>
          <w:szCs w:val="22"/>
        </w:rPr>
        <w:t xml:space="preserve">priate person with authority to make health care decisions for the client.  </w:t>
      </w:r>
      <w:r w:rsidR="005C2EBF" w:rsidRPr="001E5E1B">
        <w:rPr>
          <w:sz w:val="22"/>
          <w:szCs w:val="22"/>
        </w:rPr>
        <w:t>Social workers</w:t>
      </w:r>
      <w:r w:rsidR="00CD057B" w:rsidRPr="001E5E1B">
        <w:rPr>
          <w:sz w:val="22"/>
          <w:szCs w:val="22"/>
        </w:rPr>
        <w:t xml:space="preserve"> shall assess clients’ </w:t>
      </w:r>
      <w:r w:rsidR="00A747AE" w:rsidRPr="001E5E1B">
        <w:rPr>
          <w:sz w:val="22"/>
          <w:szCs w:val="22"/>
        </w:rPr>
        <w:t xml:space="preserve">ability </w:t>
      </w:r>
      <w:r w:rsidR="00CD057B" w:rsidRPr="001E5E1B">
        <w:rPr>
          <w:sz w:val="22"/>
          <w:szCs w:val="22"/>
        </w:rPr>
        <w:t>to provide informed consent.</w:t>
      </w:r>
    </w:p>
    <w:p w14:paraId="47A25780" w14:textId="4D71EE5A" w:rsidR="00477481" w:rsidRPr="001E5E1B" w:rsidRDefault="00477481" w:rsidP="00E80957">
      <w:pPr>
        <w:pStyle w:val="ListParagraph"/>
        <w:spacing w:line="240" w:lineRule="auto"/>
        <w:rPr>
          <w:sz w:val="22"/>
          <w:szCs w:val="22"/>
        </w:rPr>
      </w:pPr>
    </w:p>
    <w:p w14:paraId="4FFCE27C" w14:textId="5F169340" w:rsidR="00CD057B" w:rsidRPr="001E5E1B" w:rsidRDefault="00CD057B" w:rsidP="00E80957">
      <w:pPr>
        <w:numPr>
          <w:ilvl w:val="0"/>
          <w:numId w:val="3"/>
        </w:num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</w:tabs>
        <w:spacing w:line="240" w:lineRule="auto"/>
        <w:ind w:left="1440" w:hanging="720"/>
        <w:rPr>
          <w:b/>
          <w:bCs/>
          <w:sz w:val="22"/>
          <w:szCs w:val="22"/>
        </w:rPr>
      </w:pPr>
      <w:r w:rsidRPr="001E5E1B">
        <w:rPr>
          <w:sz w:val="22"/>
          <w:szCs w:val="22"/>
        </w:rPr>
        <w:t xml:space="preserve">At a minimum, the informed consent shall inform the client of: </w:t>
      </w:r>
    </w:p>
    <w:p w14:paraId="0EB923D4" w14:textId="77777777" w:rsidR="008A77ED" w:rsidRPr="001E5E1B" w:rsidRDefault="008A77ED" w:rsidP="00E80957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1260"/>
        <w:rPr>
          <w:b/>
          <w:bCs/>
          <w:sz w:val="22"/>
          <w:szCs w:val="22"/>
        </w:rPr>
      </w:pPr>
    </w:p>
    <w:p w14:paraId="1CB88F48" w14:textId="2E830C74" w:rsidR="00477481" w:rsidRPr="001E5E1B" w:rsidRDefault="008A77ED" w:rsidP="00E80957">
      <w:pPr>
        <w:pStyle w:val="ListParagraph"/>
        <w:numPr>
          <w:ilvl w:val="0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2160" w:hanging="720"/>
        <w:rPr>
          <w:sz w:val="22"/>
          <w:szCs w:val="22"/>
        </w:rPr>
      </w:pPr>
      <w:r w:rsidRPr="001E5E1B">
        <w:rPr>
          <w:sz w:val="22"/>
          <w:szCs w:val="22"/>
        </w:rPr>
        <w:t xml:space="preserve">The </w:t>
      </w:r>
      <w:r w:rsidR="00AF5C1E" w:rsidRPr="001E5E1B">
        <w:rPr>
          <w:sz w:val="22"/>
          <w:szCs w:val="22"/>
        </w:rPr>
        <w:t xml:space="preserve">benefits and risks </w:t>
      </w:r>
      <w:r w:rsidRPr="001E5E1B">
        <w:rPr>
          <w:sz w:val="22"/>
          <w:szCs w:val="22"/>
        </w:rPr>
        <w:t>of using telehealth in the provision of social work services</w:t>
      </w:r>
      <w:r w:rsidR="002C0662" w:rsidRPr="001E5E1B">
        <w:rPr>
          <w:sz w:val="22"/>
          <w:szCs w:val="22"/>
        </w:rPr>
        <w:t xml:space="preserve">.  Examples of potential benefits </w:t>
      </w:r>
      <w:r w:rsidR="00CE06B4" w:rsidRPr="001E5E1B">
        <w:rPr>
          <w:sz w:val="22"/>
          <w:szCs w:val="22"/>
        </w:rPr>
        <w:t xml:space="preserve">include, but are not limited to, </w:t>
      </w:r>
      <w:r w:rsidR="002C0662" w:rsidRPr="001E5E1B">
        <w:rPr>
          <w:sz w:val="22"/>
          <w:szCs w:val="22"/>
        </w:rPr>
        <w:t>immediate access to services, convenient scheduling, privacy, and reduced or eliminated transportation barriers.  Examples of potential risks</w:t>
      </w:r>
      <w:r w:rsidR="00CE06B4" w:rsidRPr="001E5E1B">
        <w:rPr>
          <w:sz w:val="22"/>
          <w:szCs w:val="22"/>
        </w:rPr>
        <w:t xml:space="preserve"> include, but are not limited to,</w:t>
      </w:r>
      <w:r w:rsidR="002C0662" w:rsidRPr="001E5E1B">
        <w:rPr>
          <w:sz w:val="22"/>
          <w:szCs w:val="22"/>
        </w:rPr>
        <w:t xml:space="preserve"> the lack of visual and auditory cues, delayed responses, the need for cris</w:t>
      </w:r>
      <w:r w:rsidR="00964622" w:rsidRPr="001E5E1B">
        <w:rPr>
          <w:sz w:val="22"/>
          <w:szCs w:val="22"/>
        </w:rPr>
        <w:t>i</w:t>
      </w:r>
      <w:r w:rsidR="002C0662" w:rsidRPr="001E5E1B">
        <w:rPr>
          <w:sz w:val="22"/>
          <w:szCs w:val="22"/>
        </w:rPr>
        <w:t xml:space="preserve">s services, confidentiality breaches, and technological failures. </w:t>
      </w:r>
    </w:p>
    <w:p w14:paraId="71406B4B" w14:textId="77777777" w:rsidR="00477481" w:rsidRPr="001E5E1B" w:rsidRDefault="00477481" w:rsidP="00E80957">
      <w:pPr>
        <w:pStyle w:val="ListParagraph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2160"/>
        <w:rPr>
          <w:sz w:val="22"/>
          <w:szCs w:val="22"/>
        </w:rPr>
      </w:pPr>
    </w:p>
    <w:p w14:paraId="2CEA9F06" w14:textId="77777777" w:rsidR="00477481" w:rsidRPr="001E5E1B" w:rsidRDefault="00876345" w:rsidP="00E80957">
      <w:pPr>
        <w:pStyle w:val="ListParagraph"/>
        <w:numPr>
          <w:ilvl w:val="0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2160" w:hanging="720"/>
        <w:rPr>
          <w:sz w:val="22"/>
          <w:szCs w:val="22"/>
        </w:rPr>
      </w:pPr>
      <w:r w:rsidRPr="001E5E1B">
        <w:rPr>
          <w:sz w:val="22"/>
          <w:szCs w:val="22"/>
        </w:rPr>
        <w:t xml:space="preserve">The </w:t>
      </w:r>
      <w:r w:rsidR="008A77ED" w:rsidRPr="001E5E1B">
        <w:rPr>
          <w:sz w:val="22"/>
          <w:szCs w:val="22"/>
        </w:rPr>
        <w:t xml:space="preserve">potential risks to confidentiality of information due to the use of telehealth, such as the </w:t>
      </w:r>
      <w:r w:rsidRPr="001E5E1B">
        <w:rPr>
          <w:sz w:val="22"/>
          <w:szCs w:val="22"/>
        </w:rPr>
        <w:t xml:space="preserve">risks of entering private information when using a public access computer, or one that is on a shared network, and caution against using auto-fill </w:t>
      </w:r>
      <w:r w:rsidR="008A77ED" w:rsidRPr="001E5E1B">
        <w:rPr>
          <w:sz w:val="22"/>
          <w:szCs w:val="22"/>
        </w:rPr>
        <w:t>usernames</w:t>
      </w:r>
      <w:r w:rsidRPr="001E5E1B">
        <w:rPr>
          <w:sz w:val="22"/>
          <w:szCs w:val="22"/>
        </w:rPr>
        <w:t xml:space="preserve"> and passwords.  </w:t>
      </w:r>
    </w:p>
    <w:p w14:paraId="3FE376CE" w14:textId="77777777" w:rsidR="00477481" w:rsidRPr="001E5E1B" w:rsidRDefault="00477481" w:rsidP="00E80957">
      <w:pPr>
        <w:pStyle w:val="ListParagraph"/>
        <w:spacing w:line="240" w:lineRule="auto"/>
        <w:rPr>
          <w:sz w:val="22"/>
          <w:szCs w:val="22"/>
        </w:rPr>
      </w:pPr>
    </w:p>
    <w:p w14:paraId="0452F8A5" w14:textId="77777777" w:rsidR="00477481" w:rsidRPr="001E5E1B" w:rsidRDefault="00876345" w:rsidP="00E80957">
      <w:pPr>
        <w:pStyle w:val="ListParagraph"/>
        <w:numPr>
          <w:ilvl w:val="0"/>
          <w:numId w:val="13"/>
        </w:numPr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2160" w:hanging="720"/>
        <w:rPr>
          <w:sz w:val="22"/>
          <w:szCs w:val="22"/>
        </w:rPr>
      </w:pPr>
      <w:r w:rsidRPr="001E5E1B">
        <w:rPr>
          <w:sz w:val="22"/>
          <w:szCs w:val="22"/>
        </w:rPr>
        <w:t xml:space="preserve">The needs associated with the delivery of services via telehealth technology, for example </w:t>
      </w:r>
      <w:r w:rsidR="00AB2C66" w:rsidRPr="001E5E1B">
        <w:rPr>
          <w:sz w:val="22"/>
          <w:szCs w:val="22"/>
        </w:rPr>
        <w:t xml:space="preserve">having access to </w:t>
      </w:r>
      <w:r w:rsidRPr="001E5E1B">
        <w:rPr>
          <w:sz w:val="22"/>
          <w:szCs w:val="22"/>
        </w:rPr>
        <w:t>a computer</w:t>
      </w:r>
      <w:r w:rsidR="008A77ED" w:rsidRPr="001E5E1B">
        <w:rPr>
          <w:sz w:val="22"/>
          <w:szCs w:val="22"/>
        </w:rPr>
        <w:t xml:space="preserve"> or smartphone</w:t>
      </w:r>
      <w:r w:rsidRPr="001E5E1B">
        <w:rPr>
          <w:sz w:val="22"/>
          <w:szCs w:val="22"/>
        </w:rPr>
        <w:t xml:space="preserve"> with the correct capabilities or internet access</w:t>
      </w:r>
      <w:r w:rsidR="008A77ED" w:rsidRPr="001E5E1B">
        <w:rPr>
          <w:sz w:val="22"/>
          <w:szCs w:val="22"/>
        </w:rPr>
        <w:t>.</w:t>
      </w:r>
    </w:p>
    <w:p w14:paraId="7E1976F4" w14:textId="77777777" w:rsidR="00477481" w:rsidRPr="001E5E1B" w:rsidRDefault="00477481" w:rsidP="00E80957">
      <w:pPr>
        <w:pStyle w:val="ListParagraph"/>
        <w:spacing w:line="240" w:lineRule="auto"/>
        <w:rPr>
          <w:sz w:val="22"/>
          <w:szCs w:val="22"/>
        </w:rPr>
      </w:pPr>
    </w:p>
    <w:p w14:paraId="6BDE2B20" w14:textId="6DC50278" w:rsidR="00477481" w:rsidRPr="001E5E1B" w:rsidRDefault="00876345" w:rsidP="00E80957">
      <w:pPr>
        <w:pStyle w:val="ListParagraph"/>
        <w:numPr>
          <w:ilvl w:val="0"/>
          <w:numId w:val="13"/>
        </w:numPr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2160" w:hanging="720"/>
        <w:rPr>
          <w:sz w:val="22"/>
          <w:szCs w:val="22"/>
        </w:rPr>
      </w:pPr>
      <w:r w:rsidRPr="001E5E1B">
        <w:rPr>
          <w:sz w:val="22"/>
          <w:szCs w:val="22"/>
        </w:rPr>
        <w:t>The risk of the</w:t>
      </w:r>
      <w:r w:rsidR="008A77ED" w:rsidRPr="001E5E1B">
        <w:rPr>
          <w:sz w:val="22"/>
          <w:szCs w:val="22"/>
        </w:rPr>
        <w:t xml:space="preserve"> sudden and unpredictable failure of </w:t>
      </w:r>
      <w:r w:rsidRPr="001E5E1B">
        <w:rPr>
          <w:sz w:val="22"/>
          <w:szCs w:val="22"/>
        </w:rPr>
        <w:t xml:space="preserve">technology and </w:t>
      </w:r>
      <w:r w:rsidR="00251129" w:rsidRPr="001E5E1B">
        <w:rPr>
          <w:sz w:val="22"/>
          <w:szCs w:val="22"/>
        </w:rPr>
        <w:t xml:space="preserve">alternative means of contacting the client if technology fails during a session with the client, and provide to the client alternative means of contacting the </w:t>
      </w:r>
      <w:r w:rsidR="005C2EBF" w:rsidRPr="001E5E1B">
        <w:rPr>
          <w:sz w:val="22"/>
          <w:szCs w:val="22"/>
        </w:rPr>
        <w:t>social worker</w:t>
      </w:r>
      <w:r w:rsidR="00251129" w:rsidRPr="001E5E1B">
        <w:rPr>
          <w:sz w:val="22"/>
          <w:szCs w:val="22"/>
        </w:rPr>
        <w:t>.</w:t>
      </w:r>
    </w:p>
    <w:p w14:paraId="45294E5B" w14:textId="77777777" w:rsidR="00477481" w:rsidRPr="001E5E1B" w:rsidRDefault="00477481" w:rsidP="00E80957">
      <w:pPr>
        <w:pStyle w:val="ListParagraph"/>
        <w:spacing w:line="240" w:lineRule="auto"/>
        <w:rPr>
          <w:sz w:val="22"/>
          <w:szCs w:val="22"/>
        </w:rPr>
      </w:pPr>
    </w:p>
    <w:p w14:paraId="63AE8C95" w14:textId="77777777" w:rsidR="00C2213D" w:rsidRPr="001E5E1B" w:rsidRDefault="00251129" w:rsidP="00E80957">
      <w:pPr>
        <w:pStyle w:val="ListParagraph"/>
        <w:numPr>
          <w:ilvl w:val="0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2160" w:hanging="720"/>
        <w:rPr>
          <w:sz w:val="22"/>
          <w:szCs w:val="22"/>
        </w:rPr>
      </w:pPr>
      <w:r w:rsidRPr="001E5E1B">
        <w:rPr>
          <w:sz w:val="22"/>
          <w:szCs w:val="22"/>
        </w:rPr>
        <w:lastRenderedPageBreak/>
        <w:t>The local crisis telephone number and/or the local emergency mental health telephone number.</w:t>
      </w:r>
      <w:r w:rsidR="15AFB509" w:rsidRPr="001E5E1B">
        <w:rPr>
          <w:sz w:val="22"/>
          <w:szCs w:val="22"/>
        </w:rPr>
        <w:t xml:space="preserve"> </w:t>
      </w:r>
    </w:p>
    <w:p w14:paraId="3A5422EB" w14:textId="77777777" w:rsidR="00C2213D" w:rsidRPr="001E5E1B" w:rsidRDefault="00C2213D" w:rsidP="00E80957">
      <w:pPr>
        <w:pStyle w:val="ListParagraph"/>
        <w:spacing w:line="240" w:lineRule="auto"/>
        <w:rPr>
          <w:sz w:val="22"/>
          <w:szCs w:val="22"/>
        </w:rPr>
      </w:pPr>
    </w:p>
    <w:p w14:paraId="5624983C" w14:textId="03761274" w:rsidR="00E2454F" w:rsidRPr="001E5E1B" w:rsidRDefault="00542C98" w:rsidP="00E80957">
      <w:pPr>
        <w:pStyle w:val="ListParagraph"/>
        <w:numPr>
          <w:ilvl w:val="0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2160" w:hanging="720"/>
        <w:rPr>
          <w:sz w:val="22"/>
          <w:szCs w:val="22"/>
        </w:rPr>
      </w:pPr>
      <w:r w:rsidRPr="001E5E1B">
        <w:rPr>
          <w:sz w:val="22"/>
          <w:szCs w:val="22"/>
        </w:rPr>
        <w:t>Receiving services via t</w:t>
      </w:r>
      <w:r w:rsidR="00876345" w:rsidRPr="001E5E1B">
        <w:rPr>
          <w:sz w:val="22"/>
          <w:szCs w:val="22"/>
        </w:rPr>
        <w:t xml:space="preserve">elehealth may affect billing and </w:t>
      </w:r>
      <w:r w:rsidR="008A77ED" w:rsidRPr="001E5E1B">
        <w:rPr>
          <w:sz w:val="22"/>
          <w:szCs w:val="22"/>
        </w:rPr>
        <w:t xml:space="preserve">access to </w:t>
      </w:r>
      <w:r w:rsidR="00876345" w:rsidRPr="001E5E1B">
        <w:rPr>
          <w:sz w:val="22"/>
          <w:szCs w:val="22"/>
        </w:rPr>
        <w:t>insurance</w:t>
      </w:r>
      <w:r w:rsidR="008A77ED" w:rsidRPr="001E5E1B">
        <w:rPr>
          <w:sz w:val="22"/>
          <w:szCs w:val="22"/>
        </w:rPr>
        <w:t xml:space="preserve"> benefits.</w:t>
      </w:r>
    </w:p>
    <w:p w14:paraId="54F10E10" w14:textId="77777777" w:rsidR="00E2454F" w:rsidRPr="001E5E1B" w:rsidRDefault="00E2454F" w:rsidP="00E80957">
      <w:pPr>
        <w:pStyle w:val="ListParagraph"/>
        <w:spacing w:line="240" w:lineRule="auto"/>
        <w:rPr>
          <w:sz w:val="22"/>
          <w:szCs w:val="22"/>
        </w:rPr>
      </w:pPr>
    </w:p>
    <w:p w14:paraId="2A14EE87" w14:textId="1356E680" w:rsidR="00876345" w:rsidRPr="001E5E1B" w:rsidRDefault="00876345" w:rsidP="00E80957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1440" w:hanging="720"/>
        <w:rPr>
          <w:sz w:val="22"/>
          <w:szCs w:val="22"/>
        </w:rPr>
      </w:pPr>
      <w:r w:rsidRPr="001E5E1B">
        <w:rPr>
          <w:sz w:val="22"/>
          <w:szCs w:val="22"/>
        </w:rPr>
        <w:t xml:space="preserve">The </w:t>
      </w:r>
      <w:r w:rsidR="005C2EBF" w:rsidRPr="001E5E1B">
        <w:rPr>
          <w:sz w:val="22"/>
          <w:szCs w:val="22"/>
        </w:rPr>
        <w:t>social worker</w:t>
      </w:r>
      <w:r w:rsidR="00E2454F" w:rsidRPr="001E5E1B">
        <w:rPr>
          <w:sz w:val="22"/>
          <w:szCs w:val="22"/>
        </w:rPr>
        <w:t xml:space="preserve"> will </w:t>
      </w:r>
      <w:r w:rsidRPr="001E5E1B">
        <w:rPr>
          <w:sz w:val="22"/>
          <w:szCs w:val="22"/>
        </w:rPr>
        <w:t>obtain written permission of the client prior to recording any part of the telehealth session</w:t>
      </w:r>
      <w:r w:rsidR="00EB3B05" w:rsidRPr="001E5E1B">
        <w:rPr>
          <w:sz w:val="22"/>
          <w:szCs w:val="22"/>
        </w:rPr>
        <w:t xml:space="preserve"> and will d</w:t>
      </w:r>
      <w:r w:rsidR="00AF5C1E" w:rsidRPr="001E5E1B">
        <w:rPr>
          <w:sz w:val="22"/>
          <w:szCs w:val="22"/>
        </w:rPr>
        <w:t xml:space="preserve">isclose how </w:t>
      </w:r>
      <w:r w:rsidR="00EB3B05" w:rsidRPr="001E5E1B">
        <w:rPr>
          <w:sz w:val="22"/>
          <w:szCs w:val="22"/>
        </w:rPr>
        <w:t xml:space="preserve">the </w:t>
      </w:r>
      <w:r w:rsidR="005C2EBF" w:rsidRPr="001E5E1B">
        <w:rPr>
          <w:sz w:val="22"/>
          <w:szCs w:val="22"/>
        </w:rPr>
        <w:t>social worker</w:t>
      </w:r>
      <w:r w:rsidR="00EB3B05" w:rsidRPr="001E5E1B">
        <w:rPr>
          <w:sz w:val="22"/>
          <w:szCs w:val="22"/>
        </w:rPr>
        <w:t xml:space="preserve"> </w:t>
      </w:r>
      <w:r w:rsidR="00AF5C1E" w:rsidRPr="001E5E1B">
        <w:rPr>
          <w:sz w:val="22"/>
          <w:szCs w:val="22"/>
        </w:rPr>
        <w:t>will store</w:t>
      </w:r>
      <w:r w:rsidR="00EB3B05" w:rsidRPr="001E5E1B">
        <w:rPr>
          <w:sz w:val="22"/>
          <w:szCs w:val="22"/>
        </w:rPr>
        <w:t xml:space="preserve"> and dispose of the recording file(s)</w:t>
      </w:r>
      <w:r w:rsidR="00AF5C1E" w:rsidRPr="001E5E1B">
        <w:rPr>
          <w:sz w:val="22"/>
          <w:szCs w:val="22"/>
        </w:rPr>
        <w:t xml:space="preserve">.  If </w:t>
      </w:r>
      <w:r w:rsidR="00EB3B05" w:rsidRPr="001E5E1B">
        <w:rPr>
          <w:sz w:val="22"/>
          <w:szCs w:val="22"/>
        </w:rPr>
        <w:t xml:space="preserve">a recording is made a </w:t>
      </w:r>
      <w:r w:rsidR="00AF5C1E" w:rsidRPr="001E5E1B">
        <w:rPr>
          <w:sz w:val="22"/>
          <w:szCs w:val="22"/>
        </w:rPr>
        <w:t xml:space="preserve">part of the clinical record, </w:t>
      </w:r>
      <w:r w:rsidR="005C2EBF" w:rsidRPr="001E5E1B">
        <w:rPr>
          <w:sz w:val="22"/>
          <w:szCs w:val="22"/>
        </w:rPr>
        <w:t>social worker</w:t>
      </w:r>
      <w:r w:rsidR="00EB3B05" w:rsidRPr="001E5E1B">
        <w:rPr>
          <w:sz w:val="22"/>
          <w:szCs w:val="22"/>
        </w:rPr>
        <w:t xml:space="preserve">s shall </w:t>
      </w:r>
      <w:r w:rsidR="00AF5C1E" w:rsidRPr="001E5E1B">
        <w:rPr>
          <w:sz w:val="22"/>
          <w:szCs w:val="22"/>
        </w:rPr>
        <w:t xml:space="preserve"> retain and </w:t>
      </w:r>
      <w:r w:rsidR="00251129" w:rsidRPr="001E5E1B">
        <w:rPr>
          <w:sz w:val="22"/>
          <w:szCs w:val="22"/>
        </w:rPr>
        <w:t>dispose</w:t>
      </w:r>
      <w:r w:rsidR="00AF5C1E" w:rsidRPr="001E5E1B">
        <w:rPr>
          <w:sz w:val="22"/>
          <w:szCs w:val="22"/>
        </w:rPr>
        <w:t xml:space="preserve"> of in accordance </w:t>
      </w:r>
      <w:r w:rsidR="0025372E" w:rsidRPr="001E5E1B">
        <w:rPr>
          <w:sz w:val="22"/>
          <w:szCs w:val="22"/>
        </w:rPr>
        <w:t xml:space="preserve">with </w:t>
      </w:r>
      <w:r w:rsidR="00AF5C1E" w:rsidRPr="001E5E1B">
        <w:rPr>
          <w:sz w:val="22"/>
          <w:szCs w:val="22"/>
        </w:rPr>
        <w:t>Chapter 17</w:t>
      </w:r>
      <w:r w:rsidR="0025372E" w:rsidRPr="001E5E1B">
        <w:rPr>
          <w:sz w:val="22"/>
          <w:szCs w:val="22"/>
        </w:rPr>
        <w:t xml:space="preserve"> of board rules</w:t>
      </w:r>
      <w:r w:rsidR="00AF5C1E" w:rsidRPr="001E5E1B">
        <w:rPr>
          <w:sz w:val="22"/>
          <w:szCs w:val="22"/>
        </w:rPr>
        <w:t xml:space="preserve">. </w:t>
      </w:r>
    </w:p>
    <w:p w14:paraId="32B25991" w14:textId="77777777" w:rsidR="00251129" w:rsidRPr="001E5E1B" w:rsidRDefault="00251129" w:rsidP="00E80957">
      <w:pPr>
        <w:tabs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</w:tabs>
        <w:spacing w:line="240" w:lineRule="auto"/>
        <w:ind w:left="1260"/>
        <w:rPr>
          <w:b/>
          <w:bCs/>
          <w:sz w:val="22"/>
          <w:szCs w:val="22"/>
        </w:rPr>
      </w:pPr>
    </w:p>
    <w:p w14:paraId="7EC224CA" w14:textId="07D58ACE" w:rsidR="00AF5C1E" w:rsidRPr="001E5E1B" w:rsidRDefault="002C0662" w:rsidP="00E80957">
      <w:pPr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1440" w:hanging="720"/>
        <w:rPr>
          <w:b/>
          <w:bCs/>
          <w:sz w:val="22"/>
          <w:szCs w:val="22"/>
        </w:rPr>
      </w:pPr>
      <w:r w:rsidRPr="001E5E1B">
        <w:rPr>
          <w:sz w:val="22"/>
          <w:szCs w:val="22"/>
        </w:rPr>
        <w:t xml:space="preserve">Clients should be given sufficient opportunity to ask questions and receive answers about telehealth services, and </w:t>
      </w:r>
      <w:r w:rsidR="005C2EBF" w:rsidRPr="001E5E1B">
        <w:rPr>
          <w:sz w:val="22"/>
          <w:szCs w:val="22"/>
        </w:rPr>
        <w:t>social worker</w:t>
      </w:r>
      <w:r w:rsidRPr="001E5E1B">
        <w:rPr>
          <w:sz w:val="22"/>
          <w:szCs w:val="22"/>
        </w:rPr>
        <w:t xml:space="preserve">s shall revisit relevant informed consent issues as needed during the course of the client relationship. </w:t>
      </w:r>
    </w:p>
    <w:p w14:paraId="1CBCC596" w14:textId="77777777" w:rsidR="00AF5C1E" w:rsidRPr="001E5E1B" w:rsidRDefault="00AF5C1E" w:rsidP="00E80957">
      <w:pPr>
        <w:tabs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</w:tabs>
        <w:spacing w:line="240" w:lineRule="auto"/>
        <w:ind w:left="1260"/>
        <w:rPr>
          <w:b/>
          <w:bCs/>
          <w:sz w:val="22"/>
          <w:szCs w:val="22"/>
        </w:rPr>
      </w:pPr>
    </w:p>
    <w:p w14:paraId="3EDC580F" w14:textId="3089E3C2" w:rsidR="00CD057B" w:rsidRPr="001E5E1B" w:rsidRDefault="005C2EBF" w:rsidP="00E80957">
      <w:pPr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1440" w:hanging="720"/>
        <w:rPr>
          <w:b/>
          <w:bCs/>
          <w:sz w:val="22"/>
          <w:szCs w:val="22"/>
        </w:rPr>
      </w:pPr>
      <w:r w:rsidRPr="001E5E1B">
        <w:rPr>
          <w:sz w:val="22"/>
          <w:szCs w:val="22"/>
        </w:rPr>
        <w:t>Social workers</w:t>
      </w:r>
      <w:r w:rsidR="00E2454F" w:rsidRPr="001E5E1B">
        <w:rPr>
          <w:sz w:val="22"/>
          <w:szCs w:val="22"/>
        </w:rPr>
        <w:t xml:space="preserve"> shall maintain </w:t>
      </w:r>
      <w:r w:rsidR="002C0662" w:rsidRPr="001E5E1B">
        <w:rPr>
          <w:sz w:val="22"/>
          <w:szCs w:val="22"/>
        </w:rPr>
        <w:t>a record of the efforts to provide the information in this section.</w:t>
      </w:r>
    </w:p>
    <w:p w14:paraId="6A8894D6" w14:textId="3ABA3AA7" w:rsidR="00251129" w:rsidRDefault="00251129" w:rsidP="00E80957">
      <w:pPr>
        <w:pStyle w:val="ListParagraph"/>
        <w:spacing w:line="240" w:lineRule="auto"/>
        <w:rPr>
          <w:b/>
          <w:bCs/>
          <w:sz w:val="22"/>
          <w:szCs w:val="22"/>
        </w:rPr>
      </w:pPr>
    </w:p>
    <w:p w14:paraId="1568DDAE" w14:textId="77777777" w:rsidR="00E80957" w:rsidRPr="001E5E1B" w:rsidRDefault="00E80957" w:rsidP="00E80957">
      <w:pPr>
        <w:pStyle w:val="ListParagraph"/>
        <w:spacing w:line="240" w:lineRule="auto"/>
        <w:rPr>
          <w:b/>
          <w:bCs/>
          <w:sz w:val="22"/>
          <w:szCs w:val="22"/>
        </w:rPr>
      </w:pPr>
    </w:p>
    <w:p w14:paraId="7EE2E2ED" w14:textId="42DECB65" w:rsidR="0056479E" w:rsidRPr="001E5E1B" w:rsidRDefault="0056479E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b/>
          <w:bCs/>
          <w:sz w:val="22"/>
          <w:szCs w:val="22"/>
        </w:rPr>
      </w:pPr>
      <w:r w:rsidRPr="001E5E1B">
        <w:rPr>
          <w:b/>
          <w:sz w:val="22"/>
          <w:szCs w:val="22"/>
        </w:rPr>
        <w:t>5.</w:t>
      </w:r>
      <w:r w:rsidRPr="001E5E1B">
        <w:rPr>
          <w:b/>
          <w:sz w:val="22"/>
          <w:szCs w:val="22"/>
        </w:rPr>
        <w:tab/>
      </w:r>
      <w:r w:rsidRPr="001E5E1B">
        <w:rPr>
          <w:b/>
          <w:bCs/>
          <w:sz w:val="22"/>
          <w:szCs w:val="22"/>
        </w:rPr>
        <w:t xml:space="preserve">Confidentiality </w:t>
      </w:r>
    </w:p>
    <w:p w14:paraId="3AC5A8CA" w14:textId="4BE92F8A" w:rsidR="0056479E" w:rsidRPr="001E5E1B" w:rsidRDefault="0056479E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b/>
          <w:bCs/>
          <w:sz w:val="22"/>
          <w:szCs w:val="22"/>
        </w:rPr>
      </w:pPr>
    </w:p>
    <w:p w14:paraId="63182363" w14:textId="730D1AD9" w:rsidR="0056479E" w:rsidRDefault="005C2EBF" w:rsidP="00E80957">
      <w:pPr>
        <w:pStyle w:val="Default"/>
        <w:ind w:firstLine="720"/>
        <w:rPr>
          <w:rFonts w:ascii="Times New Roman" w:hAnsi="Times New Roman" w:cs="Times New Roman"/>
          <w:sz w:val="22"/>
          <w:szCs w:val="22"/>
        </w:rPr>
      </w:pPr>
      <w:r w:rsidRPr="001E5E1B">
        <w:rPr>
          <w:rFonts w:ascii="Times New Roman" w:hAnsi="Times New Roman" w:cs="Times New Roman"/>
          <w:sz w:val="22"/>
          <w:szCs w:val="22"/>
        </w:rPr>
        <w:t>Social workers</w:t>
      </w:r>
      <w:r w:rsidR="00E2454F" w:rsidRPr="001E5E1B">
        <w:rPr>
          <w:rFonts w:ascii="Times New Roman" w:hAnsi="Times New Roman" w:cs="Times New Roman"/>
          <w:sz w:val="22"/>
          <w:szCs w:val="22"/>
        </w:rPr>
        <w:t xml:space="preserve"> </w:t>
      </w:r>
      <w:r w:rsidR="0056479E" w:rsidRPr="001E5E1B">
        <w:rPr>
          <w:rFonts w:ascii="Times New Roman" w:hAnsi="Times New Roman" w:cs="Times New Roman"/>
          <w:sz w:val="22"/>
          <w:szCs w:val="22"/>
        </w:rPr>
        <w:t xml:space="preserve">who choose to provide </w:t>
      </w:r>
      <w:r w:rsidR="00C40874" w:rsidRPr="001E5E1B">
        <w:rPr>
          <w:rFonts w:ascii="Times New Roman" w:hAnsi="Times New Roman" w:cs="Times New Roman"/>
          <w:sz w:val="22"/>
          <w:szCs w:val="22"/>
        </w:rPr>
        <w:t>telehealth services</w:t>
      </w:r>
      <w:r w:rsidR="0056479E" w:rsidRPr="001E5E1B">
        <w:rPr>
          <w:rFonts w:ascii="Times New Roman" w:hAnsi="Times New Roman" w:cs="Times New Roman"/>
          <w:sz w:val="22"/>
          <w:szCs w:val="22"/>
        </w:rPr>
        <w:t xml:space="preserve"> shall: </w:t>
      </w:r>
    </w:p>
    <w:p w14:paraId="58CBF157" w14:textId="77777777" w:rsidR="00E80957" w:rsidRPr="001E5E1B" w:rsidRDefault="00E80957" w:rsidP="00E80957">
      <w:pPr>
        <w:pStyle w:val="Default"/>
        <w:ind w:firstLine="720"/>
        <w:rPr>
          <w:rFonts w:ascii="Times New Roman" w:hAnsi="Times New Roman" w:cs="Times New Roman"/>
          <w:sz w:val="22"/>
          <w:szCs w:val="22"/>
        </w:rPr>
      </w:pPr>
    </w:p>
    <w:p w14:paraId="5DC56B78" w14:textId="632D981E" w:rsidR="002C0662" w:rsidRDefault="002C0662" w:rsidP="00E80957">
      <w:pPr>
        <w:pStyle w:val="body-l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1E5E1B">
        <w:rPr>
          <w:sz w:val="22"/>
          <w:szCs w:val="22"/>
        </w:rPr>
        <w:t>At a minimum, e</w:t>
      </w:r>
      <w:r w:rsidR="00E2454F" w:rsidRPr="001E5E1B">
        <w:rPr>
          <w:sz w:val="22"/>
          <w:szCs w:val="22"/>
        </w:rPr>
        <w:t xml:space="preserve">nsure that the electronic communication is secure to maintain confidentiality of the client's health and/or educational information as required by the Health Insurance Portability and Accountability Act (HIPAA) and other applicable Federal and State laws. </w:t>
      </w:r>
    </w:p>
    <w:p w14:paraId="6731B141" w14:textId="77777777" w:rsidR="00E80957" w:rsidRPr="001E5E1B" w:rsidRDefault="00E80957" w:rsidP="00E80957">
      <w:pPr>
        <w:pStyle w:val="body-l1"/>
        <w:shd w:val="clear" w:color="auto" w:fill="FFFFFF"/>
        <w:spacing w:before="0" w:beforeAutospacing="0" w:after="0" w:afterAutospacing="0"/>
        <w:ind w:left="1440"/>
        <w:rPr>
          <w:sz w:val="22"/>
          <w:szCs w:val="22"/>
        </w:rPr>
      </w:pPr>
    </w:p>
    <w:p w14:paraId="1DDC0356" w14:textId="14FD3ED2" w:rsidR="006E7C4D" w:rsidRDefault="00696193" w:rsidP="00E80957">
      <w:pPr>
        <w:pStyle w:val="body-l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1E5E1B">
        <w:rPr>
          <w:sz w:val="22"/>
          <w:szCs w:val="22"/>
        </w:rPr>
        <w:t>Absent exigent circumstances, strive to d</w:t>
      </w:r>
      <w:r w:rsidR="00B43BF8" w:rsidRPr="001E5E1B">
        <w:rPr>
          <w:sz w:val="22"/>
          <w:szCs w:val="22"/>
        </w:rPr>
        <w:t xml:space="preserve">eliver telehealth services in private settings, with no other persons present who can see or hear the client while telehealth services are being delivered. </w:t>
      </w:r>
    </w:p>
    <w:p w14:paraId="525FAF5E" w14:textId="77777777" w:rsidR="00E80957" w:rsidRPr="001E5E1B" w:rsidRDefault="00E80957" w:rsidP="00E80957">
      <w:pPr>
        <w:pStyle w:val="body-l1"/>
        <w:shd w:val="clear" w:color="auto" w:fill="FFFFFF"/>
        <w:spacing w:before="0" w:beforeAutospacing="0" w:after="0" w:afterAutospacing="0"/>
        <w:ind w:left="1440"/>
        <w:rPr>
          <w:sz w:val="22"/>
          <w:szCs w:val="22"/>
        </w:rPr>
      </w:pPr>
    </w:p>
    <w:p w14:paraId="605FB0A9" w14:textId="6D60622F" w:rsidR="00E93616" w:rsidRPr="001E5E1B" w:rsidRDefault="005C2EBF" w:rsidP="00E80957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1E5E1B">
        <w:rPr>
          <w:rFonts w:ascii="Times New Roman" w:hAnsi="Times New Roman" w:cs="Times New Roman"/>
          <w:color w:val="auto"/>
          <w:sz w:val="22"/>
          <w:szCs w:val="22"/>
        </w:rPr>
        <w:t>Social workers</w:t>
      </w:r>
      <w:r w:rsidR="0056479E" w:rsidRPr="001E5E1B">
        <w:rPr>
          <w:rFonts w:ascii="Times New Roman" w:hAnsi="Times New Roman" w:cs="Times New Roman"/>
          <w:color w:val="auto"/>
          <w:sz w:val="22"/>
          <w:szCs w:val="22"/>
        </w:rPr>
        <w:t xml:space="preserve"> shall develop and disclose policies and procedures </w:t>
      </w:r>
      <w:r w:rsidR="0056479E" w:rsidRPr="001E5E1B">
        <w:rPr>
          <w:rFonts w:ascii="Times New Roman" w:hAnsi="Times New Roman" w:cs="Times New Roman"/>
          <w:sz w:val="22"/>
          <w:szCs w:val="22"/>
        </w:rPr>
        <w:t>for notifying clients as soon as possible of any breach of confidential information.</w:t>
      </w:r>
    </w:p>
    <w:p w14:paraId="36109683" w14:textId="3BD78204" w:rsidR="0056479E" w:rsidRDefault="0056479E" w:rsidP="00E80957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sz w:val="22"/>
          <w:szCs w:val="22"/>
        </w:rPr>
      </w:pPr>
    </w:p>
    <w:p w14:paraId="55A39743" w14:textId="77777777" w:rsidR="00E80957" w:rsidRPr="001E5E1B" w:rsidRDefault="00E80957" w:rsidP="00E80957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sz w:val="22"/>
          <w:szCs w:val="22"/>
        </w:rPr>
      </w:pPr>
    </w:p>
    <w:p w14:paraId="01F17E4F" w14:textId="782C202A" w:rsidR="0056479E" w:rsidRPr="001E5E1B" w:rsidRDefault="0056479E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b/>
          <w:bCs/>
          <w:sz w:val="22"/>
          <w:szCs w:val="22"/>
        </w:rPr>
      </w:pPr>
      <w:r w:rsidRPr="001E5E1B">
        <w:rPr>
          <w:b/>
          <w:sz w:val="22"/>
          <w:szCs w:val="22"/>
        </w:rPr>
        <w:t>6.</w:t>
      </w:r>
      <w:r w:rsidRPr="001E5E1B">
        <w:rPr>
          <w:b/>
          <w:sz w:val="22"/>
          <w:szCs w:val="22"/>
        </w:rPr>
        <w:tab/>
      </w:r>
      <w:r w:rsidRPr="001E5E1B">
        <w:rPr>
          <w:b/>
          <w:bCs/>
          <w:sz w:val="22"/>
          <w:szCs w:val="22"/>
        </w:rPr>
        <w:t xml:space="preserve">Boundaries, Dual Relationships, and Conflicts of Interest </w:t>
      </w:r>
    </w:p>
    <w:p w14:paraId="64573DFA" w14:textId="77777777" w:rsidR="0056479E" w:rsidRPr="001E5E1B" w:rsidRDefault="0056479E" w:rsidP="00E80957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b/>
          <w:bCs/>
          <w:sz w:val="22"/>
          <w:szCs w:val="22"/>
        </w:rPr>
      </w:pPr>
    </w:p>
    <w:p w14:paraId="7D2892DD" w14:textId="45E488CE" w:rsidR="0056479E" w:rsidRPr="001E5E1B" w:rsidRDefault="005C2EBF" w:rsidP="00E80957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1E5E1B">
        <w:rPr>
          <w:rFonts w:ascii="Times New Roman" w:hAnsi="Times New Roman" w:cs="Times New Roman"/>
          <w:sz w:val="22"/>
          <w:szCs w:val="22"/>
        </w:rPr>
        <w:t>Social workers</w:t>
      </w:r>
      <w:r w:rsidR="0056479E" w:rsidRPr="001E5E1B">
        <w:rPr>
          <w:rFonts w:ascii="Times New Roman" w:hAnsi="Times New Roman" w:cs="Times New Roman"/>
          <w:sz w:val="22"/>
          <w:szCs w:val="22"/>
        </w:rPr>
        <w:t xml:space="preserve"> who choose to provide </w:t>
      </w:r>
      <w:r w:rsidR="00C40874" w:rsidRPr="001E5E1B">
        <w:rPr>
          <w:rFonts w:ascii="Times New Roman" w:hAnsi="Times New Roman" w:cs="Times New Roman"/>
          <w:sz w:val="22"/>
          <w:szCs w:val="22"/>
        </w:rPr>
        <w:t>telehealth services</w:t>
      </w:r>
      <w:r w:rsidR="0056479E" w:rsidRPr="001E5E1B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56479E" w:rsidRPr="001E5E1B">
        <w:rPr>
          <w:rFonts w:ascii="Times New Roman" w:hAnsi="Times New Roman" w:cs="Times New Roman"/>
          <w:sz w:val="22"/>
          <w:szCs w:val="22"/>
        </w:rPr>
        <w:t xml:space="preserve">shall: </w:t>
      </w:r>
    </w:p>
    <w:p w14:paraId="63FD9583" w14:textId="77777777" w:rsidR="00C40874" w:rsidRPr="001E5E1B" w:rsidRDefault="00C40874" w:rsidP="00E80957">
      <w:pPr>
        <w:pStyle w:val="Default"/>
        <w:ind w:firstLine="720"/>
        <w:rPr>
          <w:rFonts w:ascii="Times New Roman" w:hAnsi="Times New Roman" w:cs="Times New Roman"/>
          <w:sz w:val="22"/>
          <w:szCs w:val="22"/>
        </w:rPr>
      </w:pPr>
    </w:p>
    <w:p w14:paraId="3DD093C6" w14:textId="7FEECDF0" w:rsidR="00CE58FA" w:rsidRPr="001E5E1B" w:rsidRDefault="00CE58FA" w:rsidP="00E80957">
      <w:pPr>
        <w:pStyle w:val="Default"/>
        <w:ind w:left="2160" w:hanging="720"/>
        <w:rPr>
          <w:rFonts w:ascii="Times New Roman" w:hAnsi="Times New Roman" w:cs="Times New Roman"/>
          <w:sz w:val="22"/>
          <w:szCs w:val="22"/>
        </w:rPr>
      </w:pPr>
      <w:r w:rsidRPr="001E5E1B">
        <w:rPr>
          <w:rFonts w:ascii="Times New Roman" w:hAnsi="Times New Roman" w:cs="Times New Roman"/>
          <w:sz w:val="22"/>
          <w:szCs w:val="22"/>
        </w:rPr>
        <w:t>A.</w:t>
      </w:r>
      <w:r w:rsidR="002D3D95" w:rsidRPr="001E5E1B">
        <w:rPr>
          <w:rFonts w:ascii="Times New Roman" w:hAnsi="Times New Roman" w:cs="Times New Roman"/>
          <w:sz w:val="22"/>
          <w:szCs w:val="22"/>
        </w:rPr>
        <w:tab/>
      </w:r>
      <w:r w:rsidR="00BF0004" w:rsidRPr="001E5E1B">
        <w:rPr>
          <w:rFonts w:ascii="Times New Roman" w:hAnsi="Times New Roman" w:cs="Times New Roman"/>
          <w:sz w:val="22"/>
          <w:szCs w:val="22"/>
        </w:rPr>
        <w:t>At all time</w:t>
      </w:r>
      <w:r w:rsidR="00632EBE" w:rsidRPr="001E5E1B">
        <w:rPr>
          <w:rFonts w:ascii="Times New Roman" w:hAnsi="Times New Roman" w:cs="Times New Roman"/>
          <w:sz w:val="22"/>
          <w:szCs w:val="22"/>
        </w:rPr>
        <w:t>s</w:t>
      </w:r>
      <w:r w:rsidR="00BF0004" w:rsidRPr="001E5E1B">
        <w:rPr>
          <w:rFonts w:ascii="Times New Roman" w:hAnsi="Times New Roman" w:cs="Times New Roman"/>
          <w:sz w:val="22"/>
          <w:szCs w:val="22"/>
        </w:rPr>
        <w:t xml:space="preserve"> maintain professional decorum and provide services in an appropriate setting.  This means ensuring </w:t>
      </w:r>
      <w:r w:rsidR="009B1A02" w:rsidRPr="001E5E1B">
        <w:rPr>
          <w:rFonts w:ascii="Times New Roman" w:hAnsi="Times New Roman" w:cs="Times New Roman"/>
          <w:sz w:val="22"/>
          <w:szCs w:val="22"/>
        </w:rPr>
        <w:t xml:space="preserve">only </w:t>
      </w:r>
      <w:r w:rsidR="00BF0004" w:rsidRPr="001E5E1B">
        <w:rPr>
          <w:rFonts w:ascii="Times New Roman" w:hAnsi="Times New Roman" w:cs="Times New Roman"/>
          <w:sz w:val="22"/>
          <w:szCs w:val="22"/>
        </w:rPr>
        <w:t>an appropriate background</w:t>
      </w:r>
      <w:r w:rsidR="009B1A02" w:rsidRPr="001E5E1B">
        <w:rPr>
          <w:rFonts w:ascii="Times New Roman" w:hAnsi="Times New Roman" w:cs="Times New Roman"/>
          <w:sz w:val="22"/>
          <w:szCs w:val="22"/>
        </w:rPr>
        <w:t xml:space="preserve"> is visible</w:t>
      </w:r>
      <w:r w:rsidR="00632EBE" w:rsidRPr="001E5E1B">
        <w:rPr>
          <w:rFonts w:ascii="Times New Roman" w:hAnsi="Times New Roman" w:cs="Times New Roman"/>
          <w:sz w:val="22"/>
          <w:szCs w:val="22"/>
        </w:rPr>
        <w:t xml:space="preserve">, whether virtual or the background of the physical setting where the </w:t>
      </w:r>
      <w:r w:rsidR="005C2EBF" w:rsidRPr="001E5E1B">
        <w:rPr>
          <w:rFonts w:ascii="Times New Roman" w:hAnsi="Times New Roman" w:cs="Times New Roman"/>
          <w:sz w:val="22"/>
          <w:szCs w:val="22"/>
        </w:rPr>
        <w:t>social worker</w:t>
      </w:r>
      <w:r w:rsidR="00632EBE" w:rsidRPr="001E5E1B">
        <w:rPr>
          <w:rFonts w:ascii="Times New Roman" w:hAnsi="Times New Roman" w:cs="Times New Roman"/>
          <w:sz w:val="22"/>
          <w:szCs w:val="22"/>
        </w:rPr>
        <w:t xml:space="preserve"> is located</w:t>
      </w:r>
      <w:r w:rsidR="009B1A02" w:rsidRPr="001E5E1B">
        <w:rPr>
          <w:rFonts w:ascii="Times New Roman" w:hAnsi="Times New Roman" w:cs="Times New Roman"/>
          <w:sz w:val="22"/>
          <w:szCs w:val="22"/>
        </w:rPr>
        <w:t xml:space="preserve"> when providing services</w:t>
      </w:r>
      <w:r w:rsidR="00632EBE" w:rsidRPr="001E5E1B">
        <w:rPr>
          <w:rFonts w:ascii="Times New Roman" w:hAnsi="Times New Roman" w:cs="Times New Roman"/>
          <w:sz w:val="22"/>
          <w:szCs w:val="22"/>
        </w:rPr>
        <w:t xml:space="preserve">. </w:t>
      </w:r>
      <w:r w:rsidR="00BF0004" w:rsidRPr="001E5E1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E033B2" w14:textId="77777777" w:rsidR="006C3D68" w:rsidRPr="001E5E1B" w:rsidRDefault="006C3D68" w:rsidP="00E80957">
      <w:pPr>
        <w:pStyle w:val="Default"/>
        <w:ind w:left="1440"/>
        <w:rPr>
          <w:rFonts w:ascii="Times New Roman" w:hAnsi="Times New Roman" w:cs="Times New Roman"/>
          <w:sz w:val="22"/>
          <w:szCs w:val="22"/>
        </w:rPr>
      </w:pPr>
    </w:p>
    <w:p w14:paraId="0C4149A8" w14:textId="075F5FE9" w:rsidR="00CE58FA" w:rsidRPr="001E5E1B" w:rsidRDefault="00CE58FA" w:rsidP="00E80957">
      <w:pPr>
        <w:pStyle w:val="Default"/>
        <w:ind w:left="2160" w:hanging="720"/>
        <w:rPr>
          <w:rFonts w:ascii="Times New Roman" w:hAnsi="Times New Roman" w:cs="Times New Roman"/>
          <w:sz w:val="22"/>
          <w:szCs w:val="22"/>
        </w:rPr>
      </w:pPr>
      <w:r w:rsidRPr="001E5E1B">
        <w:rPr>
          <w:rFonts w:ascii="Times New Roman" w:hAnsi="Times New Roman" w:cs="Times New Roman"/>
          <w:sz w:val="22"/>
          <w:szCs w:val="22"/>
        </w:rPr>
        <w:t>B.</w:t>
      </w:r>
      <w:r w:rsidRPr="001E5E1B">
        <w:tab/>
      </w:r>
      <w:r w:rsidR="003A13FA" w:rsidRPr="001E5E1B">
        <w:rPr>
          <w:rFonts w:ascii="Times New Roman" w:hAnsi="Times New Roman" w:cs="Times New Roman"/>
          <w:sz w:val="22"/>
          <w:szCs w:val="22"/>
        </w:rPr>
        <w:t>E</w:t>
      </w:r>
      <w:r w:rsidR="00C40874" w:rsidRPr="001E5E1B">
        <w:rPr>
          <w:rFonts w:ascii="Times New Roman" w:hAnsi="Times New Roman" w:cs="Times New Roman"/>
          <w:sz w:val="22"/>
          <w:szCs w:val="22"/>
        </w:rPr>
        <w:t xml:space="preserve">nsure that they maintain </w:t>
      </w:r>
      <w:r w:rsidR="004C78CB" w:rsidRPr="001E5E1B">
        <w:rPr>
          <w:rFonts w:ascii="Times New Roman" w:hAnsi="Times New Roman" w:cs="Times New Roman"/>
          <w:sz w:val="22"/>
          <w:szCs w:val="22"/>
        </w:rPr>
        <w:t>professional</w:t>
      </w:r>
      <w:r w:rsidR="00C40874" w:rsidRPr="001E5E1B">
        <w:rPr>
          <w:rFonts w:ascii="Times New Roman" w:hAnsi="Times New Roman" w:cs="Times New Roman"/>
          <w:sz w:val="22"/>
          <w:szCs w:val="22"/>
        </w:rPr>
        <w:t xml:space="preserve"> boundaries when they use technology</w:t>
      </w:r>
      <w:r w:rsidRPr="001E5E1B">
        <w:rPr>
          <w:rFonts w:ascii="Times New Roman" w:hAnsi="Times New Roman" w:cs="Times New Roman"/>
          <w:sz w:val="22"/>
          <w:szCs w:val="22"/>
        </w:rPr>
        <w:t xml:space="preserve"> and set clear expectations with clients necessary to maintain those boundaries. </w:t>
      </w:r>
    </w:p>
    <w:p w14:paraId="132EAC19" w14:textId="77777777" w:rsidR="0056479E" w:rsidRPr="00E80957" w:rsidRDefault="0056479E" w:rsidP="00E80957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1440" w:hanging="1440"/>
        <w:rPr>
          <w:sz w:val="22"/>
          <w:szCs w:val="22"/>
        </w:rPr>
      </w:pPr>
    </w:p>
    <w:p w14:paraId="21D77F98" w14:textId="77777777" w:rsidR="00E93616" w:rsidRPr="00E80957" w:rsidRDefault="00E93616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1440" w:hanging="1440"/>
        <w:rPr>
          <w:sz w:val="22"/>
          <w:szCs w:val="22"/>
        </w:rPr>
      </w:pPr>
    </w:p>
    <w:p w14:paraId="1FD97F51" w14:textId="77777777" w:rsidR="00E80957" w:rsidRDefault="00E80957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sz w:val="22"/>
          <w:szCs w:val="22"/>
        </w:rPr>
      </w:pPr>
    </w:p>
    <w:p w14:paraId="7B10471A" w14:textId="77777777" w:rsidR="00E80957" w:rsidRDefault="00E80957">
      <w:pPr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78E94D4" w14:textId="77777777" w:rsidR="00E80957" w:rsidRDefault="008B0769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sz w:val="22"/>
          <w:szCs w:val="22"/>
        </w:rPr>
      </w:pPr>
      <w:r w:rsidRPr="001E5E1B">
        <w:rPr>
          <w:sz w:val="22"/>
          <w:szCs w:val="22"/>
        </w:rPr>
        <w:t>STATUTORY AUTHORITY:</w:t>
      </w:r>
      <w:r w:rsidR="00E80957">
        <w:rPr>
          <w:sz w:val="22"/>
          <w:szCs w:val="22"/>
        </w:rPr>
        <w:t xml:space="preserve"> </w:t>
      </w:r>
    </w:p>
    <w:p w14:paraId="49586CF6" w14:textId="23F041F7" w:rsidR="007B3E9D" w:rsidRPr="001E5E1B" w:rsidRDefault="00E80957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 w:rsidR="00CA49C4" w:rsidRPr="001E5E1B">
        <w:rPr>
          <w:sz w:val="22"/>
          <w:szCs w:val="22"/>
        </w:rPr>
        <w:t>32 M.R.S. §</w:t>
      </w:r>
      <w:r w:rsidR="00DC28C1" w:rsidRPr="001E5E1B">
        <w:rPr>
          <w:sz w:val="22"/>
          <w:szCs w:val="22"/>
        </w:rPr>
        <w:t>§</w:t>
      </w:r>
      <w:r w:rsidR="00CA49C4" w:rsidRPr="001E5E1B">
        <w:rPr>
          <w:sz w:val="22"/>
          <w:szCs w:val="22"/>
        </w:rPr>
        <w:t xml:space="preserve"> 7030(2), </w:t>
      </w:r>
      <w:r w:rsidR="00307324" w:rsidRPr="001E5E1B">
        <w:rPr>
          <w:sz w:val="22"/>
          <w:szCs w:val="22"/>
        </w:rPr>
        <w:t>7071-</w:t>
      </w:r>
      <w:r w:rsidR="00CA49C4" w:rsidRPr="001E5E1B">
        <w:rPr>
          <w:sz w:val="22"/>
          <w:szCs w:val="22"/>
        </w:rPr>
        <w:t>7075</w:t>
      </w:r>
    </w:p>
    <w:p w14:paraId="74CF1C26" w14:textId="77777777" w:rsidR="0093244E" w:rsidRPr="001E5E1B" w:rsidRDefault="0093244E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sz w:val="22"/>
          <w:szCs w:val="22"/>
        </w:rPr>
      </w:pPr>
    </w:p>
    <w:p w14:paraId="77A5BC1E" w14:textId="77777777" w:rsidR="00E80957" w:rsidRDefault="00CB63FE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sz w:val="22"/>
          <w:szCs w:val="22"/>
        </w:rPr>
      </w:pPr>
      <w:r w:rsidRPr="001E5E1B">
        <w:rPr>
          <w:sz w:val="22"/>
          <w:szCs w:val="22"/>
        </w:rPr>
        <w:t>EFFECTIVE DATE:</w:t>
      </w:r>
    </w:p>
    <w:p w14:paraId="5268280B" w14:textId="50C1A0E8" w:rsidR="00221B1F" w:rsidRDefault="00221B1F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sz w:val="22"/>
          <w:szCs w:val="22"/>
        </w:rPr>
      </w:pPr>
      <w:r w:rsidRPr="001E5E1B">
        <w:rPr>
          <w:sz w:val="22"/>
          <w:szCs w:val="22"/>
        </w:rPr>
        <w:tab/>
      </w:r>
      <w:r w:rsidR="00E80957">
        <w:rPr>
          <w:sz w:val="22"/>
          <w:szCs w:val="22"/>
        </w:rPr>
        <w:t>October 11, 2022 – filing 2022-204</w:t>
      </w:r>
    </w:p>
    <w:p w14:paraId="2F46C132" w14:textId="77777777" w:rsidR="00E80957" w:rsidRPr="001E5E1B" w:rsidRDefault="00E80957" w:rsidP="00E809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ind w:left="0"/>
        <w:rPr>
          <w:sz w:val="22"/>
          <w:szCs w:val="22"/>
        </w:rPr>
      </w:pPr>
    </w:p>
    <w:sectPr w:rsidR="00E80957" w:rsidRPr="001E5E1B" w:rsidSect="00A560CA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B71D" w14:textId="77777777" w:rsidR="007F0DD9" w:rsidRDefault="007F0DD9" w:rsidP="00D60A34">
      <w:pPr>
        <w:spacing w:line="240" w:lineRule="auto"/>
      </w:pPr>
      <w:r>
        <w:separator/>
      </w:r>
    </w:p>
  </w:endnote>
  <w:endnote w:type="continuationSeparator" w:id="0">
    <w:p w14:paraId="3891276A" w14:textId="77777777" w:rsidR="007F0DD9" w:rsidRDefault="007F0DD9" w:rsidP="00D60A34">
      <w:pPr>
        <w:spacing w:line="240" w:lineRule="auto"/>
      </w:pPr>
      <w:r>
        <w:continuationSeparator/>
      </w:r>
    </w:p>
  </w:endnote>
  <w:endnote w:type="continuationNotice" w:id="1">
    <w:p w14:paraId="622CF5EC" w14:textId="77777777" w:rsidR="007F0DD9" w:rsidRDefault="007F0D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ienn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6062" w14:textId="77777777" w:rsidR="00A560CA" w:rsidRDefault="00A560CA">
    <w:pPr>
      <w:pStyle w:val="Footer"/>
      <w:jc w:val="center"/>
    </w:pPr>
  </w:p>
  <w:p w14:paraId="0A4E6805" w14:textId="77777777" w:rsidR="00A560CA" w:rsidRDefault="00A5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E1F7" w14:textId="77777777" w:rsidR="007F0DD9" w:rsidRDefault="007F0DD9" w:rsidP="00D60A34">
      <w:pPr>
        <w:spacing w:line="240" w:lineRule="auto"/>
      </w:pPr>
      <w:r>
        <w:separator/>
      </w:r>
    </w:p>
  </w:footnote>
  <w:footnote w:type="continuationSeparator" w:id="0">
    <w:p w14:paraId="47766BC0" w14:textId="77777777" w:rsidR="007F0DD9" w:rsidRDefault="007F0DD9" w:rsidP="00D60A34">
      <w:pPr>
        <w:spacing w:line="240" w:lineRule="auto"/>
      </w:pPr>
      <w:r>
        <w:continuationSeparator/>
      </w:r>
    </w:p>
  </w:footnote>
  <w:footnote w:type="continuationNotice" w:id="1">
    <w:p w14:paraId="064DC797" w14:textId="77777777" w:rsidR="007F0DD9" w:rsidRDefault="007F0D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499D" w14:textId="0DB700E3" w:rsidR="00A560CA" w:rsidRPr="00A560CA" w:rsidRDefault="00A560CA" w:rsidP="00A560CA">
    <w:pPr>
      <w:pBdr>
        <w:bottom w:val="single" w:sz="4" w:space="1" w:color="auto"/>
      </w:pBdr>
      <w:tabs>
        <w:tab w:val="right" w:pos="9360"/>
      </w:tabs>
      <w:spacing w:line="240" w:lineRule="auto"/>
      <w:ind w:left="0"/>
      <w:rPr>
        <w:sz w:val="18"/>
        <w:szCs w:val="18"/>
      </w:rPr>
    </w:pPr>
    <w:r w:rsidRPr="00A560CA">
      <w:rPr>
        <w:sz w:val="18"/>
        <w:szCs w:val="18"/>
      </w:rPr>
      <w:t>02-</w:t>
    </w:r>
    <w:r w:rsidR="00C95374">
      <w:rPr>
        <w:sz w:val="18"/>
        <w:szCs w:val="18"/>
      </w:rPr>
      <w:t>416</w:t>
    </w:r>
    <w:r w:rsidRPr="00A560CA">
      <w:rPr>
        <w:sz w:val="18"/>
        <w:szCs w:val="18"/>
      </w:rPr>
      <w:t xml:space="preserve"> – Board of </w:t>
    </w:r>
    <w:r w:rsidR="00C95374">
      <w:rPr>
        <w:sz w:val="18"/>
        <w:szCs w:val="18"/>
      </w:rPr>
      <w:t>Social Work Licensure</w:t>
    </w:r>
    <w:r w:rsidRPr="00A560CA">
      <w:rPr>
        <w:sz w:val="18"/>
        <w:szCs w:val="18"/>
      </w:rPr>
      <w:tab/>
    </w:r>
    <w:r w:rsidR="00BB253B">
      <w:rPr>
        <w:sz w:val="18"/>
        <w:szCs w:val="18"/>
      </w:rPr>
      <w:t xml:space="preserve">Chapter </w:t>
    </w:r>
    <w:r w:rsidR="00251129">
      <w:rPr>
        <w:sz w:val="18"/>
        <w:szCs w:val="18"/>
      </w:rPr>
      <w:t>18</w:t>
    </w:r>
    <w:r w:rsidRPr="00A560CA">
      <w:rPr>
        <w:sz w:val="18"/>
        <w:szCs w:val="18"/>
      </w:rPr>
      <w:t xml:space="preserve">, </w:t>
    </w:r>
    <w:r>
      <w:rPr>
        <w:sz w:val="18"/>
        <w:szCs w:val="18"/>
      </w:rPr>
      <w:t>Tel</w:t>
    </w:r>
    <w:r w:rsidR="00C95374">
      <w:rPr>
        <w:sz w:val="18"/>
        <w:szCs w:val="18"/>
      </w:rPr>
      <w:t>ehealth</w:t>
    </w:r>
    <w:r w:rsidRPr="00A560CA">
      <w:rPr>
        <w:sz w:val="18"/>
        <w:szCs w:val="18"/>
      </w:rPr>
      <w:t xml:space="preserve">     page </w:t>
    </w:r>
    <w:r w:rsidRPr="00A560CA">
      <w:rPr>
        <w:sz w:val="18"/>
        <w:szCs w:val="18"/>
      </w:rPr>
      <w:fldChar w:fldCharType="begin"/>
    </w:r>
    <w:r w:rsidRPr="00A560CA">
      <w:rPr>
        <w:sz w:val="18"/>
        <w:szCs w:val="18"/>
      </w:rPr>
      <w:instrText xml:space="preserve"> PAGE   \* MERGEFORMAT </w:instrText>
    </w:r>
    <w:r w:rsidRPr="00A560CA">
      <w:rPr>
        <w:sz w:val="18"/>
        <w:szCs w:val="18"/>
      </w:rPr>
      <w:fldChar w:fldCharType="separate"/>
    </w:r>
    <w:r w:rsidR="00BB253B">
      <w:rPr>
        <w:noProof/>
        <w:sz w:val="18"/>
        <w:szCs w:val="18"/>
      </w:rPr>
      <w:t>2</w:t>
    </w:r>
    <w:r w:rsidRPr="00A560CA">
      <w:rPr>
        <w:noProof/>
        <w:sz w:val="18"/>
        <w:szCs w:val="18"/>
      </w:rPr>
      <w:fldChar w:fldCharType="end"/>
    </w:r>
  </w:p>
  <w:p w14:paraId="1A59F743" w14:textId="77777777" w:rsidR="00A560CA" w:rsidRPr="00D60A34" w:rsidRDefault="00A560CA" w:rsidP="00A560CA">
    <w:pPr>
      <w:pStyle w:val="Header"/>
      <w:tabs>
        <w:tab w:val="clear" w:pos="4680"/>
      </w:tabs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6DC7"/>
    <w:multiLevelType w:val="hybridMultilevel"/>
    <w:tmpl w:val="FA4A795C"/>
    <w:lvl w:ilvl="0" w:tplc="3C94673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3096F"/>
    <w:multiLevelType w:val="hybridMultilevel"/>
    <w:tmpl w:val="AF583DA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F3437"/>
    <w:multiLevelType w:val="hybridMultilevel"/>
    <w:tmpl w:val="14A69C4A"/>
    <w:lvl w:ilvl="0" w:tplc="010A3D1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C877F5D"/>
    <w:multiLevelType w:val="hybridMultilevel"/>
    <w:tmpl w:val="3C4EC77E"/>
    <w:lvl w:ilvl="0" w:tplc="DD9EA1FE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3226A2D"/>
    <w:multiLevelType w:val="hybridMultilevel"/>
    <w:tmpl w:val="304A025E"/>
    <w:lvl w:ilvl="0" w:tplc="793671FC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3DFC1C1A"/>
    <w:multiLevelType w:val="hybridMultilevel"/>
    <w:tmpl w:val="65803B98"/>
    <w:lvl w:ilvl="0" w:tplc="A74A597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B21C7DE0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2C20CC8">
      <w:start w:val="5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6E4253"/>
    <w:multiLevelType w:val="hybridMultilevel"/>
    <w:tmpl w:val="6A34C1F2"/>
    <w:lvl w:ilvl="0" w:tplc="191EEAB2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0AA5EA9"/>
    <w:multiLevelType w:val="hybridMultilevel"/>
    <w:tmpl w:val="C32C0BD4"/>
    <w:lvl w:ilvl="0" w:tplc="58D68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E63178"/>
    <w:multiLevelType w:val="hybridMultilevel"/>
    <w:tmpl w:val="0096F192"/>
    <w:lvl w:ilvl="0" w:tplc="67408C2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7856B3"/>
    <w:multiLevelType w:val="hybridMultilevel"/>
    <w:tmpl w:val="3DA42700"/>
    <w:lvl w:ilvl="0" w:tplc="4E1C18F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365DC"/>
    <w:multiLevelType w:val="hybridMultilevel"/>
    <w:tmpl w:val="49D6ECAA"/>
    <w:lvl w:ilvl="0" w:tplc="183059A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AC00DCD"/>
    <w:multiLevelType w:val="hybridMultilevel"/>
    <w:tmpl w:val="9E5A610A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1F78AA9C">
      <w:start w:val="1"/>
      <w:numFmt w:val="lowerLetter"/>
      <w:lvlText w:val="%2."/>
      <w:lvlJc w:val="left"/>
      <w:pPr>
        <w:ind w:left="189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71301ABA"/>
    <w:multiLevelType w:val="hybridMultilevel"/>
    <w:tmpl w:val="FE78F868"/>
    <w:lvl w:ilvl="0" w:tplc="B21C7DE0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B14E4"/>
    <w:multiLevelType w:val="hybridMultilevel"/>
    <w:tmpl w:val="4734F35C"/>
    <w:lvl w:ilvl="0" w:tplc="09D0C99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3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6"/>
  </w:num>
  <w:num w:numId="13">
    <w:abstractNumId w:val="4"/>
  </w:num>
  <w:num w:numId="1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A0MDY1NTe3NLQwN7ZQ0lEKTi0uzszPAykwMqgFAHMVc80tAAAA"/>
  </w:docVars>
  <w:rsids>
    <w:rsidRoot w:val="00DA31AF"/>
    <w:rsid w:val="00003B68"/>
    <w:rsid w:val="000100B8"/>
    <w:rsid w:val="00011276"/>
    <w:rsid w:val="00012809"/>
    <w:rsid w:val="0001351F"/>
    <w:rsid w:val="000165EC"/>
    <w:rsid w:val="00021DB6"/>
    <w:rsid w:val="0002223F"/>
    <w:rsid w:val="00025CF5"/>
    <w:rsid w:val="00026236"/>
    <w:rsid w:val="000321DE"/>
    <w:rsid w:val="00033B3A"/>
    <w:rsid w:val="000362B8"/>
    <w:rsid w:val="0003770C"/>
    <w:rsid w:val="00041B0D"/>
    <w:rsid w:val="00042223"/>
    <w:rsid w:val="00050506"/>
    <w:rsid w:val="00055556"/>
    <w:rsid w:val="00062489"/>
    <w:rsid w:val="00065BD3"/>
    <w:rsid w:val="00072B15"/>
    <w:rsid w:val="000741D1"/>
    <w:rsid w:val="00074984"/>
    <w:rsid w:val="00077017"/>
    <w:rsid w:val="00077196"/>
    <w:rsid w:val="00080A8B"/>
    <w:rsid w:val="00084855"/>
    <w:rsid w:val="00084E9E"/>
    <w:rsid w:val="00086A81"/>
    <w:rsid w:val="00087144"/>
    <w:rsid w:val="00093DC0"/>
    <w:rsid w:val="000962BE"/>
    <w:rsid w:val="000965E4"/>
    <w:rsid w:val="000A1935"/>
    <w:rsid w:val="000A246B"/>
    <w:rsid w:val="000A50D3"/>
    <w:rsid w:val="000A6DA0"/>
    <w:rsid w:val="000B3182"/>
    <w:rsid w:val="000C15F5"/>
    <w:rsid w:val="000C2FD8"/>
    <w:rsid w:val="000C43E9"/>
    <w:rsid w:val="000C512A"/>
    <w:rsid w:val="000C7F9F"/>
    <w:rsid w:val="000D13C4"/>
    <w:rsid w:val="000D7E6C"/>
    <w:rsid w:val="000E3606"/>
    <w:rsid w:val="000E445C"/>
    <w:rsid w:val="000F0188"/>
    <w:rsid w:val="000F0C27"/>
    <w:rsid w:val="001059B1"/>
    <w:rsid w:val="00105C18"/>
    <w:rsid w:val="00113AB3"/>
    <w:rsid w:val="001169C8"/>
    <w:rsid w:val="00121296"/>
    <w:rsid w:val="00124145"/>
    <w:rsid w:val="0012497F"/>
    <w:rsid w:val="0013278F"/>
    <w:rsid w:val="001328EE"/>
    <w:rsid w:val="00134A0F"/>
    <w:rsid w:val="00135CEA"/>
    <w:rsid w:val="00136293"/>
    <w:rsid w:val="0013704C"/>
    <w:rsid w:val="00144046"/>
    <w:rsid w:val="00144209"/>
    <w:rsid w:val="0014739A"/>
    <w:rsid w:val="00154DB1"/>
    <w:rsid w:val="001654CA"/>
    <w:rsid w:val="00165881"/>
    <w:rsid w:val="00166584"/>
    <w:rsid w:val="00167BE1"/>
    <w:rsid w:val="00171165"/>
    <w:rsid w:val="0017558C"/>
    <w:rsid w:val="00177D8E"/>
    <w:rsid w:val="00182730"/>
    <w:rsid w:val="001937E6"/>
    <w:rsid w:val="00194046"/>
    <w:rsid w:val="001972A3"/>
    <w:rsid w:val="00197458"/>
    <w:rsid w:val="001A35DA"/>
    <w:rsid w:val="001A625B"/>
    <w:rsid w:val="001A7547"/>
    <w:rsid w:val="001A7F95"/>
    <w:rsid w:val="001B1502"/>
    <w:rsid w:val="001B17EB"/>
    <w:rsid w:val="001C0AEF"/>
    <w:rsid w:val="001C3BF0"/>
    <w:rsid w:val="001C47E7"/>
    <w:rsid w:val="001C63A2"/>
    <w:rsid w:val="001C7921"/>
    <w:rsid w:val="001D3F58"/>
    <w:rsid w:val="001E4245"/>
    <w:rsid w:val="001E5E1B"/>
    <w:rsid w:val="001F2A14"/>
    <w:rsid w:val="00200725"/>
    <w:rsid w:val="00205E12"/>
    <w:rsid w:val="00205E8E"/>
    <w:rsid w:val="00221B1F"/>
    <w:rsid w:val="002232DE"/>
    <w:rsid w:val="00224626"/>
    <w:rsid w:val="0023197F"/>
    <w:rsid w:val="00232515"/>
    <w:rsid w:val="00232F92"/>
    <w:rsid w:val="002352A4"/>
    <w:rsid w:val="002411FC"/>
    <w:rsid w:val="00244D56"/>
    <w:rsid w:val="00247EDC"/>
    <w:rsid w:val="002501E6"/>
    <w:rsid w:val="00250A0B"/>
    <w:rsid w:val="00251129"/>
    <w:rsid w:val="00251BE2"/>
    <w:rsid w:val="0025372E"/>
    <w:rsid w:val="00260597"/>
    <w:rsid w:val="0026180E"/>
    <w:rsid w:val="00266AF7"/>
    <w:rsid w:val="002707CA"/>
    <w:rsid w:val="00271643"/>
    <w:rsid w:val="00286969"/>
    <w:rsid w:val="00287082"/>
    <w:rsid w:val="00291392"/>
    <w:rsid w:val="00293E57"/>
    <w:rsid w:val="002979F6"/>
    <w:rsid w:val="00297D18"/>
    <w:rsid w:val="002A357E"/>
    <w:rsid w:val="002B5C0A"/>
    <w:rsid w:val="002B7699"/>
    <w:rsid w:val="002C0662"/>
    <w:rsid w:val="002C24C4"/>
    <w:rsid w:val="002C4E83"/>
    <w:rsid w:val="002D0A44"/>
    <w:rsid w:val="002D0DC8"/>
    <w:rsid w:val="002D119D"/>
    <w:rsid w:val="002D1BFB"/>
    <w:rsid w:val="002D3831"/>
    <w:rsid w:val="002D3D95"/>
    <w:rsid w:val="002D577B"/>
    <w:rsid w:val="002E0992"/>
    <w:rsid w:val="002E2F30"/>
    <w:rsid w:val="002E3509"/>
    <w:rsid w:val="002E4CF4"/>
    <w:rsid w:val="002E4D02"/>
    <w:rsid w:val="002E5272"/>
    <w:rsid w:val="002E5C3D"/>
    <w:rsid w:val="002F55F3"/>
    <w:rsid w:val="002F7B0C"/>
    <w:rsid w:val="003040A0"/>
    <w:rsid w:val="003051B0"/>
    <w:rsid w:val="003053E1"/>
    <w:rsid w:val="00307324"/>
    <w:rsid w:val="00310044"/>
    <w:rsid w:val="0031005B"/>
    <w:rsid w:val="00313C9C"/>
    <w:rsid w:val="0031796A"/>
    <w:rsid w:val="0031798E"/>
    <w:rsid w:val="00326BFE"/>
    <w:rsid w:val="003275AA"/>
    <w:rsid w:val="00332952"/>
    <w:rsid w:val="00334D02"/>
    <w:rsid w:val="00335EC1"/>
    <w:rsid w:val="00340CE7"/>
    <w:rsid w:val="0034623E"/>
    <w:rsid w:val="00346A45"/>
    <w:rsid w:val="00347A3F"/>
    <w:rsid w:val="00352AA3"/>
    <w:rsid w:val="00361AE2"/>
    <w:rsid w:val="003624FF"/>
    <w:rsid w:val="00365D2F"/>
    <w:rsid w:val="00374D9D"/>
    <w:rsid w:val="00382354"/>
    <w:rsid w:val="00382E78"/>
    <w:rsid w:val="003854AC"/>
    <w:rsid w:val="00386316"/>
    <w:rsid w:val="00391B0E"/>
    <w:rsid w:val="00395F26"/>
    <w:rsid w:val="00396B1E"/>
    <w:rsid w:val="003A13FA"/>
    <w:rsid w:val="003A6F98"/>
    <w:rsid w:val="003B2382"/>
    <w:rsid w:val="003B35D1"/>
    <w:rsid w:val="003C0400"/>
    <w:rsid w:val="003C2252"/>
    <w:rsid w:val="003C3C50"/>
    <w:rsid w:val="003C4F15"/>
    <w:rsid w:val="003C57FD"/>
    <w:rsid w:val="003C6D20"/>
    <w:rsid w:val="003D0577"/>
    <w:rsid w:val="003D1859"/>
    <w:rsid w:val="003D1E09"/>
    <w:rsid w:val="003D2BA6"/>
    <w:rsid w:val="003D2DFF"/>
    <w:rsid w:val="003D4CDD"/>
    <w:rsid w:val="003E58E8"/>
    <w:rsid w:val="003E5AE8"/>
    <w:rsid w:val="003F04C6"/>
    <w:rsid w:val="003F188D"/>
    <w:rsid w:val="003F2F75"/>
    <w:rsid w:val="003F3A0C"/>
    <w:rsid w:val="003F4D30"/>
    <w:rsid w:val="003F6BC0"/>
    <w:rsid w:val="00400BAE"/>
    <w:rsid w:val="00406CB4"/>
    <w:rsid w:val="004102EA"/>
    <w:rsid w:val="00415FED"/>
    <w:rsid w:val="004170DF"/>
    <w:rsid w:val="004226DF"/>
    <w:rsid w:val="00431CD8"/>
    <w:rsid w:val="00436EB0"/>
    <w:rsid w:val="0043787E"/>
    <w:rsid w:val="00440945"/>
    <w:rsid w:val="004478C6"/>
    <w:rsid w:val="004479C7"/>
    <w:rsid w:val="0045212F"/>
    <w:rsid w:val="004522A2"/>
    <w:rsid w:val="00456058"/>
    <w:rsid w:val="00456306"/>
    <w:rsid w:val="00457B29"/>
    <w:rsid w:val="00461A5D"/>
    <w:rsid w:val="00465BB5"/>
    <w:rsid w:val="004730FB"/>
    <w:rsid w:val="0047476A"/>
    <w:rsid w:val="004747C9"/>
    <w:rsid w:val="00474CE5"/>
    <w:rsid w:val="00477481"/>
    <w:rsid w:val="00477DDB"/>
    <w:rsid w:val="00483588"/>
    <w:rsid w:val="00485BD9"/>
    <w:rsid w:val="00487F51"/>
    <w:rsid w:val="00491C36"/>
    <w:rsid w:val="004922F8"/>
    <w:rsid w:val="0049271C"/>
    <w:rsid w:val="00494ECA"/>
    <w:rsid w:val="00495C50"/>
    <w:rsid w:val="004A3208"/>
    <w:rsid w:val="004A58E3"/>
    <w:rsid w:val="004A723C"/>
    <w:rsid w:val="004B42E2"/>
    <w:rsid w:val="004B4F72"/>
    <w:rsid w:val="004C6330"/>
    <w:rsid w:val="004C78CB"/>
    <w:rsid w:val="004C7A34"/>
    <w:rsid w:val="004D0A27"/>
    <w:rsid w:val="004D0BE6"/>
    <w:rsid w:val="004D192A"/>
    <w:rsid w:val="004E1537"/>
    <w:rsid w:val="004E5534"/>
    <w:rsid w:val="004E667E"/>
    <w:rsid w:val="004E7EFA"/>
    <w:rsid w:val="004F0029"/>
    <w:rsid w:val="004F47A7"/>
    <w:rsid w:val="004F6F4F"/>
    <w:rsid w:val="00500BFE"/>
    <w:rsid w:val="00503CCF"/>
    <w:rsid w:val="0050447B"/>
    <w:rsid w:val="005117DA"/>
    <w:rsid w:val="00511CD1"/>
    <w:rsid w:val="0051510A"/>
    <w:rsid w:val="00522DA2"/>
    <w:rsid w:val="005241AB"/>
    <w:rsid w:val="00524A71"/>
    <w:rsid w:val="005255EE"/>
    <w:rsid w:val="00542C98"/>
    <w:rsid w:val="005500F9"/>
    <w:rsid w:val="00552C96"/>
    <w:rsid w:val="005549F2"/>
    <w:rsid w:val="00556BD1"/>
    <w:rsid w:val="005600D4"/>
    <w:rsid w:val="0056195E"/>
    <w:rsid w:val="0056479E"/>
    <w:rsid w:val="00564D1B"/>
    <w:rsid w:val="005702BE"/>
    <w:rsid w:val="00584772"/>
    <w:rsid w:val="00586A8C"/>
    <w:rsid w:val="00592AAF"/>
    <w:rsid w:val="005A0CF1"/>
    <w:rsid w:val="005B02C5"/>
    <w:rsid w:val="005B2E5A"/>
    <w:rsid w:val="005B37C6"/>
    <w:rsid w:val="005B57C6"/>
    <w:rsid w:val="005B5E5A"/>
    <w:rsid w:val="005B696B"/>
    <w:rsid w:val="005C2EBF"/>
    <w:rsid w:val="005C2FEE"/>
    <w:rsid w:val="005C3C26"/>
    <w:rsid w:val="005C495B"/>
    <w:rsid w:val="005D3C51"/>
    <w:rsid w:val="005D5234"/>
    <w:rsid w:val="005D7EFE"/>
    <w:rsid w:val="005E3B3A"/>
    <w:rsid w:val="005E3FC2"/>
    <w:rsid w:val="005E6C41"/>
    <w:rsid w:val="005E7AF9"/>
    <w:rsid w:val="005F2A45"/>
    <w:rsid w:val="005F41A9"/>
    <w:rsid w:val="005F668E"/>
    <w:rsid w:val="005F710F"/>
    <w:rsid w:val="005F7226"/>
    <w:rsid w:val="005F7910"/>
    <w:rsid w:val="006004A1"/>
    <w:rsid w:val="0060738F"/>
    <w:rsid w:val="00611497"/>
    <w:rsid w:val="0061351A"/>
    <w:rsid w:val="00614E5B"/>
    <w:rsid w:val="006154D7"/>
    <w:rsid w:val="00616D82"/>
    <w:rsid w:val="00617FDB"/>
    <w:rsid w:val="00626D1D"/>
    <w:rsid w:val="006305ED"/>
    <w:rsid w:val="00630BD1"/>
    <w:rsid w:val="0063271E"/>
    <w:rsid w:val="00632EBE"/>
    <w:rsid w:val="006357EF"/>
    <w:rsid w:val="00635C76"/>
    <w:rsid w:val="006451EF"/>
    <w:rsid w:val="0064649C"/>
    <w:rsid w:val="0066112C"/>
    <w:rsid w:val="00663423"/>
    <w:rsid w:val="006672E3"/>
    <w:rsid w:val="00670C60"/>
    <w:rsid w:val="006717C0"/>
    <w:rsid w:val="00671A7E"/>
    <w:rsid w:val="00672955"/>
    <w:rsid w:val="00677C95"/>
    <w:rsid w:val="006806BD"/>
    <w:rsid w:val="00683BC2"/>
    <w:rsid w:val="00685DF5"/>
    <w:rsid w:val="0069252E"/>
    <w:rsid w:val="00696193"/>
    <w:rsid w:val="00697A30"/>
    <w:rsid w:val="006A1DE0"/>
    <w:rsid w:val="006A289A"/>
    <w:rsid w:val="006A53CA"/>
    <w:rsid w:val="006A7F65"/>
    <w:rsid w:val="006B2546"/>
    <w:rsid w:val="006B40A7"/>
    <w:rsid w:val="006B7C5A"/>
    <w:rsid w:val="006C082D"/>
    <w:rsid w:val="006C2BE1"/>
    <w:rsid w:val="006C3976"/>
    <w:rsid w:val="006C3D68"/>
    <w:rsid w:val="006C4207"/>
    <w:rsid w:val="006C5D2C"/>
    <w:rsid w:val="006D573A"/>
    <w:rsid w:val="006D60B6"/>
    <w:rsid w:val="006E2786"/>
    <w:rsid w:val="006E3A62"/>
    <w:rsid w:val="006E61BE"/>
    <w:rsid w:val="006E7C4D"/>
    <w:rsid w:val="006F1B64"/>
    <w:rsid w:val="006F2DCA"/>
    <w:rsid w:val="006F2E70"/>
    <w:rsid w:val="006F6D55"/>
    <w:rsid w:val="00701945"/>
    <w:rsid w:val="0070570C"/>
    <w:rsid w:val="00706505"/>
    <w:rsid w:val="007103FE"/>
    <w:rsid w:val="00712FD5"/>
    <w:rsid w:val="0071486B"/>
    <w:rsid w:val="0071635E"/>
    <w:rsid w:val="00716B81"/>
    <w:rsid w:val="00726929"/>
    <w:rsid w:val="00747B0B"/>
    <w:rsid w:val="00750CA7"/>
    <w:rsid w:val="00752DA4"/>
    <w:rsid w:val="00757013"/>
    <w:rsid w:val="00760425"/>
    <w:rsid w:val="00763A6F"/>
    <w:rsid w:val="007667DE"/>
    <w:rsid w:val="00767B63"/>
    <w:rsid w:val="0077129F"/>
    <w:rsid w:val="0077316B"/>
    <w:rsid w:val="00780E3F"/>
    <w:rsid w:val="00781B1A"/>
    <w:rsid w:val="00783BB9"/>
    <w:rsid w:val="00785C95"/>
    <w:rsid w:val="00787E5B"/>
    <w:rsid w:val="0079490B"/>
    <w:rsid w:val="007A0409"/>
    <w:rsid w:val="007A0576"/>
    <w:rsid w:val="007A2A25"/>
    <w:rsid w:val="007A424E"/>
    <w:rsid w:val="007A4A12"/>
    <w:rsid w:val="007A74D6"/>
    <w:rsid w:val="007B0290"/>
    <w:rsid w:val="007B2857"/>
    <w:rsid w:val="007B3E9D"/>
    <w:rsid w:val="007B6CC1"/>
    <w:rsid w:val="007B765B"/>
    <w:rsid w:val="007C3C63"/>
    <w:rsid w:val="007C458A"/>
    <w:rsid w:val="007C4C8F"/>
    <w:rsid w:val="007C58E1"/>
    <w:rsid w:val="007C5A17"/>
    <w:rsid w:val="007C5B12"/>
    <w:rsid w:val="007D436C"/>
    <w:rsid w:val="007E2F60"/>
    <w:rsid w:val="007F0DD9"/>
    <w:rsid w:val="007F1B22"/>
    <w:rsid w:val="007F3F7B"/>
    <w:rsid w:val="007F4926"/>
    <w:rsid w:val="007F5A22"/>
    <w:rsid w:val="007F638C"/>
    <w:rsid w:val="007F6A8A"/>
    <w:rsid w:val="00800F6A"/>
    <w:rsid w:val="00801BFC"/>
    <w:rsid w:val="00802A43"/>
    <w:rsid w:val="008034B9"/>
    <w:rsid w:val="00806907"/>
    <w:rsid w:val="0080694E"/>
    <w:rsid w:val="00807BE3"/>
    <w:rsid w:val="00810A76"/>
    <w:rsid w:val="008140CF"/>
    <w:rsid w:val="008220F2"/>
    <w:rsid w:val="008224BA"/>
    <w:rsid w:val="00825F50"/>
    <w:rsid w:val="008310F2"/>
    <w:rsid w:val="0083727D"/>
    <w:rsid w:val="00841045"/>
    <w:rsid w:val="008477D9"/>
    <w:rsid w:val="00851189"/>
    <w:rsid w:val="00851996"/>
    <w:rsid w:val="00852D27"/>
    <w:rsid w:val="008624FE"/>
    <w:rsid w:val="00866633"/>
    <w:rsid w:val="00870A4F"/>
    <w:rsid w:val="00871CD5"/>
    <w:rsid w:val="00871F30"/>
    <w:rsid w:val="00876345"/>
    <w:rsid w:val="00880B07"/>
    <w:rsid w:val="00880F97"/>
    <w:rsid w:val="0088267D"/>
    <w:rsid w:val="00883ADC"/>
    <w:rsid w:val="00884A4B"/>
    <w:rsid w:val="00887A89"/>
    <w:rsid w:val="0089163C"/>
    <w:rsid w:val="008966DD"/>
    <w:rsid w:val="00897991"/>
    <w:rsid w:val="008A11CA"/>
    <w:rsid w:val="008A1FD3"/>
    <w:rsid w:val="008A40E9"/>
    <w:rsid w:val="008A679E"/>
    <w:rsid w:val="008A67BE"/>
    <w:rsid w:val="008A77ED"/>
    <w:rsid w:val="008B0769"/>
    <w:rsid w:val="008B5DA6"/>
    <w:rsid w:val="008C42EC"/>
    <w:rsid w:val="008C4CFE"/>
    <w:rsid w:val="008C774E"/>
    <w:rsid w:val="008D4346"/>
    <w:rsid w:val="008D4CEC"/>
    <w:rsid w:val="008D617C"/>
    <w:rsid w:val="008E45AB"/>
    <w:rsid w:val="008E58C9"/>
    <w:rsid w:val="008E6CB8"/>
    <w:rsid w:val="008E6E27"/>
    <w:rsid w:val="008E733D"/>
    <w:rsid w:val="008F052A"/>
    <w:rsid w:val="008F319D"/>
    <w:rsid w:val="008F3DDA"/>
    <w:rsid w:val="008F56E5"/>
    <w:rsid w:val="00900298"/>
    <w:rsid w:val="00903CEC"/>
    <w:rsid w:val="0090427D"/>
    <w:rsid w:val="0090479B"/>
    <w:rsid w:val="00905D42"/>
    <w:rsid w:val="0090719C"/>
    <w:rsid w:val="009074E9"/>
    <w:rsid w:val="00920C9F"/>
    <w:rsid w:val="00921CCE"/>
    <w:rsid w:val="00924CBC"/>
    <w:rsid w:val="00924D3F"/>
    <w:rsid w:val="0093244E"/>
    <w:rsid w:val="00933E20"/>
    <w:rsid w:val="0093624B"/>
    <w:rsid w:val="009401A5"/>
    <w:rsid w:val="009425AF"/>
    <w:rsid w:val="009451C9"/>
    <w:rsid w:val="009462BB"/>
    <w:rsid w:val="00951CAE"/>
    <w:rsid w:val="0095341D"/>
    <w:rsid w:val="009538D5"/>
    <w:rsid w:val="00954E7C"/>
    <w:rsid w:val="0095616E"/>
    <w:rsid w:val="00957039"/>
    <w:rsid w:val="00957152"/>
    <w:rsid w:val="00957FEA"/>
    <w:rsid w:val="009629B1"/>
    <w:rsid w:val="00963680"/>
    <w:rsid w:val="00964159"/>
    <w:rsid w:val="0096448A"/>
    <w:rsid w:val="00964622"/>
    <w:rsid w:val="00964947"/>
    <w:rsid w:val="00965B74"/>
    <w:rsid w:val="00966AFE"/>
    <w:rsid w:val="0097329C"/>
    <w:rsid w:val="009735F0"/>
    <w:rsid w:val="0097404D"/>
    <w:rsid w:val="00975F89"/>
    <w:rsid w:val="00977987"/>
    <w:rsid w:val="009806E9"/>
    <w:rsid w:val="00985A31"/>
    <w:rsid w:val="00990D5A"/>
    <w:rsid w:val="00991C96"/>
    <w:rsid w:val="0099519E"/>
    <w:rsid w:val="00996B08"/>
    <w:rsid w:val="009A1B35"/>
    <w:rsid w:val="009B1A02"/>
    <w:rsid w:val="009B3963"/>
    <w:rsid w:val="009B39D1"/>
    <w:rsid w:val="009C03CB"/>
    <w:rsid w:val="009C0FBD"/>
    <w:rsid w:val="009C4CBA"/>
    <w:rsid w:val="009C5AF1"/>
    <w:rsid w:val="009C5BCB"/>
    <w:rsid w:val="009C617B"/>
    <w:rsid w:val="009C7C5A"/>
    <w:rsid w:val="009D08E4"/>
    <w:rsid w:val="009E20F1"/>
    <w:rsid w:val="009E43FC"/>
    <w:rsid w:val="009E672B"/>
    <w:rsid w:val="009E75C3"/>
    <w:rsid w:val="009F0E53"/>
    <w:rsid w:val="009F1034"/>
    <w:rsid w:val="009F16DE"/>
    <w:rsid w:val="009F1B8A"/>
    <w:rsid w:val="009F263D"/>
    <w:rsid w:val="009F2700"/>
    <w:rsid w:val="009F2C62"/>
    <w:rsid w:val="00A037DB"/>
    <w:rsid w:val="00A03DA6"/>
    <w:rsid w:val="00A05443"/>
    <w:rsid w:val="00A115D7"/>
    <w:rsid w:val="00A14492"/>
    <w:rsid w:val="00A1468D"/>
    <w:rsid w:val="00A209A9"/>
    <w:rsid w:val="00A30B04"/>
    <w:rsid w:val="00A30B58"/>
    <w:rsid w:val="00A36A50"/>
    <w:rsid w:val="00A40761"/>
    <w:rsid w:val="00A41675"/>
    <w:rsid w:val="00A43A18"/>
    <w:rsid w:val="00A43DEB"/>
    <w:rsid w:val="00A43E10"/>
    <w:rsid w:val="00A471BA"/>
    <w:rsid w:val="00A52A4A"/>
    <w:rsid w:val="00A560CA"/>
    <w:rsid w:val="00A6116A"/>
    <w:rsid w:val="00A61BBD"/>
    <w:rsid w:val="00A632A4"/>
    <w:rsid w:val="00A6390F"/>
    <w:rsid w:val="00A67275"/>
    <w:rsid w:val="00A747AE"/>
    <w:rsid w:val="00A74C84"/>
    <w:rsid w:val="00A80199"/>
    <w:rsid w:val="00A8039C"/>
    <w:rsid w:val="00A8257F"/>
    <w:rsid w:val="00A8286B"/>
    <w:rsid w:val="00A82ADB"/>
    <w:rsid w:val="00A867FA"/>
    <w:rsid w:val="00A87463"/>
    <w:rsid w:val="00A87DD6"/>
    <w:rsid w:val="00AA282B"/>
    <w:rsid w:val="00AA28F7"/>
    <w:rsid w:val="00AA53AC"/>
    <w:rsid w:val="00AB2322"/>
    <w:rsid w:val="00AB2C66"/>
    <w:rsid w:val="00AB48E5"/>
    <w:rsid w:val="00AB4B57"/>
    <w:rsid w:val="00AB7A34"/>
    <w:rsid w:val="00AC4A56"/>
    <w:rsid w:val="00AC4A9D"/>
    <w:rsid w:val="00AC7933"/>
    <w:rsid w:val="00AD4A2C"/>
    <w:rsid w:val="00AD78D9"/>
    <w:rsid w:val="00AE627F"/>
    <w:rsid w:val="00AF14E0"/>
    <w:rsid w:val="00AF2579"/>
    <w:rsid w:val="00AF5C1E"/>
    <w:rsid w:val="00B01A1C"/>
    <w:rsid w:val="00B01D0B"/>
    <w:rsid w:val="00B0296F"/>
    <w:rsid w:val="00B0775D"/>
    <w:rsid w:val="00B1512F"/>
    <w:rsid w:val="00B16601"/>
    <w:rsid w:val="00B21018"/>
    <w:rsid w:val="00B21958"/>
    <w:rsid w:val="00B23401"/>
    <w:rsid w:val="00B240F0"/>
    <w:rsid w:val="00B273E5"/>
    <w:rsid w:val="00B308DD"/>
    <w:rsid w:val="00B31412"/>
    <w:rsid w:val="00B323D6"/>
    <w:rsid w:val="00B3336E"/>
    <w:rsid w:val="00B345D4"/>
    <w:rsid w:val="00B4047E"/>
    <w:rsid w:val="00B427E5"/>
    <w:rsid w:val="00B43BF8"/>
    <w:rsid w:val="00B451B9"/>
    <w:rsid w:val="00B50D6D"/>
    <w:rsid w:val="00B51643"/>
    <w:rsid w:val="00B60266"/>
    <w:rsid w:val="00B610FA"/>
    <w:rsid w:val="00B7174B"/>
    <w:rsid w:val="00B771C8"/>
    <w:rsid w:val="00B77B48"/>
    <w:rsid w:val="00B80EE4"/>
    <w:rsid w:val="00B8341B"/>
    <w:rsid w:val="00B844D6"/>
    <w:rsid w:val="00B85929"/>
    <w:rsid w:val="00B863F9"/>
    <w:rsid w:val="00B87A9E"/>
    <w:rsid w:val="00B87BEF"/>
    <w:rsid w:val="00B87C72"/>
    <w:rsid w:val="00B92BF3"/>
    <w:rsid w:val="00B93377"/>
    <w:rsid w:val="00B93F04"/>
    <w:rsid w:val="00B94E9C"/>
    <w:rsid w:val="00B9504C"/>
    <w:rsid w:val="00B97F7A"/>
    <w:rsid w:val="00BA2CEC"/>
    <w:rsid w:val="00BA7B3B"/>
    <w:rsid w:val="00BB0DCE"/>
    <w:rsid w:val="00BB1B71"/>
    <w:rsid w:val="00BB253B"/>
    <w:rsid w:val="00BB3A29"/>
    <w:rsid w:val="00BB7C22"/>
    <w:rsid w:val="00BB7D60"/>
    <w:rsid w:val="00BC1C57"/>
    <w:rsid w:val="00BC1F2D"/>
    <w:rsid w:val="00BC3BEE"/>
    <w:rsid w:val="00BC6FB4"/>
    <w:rsid w:val="00BC7649"/>
    <w:rsid w:val="00BD32C4"/>
    <w:rsid w:val="00BD5825"/>
    <w:rsid w:val="00BD76A8"/>
    <w:rsid w:val="00BE0769"/>
    <w:rsid w:val="00BE0DFE"/>
    <w:rsid w:val="00BE68B3"/>
    <w:rsid w:val="00BF0004"/>
    <w:rsid w:val="00BF22DB"/>
    <w:rsid w:val="00BF2F58"/>
    <w:rsid w:val="00C119D3"/>
    <w:rsid w:val="00C17506"/>
    <w:rsid w:val="00C20556"/>
    <w:rsid w:val="00C2213D"/>
    <w:rsid w:val="00C224B3"/>
    <w:rsid w:val="00C2433A"/>
    <w:rsid w:val="00C306B9"/>
    <w:rsid w:val="00C319EB"/>
    <w:rsid w:val="00C32C43"/>
    <w:rsid w:val="00C33E88"/>
    <w:rsid w:val="00C40874"/>
    <w:rsid w:val="00C47C95"/>
    <w:rsid w:val="00C515CE"/>
    <w:rsid w:val="00C53043"/>
    <w:rsid w:val="00C5315D"/>
    <w:rsid w:val="00C5458B"/>
    <w:rsid w:val="00C556E2"/>
    <w:rsid w:val="00C61B7B"/>
    <w:rsid w:val="00C62CD9"/>
    <w:rsid w:val="00C63436"/>
    <w:rsid w:val="00C65467"/>
    <w:rsid w:val="00C70DF8"/>
    <w:rsid w:val="00C7204F"/>
    <w:rsid w:val="00C73347"/>
    <w:rsid w:val="00C7385F"/>
    <w:rsid w:val="00C83CF7"/>
    <w:rsid w:val="00C86EE6"/>
    <w:rsid w:val="00C930E5"/>
    <w:rsid w:val="00C941E7"/>
    <w:rsid w:val="00C95374"/>
    <w:rsid w:val="00CA49C4"/>
    <w:rsid w:val="00CA7A1A"/>
    <w:rsid w:val="00CB17FD"/>
    <w:rsid w:val="00CB2891"/>
    <w:rsid w:val="00CB63FE"/>
    <w:rsid w:val="00CB69B6"/>
    <w:rsid w:val="00CC107B"/>
    <w:rsid w:val="00CC450B"/>
    <w:rsid w:val="00CD057B"/>
    <w:rsid w:val="00CD4C0C"/>
    <w:rsid w:val="00CE01E7"/>
    <w:rsid w:val="00CE06B4"/>
    <w:rsid w:val="00CE2D66"/>
    <w:rsid w:val="00CE58FA"/>
    <w:rsid w:val="00CF0CB8"/>
    <w:rsid w:val="00CF2955"/>
    <w:rsid w:val="00CF464B"/>
    <w:rsid w:val="00D013E2"/>
    <w:rsid w:val="00D0348B"/>
    <w:rsid w:val="00D036C3"/>
    <w:rsid w:val="00D06F88"/>
    <w:rsid w:val="00D07EF0"/>
    <w:rsid w:val="00D11170"/>
    <w:rsid w:val="00D13340"/>
    <w:rsid w:val="00D143B9"/>
    <w:rsid w:val="00D2178F"/>
    <w:rsid w:val="00D2768B"/>
    <w:rsid w:val="00D30ED0"/>
    <w:rsid w:val="00D336F6"/>
    <w:rsid w:val="00D40F13"/>
    <w:rsid w:val="00D44921"/>
    <w:rsid w:val="00D60A34"/>
    <w:rsid w:val="00D62DD4"/>
    <w:rsid w:val="00D64D86"/>
    <w:rsid w:val="00D658DE"/>
    <w:rsid w:val="00D74EAA"/>
    <w:rsid w:val="00D778AE"/>
    <w:rsid w:val="00D842A1"/>
    <w:rsid w:val="00D97672"/>
    <w:rsid w:val="00DA270E"/>
    <w:rsid w:val="00DA31AF"/>
    <w:rsid w:val="00DA39F7"/>
    <w:rsid w:val="00DB0B1D"/>
    <w:rsid w:val="00DB293E"/>
    <w:rsid w:val="00DB5633"/>
    <w:rsid w:val="00DC062B"/>
    <w:rsid w:val="00DC28C1"/>
    <w:rsid w:val="00DC7019"/>
    <w:rsid w:val="00DD1FD1"/>
    <w:rsid w:val="00DD572E"/>
    <w:rsid w:val="00DD6E40"/>
    <w:rsid w:val="00DE0CBE"/>
    <w:rsid w:val="00DE6F84"/>
    <w:rsid w:val="00DF0411"/>
    <w:rsid w:val="00DF1593"/>
    <w:rsid w:val="00DF7481"/>
    <w:rsid w:val="00E008E4"/>
    <w:rsid w:val="00E03065"/>
    <w:rsid w:val="00E045D4"/>
    <w:rsid w:val="00E06EA3"/>
    <w:rsid w:val="00E11DFA"/>
    <w:rsid w:val="00E20E61"/>
    <w:rsid w:val="00E2454F"/>
    <w:rsid w:val="00E26842"/>
    <w:rsid w:val="00E30D8E"/>
    <w:rsid w:val="00E36E1C"/>
    <w:rsid w:val="00E37C17"/>
    <w:rsid w:val="00E411CC"/>
    <w:rsid w:val="00E42266"/>
    <w:rsid w:val="00E44907"/>
    <w:rsid w:val="00E454DB"/>
    <w:rsid w:val="00E47098"/>
    <w:rsid w:val="00E50104"/>
    <w:rsid w:val="00E5179E"/>
    <w:rsid w:val="00E531B2"/>
    <w:rsid w:val="00E546FC"/>
    <w:rsid w:val="00E55A0E"/>
    <w:rsid w:val="00E561E2"/>
    <w:rsid w:val="00E57B79"/>
    <w:rsid w:val="00E661AF"/>
    <w:rsid w:val="00E66AA8"/>
    <w:rsid w:val="00E707F8"/>
    <w:rsid w:val="00E70ECE"/>
    <w:rsid w:val="00E73125"/>
    <w:rsid w:val="00E7331E"/>
    <w:rsid w:val="00E74698"/>
    <w:rsid w:val="00E76528"/>
    <w:rsid w:val="00E80957"/>
    <w:rsid w:val="00E83443"/>
    <w:rsid w:val="00E86499"/>
    <w:rsid w:val="00E8680D"/>
    <w:rsid w:val="00E86C9B"/>
    <w:rsid w:val="00E92128"/>
    <w:rsid w:val="00E93616"/>
    <w:rsid w:val="00E97F86"/>
    <w:rsid w:val="00EA086B"/>
    <w:rsid w:val="00EA5F41"/>
    <w:rsid w:val="00EA6BF1"/>
    <w:rsid w:val="00EA78D7"/>
    <w:rsid w:val="00EB22A3"/>
    <w:rsid w:val="00EB3271"/>
    <w:rsid w:val="00EB3B05"/>
    <w:rsid w:val="00EC2083"/>
    <w:rsid w:val="00EC5DC5"/>
    <w:rsid w:val="00ED2F9D"/>
    <w:rsid w:val="00ED4991"/>
    <w:rsid w:val="00ED4D4F"/>
    <w:rsid w:val="00EE1043"/>
    <w:rsid w:val="00EE2C6C"/>
    <w:rsid w:val="00EE3700"/>
    <w:rsid w:val="00EE4B1E"/>
    <w:rsid w:val="00EF0922"/>
    <w:rsid w:val="00EF1553"/>
    <w:rsid w:val="00EF2B63"/>
    <w:rsid w:val="00EF6B50"/>
    <w:rsid w:val="00EF73C5"/>
    <w:rsid w:val="00F034DD"/>
    <w:rsid w:val="00F066E9"/>
    <w:rsid w:val="00F07265"/>
    <w:rsid w:val="00F1694A"/>
    <w:rsid w:val="00F200B8"/>
    <w:rsid w:val="00F2055D"/>
    <w:rsid w:val="00F337ED"/>
    <w:rsid w:val="00F34A8D"/>
    <w:rsid w:val="00F34B9B"/>
    <w:rsid w:val="00F34B9F"/>
    <w:rsid w:val="00F36240"/>
    <w:rsid w:val="00F52456"/>
    <w:rsid w:val="00F54F6F"/>
    <w:rsid w:val="00F55748"/>
    <w:rsid w:val="00F57428"/>
    <w:rsid w:val="00F636C0"/>
    <w:rsid w:val="00F6371D"/>
    <w:rsid w:val="00F67009"/>
    <w:rsid w:val="00F722BE"/>
    <w:rsid w:val="00F73E40"/>
    <w:rsid w:val="00F74520"/>
    <w:rsid w:val="00F75616"/>
    <w:rsid w:val="00F77F10"/>
    <w:rsid w:val="00F83361"/>
    <w:rsid w:val="00F835A2"/>
    <w:rsid w:val="00F8412F"/>
    <w:rsid w:val="00F860DC"/>
    <w:rsid w:val="00FA53D1"/>
    <w:rsid w:val="00FA64E7"/>
    <w:rsid w:val="00FB354C"/>
    <w:rsid w:val="00FB3BDD"/>
    <w:rsid w:val="00FB4FC5"/>
    <w:rsid w:val="00FC518E"/>
    <w:rsid w:val="00FD127B"/>
    <w:rsid w:val="00FD3526"/>
    <w:rsid w:val="00FD43B1"/>
    <w:rsid w:val="00FD4DE3"/>
    <w:rsid w:val="00FE3434"/>
    <w:rsid w:val="00FE392A"/>
    <w:rsid w:val="00FF55F7"/>
    <w:rsid w:val="0FB3CEE0"/>
    <w:rsid w:val="15AFB509"/>
    <w:rsid w:val="5AAA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5CFA0D"/>
  <w15:docId w15:val="{32A682E5-A5D2-4A77-A809-3CEE3166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6E2"/>
    <w:pPr>
      <w:spacing w:line="276" w:lineRule="auto"/>
      <w:ind w:left="72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0A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locked/>
    <w:rsid w:val="00D60A3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0A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D60A34"/>
    <w:rPr>
      <w:rFonts w:cs="Times New Roman"/>
    </w:rPr>
  </w:style>
  <w:style w:type="character" w:styleId="Hyperlink">
    <w:name w:val="Hyperlink"/>
    <w:uiPriority w:val="99"/>
    <w:semiHidden/>
    <w:rsid w:val="00080A8B"/>
    <w:rPr>
      <w:rFonts w:cs="Times New Roman"/>
      <w:color w:val="993300"/>
      <w:u w:val="single"/>
    </w:rPr>
  </w:style>
  <w:style w:type="paragraph" w:styleId="PlainText">
    <w:name w:val="Plain Text"/>
    <w:basedOn w:val="Normal"/>
    <w:link w:val="PlainTextChar"/>
    <w:rsid w:val="00EC2083"/>
    <w:pPr>
      <w:spacing w:line="240" w:lineRule="auto"/>
      <w:ind w:left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EC2083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51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3DC8"/>
    <w:rPr>
      <w:sz w:val="0"/>
      <w:szCs w:val="0"/>
    </w:rPr>
  </w:style>
  <w:style w:type="character" w:styleId="CommentReference">
    <w:name w:val="annotation reference"/>
    <w:uiPriority w:val="99"/>
    <w:semiHidden/>
    <w:unhideWhenUsed/>
    <w:rsid w:val="00A82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2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8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28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2A4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D2F9D"/>
    <w:pPr>
      <w:contextualSpacing/>
    </w:pPr>
  </w:style>
  <w:style w:type="paragraph" w:customStyle="1" w:styleId="Default">
    <w:name w:val="Default"/>
    <w:rsid w:val="00DD1FD1"/>
    <w:pPr>
      <w:autoSpaceDE w:val="0"/>
      <w:autoSpaceDN w:val="0"/>
      <w:adjustRightInd w:val="0"/>
    </w:pPr>
    <w:rPr>
      <w:rFonts w:ascii="Souvienne" w:hAnsi="Souvienne" w:cs="Souvienne"/>
      <w:color w:val="000000"/>
      <w:sz w:val="24"/>
      <w:szCs w:val="24"/>
    </w:rPr>
  </w:style>
  <w:style w:type="paragraph" w:customStyle="1" w:styleId="body-l1">
    <w:name w:val="body-l1"/>
    <w:basedOn w:val="Normal"/>
    <w:rsid w:val="0079490B"/>
    <w:pPr>
      <w:spacing w:before="100" w:beforeAutospacing="1" w:after="100" w:afterAutospacing="1" w:line="240" w:lineRule="auto"/>
      <w:ind w:left="0"/>
    </w:pPr>
  </w:style>
  <w:style w:type="paragraph" w:customStyle="1" w:styleId="body-l2">
    <w:name w:val="body-l2"/>
    <w:basedOn w:val="Normal"/>
    <w:rsid w:val="008E6E27"/>
    <w:pPr>
      <w:spacing w:before="100" w:beforeAutospacing="1" w:after="100" w:afterAutospacing="1" w:line="240" w:lineRule="auto"/>
      <w:ind w:left="0"/>
    </w:pPr>
  </w:style>
  <w:style w:type="character" w:styleId="UnresolvedMention">
    <w:name w:val="Unresolved Mention"/>
    <w:basedOn w:val="DefaultParagraphFont"/>
    <w:uiPriority w:val="99"/>
    <w:semiHidden/>
    <w:unhideWhenUsed/>
    <w:rsid w:val="00B43B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42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14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d2f26b-8073-4476-9c98-80858cc8e538">
      <UserInfo>
        <DisplayName>Cohen, Joan</DisplayName>
        <AccountId>17</AccountId>
        <AccountType/>
      </UserInfo>
    </SharedWithUsers>
    <TaxCatchAll xmlns="c7d2f26b-8073-4476-9c98-80858cc8e538" xsi:nil="true"/>
    <lcf76f155ced4ddcb4097134ff3c332f xmlns="0c211fce-8eba-4a0a-84a3-1d2c8b1a8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3" ma:contentTypeDescription="Create a new document." ma:contentTypeScope="" ma:versionID="d9d622b6f68066c305d498e444a45351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83ac351753815d620de308c4201e863d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c50ffb-7f82-469e-b834-fd0aa1db6c73}" ma:internalName="TaxCatchAll" ma:showField="CatchAllData" ma:web="c7d2f26b-8073-4476-9c98-80858cc8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2903-0DFE-48C9-801B-781F320D5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8648F-DEF6-4ECA-83B8-C4BEEA41567D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7d2f26b-8073-4476-9c98-80858cc8e538"/>
    <ds:schemaRef ds:uri="0c211fce-8eba-4a0a-84a3-1d2c8b1a84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0CC0ED-E341-407A-BF10-A27E603C8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D206DF-709C-4C04-81D7-4ADB4223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1030</Words>
  <Characters>5769</Characters>
  <Application>Microsoft Office Word</Application>
  <DocSecurity>0</DocSecurity>
  <Lines>48</Lines>
  <Paragraphs>13</Paragraphs>
  <ScaleCrop>false</ScaleCrop>
  <Company>State of Maine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Greenwood, Jean M</dc:creator>
  <cp:keywords/>
  <cp:lastModifiedBy>Wismer, Don</cp:lastModifiedBy>
  <cp:revision>52</cp:revision>
  <cp:lastPrinted>2021-06-29T18:23:00Z</cp:lastPrinted>
  <dcterms:created xsi:type="dcterms:W3CDTF">2021-10-01T19:15:00Z</dcterms:created>
  <dcterms:modified xsi:type="dcterms:W3CDTF">2022-10-24T14:52:00Z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  <property fmtid="{D5CDD505-2E9C-101B-9397-08002B2CF9AE}" pid="3" name="MediaServiceImageTags">
    <vt:lpwstr/>
  </property>
</Properties>
</file>