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444D4"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r w:rsidRPr="00B85125">
        <w:rPr>
          <w:rFonts w:ascii="Times New Roman" w:hAnsi="Times New Roman" w:cs="Times New Roman"/>
          <w:b/>
          <w:color w:val="000000"/>
          <w:sz w:val="22"/>
          <w:szCs w:val="22"/>
        </w:rPr>
        <w:t>65-407</w:t>
      </w:r>
      <w:r w:rsidRPr="00B85125">
        <w:rPr>
          <w:rFonts w:ascii="Times New Roman" w:hAnsi="Times New Roman" w:cs="Times New Roman"/>
          <w:b/>
          <w:color w:val="000000"/>
          <w:sz w:val="22"/>
          <w:szCs w:val="22"/>
        </w:rPr>
        <w:tab/>
      </w:r>
      <w:r w:rsidRPr="00B85125">
        <w:rPr>
          <w:rFonts w:ascii="Times New Roman" w:hAnsi="Times New Roman" w:cs="Times New Roman"/>
          <w:b/>
          <w:color w:val="000000"/>
          <w:sz w:val="22"/>
          <w:szCs w:val="22"/>
        </w:rPr>
        <w:tab/>
        <w:t>PUBLIC UTILITIES COMMISSION</w:t>
      </w:r>
    </w:p>
    <w:p w14:paraId="0BD146A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p>
    <w:p w14:paraId="768FE24F"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b/>
          <w:color w:val="000000"/>
          <w:sz w:val="22"/>
          <w:szCs w:val="22"/>
        </w:rPr>
      </w:pPr>
      <w:r w:rsidRPr="00B85125">
        <w:rPr>
          <w:rFonts w:ascii="Times New Roman" w:hAnsi="Times New Roman" w:cs="Times New Roman"/>
          <w:b/>
          <w:color w:val="000000"/>
          <w:sz w:val="22"/>
          <w:szCs w:val="22"/>
        </w:rPr>
        <w:t>Chapter 395:</w:t>
      </w:r>
      <w:r w:rsidRPr="00B85125">
        <w:rPr>
          <w:rFonts w:ascii="Times New Roman" w:hAnsi="Times New Roman" w:cs="Times New Roman"/>
          <w:b/>
          <w:color w:val="000000"/>
          <w:sz w:val="22"/>
          <w:szCs w:val="22"/>
        </w:rPr>
        <w:tab/>
        <w:t>CONSTRUCTION STANDARDS</w:t>
      </w:r>
      <w:r w:rsidR="00FF0878" w:rsidRPr="00B85125">
        <w:rPr>
          <w:rFonts w:ascii="Times New Roman" w:hAnsi="Times New Roman" w:cs="Times New Roman"/>
          <w:b/>
          <w:color w:val="000000"/>
          <w:sz w:val="22"/>
          <w:szCs w:val="22"/>
        </w:rPr>
        <w:t>,</w:t>
      </w:r>
      <w:r w:rsidR="00B85125">
        <w:rPr>
          <w:rFonts w:ascii="Times New Roman" w:hAnsi="Times New Roman" w:cs="Times New Roman"/>
          <w:b/>
          <w:color w:val="000000"/>
          <w:sz w:val="22"/>
          <w:szCs w:val="22"/>
        </w:rPr>
        <w:t xml:space="preserve"> </w:t>
      </w:r>
      <w:r w:rsidRPr="00B85125">
        <w:rPr>
          <w:rFonts w:ascii="Times New Roman" w:hAnsi="Times New Roman" w:cs="Times New Roman"/>
          <w:b/>
          <w:color w:val="000000"/>
          <w:sz w:val="22"/>
          <w:szCs w:val="22"/>
        </w:rPr>
        <w:t>OWNERSHIP</w:t>
      </w:r>
      <w:r w:rsidR="00F77B18" w:rsidRPr="00B85125">
        <w:rPr>
          <w:rFonts w:ascii="Times New Roman" w:hAnsi="Times New Roman" w:cs="Times New Roman"/>
          <w:b/>
          <w:color w:val="000000"/>
          <w:sz w:val="22"/>
          <w:szCs w:val="22"/>
        </w:rPr>
        <w:t>,</w:t>
      </w:r>
      <w:r w:rsidRPr="00B85125">
        <w:rPr>
          <w:rFonts w:ascii="Times New Roman" w:hAnsi="Times New Roman" w:cs="Times New Roman"/>
          <w:b/>
          <w:color w:val="000000"/>
          <w:sz w:val="22"/>
          <w:szCs w:val="22"/>
        </w:rPr>
        <w:t xml:space="preserve"> COST ALLOCATION</w:t>
      </w:r>
      <w:r w:rsidR="00FF0878" w:rsidRPr="00B85125">
        <w:rPr>
          <w:rFonts w:ascii="Times New Roman" w:hAnsi="Times New Roman" w:cs="Times New Roman"/>
          <w:b/>
          <w:color w:val="000000"/>
          <w:sz w:val="22"/>
          <w:szCs w:val="22"/>
        </w:rPr>
        <w:t>, AND</w:t>
      </w:r>
      <w:r w:rsidR="00490643" w:rsidRPr="00B85125">
        <w:rPr>
          <w:rFonts w:ascii="Times New Roman" w:hAnsi="Times New Roman" w:cs="Times New Roman"/>
          <w:b/>
          <w:color w:val="000000"/>
          <w:sz w:val="22"/>
          <w:szCs w:val="22"/>
        </w:rPr>
        <w:t xml:space="preserve"> CUSTOMER CHARGES</w:t>
      </w:r>
      <w:r w:rsidR="00F77B18" w:rsidRPr="00B85125">
        <w:rPr>
          <w:rFonts w:ascii="Times New Roman" w:hAnsi="Times New Roman" w:cs="Times New Roman"/>
          <w:b/>
          <w:color w:val="000000"/>
          <w:sz w:val="22"/>
          <w:szCs w:val="22"/>
        </w:rPr>
        <w:t xml:space="preserve"> </w:t>
      </w:r>
      <w:r w:rsidRPr="00B85125">
        <w:rPr>
          <w:rFonts w:ascii="Times New Roman" w:hAnsi="Times New Roman" w:cs="Times New Roman"/>
          <w:b/>
          <w:color w:val="000000"/>
          <w:sz w:val="22"/>
          <w:szCs w:val="22"/>
        </w:rPr>
        <w:t>RULES FOR ELECTRIC DISTRIBUTION LINE EXTENSIONS</w:t>
      </w:r>
      <w:r w:rsidR="00211DF2">
        <w:rPr>
          <w:rFonts w:ascii="Times New Roman" w:hAnsi="Times New Roman" w:cs="Times New Roman"/>
          <w:b/>
          <w:color w:val="000000"/>
          <w:sz w:val="22"/>
          <w:szCs w:val="22"/>
        </w:rPr>
        <w:t xml:space="preserve"> AND SERVICE DROPS</w:t>
      </w:r>
    </w:p>
    <w:p w14:paraId="08E9DDA6" w14:textId="77777777" w:rsidR="00035612" w:rsidRPr="00B85125" w:rsidRDefault="00035612">
      <w:pPr>
        <w:pStyle w:val="BodyText2"/>
        <w:pBdr>
          <w:bottom w:val="single" w:sz="6" w:space="1" w:color="auto"/>
        </w:pBdr>
        <w:tabs>
          <w:tab w:val="left" w:pos="720"/>
          <w:tab w:val="left" w:pos="1440"/>
          <w:tab w:val="left" w:pos="2160"/>
          <w:tab w:val="left" w:pos="2880"/>
          <w:tab w:val="left" w:pos="3600"/>
        </w:tabs>
        <w:rPr>
          <w:rFonts w:ascii="Times New Roman" w:hAnsi="Times New Roman" w:cs="Times New Roman"/>
          <w:color w:val="000000"/>
          <w:sz w:val="22"/>
          <w:szCs w:val="22"/>
        </w:rPr>
      </w:pPr>
    </w:p>
    <w:p w14:paraId="0EE8E0FB" w14:textId="77777777" w:rsidR="00035612" w:rsidRPr="00B85125" w:rsidRDefault="00035612">
      <w:pPr>
        <w:pStyle w:val="BodyText2"/>
        <w:tabs>
          <w:tab w:val="left" w:pos="720"/>
          <w:tab w:val="left" w:pos="1440"/>
          <w:tab w:val="left" w:pos="2160"/>
          <w:tab w:val="left" w:pos="2880"/>
          <w:tab w:val="left" w:pos="3600"/>
        </w:tabs>
        <w:rPr>
          <w:rFonts w:ascii="Times New Roman" w:hAnsi="Times New Roman" w:cs="Times New Roman"/>
          <w:color w:val="000000"/>
          <w:sz w:val="22"/>
          <w:szCs w:val="22"/>
        </w:rPr>
      </w:pPr>
    </w:p>
    <w:p w14:paraId="170BAF1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b/>
          <w:color w:val="000000"/>
          <w:sz w:val="22"/>
          <w:szCs w:val="22"/>
        </w:rPr>
        <w:t>SUMMARY</w:t>
      </w:r>
      <w:r w:rsidRPr="00B85125">
        <w:rPr>
          <w:rFonts w:ascii="Times New Roman" w:hAnsi="Times New Roman" w:cs="Times New Roman"/>
          <w:color w:val="000000"/>
          <w:sz w:val="22"/>
          <w:szCs w:val="22"/>
        </w:rPr>
        <w:t>: This Chapter establishes the requirements for persons who construct electric distribution line extensions, including the development and approval of construction standards qualifications to perform tasks associated with building line extensions, and dispute resolution procedures. In addition, it governs the ownership of electric distribution line extensions and the method for reapportioning construction costs among customers who receive service from them.</w:t>
      </w:r>
      <w:r w:rsidR="00B85125">
        <w:rPr>
          <w:rFonts w:ascii="Times New Roman" w:hAnsi="Times New Roman" w:cs="Times New Roman"/>
          <w:color w:val="000000"/>
          <w:sz w:val="22"/>
          <w:szCs w:val="22"/>
        </w:rPr>
        <w:t xml:space="preserve"> </w:t>
      </w:r>
      <w:r w:rsidR="00211DF2" w:rsidRPr="007708EB">
        <w:rPr>
          <w:rFonts w:ascii="Times New Roman" w:hAnsi="Times New Roman" w:cs="Times New Roman"/>
          <w:color w:val="000000"/>
          <w:sz w:val="22"/>
          <w:szCs w:val="22"/>
        </w:rPr>
        <w:t>T</w:t>
      </w:r>
      <w:r w:rsidR="00BC1E61" w:rsidRPr="00887409">
        <w:rPr>
          <w:rFonts w:ascii="Times New Roman" w:hAnsi="Times New Roman" w:cs="Times New Roman"/>
          <w:color w:val="000000"/>
          <w:sz w:val="22"/>
          <w:szCs w:val="22"/>
        </w:rPr>
        <w:t xml:space="preserve">he Chapter contains a methodology </w:t>
      </w:r>
      <w:r w:rsidR="00DD3551" w:rsidRPr="008D2C59">
        <w:rPr>
          <w:rFonts w:ascii="Times New Roman" w:hAnsi="Times New Roman" w:cs="Times New Roman"/>
          <w:color w:val="000000"/>
          <w:sz w:val="22"/>
          <w:szCs w:val="22"/>
        </w:rPr>
        <w:t xml:space="preserve">and process </w:t>
      </w:r>
      <w:r w:rsidR="00BC1E61" w:rsidRPr="008D2C59">
        <w:rPr>
          <w:rFonts w:ascii="Times New Roman" w:hAnsi="Times New Roman" w:cs="Times New Roman"/>
          <w:color w:val="000000"/>
          <w:sz w:val="22"/>
          <w:szCs w:val="22"/>
        </w:rPr>
        <w:t>for setting electric distribution line extension charges for</w:t>
      </w:r>
      <w:r w:rsidR="007C227B" w:rsidRPr="008D2C59">
        <w:rPr>
          <w:rFonts w:ascii="Times New Roman" w:hAnsi="Times New Roman" w:cs="Times New Roman"/>
          <w:color w:val="000000"/>
          <w:sz w:val="22"/>
          <w:szCs w:val="22"/>
        </w:rPr>
        <w:t xml:space="preserve"> investor-owned</w:t>
      </w:r>
      <w:r w:rsidR="00BC1E61" w:rsidRPr="00B85125">
        <w:rPr>
          <w:rFonts w:ascii="Times New Roman" w:hAnsi="Times New Roman" w:cs="Times New Roman"/>
          <w:color w:val="000000"/>
          <w:sz w:val="22"/>
          <w:szCs w:val="22"/>
        </w:rPr>
        <w:t xml:space="preserve"> transmiss</w:t>
      </w:r>
      <w:r w:rsidR="005A3E39">
        <w:rPr>
          <w:rFonts w:ascii="Times New Roman" w:hAnsi="Times New Roman" w:cs="Times New Roman"/>
          <w:color w:val="000000"/>
          <w:sz w:val="22"/>
          <w:szCs w:val="22"/>
        </w:rPr>
        <w:t>ion and distribution utilities.</w:t>
      </w:r>
      <w:r w:rsidR="00924C46">
        <w:rPr>
          <w:rFonts w:ascii="Times New Roman" w:hAnsi="Times New Roman" w:cs="Times New Roman"/>
          <w:color w:val="000000"/>
          <w:sz w:val="22"/>
          <w:szCs w:val="22"/>
        </w:rPr>
        <w:t xml:space="preserve"> </w:t>
      </w:r>
      <w:r w:rsidR="00211DF2">
        <w:rPr>
          <w:rFonts w:ascii="Times New Roman" w:hAnsi="Times New Roman" w:cs="Times New Roman"/>
          <w:color w:val="000000"/>
          <w:sz w:val="22"/>
          <w:szCs w:val="22"/>
        </w:rPr>
        <w:t>Finally, the Chapter establishes cost</w:t>
      </w:r>
      <w:r w:rsidR="00CC662C">
        <w:rPr>
          <w:rFonts w:ascii="Times New Roman" w:hAnsi="Times New Roman" w:cs="Times New Roman"/>
          <w:color w:val="000000"/>
          <w:sz w:val="22"/>
          <w:szCs w:val="22"/>
        </w:rPr>
        <w:t>, installation and maintenance</w:t>
      </w:r>
      <w:r w:rsidR="00924C46">
        <w:rPr>
          <w:rFonts w:ascii="Times New Roman" w:hAnsi="Times New Roman" w:cs="Times New Roman"/>
          <w:color w:val="000000"/>
          <w:sz w:val="22"/>
          <w:szCs w:val="22"/>
        </w:rPr>
        <w:t xml:space="preserve"> </w:t>
      </w:r>
      <w:r w:rsidR="00211DF2">
        <w:rPr>
          <w:rFonts w:ascii="Times New Roman" w:hAnsi="Times New Roman" w:cs="Times New Roman"/>
          <w:color w:val="000000"/>
          <w:sz w:val="22"/>
          <w:szCs w:val="22"/>
        </w:rPr>
        <w:t>responsibilities for service drops.</w:t>
      </w:r>
    </w:p>
    <w:p w14:paraId="3648B7C8" w14:textId="77777777" w:rsidR="00035612" w:rsidRPr="00B85125" w:rsidRDefault="00035612">
      <w:pPr>
        <w:pStyle w:val="BodyText3"/>
        <w:pBdr>
          <w:bottom w:val="single" w:sz="6" w:space="1" w:color="auto"/>
        </w:pBdr>
        <w:tabs>
          <w:tab w:val="left" w:pos="720"/>
          <w:tab w:val="left" w:pos="1440"/>
          <w:tab w:val="left" w:pos="2160"/>
          <w:tab w:val="left" w:pos="2880"/>
          <w:tab w:val="left" w:pos="3600"/>
        </w:tabs>
        <w:rPr>
          <w:rFonts w:ascii="Times New Roman" w:hAnsi="Times New Roman" w:cs="Times New Roman"/>
          <w:b w:val="0"/>
          <w:color w:val="000000"/>
          <w:sz w:val="22"/>
          <w:szCs w:val="22"/>
        </w:rPr>
      </w:pPr>
    </w:p>
    <w:p w14:paraId="1EBF56DD" w14:textId="77777777" w:rsidR="00035612" w:rsidRPr="00B85125" w:rsidRDefault="00035612">
      <w:pPr>
        <w:pStyle w:val="BodyText3"/>
        <w:tabs>
          <w:tab w:val="left" w:pos="720"/>
          <w:tab w:val="left" w:pos="1440"/>
          <w:tab w:val="left" w:pos="2160"/>
          <w:tab w:val="left" w:pos="2880"/>
          <w:tab w:val="left" w:pos="3600"/>
        </w:tabs>
        <w:rPr>
          <w:rFonts w:ascii="Times New Roman" w:hAnsi="Times New Roman" w:cs="Times New Roman"/>
          <w:b w:val="0"/>
          <w:color w:val="000000"/>
          <w:sz w:val="22"/>
          <w:szCs w:val="22"/>
        </w:rPr>
      </w:pPr>
    </w:p>
    <w:p w14:paraId="2D7422A5" w14:textId="77777777" w:rsidR="00035612" w:rsidRPr="005A3E39" w:rsidRDefault="00035612">
      <w:pPr>
        <w:pStyle w:val="BodyText3"/>
        <w:tabs>
          <w:tab w:val="left" w:pos="720"/>
          <w:tab w:val="left" w:pos="1440"/>
          <w:tab w:val="left" w:pos="2160"/>
          <w:tab w:val="left" w:pos="2880"/>
          <w:tab w:val="left" w:pos="3600"/>
        </w:tabs>
        <w:jc w:val="center"/>
        <w:rPr>
          <w:rFonts w:ascii="Times New Roman" w:hAnsi="Times New Roman" w:cs="Times New Roman"/>
          <w:color w:val="000000"/>
          <w:sz w:val="22"/>
          <w:szCs w:val="22"/>
        </w:rPr>
      </w:pPr>
      <w:r w:rsidRPr="005A3E39">
        <w:rPr>
          <w:rFonts w:ascii="Times New Roman" w:hAnsi="Times New Roman" w:cs="Times New Roman"/>
          <w:color w:val="000000"/>
          <w:sz w:val="22"/>
          <w:szCs w:val="22"/>
        </w:rPr>
        <w:t>TABLE OF CONTENTS</w:t>
      </w:r>
    </w:p>
    <w:p w14:paraId="5B61DCE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465206D" w14:textId="77777777" w:rsidR="00035612" w:rsidRPr="00B85125" w:rsidRDefault="00035612" w:rsidP="005A3E39">
      <w:pPr>
        <w:tabs>
          <w:tab w:val="left" w:pos="720"/>
          <w:tab w:val="left" w:pos="144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 1</w:t>
      </w:r>
      <w:r w:rsidRPr="00BA7860">
        <w:rPr>
          <w:rFonts w:ascii="Times New Roman" w:hAnsi="Times New Roman" w:cs="Times New Roman"/>
          <w:b/>
          <w:color w:val="000000"/>
          <w:sz w:val="22"/>
          <w:szCs w:val="22"/>
        </w:rPr>
        <w:tab/>
        <w:t>DEFINITIONS</w:t>
      </w:r>
      <w:r w:rsidRPr="00B85125">
        <w:rPr>
          <w:rFonts w:ascii="Times New Roman" w:hAnsi="Times New Roman" w:cs="Times New Roman"/>
          <w:color w:val="000000"/>
          <w:sz w:val="22"/>
          <w:szCs w:val="22"/>
        </w:rPr>
        <w:tab/>
        <w:t>4</w:t>
      </w:r>
    </w:p>
    <w:p w14:paraId="4699D581" w14:textId="77777777"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p>
    <w:p w14:paraId="16A0A2E3" w14:textId="2F1BFECE"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 2</w:t>
      </w:r>
      <w:r w:rsidRPr="00BA7860">
        <w:rPr>
          <w:rFonts w:ascii="Times New Roman" w:hAnsi="Times New Roman" w:cs="Times New Roman"/>
          <w:b/>
          <w:color w:val="000000"/>
          <w:sz w:val="22"/>
          <w:szCs w:val="22"/>
        </w:rPr>
        <w:tab/>
        <w:t>PURPOSE AND APPLICABILITY</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2B959CF5" w14:textId="1F663534"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Purposes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25B32937" w14:textId="287DF2D3"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Applicability</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6540DE06" w14:textId="77777777"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p>
    <w:p w14:paraId="04926B1E" w14:textId="659F103B"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 3</w:t>
      </w:r>
      <w:r w:rsidRPr="00BA7860">
        <w:rPr>
          <w:rFonts w:ascii="Times New Roman" w:hAnsi="Times New Roman" w:cs="Times New Roman"/>
          <w:b/>
          <w:color w:val="000000"/>
          <w:sz w:val="22"/>
          <w:szCs w:val="22"/>
        </w:rPr>
        <w:tab/>
        <w:t>STANDARDS FOR CONSTRUCTION OF LINE EXTENSIONS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002416B3" w14:textId="58086885"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0387785E" w14:textId="3F915A41"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NESC</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7F216F7C" w14:textId="2B93B5B6"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RUS7</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40BEDF3E" w14:textId="3894CFBC"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Utility 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7587367F" w14:textId="473F6B26"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Submission of 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5F429255" w14:textId="4B593613"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Terms and Conditions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17F4ABCF" w14:textId="16B63DBB"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Submission; Approval</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6</w:t>
      </w:r>
    </w:p>
    <w:p w14:paraId="206FF161" w14:textId="670F6CBB"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Interested Persons List; Comments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7</w:t>
      </w:r>
    </w:p>
    <w:p w14:paraId="018BCD2A" w14:textId="6C5CC7F2"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t>Requests to Adopt or Modify Standards; Investigations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7</w:t>
      </w:r>
    </w:p>
    <w:p w14:paraId="6B4A7D33" w14:textId="53C4BDD7" w:rsidR="00035612" w:rsidRPr="00B85125" w:rsidRDefault="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t>Requests to Modify NESC</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7</w:t>
      </w:r>
    </w:p>
    <w:p w14:paraId="23B20F88" w14:textId="3605E5D5"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Approval of 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7</w:t>
      </w:r>
    </w:p>
    <w:p w14:paraId="010A991F" w14:textId="3F00B740"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NESC</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8</w:t>
      </w:r>
    </w:p>
    <w:p w14:paraId="0EA0DD08" w14:textId="4CC7F5A0"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Utility 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8</w:t>
      </w:r>
    </w:p>
    <w:p w14:paraId="4C4C3A2C" w14:textId="225A7E31"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Transition Period</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8</w:t>
      </w:r>
    </w:p>
    <w:p w14:paraId="23608D27" w14:textId="34DDC4EC"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t>Emergency Revisions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8</w:t>
      </w:r>
    </w:p>
    <w:p w14:paraId="4A13E72F" w14:textId="77777777" w:rsidR="00035612" w:rsidRPr="00B85125" w:rsidRDefault="00035612">
      <w:pPr>
        <w:pStyle w:val="Heading2"/>
        <w:keepNext w:val="0"/>
        <w:tabs>
          <w:tab w:val="clear" w:pos="768"/>
          <w:tab w:val="left" w:pos="720"/>
          <w:tab w:val="left" w:pos="1440"/>
          <w:tab w:val="left" w:pos="2160"/>
          <w:tab w:val="right" w:leader="dot" w:pos="9360"/>
        </w:tabs>
        <w:ind w:left="0" w:firstLine="0"/>
        <w:rPr>
          <w:rFonts w:ascii="Times New Roman" w:hAnsi="Times New Roman" w:cs="Times New Roman"/>
          <w:b w:val="0"/>
          <w:color w:val="000000"/>
          <w:sz w:val="22"/>
          <w:szCs w:val="22"/>
          <w:u w:val="none"/>
        </w:rPr>
      </w:pPr>
      <w:r w:rsidRPr="00B85125">
        <w:rPr>
          <w:rFonts w:ascii="Times New Roman" w:hAnsi="Times New Roman" w:cs="Times New Roman"/>
          <w:b w:val="0"/>
          <w:color w:val="000000"/>
          <w:sz w:val="22"/>
          <w:szCs w:val="22"/>
          <w:u w:val="none"/>
        </w:rPr>
        <w:tab/>
        <w:t>E.</w:t>
      </w:r>
      <w:r w:rsidRPr="00B85125">
        <w:rPr>
          <w:rFonts w:ascii="Times New Roman" w:hAnsi="Times New Roman" w:cs="Times New Roman"/>
          <w:b w:val="0"/>
          <w:color w:val="000000"/>
          <w:sz w:val="22"/>
          <w:szCs w:val="22"/>
          <w:u w:val="none"/>
        </w:rPr>
        <w:tab/>
        <w:t>Changes Allowing Greater Flexibility in Construction Requirements or</w:t>
      </w:r>
    </w:p>
    <w:p w14:paraId="7898E3FE" w14:textId="68F9BEA6"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Procedures; Changes Allowing Alternative Materials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8</w:t>
      </w:r>
    </w:p>
    <w:p w14:paraId="1C6F7306" w14:textId="759F6BB0" w:rsidR="00035612" w:rsidRPr="00B85125" w:rsidRDefault="00BA04C8">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More Flexible Standard</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8</w:t>
      </w:r>
    </w:p>
    <w:p w14:paraId="7A9C6872" w14:textId="2B76EAEB"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Term and Condition Allowing Alternative Materials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8</w:t>
      </w:r>
    </w:p>
    <w:p w14:paraId="5D5FD140" w14:textId="5C82EC8F"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F.</w:t>
      </w:r>
      <w:r w:rsidRPr="00B85125">
        <w:rPr>
          <w:rFonts w:ascii="Times New Roman" w:hAnsi="Times New Roman" w:cs="Times New Roman"/>
          <w:color w:val="000000"/>
          <w:sz w:val="22"/>
          <w:szCs w:val="22"/>
        </w:rPr>
        <w:tab/>
        <w:t>Availability of 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3FEB7D8F" w14:textId="564A00E9"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NESC</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483CB3B6" w14:textId="0F532D48"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RUS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5BC72202" w14:textId="37ACAC12"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Utility 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01709F37" w14:textId="7777777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p>
    <w:p w14:paraId="5898B774" w14:textId="77777777" w:rsidR="00035612" w:rsidRPr="00BA7860" w:rsidRDefault="00035612">
      <w:pPr>
        <w:tabs>
          <w:tab w:val="left" w:pos="720"/>
          <w:tab w:val="left" w:pos="1440"/>
          <w:tab w:val="left" w:pos="2160"/>
          <w:tab w:val="left" w:pos="2880"/>
          <w:tab w:val="right" w:leader="dot" w:pos="9360"/>
        </w:tabs>
        <w:rPr>
          <w:rFonts w:ascii="Times New Roman" w:hAnsi="Times New Roman" w:cs="Times New Roman"/>
          <w:b/>
          <w:color w:val="000000"/>
          <w:sz w:val="22"/>
          <w:szCs w:val="22"/>
        </w:rPr>
      </w:pPr>
      <w:r w:rsidRPr="00BA7860">
        <w:rPr>
          <w:rFonts w:ascii="Times New Roman" w:hAnsi="Times New Roman" w:cs="Times New Roman"/>
          <w:b/>
          <w:color w:val="000000"/>
          <w:sz w:val="22"/>
          <w:szCs w:val="22"/>
        </w:rPr>
        <w:lastRenderedPageBreak/>
        <w:t>§ 4</w:t>
      </w:r>
      <w:r w:rsidRPr="00BA7860">
        <w:rPr>
          <w:rFonts w:ascii="Times New Roman" w:hAnsi="Times New Roman" w:cs="Times New Roman"/>
          <w:b/>
          <w:color w:val="000000"/>
          <w:sz w:val="22"/>
          <w:szCs w:val="22"/>
        </w:rPr>
        <w:tab/>
        <w:t>DETERMINATION OF LINE EXTENSIONS AS SAFE, RELIABLE AND IN</w:t>
      </w:r>
    </w:p>
    <w:p w14:paraId="75C2B900" w14:textId="1B700AE0"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ab/>
        <w:t>COMPLIANCE WITH STANDARDS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4A4034D4" w14:textId="6ADEB336"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Determination Required</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1C377E5D" w14:textId="0F8D8483"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Determination by T&amp;D Utility</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17F764FE" w14:textId="23CB52FA"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Determination by Others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08EA2863" w14:textId="70D60B24" w:rsidR="00035612" w:rsidRPr="00B85125" w:rsidRDefault="00035612" w:rsidP="005A3E39">
      <w:pPr>
        <w:tabs>
          <w:tab w:val="left" w:pos="720"/>
          <w:tab w:val="left" w:pos="144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t>Dispute</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1A1C15B7" w14:textId="7777777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p>
    <w:p w14:paraId="4279C65A" w14:textId="0B602910"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 5</w:t>
      </w:r>
      <w:r w:rsidRPr="00BA7860">
        <w:rPr>
          <w:rFonts w:ascii="Times New Roman" w:hAnsi="Times New Roman" w:cs="Times New Roman"/>
          <w:b/>
          <w:color w:val="000000"/>
          <w:sz w:val="22"/>
          <w:szCs w:val="22"/>
        </w:rPr>
        <w:tab/>
        <w:t>DISPUTE RESOLUTION</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54BB3F5D" w14:textId="16AE3D5C"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Single Point of Contact</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2E7AB65E" w14:textId="2780B3B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Contesting Operational Procedures</w:t>
      </w:r>
      <w:r w:rsidRPr="00B85125">
        <w:rPr>
          <w:rFonts w:ascii="Times New Roman" w:hAnsi="Times New Roman" w:cs="Times New Roman"/>
          <w:color w:val="000000"/>
          <w:sz w:val="22"/>
          <w:szCs w:val="22"/>
        </w:rPr>
        <w:tab/>
      </w:r>
      <w:r w:rsidR="00FE2E2F">
        <w:rPr>
          <w:rFonts w:ascii="Times New Roman" w:hAnsi="Times New Roman" w:cs="Times New Roman"/>
          <w:color w:val="000000"/>
          <w:sz w:val="22"/>
          <w:szCs w:val="22"/>
        </w:rPr>
        <w:t>9</w:t>
      </w:r>
    </w:p>
    <w:p w14:paraId="34B2F6FC" w14:textId="055296FF"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Commission Investigation</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50B9FC49" w14:textId="19FC2811"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Referral</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0A105517" w14:textId="1C5EF9E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Dispute Resolution</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2F9CFB4B" w14:textId="2D935889" w:rsidR="00035612" w:rsidRPr="00B85125" w:rsidRDefault="00035612">
      <w:pPr>
        <w:tabs>
          <w:tab w:val="left" w:pos="-1170"/>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Investigation</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34613EF8" w14:textId="7777777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p>
    <w:p w14:paraId="11B977F4" w14:textId="224FE9FD"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 6</w:t>
      </w:r>
      <w:r w:rsidRPr="00BA7860">
        <w:rPr>
          <w:rFonts w:ascii="Times New Roman" w:hAnsi="Times New Roman" w:cs="Times New Roman"/>
          <w:b/>
          <w:color w:val="000000"/>
          <w:sz w:val="22"/>
          <w:szCs w:val="22"/>
        </w:rPr>
        <w:tab/>
        <w:t>OWNERSHIP AND MAINTENANCE OF LINE EXTENSIONS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133B868A" w14:textId="48F9A5D5"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Ownership</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6DA506C4" w14:textId="78629FBE"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Line Extension in a Public Way</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6F01749A" w14:textId="1492A9FA"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Developments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25E32B43" w14:textId="77AC37E9"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Multiple Customers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16FF71CC" w14:textId="3B0F93FF"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Ownership by Private Person Permitted</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60BD6B62" w14:textId="19D39744"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On Public Way; Single Customer</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0</w:t>
      </w:r>
    </w:p>
    <w:p w14:paraId="5DCD8B5B" w14:textId="0176DB41"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On Private Way; Single Customer</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1</w:t>
      </w:r>
    </w:p>
    <w:p w14:paraId="31680C75" w14:textId="11C1E6BF"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Interconnection Points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1</w:t>
      </w:r>
    </w:p>
    <w:p w14:paraId="7FB2BBA4" w14:textId="50876C01"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t>Developments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1</w:t>
      </w:r>
    </w:p>
    <w:p w14:paraId="06D58C4D" w14:textId="2695604A"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t>Maintenance Obligations for Privately-Owned Line Extensions;</w:t>
      </w:r>
      <w:r w:rsidR="005A3E39">
        <w:rPr>
          <w:rFonts w:ascii="Times New Roman" w:hAnsi="Times New Roman" w:cs="Times New Roman"/>
          <w:color w:val="000000"/>
          <w:sz w:val="22"/>
          <w:szCs w:val="22"/>
        </w:rPr>
        <w:t xml:space="preserve"> </w:t>
      </w:r>
      <w:r w:rsidRPr="00B85125">
        <w:rPr>
          <w:rFonts w:ascii="Times New Roman" w:hAnsi="Times New Roman" w:cs="Times New Roman"/>
          <w:color w:val="000000"/>
          <w:sz w:val="22"/>
          <w:szCs w:val="22"/>
        </w:rPr>
        <w:t>Contract</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1</w:t>
      </w:r>
    </w:p>
    <w:p w14:paraId="4974140E" w14:textId="2E8FD556"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6.</w:t>
      </w:r>
      <w:r w:rsidRPr="00B85125">
        <w:rPr>
          <w:rFonts w:ascii="Times New Roman" w:hAnsi="Times New Roman" w:cs="Times New Roman"/>
          <w:color w:val="000000"/>
          <w:sz w:val="22"/>
          <w:szCs w:val="22"/>
        </w:rPr>
        <w:tab/>
        <w:t>Standard Form Contract</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1</w:t>
      </w:r>
    </w:p>
    <w:p w14:paraId="05322BC4" w14:textId="4C13EAA3"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7.</w:t>
      </w:r>
      <w:r w:rsidRPr="00B85125">
        <w:rPr>
          <w:rFonts w:ascii="Times New Roman" w:hAnsi="Times New Roman" w:cs="Times New Roman"/>
          <w:color w:val="000000"/>
          <w:sz w:val="22"/>
          <w:szCs w:val="22"/>
        </w:rPr>
        <w:tab/>
        <w:t>Connection Obligations for Privately-Owned Line Extensions;</w:t>
      </w:r>
      <w:r w:rsidR="00BA7860">
        <w:rPr>
          <w:rFonts w:ascii="Times New Roman" w:hAnsi="Times New Roman" w:cs="Times New Roman"/>
          <w:color w:val="000000"/>
          <w:sz w:val="22"/>
          <w:szCs w:val="22"/>
        </w:rPr>
        <w:t xml:space="preserve"> </w:t>
      </w:r>
      <w:r w:rsidRPr="00B85125">
        <w:rPr>
          <w:rFonts w:ascii="Times New Roman" w:hAnsi="Times New Roman" w:cs="Times New Roman"/>
          <w:color w:val="000000"/>
          <w:sz w:val="22"/>
          <w:szCs w:val="22"/>
        </w:rPr>
        <w:t>Easements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2</w:t>
      </w:r>
    </w:p>
    <w:p w14:paraId="70C5A709" w14:textId="073A7C3C" w:rsidR="00035612" w:rsidRPr="00B85125" w:rsidRDefault="00035612" w:rsidP="005A3E39">
      <w:pPr>
        <w:pStyle w:val="BodyText2"/>
        <w:tabs>
          <w:tab w:val="clear" w:pos="0"/>
          <w:tab w:val="left" w:pos="720"/>
          <w:tab w:val="left" w:pos="1440"/>
          <w:tab w:val="left" w:pos="2160"/>
          <w:tab w:val="left" w:pos="2880"/>
          <w:tab w:val="right" w:leader="dot" w:pos="9360"/>
        </w:tabs>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ab/>
        <w:t>C.</w:t>
      </w:r>
      <w:r w:rsidRPr="00B85125">
        <w:rPr>
          <w:rFonts w:ascii="Times New Roman" w:hAnsi="Times New Roman" w:cs="Times New Roman"/>
          <w:b w:val="0"/>
          <w:color w:val="000000"/>
          <w:sz w:val="22"/>
          <w:szCs w:val="22"/>
        </w:rPr>
        <w:tab/>
        <w:t>Required Maintenance or Disconnection of Privately-Owned Facilities by</w:t>
      </w:r>
      <w:r w:rsidR="005A3E39">
        <w:rPr>
          <w:rFonts w:ascii="Times New Roman" w:hAnsi="Times New Roman" w:cs="Times New Roman"/>
          <w:b w:val="0"/>
          <w:color w:val="000000"/>
          <w:sz w:val="22"/>
          <w:szCs w:val="22"/>
        </w:rPr>
        <w:t xml:space="preserve"> </w:t>
      </w:r>
      <w:r w:rsidRPr="00B85125">
        <w:rPr>
          <w:rFonts w:ascii="Times New Roman" w:hAnsi="Times New Roman" w:cs="Times New Roman"/>
          <w:b w:val="0"/>
          <w:color w:val="000000"/>
          <w:sz w:val="22"/>
          <w:szCs w:val="22"/>
        </w:rPr>
        <w:t>Utility</w:t>
      </w:r>
      <w:r w:rsidRPr="00B85125">
        <w:rPr>
          <w:rFonts w:ascii="Times New Roman" w:hAnsi="Times New Roman" w:cs="Times New Roman"/>
          <w:b w:val="0"/>
          <w:color w:val="000000"/>
          <w:sz w:val="22"/>
          <w:szCs w:val="22"/>
        </w:rPr>
        <w:tab/>
        <w:t>1</w:t>
      </w:r>
      <w:r w:rsidR="00FE2E2F">
        <w:rPr>
          <w:rFonts w:ascii="Times New Roman" w:hAnsi="Times New Roman" w:cs="Times New Roman"/>
          <w:b w:val="0"/>
          <w:color w:val="000000"/>
          <w:sz w:val="22"/>
          <w:szCs w:val="22"/>
        </w:rPr>
        <w:t>2</w:t>
      </w:r>
    </w:p>
    <w:p w14:paraId="69A6043F" w14:textId="075FE77F" w:rsidR="00035612" w:rsidRPr="00B85125" w:rsidRDefault="00035612">
      <w:pPr>
        <w:pStyle w:val="BodyText2"/>
        <w:tabs>
          <w:tab w:val="clear" w:pos="0"/>
          <w:tab w:val="left" w:pos="720"/>
          <w:tab w:val="left" w:pos="1440"/>
          <w:tab w:val="left" w:pos="2160"/>
          <w:tab w:val="left" w:pos="2880"/>
          <w:tab w:val="right" w:leader="dot" w:pos="9360"/>
        </w:tabs>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ab/>
      </w:r>
      <w:r w:rsidRPr="00B85125">
        <w:rPr>
          <w:rFonts w:ascii="Times New Roman" w:hAnsi="Times New Roman" w:cs="Times New Roman"/>
          <w:b w:val="0"/>
          <w:color w:val="000000"/>
          <w:sz w:val="22"/>
          <w:szCs w:val="22"/>
        </w:rPr>
        <w:tab/>
        <w:t>1.</w:t>
      </w:r>
      <w:r w:rsidRPr="00B85125">
        <w:rPr>
          <w:rFonts w:ascii="Times New Roman" w:hAnsi="Times New Roman" w:cs="Times New Roman"/>
          <w:b w:val="0"/>
          <w:color w:val="000000"/>
          <w:sz w:val="22"/>
          <w:szCs w:val="22"/>
        </w:rPr>
        <w:tab/>
        <w:t>Public Way</w:t>
      </w:r>
      <w:r w:rsidRPr="00B85125">
        <w:rPr>
          <w:rFonts w:ascii="Times New Roman" w:hAnsi="Times New Roman" w:cs="Times New Roman"/>
          <w:b w:val="0"/>
          <w:color w:val="000000"/>
          <w:sz w:val="22"/>
          <w:szCs w:val="22"/>
        </w:rPr>
        <w:tab/>
        <w:t>1</w:t>
      </w:r>
      <w:r w:rsidR="00FE2E2F">
        <w:rPr>
          <w:rFonts w:ascii="Times New Roman" w:hAnsi="Times New Roman" w:cs="Times New Roman"/>
          <w:b w:val="0"/>
          <w:color w:val="000000"/>
          <w:sz w:val="22"/>
          <w:szCs w:val="22"/>
        </w:rPr>
        <w:t>2</w:t>
      </w:r>
    </w:p>
    <w:p w14:paraId="20FDC805" w14:textId="1AF455D7" w:rsidR="00035612" w:rsidRPr="00B85125" w:rsidRDefault="00035612">
      <w:pPr>
        <w:pStyle w:val="BodyText2"/>
        <w:tabs>
          <w:tab w:val="clear" w:pos="0"/>
          <w:tab w:val="left" w:pos="720"/>
          <w:tab w:val="left" w:pos="1440"/>
          <w:tab w:val="left" w:pos="2160"/>
          <w:tab w:val="left" w:pos="2880"/>
          <w:tab w:val="right" w:leader="dot" w:pos="9360"/>
        </w:tabs>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ab/>
      </w:r>
      <w:r w:rsidRPr="00B85125">
        <w:rPr>
          <w:rFonts w:ascii="Times New Roman" w:hAnsi="Times New Roman" w:cs="Times New Roman"/>
          <w:b w:val="0"/>
          <w:color w:val="000000"/>
          <w:sz w:val="22"/>
          <w:szCs w:val="22"/>
        </w:rPr>
        <w:tab/>
        <w:t>2.</w:t>
      </w:r>
      <w:r w:rsidRPr="00B85125">
        <w:rPr>
          <w:rFonts w:ascii="Times New Roman" w:hAnsi="Times New Roman" w:cs="Times New Roman"/>
          <w:b w:val="0"/>
          <w:color w:val="000000"/>
          <w:sz w:val="22"/>
          <w:szCs w:val="22"/>
        </w:rPr>
        <w:tab/>
        <w:t>Private Property</w:t>
      </w:r>
      <w:r w:rsidRPr="00B85125">
        <w:rPr>
          <w:rFonts w:ascii="Times New Roman" w:hAnsi="Times New Roman" w:cs="Times New Roman"/>
          <w:b w:val="0"/>
          <w:color w:val="000000"/>
          <w:sz w:val="22"/>
          <w:szCs w:val="22"/>
        </w:rPr>
        <w:tab/>
        <w:t>1</w:t>
      </w:r>
      <w:r w:rsidR="00FE2E2F">
        <w:rPr>
          <w:rFonts w:ascii="Times New Roman" w:hAnsi="Times New Roman" w:cs="Times New Roman"/>
          <w:b w:val="0"/>
          <w:color w:val="000000"/>
          <w:sz w:val="22"/>
          <w:szCs w:val="22"/>
        </w:rPr>
        <w:t>2</w:t>
      </w:r>
    </w:p>
    <w:p w14:paraId="42EF2735" w14:textId="20217CF2" w:rsidR="00035612" w:rsidRPr="00B85125" w:rsidRDefault="00035612">
      <w:pPr>
        <w:pStyle w:val="BodyText2"/>
        <w:tabs>
          <w:tab w:val="clear" w:pos="0"/>
          <w:tab w:val="left" w:pos="720"/>
          <w:tab w:val="left" w:pos="1440"/>
          <w:tab w:val="left" w:pos="2160"/>
          <w:tab w:val="left" w:pos="2880"/>
          <w:tab w:val="right" w:leader="dot" w:pos="9360"/>
        </w:tabs>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ab/>
      </w:r>
      <w:r w:rsidRPr="00B85125">
        <w:rPr>
          <w:rFonts w:ascii="Times New Roman" w:hAnsi="Times New Roman" w:cs="Times New Roman"/>
          <w:b w:val="0"/>
          <w:color w:val="000000"/>
          <w:sz w:val="22"/>
          <w:szCs w:val="22"/>
        </w:rPr>
        <w:tab/>
        <w:t>3.</w:t>
      </w:r>
      <w:r w:rsidRPr="00B85125">
        <w:rPr>
          <w:rFonts w:ascii="Times New Roman" w:hAnsi="Times New Roman" w:cs="Times New Roman"/>
          <w:b w:val="0"/>
          <w:color w:val="000000"/>
          <w:sz w:val="22"/>
          <w:szCs w:val="22"/>
        </w:rPr>
        <w:tab/>
        <w:t>Interconnection Point</w:t>
      </w:r>
      <w:r w:rsidRPr="00B85125">
        <w:rPr>
          <w:rFonts w:ascii="Times New Roman" w:hAnsi="Times New Roman" w:cs="Times New Roman"/>
          <w:b w:val="0"/>
          <w:color w:val="000000"/>
          <w:sz w:val="22"/>
          <w:szCs w:val="22"/>
        </w:rPr>
        <w:tab/>
        <w:t>1</w:t>
      </w:r>
      <w:r w:rsidR="00FE2E2F">
        <w:rPr>
          <w:rFonts w:ascii="Times New Roman" w:hAnsi="Times New Roman" w:cs="Times New Roman"/>
          <w:b w:val="0"/>
          <w:color w:val="000000"/>
          <w:sz w:val="22"/>
          <w:szCs w:val="22"/>
        </w:rPr>
        <w:t>2</w:t>
      </w:r>
    </w:p>
    <w:p w14:paraId="6BBFE95A" w14:textId="398AEC4D" w:rsidR="00035612" w:rsidRPr="00B85125" w:rsidRDefault="00035612">
      <w:pPr>
        <w:pStyle w:val="BodyText2"/>
        <w:tabs>
          <w:tab w:val="clear" w:pos="0"/>
          <w:tab w:val="left" w:pos="720"/>
          <w:tab w:val="left" w:pos="1440"/>
          <w:tab w:val="left" w:pos="2160"/>
          <w:tab w:val="left" w:pos="2880"/>
          <w:tab w:val="right" w:leader="dot" w:pos="9360"/>
        </w:tabs>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ab/>
      </w:r>
      <w:r w:rsidRPr="00B85125">
        <w:rPr>
          <w:rFonts w:ascii="Times New Roman" w:hAnsi="Times New Roman" w:cs="Times New Roman"/>
          <w:b w:val="0"/>
          <w:color w:val="000000"/>
          <w:sz w:val="22"/>
          <w:szCs w:val="22"/>
        </w:rPr>
        <w:tab/>
        <w:t>4.</w:t>
      </w:r>
      <w:r w:rsidRPr="00B85125">
        <w:rPr>
          <w:rFonts w:ascii="Times New Roman" w:hAnsi="Times New Roman" w:cs="Times New Roman"/>
          <w:b w:val="0"/>
          <w:color w:val="000000"/>
          <w:sz w:val="22"/>
          <w:szCs w:val="22"/>
        </w:rPr>
        <w:tab/>
        <w:t>Licensing Authority Requirements</w:t>
      </w:r>
      <w:r w:rsidRPr="00B85125">
        <w:rPr>
          <w:rFonts w:ascii="Times New Roman" w:hAnsi="Times New Roman" w:cs="Times New Roman"/>
          <w:b w:val="0"/>
          <w:color w:val="000000"/>
          <w:sz w:val="22"/>
          <w:szCs w:val="22"/>
        </w:rPr>
        <w:tab/>
        <w:t>1</w:t>
      </w:r>
      <w:r w:rsidR="00FE2E2F">
        <w:rPr>
          <w:rFonts w:ascii="Times New Roman" w:hAnsi="Times New Roman" w:cs="Times New Roman"/>
          <w:b w:val="0"/>
          <w:color w:val="000000"/>
          <w:sz w:val="22"/>
          <w:szCs w:val="22"/>
        </w:rPr>
        <w:t>2</w:t>
      </w:r>
    </w:p>
    <w:p w14:paraId="3C681E60" w14:textId="60FE4348" w:rsidR="00035612" w:rsidRPr="00B85125" w:rsidRDefault="00035612">
      <w:pPr>
        <w:pStyle w:val="BodyText2"/>
        <w:tabs>
          <w:tab w:val="clear" w:pos="0"/>
          <w:tab w:val="left" w:pos="720"/>
          <w:tab w:val="left" w:pos="1440"/>
          <w:tab w:val="left" w:pos="2160"/>
          <w:tab w:val="left" w:pos="2880"/>
          <w:tab w:val="right" w:leader="dot" w:pos="9360"/>
        </w:tabs>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ab/>
      </w:r>
      <w:r w:rsidRPr="00B85125">
        <w:rPr>
          <w:rFonts w:ascii="Times New Roman" w:hAnsi="Times New Roman" w:cs="Times New Roman"/>
          <w:b w:val="0"/>
          <w:color w:val="000000"/>
          <w:sz w:val="22"/>
          <w:szCs w:val="22"/>
        </w:rPr>
        <w:tab/>
        <w:t>5.</w:t>
      </w:r>
      <w:r w:rsidRPr="00B85125">
        <w:rPr>
          <w:rFonts w:ascii="Times New Roman" w:hAnsi="Times New Roman" w:cs="Times New Roman"/>
          <w:b w:val="0"/>
          <w:color w:val="000000"/>
          <w:sz w:val="22"/>
          <w:szCs w:val="22"/>
        </w:rPr>
        <w:tab/>
        <w:t>Temporary Disconnection</w:t>
      </w:r>
      <w:r w:rsidRPr="00B85125">
        <w:rPr>
          <w:rFonts w:ascii="Times New Roman" w:hAnsi="Times New Roman" w:cs="Times New Roman"/>
          <w:b w:val="0"/>
          <w:color w:val="000000"/>
          <w:sz w:val="22"/>
          <w:szCs w:val="22"/>
        </w:rPr>
        <w:tab/>
        <w:t>1</w:t>
      </w:r>
      <w:r w:rsidR="00FE2E2F">
        <w:rPr>
          <w:rFonts w:ascii="Times New Roman" w:hAnsi="Times New Roman" w:cs="Times New Roman"/>
          <w:b w:val="0"/>
          <w:color w:val="000000"/>
          <w:sz w:val="22"/>
          <w:szCs w:val="22"/>
        </w:rPr>
        <w:t>2</w:t>
      </w:r>
    </w:p>
    <w:p w14:paraId="01622C4F" w14:textId="7777777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p>
    <w:p w14:paraId="2E4A879A" w14:textId="77777777" w:rsidR="005A3E39" w:rsidRPr="00BA7860" w:rsidRDefault="00035612" w:rsidP="005A3E39">
      <w:pPr>
        <w:tabs>
          <w:tab w:val="left" w:pos="720"/>
          <w:tab w:val="left" w:pos="1440"/>
          <w:tab w:val="left" w:pos="2160"/>
          <w:tab w:val="left" w:pos="2880"/>
          <w:tab w:val="right" w:leader="dot" w:pos="9360"/>
        </w:tabs>
        <w:rPr>
          <w:rFonts w:ascii="Times New Roman" w:hAnsi="Times New Roman" w:cs="Times New Roman"/>
          <w:b/>
          <w:sz w:val="22"/>
          <w:szCs w:val="22"/>
        </w:rPr>
      </w:pPr>
      <w:r w:rsidRPr="00BA7860">
        <w:rPr>
          <w:rFonts w:ascii="Times New Roman" w:hAnsi="Times New Roman" w:cs="Times New Roman"/>
          <w:b/>
          <w:sz w:val="22"/>
          <w:szCs w:val="22"/>
        </w:rPr>
        <w:t>§ 7</w:t>
      </w:r>
      <w:r w:rsidRPr="00BA7860">
        <w:rPr>
          <w:rFonts w:ascii="Times New Roman" w:hAnsi="Times New Roman" w:cs="Times New Roman"/>
          <w:b/>
          <w:sz w:val="22"/>
          <w:szCs w:val="22"/>
        </w:rPr>
        <w:tab/>
        <w:t>TRANSFER OF OWNERSHIP; TAXES ON CONTRIBUTION IN AID OF</w:t>
      </w:r>
    </w:p>
    <w:p w14:paraId="7C40DB8F" w14:textId="51A773B6" w:rsidR="00035612" w:rsidRPr="005A3E39" w:rsidRDefault="00035612" w:rsidP="005A3E39">
      <w:pPr>
        <w:tabs>
          <w:tab w:val="left" w:pos="720"/>
          <w:tab w:val="left" w:pos="1440"/>
          <w:tab w:val="left" w:pos="2160"/>
          <w:tab w:val="right" w:leader="dot" w:pos="9360"/>
        </w:tabs>
        <w:ind w:left="720"/>
        <w:rPr>
          <w:rFonts w:ascii="Times New Roman" w:hAnsi="Times New Roman" w:cs="Times New Roman"/>
          <w:b/>
          <w:sz w:val="22"/>
          <w:szCs w:val="22"/>
        </w:rPr>
      </w:pPr>
      <w:r w:rsidRPr="00BA7860">
        <w:rPr>
          <w:rFonts w:ascii="Times New Roman" w:hAnsi="Times New Roman" w:cs="Times New Roman"/>
          <w:b/>
          <w:sz w:val="22"/>
          <w:szCs w:val="22"/>
        </w:rPr>
        <w:t>CONSTRUCTION</w:t>
      </w:r>
      <w:r w:rsidRPr="005A3E39">
        <w:rPr>
          <w:rFonts w:ascii="Times New Roman" w:hAnsi="Times New Roman" w:cs="Times New Roman"/>
          <w:sz w:val="22"/>
          <w:szCs w:val="22"/>
        </w:rPr>
        <w:tab/>
        <w:t>1</w:t>
      </w:r>
      <w:r w:rsidR="00FE2E2F">
        <w:rPr>
          <w:rFonts w:ascii="Times New Roman" w:hAnsi="Times New Roman" w:cs="Times New Roman"/>
          <w:sz w:val="22"/>
          <w:szCs w:val="22"/>
        </w:rPr>
        <w:t>2</w:t>
      </w:r>
    </w:p>
    <w:p w14:paraId="5F3406A1" w14:textId="650E8AB2"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Line Extensions in Developments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3</w:t>
      </w:r>
    </w:p>
    <w:p w14:paraId="69EF3284" w14:textId="61500729"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Optional Transfer of Ownership</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3</w:t>
      </w:r>
    </w:p>
    <w:p w14:paraId="1871DE9A" w14:textId="7DC0098B"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Additional Customers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3</w:t>
      </w:r>
    </w:p>
    <w:p w14:paraId="63757BF5" w14:textId="3704E660"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t>Compensation to Customers for Transfers of Ownership of Line Extensions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3</w:t>
      </w:r>
    </w:p>
    <w:p w14:paraId="2D2140D2" w14:textId="7777777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t>Cost Obligation of Owner Transferring Line Extension Pursuant to</w:t>
      </w:r>
    </w:p>
    <w:p w14:paraId="6FC07175" w14:textId="69EEFC66"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Subsections A or B</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3</w:t>
      </w:r>
    </w:p>
    <w:p w14:paraId="44CD860C" w14:textId="47283F0E"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Taxes on Contribution in Aid of Construction or Contribution of</w:t>
      </w:r>
      <w:r w:rsidR="005A3E39">
        <w:rPr>
          <w:rFonts w:ascii="Times New Roman" w:hAnsi="Times New Roman" w:cs="Times New Roman"/>
          <w:color w:val="000000"/>
          <w:sz w:val="22"/>
          <w:szCs w:val="22"/>
        </w:rPr>
        <w:t xml:space="preserve"> </w:t>
      </w:r>
      <w:r w:rsidRPr="00B85125">
        <w:rPr>
          <w:rFonts w:ascii="Times New Roman" w:hAnsi="Times New Roman" w:cs="Times New Roman"/>
          <w:color w:val="000000"/>
          <w:sz w:val="22"/>
          <w:szCs w:val="22"/>
        </w:rPr>
        <w:t>Facilities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3</w:t>
      </w:r>
    </w:p>
    <w:p w14:paraId="1B9C4D9B" w14:textId="3D7B98B6"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Interconnection Costs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4</w:t>
      </w:r>
    </w:p>
    <w:p w14:paraId="565A0594" w14:textId="5856BE0F"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Compliance Costs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4</w:t>
      </w:r>
    </w:p>
    <w:p w14:paraId="5694E98A" w14:textId="1993FDE9"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t>Costs to Upgrade the Existing Distribution System</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4</w:t>
      </w:r>
    </w:p>
    <w:p w14:paraId="29D026C1" w14:textId="28143331" w:rsidR="00035612" w:rsidRPr="00B85125" w:rsidRDefault="00035612" w:rsidP="00D968B2">
      <w:pPr>
        <w:keepNext/>
        <w:keepLines/>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t>Easement and Permit Costs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4</w:t>
      </w:r>
    </w:p>
    <w:p w14:paraId="316B88DD" w14:textId="5DC8CE52" w:rsidR="00035612" w:rsidRPr="00B85125" w:rsidRDefault="00035612" w:rsidP="00D968B2">
      <w:pPr>
        <w:keepNext/>
        <w:keepLines/>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6.</w:t>
      </w:r>
      <w:r w:rsidRPr="00B85125">
        <w:rPr>
          <w:rFonts w:ascii="Times New Roman" w:hAnsi="Times New Roman" w:cs="Times New Roman"/>
          <w:color w:val="000000"/>
          <w:sz w:val="22"/>
          <w:szCs w:val="22"/>
        </w:rPr>
        <w:tab/>
        <w:t>Other Costs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4</w:t>
      </w:r>
    </w:p>
    <w:p w14:paraId="056E5C75" w14:textId="442F9C0A"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F.</w:t>
      </w:r>
      <w:r w:rsidRPr="00B85125">
        <w:rPr>
          <w:rFonts w:ascii="Times New Roman" w:hAnsi="Times New Roman" w:cs="Times New Roman"/>
          <w:color w:val="000000"/>
          <w:sz w:val="22"/>
          <w:szCs w:val="22"/>
        </w:rPr>
        <w:tab/>
        <w:t>Cost Obligation of Owner Transferring Line Extension Pursuant to</w:t>
      </w:r>
      <w:r w:rsidR="005A3E39">
        <w:rPr>
          <w:rFonts w:ascii="Times New Roman" w:hAnsi="Times New Roman" w:cs="Times New Roman"/>
          <w:color w:val="000000"/>
          <w:sz w:val="22"/>
          <w:szCs w:val="22"/>
        </w:rPr>
        <w:t xml:space="preserve"> </w:t>
      </w:r>
      <w:r w:rsidRPr="00B85125">
        <w:rPr>
          <w:rFonts w:ascii="Times New Roman" w:hAnsi="Times New Roman" w:cs="Times New Roman"/>
          <w:color w:val="000000"/>
          <w:sz w:val="22"/>
          <w:szCs w:val="22"/>
        </w:rPr>
        <w:t>Section 7(C)</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4</w:t>
      </w:r>
    </w:p>
    <w:p w14:paraId="75DDA3A1" w14:textId="22A8D52F"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Taxes on Contribution in Aid of Construction</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4</w:t>
      </w:r>
    </w:p>
    <w:p w14:paraId="52DB615B" w14:textId="2A9684C1"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Other Costs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5</w:t>
      </w:r>
    </w:p>
    <w:p w14:paraId="4532C24A" w14:textId="7777777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p>
    <w:p w14:paraId="47546FBE" w14:textId="33750E68"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 8</w:t>
      </w:r>
      <w:r w:rsidRPr="00BA7860">
        <w:rPr>
          <w:rFonts w:ascii="Times New Roman" w:hAnsi="Times New Roman" w:cs="Times New Roman"/>
          <w:b/>
          <w:color w:val="000000"/>
          <w:sz w:val="22"/>
          <w:szCs w:val="22"/>
        </w:rPr>
        <w:tab/>
        <w:t>ENERGIZING AN ELECTRIC LINE EXTENSION</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5</w:t>
      </w:r>
    </w:p>
    <w:p w14:paraId="0D4FA438" w14:textId="6FC106FC"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Certification</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5</w:t>
      </w:r>
    </w:p>
    <w:p w14:paraId="435BA3CD" w14:textId="3E06F5D4"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Pending Dispute Resolution</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6</w:t>
      </w:r>
    </w:p>
    <w:p w14:paraId="2DA7D6CD" w14:textId="38AD6312"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Privately-Owned Line Extensions When Ownership is Transferred</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6</w:t>
      </w:r>
    </w:p>
    <w:p w14:paraId="1AE83C75" w14:textId="1D6F95AA"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t>Privately-Owned Line Extensions Serving Single Customers</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6</w:t>
      </w:r>
    </w:p>
    <w:p w14:paraId="5A642101" w14:textId="4BDA5E7C"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t>Privately-Owned Line Extensions; Additional Customer</w:t>
      </w:r>
      <w:r w:rsidRPr="00B85125">
        <w:rPr>
          <w:rFonts w:ascii="Times New Roman" w:hAnsi="Times New Roman" w:cs="Times New Roman"/>
          <w:color w:val="000000"/>
          <w:sz w:val="22"/>
          <w:szCs w:val="22"/>
        </w:rPr>
        <w:tab/>
        <w:t>1</w:t>
      </w:r>
      <w:r w:rsidR="00FE2E2F">
        <w:rPr>
          <w:rFonts w:ascii="Times New Roman" w:hAnsi="Times New Roman" w:cs="Times New Roman"/>
          <w:color w:val="000000"/>
          <w:sz w:val="22"/>
          <w:szCs w:val="22"/>
        </w:rPr>
        <w:t>6</w:t>
      </w:r>
    </w:p>
    <w:p w14:paraId="4E530EA9" w14:textId="7777777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p>
    <w:p w14:paraId="6366476D" w14:textId="471CEF8F"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A7860">
        <w:rPr>
          <w:rFonts w:ascii="Times New Roman" w:hAnsi="Times New Roman" w:cs="Times New Roman"/>
          <w:b/>
          <w:color w:val="000000"/>
          <w:sz w:val="22"/>
          <w:szCs w:val="22"/>
        </w:rPr>
        <w:t xml:space="preserve">§ 9 </w:t>
      </w:r>
      <w:r w:rsidR="00DD303A" w:rsidRPr="00BA7860">
        <w:rPr>
          <w:rFonts w:ascii="Times New Roman" w:hAnsi="Times New Roman" w:cs="Times New Roman"/>
          <w:b/>
          <w:color w:val="000000"/>
          <w:sz w:val="22"/>
          <w:szCs w:val="22"/>
        </w:rPr>
        <w:tab/>
      </w:r>
      <w:r w:rsidRPr="00BA7860">
        <w:rPr>
          <w:rFonts w:ascii="Times New Roman" w:hAnsi="Times New Roman" w:cs="Times New Roman"/>
          <w:b/>
          <w:color w:val="000000"/>
          <w:sz w:val="22"/>
          <w:szCs w:val="22"/>
        </w:rPr>
        <w:t>ALLOCATION OF LINE EXTENSION COSTS AMONG CUSTOMERS</w:t>
      </w:r>
      <w:r w:rsidRPr="00B85125">
        <w:rPr>
          <w:rFonts w:ascii="Times New Roman" w:hAnsi="Times New Roman" w:cs="Times New Roman"/>
          <w:color w:val="000000"/>
          <w:sz w:val="22"/>
          <w:szCs w:val="22"/>
        </w:rPr>
        <w:tab/>
        <w:t>1</w:t>
      </w:r>
      <w:r w:rsidR="00391F9F">
        <w:rPr>
          <w:rFonts w:ascii="Times New Roman" w:hAnsi="Times New Roman" w:cs="Times New Roman"/>
          <w:color w:val="000000"/>
          <w:sz w:val="22"/>
          <w:szCs w:val="22"/>
        </w:rPr>
        <w:t>6</w:t>
      </w:r>
    </w:p>
    <w:p w14:paraId="65CF1F39" w14:textId="10BDE446" w:rsidR="00035612" w:rsidRPr="00B85125" w:rsidRDefault="00035612">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Applicability</w:t>
      </w:r>
      <w:r w:rsidRPr="00B85125">
        <w:rPr>
          <w:rFonts w:ascii="Times New Roman" w:hAnsi="Times New Roman" w:cs="Times New Roman"/>
          <w:color w:val="000000"/>
          <w:sz w:val="22"/>
          <w:szCs w:val="22"/>
        </w:rPr>
        <w:tab/>
        <w:t>1</w:t>
      </w:r>
      <w:r w:rsidR="00391F9F">
        <w:rPr>
          <w:rFonts w:ascii="Times New Roman" w:hAnsi="Times New Roman" w:cs="Times New Roman"/>
          <w:color w:val="000000"/>
          <w:sz w:val="22"/>
          <w:szCs w:val="22"/>
        </w:rPr>
        <w:t>6</w:t>
      </w:r>
    </w:p>
    <w:p w14:paraId="55EDCCDC" w14:textId="563C290C"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Initial Allocation Required for Two or More Customers</w:t>
      </w:r>
      <w:r w:rsidRPr="00B85125">
        <w:rPr>
          <w:rFonts w:ascii="Times New Roman" w:hAnsi="Times New Roman" w:cs="Times New Roman"/>
          <w:color w:val="000000"/>
          <w:sz w:val="22"/>
          <w:szCs w:val="22"/>
        </w:rPr>
        <w:tab/>
        <w:t>1</w:t>
      </w:r>
      <w:r w:rsidR="00391F9F">
        <w:rPr>
          <w:rFonts w:ascii="Times New Roman" w:hAnsi="Times New Roman" w:cs="Times New Roman"/>
          <w:color w:val="000000"/>
          <w:sz w:val="22"/>
          <w:szCs w:val="22"/>
        </w:rPr>
        <w:t>6</w:t>
      </w:r>
    </w:p>
    <w:p w14:paraId="1ED8F721" w14:textId="53E7C58D"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Additional Customer</w:t>
      </w:r>
      <w:r w:rsidRPr="00B85125">
        <w:rPr>
          <w:rFonts w:ascii="Times New Roman" w:hAnsi="Times New Roman" w:cs="Times New Roman"/>
          <w:color w:val="000000"/>
          <w:sz w:val="22"/>
          <w:szCs w:val="22"/>
        </w:rPr>
        <w:tab/>
        <w:t>1</w:t>
      </w:r>
      <w:r w:rsidR="00391F9F">
        <w:rPr>
          <w:rFonts w:ascii="Times New Roman" w:hAnsi="Times New Roman" w:cs="Times New Roman"/>
          <w:color w:val="000000"/>
          <w:sz w:val="22"/>
          <w:szCs w:val="22"/>
        </w:rPr>
        <w:t>6</w:t>
      </w:r>
    </w:p>
    <w:p w14:paraId="048D735A" w14:textId="7A05B421"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Reallocation</w:t>
      </w:r>
      <w:r w:rsidRPr="00B85125">
        <w:rPr>
          <w:rFonts w:ascii="Times New Roman" w:hAnsi="Times New Roman" w:cs="Times New Roman"/>
          <w:color w:val="000000"/>
          <w:sz w:val="22"/>
          <w:szCs w:val="22"/>
        </w:rPr>
        <w:tab/>
        <w:t>1</w:t>
      </w:r>
      <w:r w:rsidR="00391F9F">
        <w:rPr>
          <w:rFonts w:ascii="Times New Roman" w:hAnsi="Times New Roman" w:cs="Times New Roman"/>
          <w:color w:val="000000"/>
          <w:sz w:val="22"/>
          <w:szCs w:val="22"/>
        </w:rPr>
        <w:t>6</w:t>
      </w:r>
    </w:p>
    <w:p w14:paraId="418EE650" w14:textId="0756CB62"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Payment by New Customer</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16</w:t>
      </w:r>
    </w:p>
    <w:p w14:paraId="222661C2" w14:textId="38ABF764"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Distribution to Old Customers of Payment by New Customer</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16</w:t>
      </w:r>
    </w:p>
    <w:p w14:paraId="35810906" w14:textId="14378296"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t>Substitution of Customer</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17</w:t>
      </w:r>
    </w:p>
    <w:p w14:paraId="3243F1D7" w14:textId="19F61D6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t>Loss of Customer Location</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17</w:t>
      </w:r>
    </w:p>
    <w:p w14:paraId="73A18398" w14:textId="6971B2E8"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t>Alloc</w:t>
      </w:r>
      <w:r w:rsidR="009F1148">
        <w:rPr>
          <w:rFonts w:ascii="Times New Roman" w:hAnsi="Times New Roman" w:cs="Times New Roman"/>
          <w:color w:val="000000"/>
          <w:sz w:val="22"/>
          <w:szCs w:val="22"/>
        </w:rPr>
        <w:t>ation of Line Extension Costs</w:t>
      </w:r>
      <w:r w:rsidR="009F1148">
        <w:rPr>
          <w:rFonts w:ascii="Times New Roman" w:hAnsi="Times New Roman" w:cs="Times New Roman"/>
          <w:color w:val="000000"/>
          <w:sz w:val="22"/>
          <w:szCs w:val="22"/>
        </w:rPr>
        <w:tab/>
      </w:r>
      <w:r w:rsidR="00391F9F">
        <w:rPr>
          <w:rFonts w:ascii="Times New Roman" w:hAnsi="Times New Roman" w:cs="Times New Roman"/>
          <w:color w:val="000000"/>
          <w:sz w:val="22"/>
          <w:szCs w:val="22"/>
        </w:rPr>
        <w:t>17</w:t>
      </w:r>
    </w:p>
    <w:p w14:paraId="16424ACB" w14:textId="5B176ACE"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Allocation Method</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17</w:t>
      </w:r>
    </w:p>
    <w:p w14:paraId="083C08DE" w14:textId="0A3D4B6A"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Determination of Construction Costs</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17</w:t>
      </w:r>
    </w:p>
    <w:p w14:paraId="022CEC31" w14:textId="07EF3B7F"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t>Application of Allowance or Low-Income Support</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18</w:t>
      </w:r>
    </w:p>
    <w:p w14:paraId="106DC87B" w14:textId="527D6237"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t>Allocation of Sup</w:t>
      </w:r>
      <w:r w:rsidR="00BA04C8" w:rsidRPr="00B85125">
        <w:rPr>
          <w:rFonts w:ascii="Times New Roman" w:hAnsi="Times New Roman" w:cs="Times New Roman"/>
          <w:color w:val="000000"/>
          <w:sz w:val="22"/>
          <w:szCs w:val="22"/>
        </w:rPr>
        <w:t>port or Other Monthly Charges</w:t>
      </w:r>
      <w:r w:rsidR="00BA04C8"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18</w:t>
      </w:r>
    </w:p>
    <w:p w14:paraId="5EB0BE65" w14:textId="09FFB7BA" w:rsidR="00035612" w:rsidRPr="00B85125" w:rsidRDefault="00035612">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t>Additional Line Extensions Add</w:t>
      </w:r>
      <w:r w:rsidR="00BA04C8" w:rsidRPr="00B85125">
        <w:rPr>
          <w:rFonts w:ascii="Times New Roman" w:hAnsi="Times New Roman" w:cs="Times New Roman"/>
          <w:color w:val="000000"/>
          <w:sz w:val="22"/>
          <w:szCs w:val="22"/>
        </w:rPr>
        <w:t>ed to Earlier Line Extensions</w:t>
      </w:r>
      <w:r w:rsidR="00BA04C8"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18</w:t>
      </w:r>
    </w:p>
    <w:p w14:paraId="3D8523E0" w14:textId="77777777" w:rsidR="00570243" w:rsidRPr="00B85125" w:rsidRDefault="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p>
    <w:p w14:paraId="37BE1387" w14:textId="77777777" w:rsidR="00B341D1" w:rsidRPr="00BA7860" w:rsidRDefault="00035612">
      <w:pPr>
        <w:tabs>
          <w:tab w:val="left" w:pos="720"/>
          <w:tab w:val="left" w:pos="1440"/>
          <w:tab w:val="right" w:leader="dot" w:pos="9360"/>
        </w:tabs>
        <w:rPr>
          <w:rFonts w:ascii="Times New Roman" w:hAnsi="Times New Roman" w:cs="Times New Roman"/>
          <w:b/>
          <w:sz w:val="22"/>
          <w:szCs w:val="22"/>
        </w:rPr>
      </w:pPr>
      <w:r w:rsidRPr="00BA7860">
        <w:rPr>
          <w:rFonts w:ascii="Times New Roman" w:hAnsi="Times New Roman" w:cs="Times New Roman"/>
          <w:b/>
          <w:sz w:val="22"/>
          <w:szCs w:val="22"/>
        </w:rPr>
        <w:t>§ 10</w:t>
      </w:r>
      <w:r w:rsidRPr="00BA7860">
        <w:rPr>
          <w:rFonts w:ascii="Times New Roman" w:hAnsi="Times New Roman" w:cs="Times New Roman"/>
          <w:b/>
          <w:sz w:val="22"/>
          <w:szCs w:val="22"/>
        </w:rPr>
        <w:tab/>
      </w:r>
      <w:r w:rsidR="00B341D1" w:rsidRPr="00BA7860">
        <w:rPr>
          <w:rFonts w:ascii="Times New Roman" w:hAnsi="Times New Roman" w:cs="Times New Roman"/>
          <w:b/>
          <w:sz w:val="22"/>
          <w:szCs w:val="22"/>
        </w:rPr>
        <w:t>LINE EXTENSION CHA</w:t>
      </w:r>
      <w:r w:rsidR="00BA7860" w:rsidRPr="00BA7860">
        <w:rPr>
          <w:rFonts w:ascii="Times New Roman" w:hAnsi="Times New Roman" w:cs="Times New Roman"/>
          <w:b/>
          <w:sz w:val="22"/>
          <w:szCs w:val="22"/>
        </w:rPr>
        <w:t>RGES FOR</w:t>
      </w:r>
      <w:r w:rsidR="00924C46">
        <w:rPr>
          <w:rFonts w:ascii="Times New Roman" w:hAnsi="Times New Roman" w:cs="Times New Roman"/>
          <w:b/>
          <w:sz w:val="22"/>
          <w:szCs w:val="22"/>
        </w:rPr>
        <w:t xml:space="preserve"> </w:t>
      </w:r>
      <w:r w:rsidR="00BA7860" w:rsidRPr="00BA7860">
        <w:rPr>
          <w:rFonts w:ascii="Times New Roman" w:hAnsi="Times New Roman" w:cs="Times New Roman"/>
          <w:b/>
          <w:sz w:val="22"/>
          <w:szCs w:val="22"/>
        </w:rPr>
        <w:t>TRANSMISSION AND</w:t>
      </w:r>
    </w:p>
    <w:p w14:paraId="12000301" w14:textId="19A4568E" w:rsidR="00035612" w:rsidRPr="00B85125" w:rsidRDefault="00B341D1">
      <w:pPr>
        <w:tabs>
          <w:tab w:val="left" w:pos="720"/>
          <w:tab w:val="left" w:pos="1440"/>
          <w:tab w:val="right" w:leader="dot" w:pos="9360"/>
        </w:tabs>
        <w:rPr>
          <w:rFonts w:ascii="Times New Roman" w:hAnsi="Times New Roman" w:cs="Times New Roman"/>
          <w:sz w:val="22"/>
          <w:szCs w:val="22"/>
        </w:rPr>
      </w:pPr>
      <w:r w:rsidRPr="00BA7860">
        <w:rPr>
          <w:rFonts w:ascii="Times New Roman" w:hAnsi="Times New Roman" w:cs="Times New Roman"/>
          <w:b/>
          <w:sz w:val="22"/>
          <w:szCs w:val="22"/>
        </w:rPr>
        <w:tab/>
        <w:t>DISTRIBUTION UTILITIES</w:t>
      </w:r>
      <w:r w:rsidR="00035612" w:rsidRPr="00B85125">
        <w:rPr>
          <w:rFonts w:ascii="Times New Roman" w:hAnsi="Times New Roman" w:cs="Times New Roman"/>
          <w:sz w:val="22"/>
          <w:szCs w:val="22"/>
        </w:rPr>
        <w:tab/>
      </w:r>
      <w:r w:rsidR="00391F9F">
        <w:rPr>
          <w:rFonts w:ascii="Times New Roman" w:hAnsi="Times New Roman" w:cs="Times New Roman"/>
          <w:sz w:val="22"/>
          <w:szCs w:val="22"/>
        </w:rPr>
        <w:t>18</w:t>
      </w:r>
    </w:p>
    <w:p w14:paraId="257FF27D" w14:textId="72CAA865" w:rsidR="00570243" w:rsidRPr="00B85125" w:rsidRDefault="00570243" w:rsidP="00570243">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Methodology</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18</w:t>
      </w:r>
    </w:p>
    <w:p w14:paraId="388676EF" w14:textId="3564FF77" w:rsidR="00570243" w:rsidRPr="00B85125" w:rsidRDefault="00570243" w:rsidP="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Single-Phase Line Extensions</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19</w:t>
      </w:r>
    </w:p>
    <w:p w14:paraId="198D7A48" w14:textId="2CC9670F" w:rsidR="00570243" w:rsidRPr="00B85125" w:rsidRDefault="00570243" w:rsidP="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proofErr w:type="spellStart"/>
      <w:r w:rsidRPr="00B85125">
        <w:rPr>
          <w:rFonts w:ascii="Times New Roman" w:hAnsi="Times New Roman" w:cs="Times New Roman"/>
          <w:color w:val="000000"/>
          <w:sz w:val="22"/>
          <w:szCs w:val="22"/>
        </w:rPr>
        <w:t>Polypase</w:t>
      </w:r>
      <w:proofErr w:type="spellEnd"/>
      <w:r w:rsidRPr="00B85125">
        <w:rPr>
          <w:rFonts w:ascii="Times New Roman" w:hAnsi="Times New Roman" w:cs="Times New Roman"/>
          <w:color w:val="000000"/>
          <w:sz w:val="22"/>
          <w:szCs w:val="22"/>
        </w:rPr>
        <w:t xml:space="preserve"> Line Extensions</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19</w:t>
      </w:r>
    </w:p>
    <w:p w14:paraId="6398CC42" w14:textId="245AC4A9" w:rsidR="00570243" w:rsidRPr="00B85125" w:rsidRDefault="00570243" w:rsidP="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Telephone Contribution</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19</w:t>
      </w:r>
    </w:p>
    <w:p w14:paraId="77E0F157" w14:textId="15FA4C3F" w:rsidR="00570243" w:rsidRDefault="00570243" w:rsidP="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Make-Ready Work</w:t>
      </w:r>
      <w:r w:rsidRPr="00B85125">
        <w:rPr>
          <w:rFonts w:ascii="Times New Roman" w:hAnsi="Times New Roman" w:cs="Times New Roman"/>
          <w:color w:val="000000"/>
          <w:sz w:val="22"/>
          <w:szCs w:val="22"/>
        </w:rPr>
        <w:tab/>
      </w:r>
      <w:r w:rsidR="00391F9F">
        <w:rPr>
          <w:rFonts w:ascii="Times New Roman" w:hAnsi="Times New Roman" w:cs="Times New Roman"/>
          <w:color w:val="000000"/>
          <w:sz w:val="22"/>
          <w:szCs w:val="22"/>
        </w:rPr>
        <w:t>19</w:t>
      </w:r>
    </w:p>
    <w:p w14:paraId="0B978FFE" w14:textId="7A5C0A3F" w:rsidR="00CB0673" w:rsidRPr="00B85125" w:rsidRDefault="00CB0673" w:rsidP="00B10883">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Pr>
          <w:rFonts w:ascii="Times New Roman" w:hAnsi="Times New Roman" w:cs="Times New Roman"/>
          <w:color w:val="000000"/>
          <w:sz w:val="22"/>
          <w:szCs w:val="22"/>
        </w:rPr>
        <w:t>Cost Recover</w:t>
      </w:r>
      <w:r w:rsidR="00B10883">
        <w:rPr>
          <w:rFonts w:ascii="Times New Roman" w:hAnsi="Times New Roman" w:cs="Times New Roman"/>
          <w:color w:val="000000"/>
          <w:sz w:val="22"/>
          <w:szCs w:val="22"/>
        </w:rPr>
        <w:t>y</w:t>
      </w:r>
      <w:r w:rsidR="00B10883">
        <w:rPr>
          <w:rFonts w:ascii="Times New Roman" w:hAnsi="Times New Roman" w:cs="Times New Roman"/>
          <w:color w:val="000000"/>
          <w:sz w:val="22"/>
          <w:szCs w:val="22"/>
        </w:rPr>
        <w:tab/>
      </w:r>
      <w:r w:rsidR="00391F9F">
        <w:rPr>
          <w:rFonts w:ascii="Times New Roman" w:hAnsi="Times New Roman" w:cs="Times New Roman"/>
          <w:color w:val="000000"/>
          <w:sz w:val="22"/>
          <w:szCs w:val="22"/>
        </w:rPr>
        <w:t>19</w:t>
      </w:r>
    </w:p>
    <w:p w14:paraId="507BC0A4" w14:textId="445257B4" w:rsidR="00CB0673" w:rsidRPr="00B85125" w:rsidRDefault="00CB0673" w:rsidP="00DB759C">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r>
      <w:r>
        <w:rPr>
          <w:rFonts w:ascii="Times New Roman" w:hAnsi="Times New Roman" w:cs="Times New Roman"/>
          <w:color w:val="000000"/>
          <w:sz w:val="22"/>
          <w:szCs w:val="22"/>
        </w:rPr>
        <w:t>Applicability</w:t>
      </w:r>
      <w:r w:rsidRPr="00B85125">
        <w:rPr>
          <w:rFonts w:ascii="Times New Roman" w:hAnsi="Times New Roman" w:cs="Times New Roman"/>
          <w:color w:val="000000"/>
          <w:sz w:val="22"/>
          <w:szCs w:val="22"/>
        </w:rPr>
        <w:tab/>
        <w:t>2</w:t>
      </w:r>
      <w:r w:rsidR="00391F9F">
        <w:rPr>
          <w:rFonts w:ascii="Times New Roman" w:hAnsi="Times New Roman" w:cs="Times New Roman"/>
          <w:color w:val="000000"/>
          <w:sz w:val="22"/>
          <w:szCs w:val="22"/>
        </w:rPr>
        <w:t>0</w:t>
      </w:r>
    </w:p>
    <w:p w14:paraId="369A245A" w14:textId="3A13FB5B" w:rsidR="00570243" w:rsidRPr="00B85125" w:rsidRDefault="00570243" w:rsidP="005A3E39">
      <w:pPr>
        <w:tabs>
          <w:tab w:val="left" w:pos="720"/>
          <w:tab w:val="left" w:pos="1440"/>
          <w:tab w:val="left" w:pos="216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F.</w:t>
      </w:r>
      <w:r w:rsidRPr="00B85125">
        <w:rPr>
          <w:rFonts w:ascii="Times New Roman" w:hAnsi="Times New Roman" w:cs="Times New Roman"/>
          <w:color w:val="000000"/>
          <w:sz w:val="22"/>
          <w:szCs w:val="22"/>
        </w:rPr>
        <w:tab/>
        <w:t>Annual Reports</w:t>
      </w:r>
      <w:r w:rsidRPr="00B85125">
        <w:rPr>
          <w:rFonts w:ascii="Times New Roman" w:hAnsi="Times New Roman" w:cs="Times New Roman"/>
          <w:color w:val="000000"/>
          <w:sz w:val="22"/>
          <w:szCs w:val="22"/>
        </w:rPr>
        <w:tab/>
        <w:t>2</w:t>
      </w:r>
      <w:r w:rsidR="00391F9F">
        <w:rPr>
          <w:rFonts w:ascii="Times New Roman" w:hAnsi="Times New Roman" w:cs="Times New Roman"/>
          <w:color w:val="000000"/>
          <w:sz w:val="22"/>
          <w:szCs w:val="22"/>
        </w:rPr>
        <w:t>0</w:t>
      </w:r>
    </w:p>
    <w:p w14:paraId="52716331" w14:textId="007A90A3" w:rsidR="00570243" w:rsidRPr="00B85125" w:rsidRDefault="00570243" w:rsidP="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t>Filing Date</w:t>
      </w:r>
      <w:r w:rsidRPr="00B85125">
        <w:rPr>
          <w:rFonts w:ascii="Times New Roman" w:hAnsi="Times New Roman" w:cs="Times New Roman"/>
          <w:color w:val="000000"/>
          <w:sz w:val="22"/>
          <w:szCs w:val="22"/>
        </w:rPr>
        <w:tab/>
        <w:t>2</w:t>
      </w:r>
      <w:r w:rsidR="00391F9F">
        <w:rPr>
          <w:rFonts w:ascii="Times New Roman" w:hAnsi="Times New Roman" w:cs="Times New Roman"/>
          <w:color w:val="000000"/>
          <w:sz w:val="22"/>
          <w:szCs w:val="22"/>
        </w:rPr>
        <w:t>0</w:t>
      </w:r>
    </w:p>
    <w:p w14:paraId="62F7281D" w14:textId="46C3E9EA" w:rsidR="00570243" w:rsidRPr="00B85125" w:rsidRDefault="00570243" w:rsidP="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t>Report Contents</w:t>
      </w:r>
      <w:r w:rsidRPr="00B85125">
        <w:rPr>
          <w:rFonts w:ascii="Times New Roman" w:hAnsi="Times New Roman" w:cs="Times New Roman"/>
          <w:color w:val="000000"/>
          <w:sz w:val="22"/>
          <w:szCs w:val="22"/>
        </w:rPr>
        <w:tab/>
        <w:t>2</w:t>
      </w:r>
      <w:r w:rsidR="00391F9F">
        <w:rPr>
          <w:rFonts w:ascii="Times New Roman" w:hAnsi="Times New Roman" w:cs="Times New Roman"/>
          <w:color w:val="000000"/>
          <w:sz w:val="22"/>
          <w:szCs w:val="22"/>
        </w:rPr>
        <w:t>0</w:t>
      </w:r>
    </w:p>
    <w:p w14:paraId="3ECACE28" w14:textId="658C777E" w:rsidR="00570243" w:rsidRPr="00B85125" w:rsidRDefault="00570243" w:rsidP="00570243">
      <w:pPr>
        <w:tabs>
          <w:tab w:val="left" w:pos="720"/>
          <w:tab w:val="left" w:pos="1440"/>
          <w:tab w:val="left" w:pos="2160"/>
          <w:tab w:val="left" w:pos="2880"/>
          <w:tab w:val="right" w:leader="dot" w:pos="936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G.</w:t>
      </w:r>
      <w:r w:rsidRPr="00B85125">
        <w:rPr>
          <w:rFonts w:ascii="Times New Roman" w:hAnsi="Times New Roman" w:cs="Times New Roman"/>
          <w:color w:val="000000"/>
          <w:sz w:val="22"/>
          <w:szCs w:val="22"/>
        </w:rPr>
        <w:tab/>
        <w:t>Investigation/Establishment of Charges</w:t>
      </w:r>
      <w:r w:rsidRPr="00B85125">
        <w:rPr>
          <w:rFonts w:ascii="Times New Roman" w:hAnsi="Times New Roman" w:cs="Times New Roman"/>
          <w:color w:val="000000"/>
          <w:sz w:val="22"/>
          <w:szCs w:val="22"/>
        </w:rPr>
        <w:tab/>
        <w:t>2</w:t>
      </w:r>
      <w:r w:rsidR="00392EA0">
        <w:rPr>
          <w:rFonts w:ascii="Times New Roman" w:hAnsi="Times New Roman" w:cs="Times New Roman"/>
          <w:color w:val="000000"/>
          <w:sz w:val="22"/>
          <w:szCs w:val="22"/>
        </w:rPr>
        <w:t>2</w:t>
      </w:r>
    </w:p>
    <w:p w14:paraId="0553A469" w14:textId="77777777" w:rsidR="00CB0673" w:rsidRDefault="00CB0673">
      <w:pPr>
        <w:tabs>
          <w:tab w:val="left" w:pos="720"/>
          <w:tab w:val="left" w:pos="1440"/>
          <w:tab w:val="right" w:leader="dot" w:pos="9360"/>
        </w:tabs>
        <w:rPr>
          <w:rFonts w:ascii="Times New Roman" w:hAnsi="Times New Roman" w:cs="Times New Roman"/>
          <w:b/>
          <w:sz w:val="22"/>
          <w:szCs w:val="22"/>
        </w:rPr>
      </w:pPr>
    </w:p>
    <w:p w14:paraId="74D6F562" w14:textId="77777777" w:rsidR="00CB0673" w:rsidRDefault="00CB0673" w:rsidP="00CB0673">
      <w:pPr>
        <w:tabs>
          <w:tab w:val="left" w:pos="720"/>
          <w:tab w:val="left" w:pos="1440"/>
          <w:tab w:val="right" w:leader="dot" w:pos="9360"/>
        </w:tabs>
        <w:rPr>
          <w:rFonts w:ascii="Times New Roman" w:hAnsi="Times New Roman" w:cs="Times New Roman"/>
          <w:b/>
          <w:sz w:val="22"/>
          <w:szCs w:val="22"/>
        </w:rPr>
      </w:pPr>
      <w:r w:rsidRPr="00BA7860">
        <w:rPr>
          <w:rFonts w:ascii="Times New Roman" w:hAnsi="Times New Roman" w:cs="Times New Roman"/>
          <w:b/>
          <w:sz w:val="22"/>
          <w:szCs w:val="22"/>
        </w:rPr>
        <w:t>§ 1</w:t>
      </w:r>
      <w:r>
        <w:rPr>
          <w:rFonts w:ascii="Times New Roman" w:hAnsi="Times New Roman" w:cs="Times New Roman"/>
          <w:b/>
          <w:sz w:val="22"/>
          <w:szCs w:val="22"/>
        </w:rPr>
        <w:t>1</w:t>
      </w:r>
      <w:r>
        <w:rPr>
          <w:rFonts w:ascii="Times New Roman" w:hAnsi="Times New Roman" w:cs="Times New Roman"/>
          <w:b/>
          <w:sz w:val="22"/>
          <w:szCs w:val="22"/>
        </w:rPr>
        <w:tab/>
        <w:t>SERVICE DROP COST RESPONSIBILITY, OWNERSHIP</w:t>
      </w:r>
    </w:p>
    <w:p w14:paraId="75909501" w14:textId="693A7586" w:rsidR="00CB0673" w:rsidRDefault="00CB0673" w:rsidP="00CB0673">
      <w:pPr>
        <w:tabs>
          <w:tab w:val="left" w:pos="720"/>
          <w:tab w:val="left" w:pos="1440"/>
          <w:tab w:val="right" w:leader="dot" w:pos="9360"/>
        </w:tabs>
        <w:rPr>
          <w:rFonts w:ascii="Times New Roman" w:hAnsi="Times New Roman" w:cs="Times New Roman"/>
          <w:sz w:val="22"/>
          <w:szCs w:val="22"/>
        </w:rPr>
      </w:pPr>
      <w:r>
        <w:rPr>
          <w:rFonts w:ascii="Times New Roman" w:hAnsi="Times New Roman" w:cs="Times New Roman"/>
          <w:b/>
          <w:sz w:val="22"/>
          <w:szCs w:val="22"/>
        </w:rPr>
        <w:tab/>
        <w:t>AND MAINTENANCE</w:t>
      </w:r>
      <w:r w:rsidRPr="00B85125">
        <w:rPr>
          <w:rFonts w:ascii="Times New Roman" w:hAnsi="Times New Roman" w:cs="Times New Roman"/>
          <w:sz w:val="22"/>
          <w:szCs w:val="22"/>
        </w:rPr>
        <w:tab/>
        <w:t>2</w:t>
      </w:r>
      <w:r w:rsidR="00392EA0">
        <w:rPr>
          <w:rFonts w:ascii="Times New Roman" w:hAnsi="Times New Roman" w:cs="Times New Roman"/>
          <w:sz w:val="22"/>
          <w:szCs w:val="22"/>
        </w:rPr>
        <w:t>3</w:t>
      </w:r>
    </w:p>
    <w:p w14:paraId="46B1307D" w14:textId="70919ADC" w:rsidR="00CB0673" w:rsidRDefault="00CB0673" w:rsidP="00CB0673">
      <w:pPr>
        <w:tabs>
          <w:tab w:val="left" w:pos="720"/>
          <w:tab w:val="left" w:pos="1440"/>
          <w:tab w:val="right" w:leader="dot" w:pos="9360"/>
        </w:tabs>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t>Above-Ground Service Drops</w:t>
      </w:r>
      <w:r>
        <w:rPr>
          <w:rFonts w:ascii="Times New Roman" w:hAnsi="Times New Roman" w:cs="Times New Roman"/>
          <w:sz w:val="22"/>
          <w:szCs w:val="22"/>
        </w:rPr>
        <w:tab/>
        <w:t>2</w:t>
      </w:r>
      <w:r w:rsidR="00392EA0">
        <w:rPr>
          <w:rFonts w:ascii="Times New Roman" w:hAnsi="Times New Roman" w:cs="Times New Roman"/>
          <w:sz w:val="22"/>
          <w:szCs w:val="22"/>
        </w:rPr>
        <w:t>3</w:t>
      </w:r>
    </w:p>
    <w:p w14:paraId="169DFF42" w14:textId="10F56034" w:rsidR="00CB0673" w:rsidRDefault="00CB0673" w:rsidP="00924C46">
      <w:pPr>
        <w:tabs>
          <w:tab w:val="left" w:pos="720"/>
          <w:tab w:val="left" w:pos="1440"/>
          <w:tab w:val="left" w:pos="2160"/>
          <w:tab w:val="right" w:leader="dot" w:pos="936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sidR="00924C46">
        <w:rPr>
          <w:rFonts w:ascii="Times New Roman" w:hAnsi="Times New Roman" w:cs="Times New Roman"/>
          <w:sz w:val="22"/>
          <w:szCs w:val="22"/>
        </w:rPr>
        <w:tab/>
      </w:r>
      <w:r>
        <w:rPr>
          <w:rFonts w:ascii="Times New Roman" w:hAnsi="Times New Roman" w:cs="Times New Roman"/>
          <w:sz w:val="22"/>
          <w:szCs w:val="22"/>
        </w:rPr>
        <w:t>Installation</w:t>
      </w:r>
      <w:r>
        <w:rPr>
          <w:rFonts w:ascii="Times New Roman" w:hAnsi="Times New Roman" w:cs="Times New Roman"/>
          <w:sz w:val="22"/>
          <w:szCs w:val="22"/>
        </w:rPr>
        <w:tab/>
      </w:r>
      <w:r w:rsidR="00392EA0">
        <w:rPr>
          <w:rFonts w:ascii="Times New Roman" w:hAnsi="Times New Roman" w:cs="Times New Roman"/>
          <w:sz w:val="22"/>
          <w:szCs w:val="22"/>
        </w:rPr>
        <w:t>23</w:t>
      </w:r>
    </w:p>
    <w:p w14:paraId="46564445" w14:textId="17FC48F7" w:rsidR="00CB0673" w:rsidRDefault="00CB0673" w:rsidP="00924C46">
      <w:pPr>
        <w:tabs>
          <w:tab w:val="left" w:pos="720"/>
          <w:tab w:val="left" w:pos="1440"/>
          <w:tab w:val="left" w:pos="2160"/>
          <w:tab w:val="right" w:leader="dot" w:pos="936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2.</w:t>
      </w:r>
      <w:r w:rsidR="00924C46">
        <w:rPr>
          <w:rFonts w:ascii="Times New Roman" w:hAnsi="Times New Roman" w:cs="Times New Roman"/>
          <w:sz w:val="22"/>
          <w:szCs w:val="22"/>
        </w:rPr>
        <w:tab/>
      </w:r>
      <w:r>
        <w:rPr>
          <w:rFonts w:ascii="Times New Roman" w:hAnsi="Times New Roman" w:cs="Times New Roman"/>
          <w:sz w:val="22"/>
          <w:szCs w:val="22"/>
        </w:rPr>
        <w:t>Cost Responsibility</w:t>
      </w:r>
      <w:r>
        <w:rPr>
          <w:rFonts w:ascii="Times New Roman" w:hAnsi="Times New Roman" w:cs="Times New Roman"/>
          <w:sz w:val="22"/>
          <w:szCs w:val="22"/>
        </w:rPr>
        <w:tab/>
        <w:t>2</w:t>
      </w:r>
      <w:r w:rsidR="00392EA0">
        <w:rPr>
          <w:rFonts w:ascii="Times New Roman" w:hAnsi="Times New Roman" w:cs="Times New Roman"/>
          <w:sz w:val="22"/>
          <w:szCs w:val="22"/>
        </w:rPr>
        <w:t>3</w:t>
      </w:r>
    </w:p>
    <w:p w14:paraId="7685D4DE" w14:textId="2DAFCD3A" w:rsidR="00CB0673" w:rsidRDefault="00CB0673" w:rsidP="00924C46">
      <w:pPr>
        <w:tabs>
          <w:tab w:val="left" w:pos="720"/>
          <w:tab w:val="left" w:pos="1440"/>
          <w:tab w:val="left" w:pos="2160"/>
          <w:tab w:val="right" w:leader="dot" w:pos="936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3.</w:t>
      </w:r>
      <w:r w:rsidR="00924C46">
        <w:rPr>
          <w:rFonts w:ascii="Times New Roman" w:hAnsi="Times New Roman" w:cs="Times New Roman"/>
          <w:sz w:val="22"/>
          <w:szCs w:val="22"/>
        </w:rPr>
        <w:tab/>
      </w:r>
      <w:r>
        <w:rPr>
          <w:rFonts w:ascii="Times New Roman" w:hAnsi="Times New Roman" w:cs="Times New Roman"/>
          <w:sz w:val="22"/>
          <w:szCs w:val="22"/>
        </w:rPr>
        <w:t>Ownership and Maintenance</w:t>
      </w:r>
      <w:r>
        <w:rPr>
          <w:rFonts w:ascii="Times New Roman" w:hAnsi="Times New Roman" w:cs="Times New Roman"/>
          <w:sz w:val="22"/>
          <w:szCs w:val="22"/>
        </w:rPr>
        <w:tab/>
        <w:t>2</w:t>
      </w:r>
      <w:r w:rsidR="00392EA0">
        <w:rPr>
          <w:rFonts w:ascii="Times New Roman" w:hAnsi="Times New Roman" w:cs="Times New Roman"/>
          <w:sz w:val="22"/>
          <w:szCs w:val="22"/>
        </w:rPr>
        <w:t>3</w:t>
      </w:r>
    </w:p>
    <w:p w14:paraId="074445A2" w14:textId="3DD4D65D" w:rsidR="00CB0673" w:rsidRDefault="00CB0673" w:rsidP="00CB0673">
      <w:pPr>
        <w:tabs>
          <w:tab w:val="left" w:pos="720"/>
          <w:tab w:val="left" w:pos="1440"/>
          <w:tab w:val="right" w:leader="dot" w:pos="9360"/>
        </w:tabs>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t>Underground Service Drops</w:t>
      </w:r>
      <w:r>
        <w:rPr>
          <w:rFonts w:ascii="Times New Roman" w:hAnsi="Times New Roman" w:cs="Times New Roman"/>
          <w:sz w:val="22"/>
          <w:szCs w:val="22"/>
        </w:rPr>
        <w:tab/>
        <w:t>2</w:t>
      </w:r>
      <w:r w:rsidR="00392EA0">
        <w:rPr>
          <w:rFonts w:ascii="Times New Roman" w:hAnsi="Times New Roman" w:cs="Times New Roman"/>
          <w:sz w:val="22"/>
          <w:szCs w:val="22"/>
        </w:rPr>
        <w:t>3</w:t>
      </w:r>
    </w:p>
    <w:p w14:paraId="61300A6D" w14:textId="46627033" w:rsidR="00CB0673" w:rsidRDefault="00CB0673" w:rsidP="00924C46">
      <w:pPr>
        <w:tabs>
          <w:tab w:val="left" w:pos="720"/>
          <w:tab w:val="left" w:pos="1440"/>
          <w:tab w:val="left" w:pos="2160"/>
          <w:tab w:val="right" w:leader="dot" w:pos="936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sidR="00924C46">
        <w:rPr>
          <w:rFonts w:ascii="Times New Roman" w:hAnsi="Times New Roman" w:cs="Times New Roman"/>
          <w:sz w:val="22"/>
          <w:szCs w:val="22"/>
        </w:rPr>
        <w:tab/>
      </w:r>
      <w:r>
        <w:rPr>
          <w:rFonts w:ascii="Times New Roman" w:hAnsi="Times New Roman" w:cs="Times New Roman"/>
          <w:sz w:val="22"/>
          <w:szCs w:val="22"/>
        </w:rPr>
        <w:t>Customer Election</w:t>
      </w:r>
      <w:r>
        <w:rPr>
          <w:rFonts w:ascii="Times New Roman" w:hAnsi="Times New Roman" w:cs="Times New Roman"/>
          <w:sz w:val="22"/>
          <w:szCs w:val="22"/>
        </w:rPr>
        <w:tab/>
        <w:t>2</w:t>
      </w:r>
      <w:r w:rsidR="00392EA0">
        <w:rPr>
          <w:rFonts w:ascii="Times New Roman" w:hAnsi="Times New Roman" w:cs="Times New Roman"/>
          <w:sz w:val="22"/>
          <w:szCs w:val="22"/>
        </w:rPr>
        <w:t>4</w:t>
      </w:r>
    </w:p>
    <w:p w14:paraId="0B0CE8BE" w14:textId="7F28DC10" w:rsidR="00CB0673" w:rsidRDefault="00CB0673" w:rsidP="00924C46">
      <w:pPr>
        <w:tabs>
          <w:tab w:val="left" w:pos="720"/>
          <w:tab w:val="left" w:pos="1440"/>
          <w:tab w:val="left" w:pos="2160"/>
          <w:tab w:val="right" w:leader="dot" w:pos="936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2.</w:t>
      </w:r>
      <w:r w:rsidR="00924C46">
        <w:rPr>
          <w:rFonts w:ascii="Times New Roman" w:hAnsi="Times New Roman" w:cs="Times New Roman"/>
          <w:sz w:val="22"/>
          <w:szCs w:val="22"/>
        </w:rPr>
        <w:tab/>
      </w:r>
      <w:r>
        <w:rPr>
          <w:rFonts w:ascii="Times New Roman" w:hAnsi="Times New Roman" w:cs="Times New Roman"/>
          <w:sz w:val="22"/>
          <w:szCs w:val="22"/>
        </w:rPr>
        <w:t>Ownership</w:t>
      </w:r>
      <w:r>
        <w:rPr>
          <w:rFonts w:ascii="Times New Roman" w:hAnsi="Times New Roman" w:cs="Times New Roman"/>
          <w:sz w:val="22"/>
          <w:szCs w:val="22"/>
        </w:rPr>
        <w:tab/>
        <w:t>2</w:t>
      </w:r>
      <w:r w:rsidR="00392EA0">
        <w:rPr>
          <w:rFonts w:ascii="Times New Roman" w:hAnsi="Times New Roman" w:cs="Times New Roman"/>
          <w:sz w:val="22"/>
          <w:szCs w:val="22"/>
        </w:rPr>
        <w:t>4</w:t>
      </w:r>
    </w:p>
    <w:p w14:paraId="09497F25" w14:textId="5E025882" w:rsidR="00CB0673" w:rsidRDefault="00CB0673" w:rsidP="00924C46">
      <w:pPr>
        <w:tabs>
          <w:tab w:val="left" w:pos="720"/>
          <w:tab w:val="left" w:pos="1440"/>
          <w:tab w:val="left" w:pos="2160"/>
          <w:tab w:val="right" w:leader="dot" w:pos="936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3.</w:t>
      </w:r>
      <w:r w:rsidR="00924C46">
        <w:rPr>
          <w:rFonts w:ascii="Times New Roman" w:hAnsi="Times New Roman" w:cs="Times New Roman"/>
          <w:sz w:val="22"/>
          <w:szCs w:val="22"/>
        </w:rPr>
        <w:tab/>
      </w:r>
      <w:r>
        <w:rPr>
          <w:rFonts w:ascii="Times New Roman" w:hAnsi="Times New Roman" w:cs="Times New Roman"/>
          <w:sz w:val="22"/>
          <w:szCs w:val="22"/>
        </w:rPr>
        <w:t>Installation and Maintenance</w:t>
      </w:r>
      <w:r>
        <w:rPr>
          <w:rFonts w:ascii="Times New Roman" w:hAnsi="Times New Roman" w:cs="Times New Roman"/>
          <w:sz w:val="22"/>
          <w:szCs w:val="22"/>
        </w:rPr>
        <w:tab/>
        <w:t>2</w:t>
      </w:r>
      <w:r w:rsidR="00392EA0">
        <w:rPr>
          <w:rFonts w:ascii="Times New Roman" w:hAnsi="Times New Roman" w:cs="Times New Roman"/>
          <w:sz w:val="22"/>
          <w:szCs w:val="22"/>
        </w:rPr>
        <w:t>4</w:t>
      </w:r>
    </w:p>
    <w:p w14:paraId="639F51CE" w14:textId="7571F463" w:rsidR="00CB0673" w:rsidRDefault="00CB0673" w:rsidP="00924C46">
      <w:pPr>
        <w:tabs>
          <w:tab w:val="left" w:pos="720"/>
          <w:tab w:val="left" w:pos="1440"/>
          <w:tab w:val="left" w:pos="2160"/>
          <w:tab w:val="right" w:leader="dot" w:pos="936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4.</w:t>
      </w:r>
      <w:r w:rsidR="00924C46">
        <w:rPr>
          <w:rFonts w:ascii="Times New Roman" w:hAnsi="Times New Roman" w:cs="Times New Roman"/>
          <w:sz w:val="22"/>
          <w:szCs w:val="22"/>
        </w:rPr>
        <w:tab/>
      </w:r>
      <w:r>
        <w:rPr>
          <w:rFonts w:ascii="Times New Roman" w:hAnsi="Times New Roman" w:cs="Times New Roman"/>
          <w:sz w:val="22"/>
          <w:szCs w:val="22"/>
        </w:rPr>
        <w:t>Cost Responsibility</w:t>
      </w:r>
      <w:r>
        <w:rPr>
          <w:rFonts w:ascii="Times New Roman" w:hAnsi="Times New Roman" w:cs="Times New Roman"/>
          <w:sz w:val="22"/>
          <w:szCs w:val="22"/>
        </w:rPr>
        <w:tab/>
        <w:t>2</w:t>
      </w:r>
      <w:r w:rsidR="00392EA0">
        <w:rPr>
          <w:rFonts w:ascii="Times New Roman" w:hAnsi="Times New Roman" w:cs="Times New Roman"/>
          <w:sz w:val="22"/>
          <w:szCs w:val="22"/>
        </w:rPr>
        <w:t>4</w:t>
      </w:r>
    </w:p>
    <w:p w14:paraId="721241D8" w14:textId="7942F8C8" w:rsidR="00CB0673" w:rsidRDefault="00CB0673" w:rsidP="00CB0673">
      <w:pPr>
        <w:tabs>
          <w:tab w:val="left" w:pos="720"/>
          <w:tab w:val="left" w:pos="1440"/>
          <w:tab w:val="right" w:leader="dot" w:pos="9360"/>
        </w:tabs>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t>Applicability</w:t>
      </w:r>
      <w:r>
        <w:rPr>
          <w:rFonts w:ascii="Times New Roman" w:hAnsi="Times New Roman" w:cs="Times New Roman"/>
          <w:sz w:val="22"/>
          <w:szCs w:val="22"/>
        </w:rPr>
        <w:tab/>
        <w:t>2</w:t>
      </w:r>
      <w:r w:rsidR="00392EA0">
        <w:rPr>
          <w:rFonts w:ascii="Times New Roman" w:hAnsi="Times New Roman" w:cs="Times New Roman"/>
          <w:sz w:val="22"/>
          <w:szCs w:val="22"/>
        </w:rPr>
        <w:t>4</w:t>
      </w:r>
    </w:p>
    <w:p w14:paraId="4174FEE5" w14:textId="08A2C11E" w:rsidR="00CB0673" w:rsidRPr="00DB759C" w:rsidRDefault="00CB0673">
      <w:pPr>
        <w:tabs>
          <w:tab w:val="left" w:pos="720"/>
          <w:tab w:val="left" w:pos="1440"/>
          <w:tab w:val="right" w:leader="dot" w:pos="9360"/>
        </w:tabs>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t>Prior Ownership Arrangements</w:t>
      </w:r>
      <w:r>
        <w:rPr>
          <w:rFonts w:ascii="Times New Roman" w:hAnsi="Times New Roman" w:cs="Times New Roman"/>
          <w:sz w:val="22"/>
          <w:szCs w:val="22"/>
        </w:rPr>
        <w:tab/>
        <w:t>2</w:t>
      </w:r>
      <w:r w:rsidR="00392EA0">
        <w:rPr>
          <w:rFonts w:ascii="Times New Roman" w:hAnsi="Times New Roman" w:cs="Times New Roman"/>
          <w:sz w:val="22"/>
          <w:szCs w:val="22"/>
        </w:rPr>
        <w:t>4</w:t>
      </w:r>
    </w:p>
    <w:p w14:paraId="406361BF" w14:textId="77777777" w:rsidR="00CB0673" w:rsidRDefault="00CB0673">
      <w:pPr>
        <w:tabs>
          <w:tab w:val="left" w:pos="720"/>
          <w:tab w:val="left" w:pos="1440"/>
          <w:tab w:val="right" w:leader="dot" w:pos="9360"/>
        </w:tabs>
        <w:rPr>
          <w:rFonts w:ascii="Times New Roman" w:hAnsi="Times New Roman" w:cs="Times New Roman"/>
          <w:b/>
          <w:sz w:val="22"/>
          <w:szCs w:val="22"/>
        </w:rPr>
      </w:pPr>
    </w:p>
    <w:p w14:paraId="3FA9ABF6" w14:textId="6FC7681E" w:rsidR="00B341D1" w:rsidRPr="00B85125" w:rsidRDefault="00B341D1">
      <w:pPr>
        <w:tabs>
          <w:tab w:val="left" w:pos="720"/>
          <w:tab w:val="left" w:pos="1440"/>
          <w:tab w:val="right" w:leader="dot" w:pos="9360"/>
        </w:tabs>
        <w:rPr>
          <w:rFonts w:ascii="Times New Roman" w:hAnsi="Times New Roman" w:cs="Times New Roman"/>
          <w:sz w:val="22"/>
          <w:szCs w:val="22"/>
        </w:rPr>
      </w:pPr>
      <w:r w:rsidRPr="00BA7860">
        <w:rPr>
          <w:rFonts w:ascii="Times New Roman" w:hAnsi="Times New Roman" w:cs="Times New Roman"/>
          <w:b/>
          <w:sz w:val="22"/>
          <w:szCs w:val="22"/>
        </w:rPr>
        <w:t>§</w:t>
      </w:r>
      <w:r w:rsidR="00570243" w:rsidRPr="00BA7860">
        <w:rPr>
          <w:rFonts w:ascii="Times New Roman" w:hAnsi="Times New Roman" w:cs="Times New Roman"/>
          <w:b/>
          <w:sz w:val="22"/>
          <w:szCs w:val="22"/>
        </w:rPr>
        <w:t xml:space="preserve"> 1</w:t>
      </w:r>
      <w:r w:rsidR="00DB759C">
        <w:rPr>
          <w:rFonts w:ascii="Times New Roman" w:hAnsi="Times New Roman" w:cs="Times New Roman"/>
          <w:b/>
          <w:sz w:val="22"/>
          <w:szCs w:val="22"/>
        </w:rPr>
        <w:t>2</w:t>
      </w:r>
      <w:r w:rsidRPr="00BA7860">
        <w:rPr>
          <w:rFonts w:ascii="Times New Roman" w:hAnsi="Times New Roman" w:cs="Times New Roman"/>
          <w:b/>
          <w:sz w:val="22"/>
          <w:szCs w:val="22"/>
        </w:rPr>
        <w:tab/>
        <w:t>WAIVER</w:t>
      </w:r>
      <w:r w:rsidRPr="00B85125">
        <w:rPr>
          <w:rFonts w:ascii="Times New Roman" w:hAnsi="Times New Roman" w:cs="Times New Roman"/>
          <w:sz w:val="22"/>
          <w:szCs w:val="22"/>
        </w:rPr>
        <w:tab/>
      </w:r>
      <w:r w:rsidR="00570243" w:rsidRPr="00B85125">
        <w:rPr>
          <w:rFonts w:ascii="Times New Roman" w:hAnsi="Times New Roman" w:cs="Times New Roman"/>
          <w:sz w:val="22"/>
          <w:szCs w:val="22"/>
        </w:rPr>
        <w:t>2</w:t>
      </w:r>
      <w:r w:rsidR="00392EA0">
        <w:rPr>
          <w:rFonts w:ascii="Times New Roman" w:hAnsi="Times New Roman" w:cs="Times New Roman"/>
          <w:sz w:val="22"/>
          <w:szCs w:val="22"/>
        </w:rPr>
        <w:t>4</w:t>
      </w:r>
    </w:p>
    <w:p w14:paraId="6B36D275" w14:textId="77777777" w:rsidR="00EA04C6" w:rsidRDefault="00EA04C6" w:rsidP="00EA04C6">
      <w:pPr>
        <w:pBdr>
          <w:bottom w:val="single" w:sz="4" w:space="1" w:color="auto"/>
        </w:pBdr>
        <w:tabs>
          <w:tab w:val="left" w:pos="720"/>
          <w:tab w:val="left" w:pos="1440"/>
          <w:tab w:val="right" w:leader="dot" w:pos="9360"/>
        </w:tabs>
        <w:rPr>
          <w:rFonts w:ascii="Times New Roman" w:hAnsi="Times New Roman" w:cs="Times New Roman"/>
          <w:sz w:val="22"/>
          <w:szCs w:val="22"/>
        </w:rPr>
      </w:pPr>
    </w:p>
    <w:p w14:paraId="3134C765" w14:textId="77777777" w:rsidR="00035612"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0D22EF4" w14:textId="77777777" w:rsidR="00EA04C6" w:rsidRPr="00B85125" w:rsidRDefault="00EA04C6">
      <w:pPr>
        <w:tabs>
          <w:tab w:val="left" w:pos="720"/>
          <w:tab w:val="left" w:pos="1440"/>
          <w:tab w:val="left" w:pos="2160"/>
          <w:tab w:val="left" w:pos="2880"/>
          <w:tab w:val="left" w:pos="3600"/>
        </w:tabs>
        <w:rPr>
          <w:rFonts w:ascii="Times New Roman" w:hAnsi="Times New Roman" w:cs="Times New Roman"/>
          <w:color w:val="000000"/>
          <w:sz w:val="22"/>
          <w:szCs w:val="22"/>
        </w:rPr>
      </w:pPr>
    </w:p>
    <w:p w14:paraId="2A602880" w14:textId="77777777" w:rsidR="00035612" w:rsidRPr="00EA04C6"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r w:rsidRPr="00EA04C6">
        <w:rPr>
          <w:rFonts w:ascii="Times New Roman" w:hAnsi="Times New Roman" w:cs="Times New Roman"/>
          <w:b/>
          <w:color w:val="000000"/>
          <w:sz w:val="22"/>
          <w:szCs w:val="22"/>
        </w:rPr>
        <w:t>§ 1</w:t>
      </w:r>
      <w:r w:rsidRPr="00EA04C6">
        <w:rPr>
          <w:rFonts w:ascii="Times New Roman" w:hAnsi="Times New Roman" w:cs="Times New Roman"/>
          <w:b/>
          <w:color w:val="000000"/>
          <w:sz w:val="22"/>
          <w:szCs w:val="22"/>
        </w:rPr>
        <w:tab/>
        <w:t>DEFINITIONS</w:t>
      </w:r>
    </w:p>
    <w:p w14:paraId="45FE7284"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D7C1EC0" w14:textId="77777777" w:rsidR="00512FD6" w:rsidRPr="001D390F" w:rsidRDefault="00035612">
      <w:pPr>
        <w:tabs>
          <w:tab w:val="left" w:pos="720"/>
          <w:tab w:val="left" w:pos="1440"/>
          <w:tab w:val="left" w:pos="2160"/>
          <w:tab w:val="left" w:pos="2880"/>
          <w:tab w:val="left" w:pos="3600"/>
        </w:tabs>
        <w:rPr>
          <w:rFonts w:ascii="Times New Roman" w:hAnsi="Times New Roman" w:cs="Times New Roman"/>
          <w:color w:val="000000"/>
          <w:szCs w:val="24"/>
        </w:rPr>
      </w:pPr>
      <w:r w:rsidRPr="00B85125">
        <w:rPr>
          <w:rFonts w:ascii="Times New Roman" w:hAnsi="Times New Roman" w:cs="Times New Roman"/>
          <w:color w:val="000000"/>
          <w:sz w:val="22"/>
          <w:szCs w:val="22"/>
        </w:rPr>
        <w:tab/>
        <w:t>The following definitions apply to the provisions of this Chapter:</w:t>
      </w:r>
    </w:p>
    <w:p w14:paraId="2DB47BB3"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FFA5498" w14:textId="77777777" w:rsidR="00035612" w:rsidRDefault="00035612">
      <w:pPr>
        <w:pStyle w:val="DefaultText"/>
        <w:tabs>
          <w:tab w:val="left" w:pos="720"/>
          <w:tab w:val="left" w:pos="1440"/>
          <w:tab w:val="left" w:pos="2160"/>
          <w:tab w:val="left" w:pos="2880"/>
          <w:tab w:val="left" w:pos="3600"/>
        </w:tabs>
        <w:ind w:left="1440" w:hanging="1440"/>
        <w:rPr>
          <w:color w:val="000000"/>
          <w:sz w:val="22"/>
          <w:szCs w:val="22"/>
        </w:rPr>
      </w:pPr>
      <w:r w:rsidRPr="00B85125">
        <w:rPr>
          <w:color w:val="000000"/>
          <w:sz w:val="22"/>
          <w:szCs w:val="22"/>
        </w:rPr>
        <w:tab/>
        <w:t>A.</w:t>
      </w:r>
      <w:r w:rsidRPr="00B85125">
        <w:rPr>
          <w:color w:val="000000"/>
          <w:sz w:val="22"/>
          <w:szCs w:val="22"/>
        </w:rPr>
        <w:tab/>
      </w:r>
      <w:r w:rsidRPr="00EA04C6">
        <w:rPr>
          <w:b/>
          <w:color w:val="000000"/>
          <w:sz w:val="22"/>
          <w:szCs w:val="22"/>
        </w:rPr>
        <w:t>Contribution in Aid of Construction (CIAC)</w:t>
      </w:r>
      <w:r w:rsidRPr="00B85125">
        <w:rPr>
          <w:color w:val="000000"/>
          <w:sz w:val="22"/>
          <w:szCs w:val="22"/>
        </w:rPr>
        <w:t>. A “contribution in aid of construction” (or “CIAC”) is a payment to a transmission and distribution (T&amp;D) utility for the construction of an electric line extension that is taxed as income to the T&amp;D utility.</w:t>
      </w:r>
    </w:p>
    <w:p w14:paraId="418C51DD" w14:textId="77777777" w:rsidR="00890786" w:rsidRDefault="00890786">
      <w:pPr>
        <w:pStyle w:val="DefaultText"/>
        <w:tabs>
          <w:tab w:val="left" w:pos="720"/>
          <w:tab w:val="left" w:pos="1440"/>
          <w:tab w:val="left" w:pos="2160"/>
          <w:tab w:val="left" w:pos="2880"/>
          <w:tab w:val="left" w:pos="3600"/>
        </w:tabs>
        <w:ind w:left="1440" w:hanging="1440"/>
        <w:rPr>
          <w:color w:val="000000"/>
          <w:sz w:val="22"/>
          <w:szCs w:val="22"/>
        </w:rPr>
      </w:pPr>
    </w:p>
    <w:p w14:paraId="3F2D74DC" w14:textId="77777777" w:rsidR="00890786" w:rsidRPr="00890786" w:rsidRDefault="00890786">
      <w:pPr>
        <w:pStyle w:val="DefaultText"/>
        <w:tabs>
          <w:tab w:val="left" w:pos="720"/>
          <w:tab w:val="left" w:pos="1440"/>
          <w:tab w:val="left" w:pos="2160"/>
          <w:tab w:val="left" w:pos="2880"/>
          <w:tab w:val="left" w:pos="3600"/>
        </w:tabs>
        <w:ind w:left="1440" w:hanging="1440"/>
        <w:rPr>
          <w:color w:val="000000"/>
          <w:sz w:val="22"/>
          <w:szCs w:val="22"/>
        </w:rPr>
      </w:pPr>
      <w:r>
        <w:rPr>
          <w:color w:val="000000"/>
          <w:sz w:val="22"/>
          <w:szCs w:val="22"/>
        </w:rPr>
        <w:tab/>
        <w:t>B.</w:t>
      </w:r>
      <w:r>
        <w:rPr>
          <w:color w:val="000000"/>
          <w:sz w:val="22"/>
          <w:szCs w:val="22"/>
        </w:rPr>
        <w:tab/>
      </w:r>
      <w:r w:rsidRPr="00890786">
        <w:rPr>
          <w:rStyle w:val="headnote1"/>
          <w:color w:val="333333"/>
          <w:sz w:val="22"/>
          <w:szCs w:val="22"/>
        </w:rPr>
        <w:t>Consumer-</w:t>
      </w:r>
      <w:r w:rsidR="00AB76F9">
        <w:rPr>
          <w:rStyle w:val="headnote1"/>
          <w:color w:val="333333"/>
          <w:sz w:val="22"/>
          <w:szCs w:val="22"/>
        </w:rPr>
        <w:t>O</w:t>
      </w:r>
      <w:r w:rsidRPr="00890786">
        <w:rPr>
          <w:rStyle w:val="headnote1"/>
          <w:color w:val="333333"/>
          <w:sz w:val="22"/>
          <w:szCs w:val="22"/>
        </w:rPr>
        <w:t xml:space="preserve">wned </w:t>
      </w:r>
      <w:r w:rsidR="00AB76F9">
        <w:rPr>
          <w:rStyle w:val="headnote1"/>
          <w:color w:val="333333"/>
          <w:sz w:val="22"/>
          <w:szCs w:val="22"/>
        </w:rPr>
        <w:t>T</w:t>
      </w:r>
      <w:r w:rsidRPr="00890786">
        <w:rPr>
          <w:rStyle w:val="headnote1"/>
          <w:color w:val="333333"/>
          <w:sz w:val="22"/>
          <w:szCs w:val="22"/>
        </w:rPr>
        <w:t xml:space="preserve">ransmission and </w:t>
      </w:r>
      <w:r w:rsidR="00AB76F9">
        <w:rPr>
          <w:rStyle w:val="headnote1"/>
          <w:color w:val="333333"/>
          <w:sz w:val="22"/>
          <w:szCs w:val="22"/>
        </w:rPr>
        <w:t>D</w:t>
      </w:r>
      <w:r w:rsidRPr="00890786">
        <w:rPr>
          <w:rStyle w:val="headnote1"/>
          <w:color w:val="333333"/>
          <w:sz w:val="22"/>
          <w:szCs w:val="22"/>
        </w:rPr>
        <w:t xml:space="preserve">istribution </w:t>
      </w:r>
      <w:r w:rsidR="00AB76F9">
        <w:rPr>
          <w:rStyle w:val="headnote1"/>
          <w:color w:val="333333"/>
          <w:sz w:val="22"/>
          <w:szCs w:val="22"/>
        </w:rPr>
        <w:t>U</w:t>
      </w:r>
      <w:r w:rsidRPr="00890786">
        <w:rPr>
          <w:rStyle w:val="headnote1"/>
          <w:color w:val="333333"/>
          <w:sz w:val="22"/>
          <w:szCs w:val="22"/>
        </w:rPr>
        <w:t>tility.</w:t>
      </w:r>
      <w:r w:rsidR="007A2583">
        <w:rPr>
          <w:rStyle w:val="headnote1"/>
          <w:b w:val="0"/>
          <w:color w:val="333333"/>
        </w:rPr>
        <w:t xml:space="preserve"> </w:t>
      </w:r>
      <w:r>
        <w:rPr>
          <w:rStyle w:val="headnote1"/>
          <w:b w:val="0"/>
          <w:color w:val="333333"/>
          <w:sz w:val="22"/>
          <w:szCs w:val="22"/>
        </w:rPr>
        <w:t>A “</w:t>
      </w:r>
      <w:r w:rsidRPr="00890786">
        <w:rPr>
          <w:rStyle w:val="headnote1"/>
          <w:b w:val="0"/>
          <w:color w:val="333333"/>
          <w:sz w:val="22"/>
          <w:szCs w:val="22"/>
        </w:rPr>
        <w:t>Consumer-owned transmission and distribution utility</w:t>
      </w:r>
      <w:r>
        <w:rPr>
          <w:rStyle w:val="headnote1"/>
          <w:b w:val="0"/>
          <w:color w:val="333333"/>
          <w:sz w:val="22"/>
          <w:szCs w:val="22"/>
        </w:rPr>
        <w:t>” has the same meaning as contained in Title 35-</w:t>
      </w:r>
      <w:proofErr w:type="gramStart"/>
      <w:r>
        <w:rPr>
          <w:rStyle w:val="headnote1"/>
          <w:b w:val="0"/>
          <w:color w:val="333333"/>
          <w:sz w:val="22"/>
          <w:szCs w:val="22"/>
        </w:rPr>
        <w:t>A,section</w:t>
      </w:r>
      <w:proofErr w:type="gramEnd"/>
      <w:r>
        <w:rPr>
          <w:rStyle w:val="headnote1"/>
          <w:b w:val="0"/>
          <w:color w:val="333333"/>
          <w:sz w:val="22"/>
          <w:szCs w:val="22"/>
        </w:rPr>
        <w:t xml:space="preserve"> 3201(6).</w:t>
      </w:r>
    </w:p>
    <w:p w14:paraId="4DE8F323" w14:textId="77777777" w:rsidR="00035612" w:rsidRPr="00B85125" w:rsidRDefault="00035612">
      <w:pPr>
        <w:pStyle w:val="DefaultText"/>
        <w:tabs>
          <w:tab w:val="left" w:pos="720"/>
          <w:tab w:val="left" w:pos="1440"/>
          <w:tab w:val="left" w:pos="2160"/>
          <w:tab w:val="left" w:pos="2880"/>
          <w:tab w:val="left" w:pos="3600"/>
        </w:tabs>
        <w:rPr>
          <w:color w:val="000000"/>
          <w:sz w:val="22"/>
          <w:szCs w:val="22"/>
        </w:rPr>
      </w:pPr>
    </w:p>
    <w:p w14:paraId="7CC47009" w14:textId="77777777" w:rsidR="00035612" w:rsidRDefault="00035612">
      <w:pPr>
        <w:pStyle w:val="DefaultText"/>
        <w:tabs>
          <w:tab w:val="left" w:pos="720"/>
          <w:tab w:val="left" w:pos="1440"/>
          <w:tab w:val="left" w:pos="2160"/>
          <w:tab w:val="left" w:pos="2880"/>
          <w:tab w:val="left" w:pos="3600"/>
        </w:tabs>
        <w:ind w:left="1440" w:hanging="1440"/>
        <w:rPr>
          <w:color w:val="000000"/>
          <w:sz w:val="22"/>
          <w:szCs w:val="22"/>
        </w:rPr>
      </w:pPr>
      <w:r w:rsidRPr="00B85125">
        <w:rPr>
          <w:color w:val="000000"/>
          <w:sz w:val="22"/>
          <w:szCs w:val="22"/>
        </w:rPr>
        <w:tab/>
      </w:r>
      <w:r w:rsidR="00890786">
        <w:rPr>
          <w:color w:val="000000"/>
          <w:sz w:val="22"/>
          <w:szCs w:val="22"/>
        </w:rPr>
        <w:t>C</w:t>
      </w:r>
      <w:r w:rsidRPr="00B85125">
        <w:rPr>
          <w:color w:val="000000"/>
          <w:sz w:val="22"/>
          <w:szCs w:val="22"/>
        </w:rPr>
        <w:t>.</w:t>
      </w:r>
      <w:r w:rsidRPr="00B85125">
        <w:rPr>
          <w:color w:val="000000"/>
          <w:sz w:val="22"/>
          <w:szCs w:val="22"/>
        </w:rPr>
        <w:tab/>
      </w:r>
      <w:r w:rsidRPr="00EA04C6">
        <w:rPr>
          <w:b/>
          <w:color w:val="000000"/>
          <w:sz w:val="22"/>
          <w:szCs w:val="22"/>
        </w:rPr>
        <w:t>Contribution of Facilities</w:t>
      </w:r>
      <w:r w:rsidRPr="00B85125">
        <w:rPr>
          <w:color w:val="000000"/>
          <w:sz w:val="22"/>
          <w:szCs w:val="22"/>
        </w:rPr>
        <w:t>. A “contribution of facilities” is the transfer of ownership of a line extension to a utility for which the utility does not pay the transferring owner, and that is taxed as income to the T&amp;D utility.</w:t>
      </w:r>
    </w:p>
    <w:p w14:paraId="170AFFCF" w14:textId="77777777" w:rsidR="00CF1C47" w:rsidRPr="00B85125" w:rsidRDefault="00CF1C47">
      <w:pPr>
        <w:pStyle w:val="DefaultText"/>
        <w:tabs>
          <w:tab w:val="left" w:pos="720"/>
          <w:tab w:val="left" w:pos="1440"/>
          <w:tab w:val="left" w:pos="2160"/>
          <w:tab w:val="left" w:pos="2880"/>
          <w:tab w:val="left" w:pos="3600"/>
        </w:tabs>
        <w:ind w:left="1440" w:hanging="1440"/>
        <w:rPr>
          <w:color w:val="000000"/>
          <w:sz w:val="22"/>
          <w:szCs w:val="22"/>
        </w:rPr>
      </w:pPr>
    </w:p>
    <w:p w14:paraId="1C046977" w14:textId="77777777" w:rsidR="00035612" w:rsidRPr="00B85125" w:rsidRDefault="00035612">
      <w:pPr>
        <w:pStyle w:val="DefaultText"/>
        <w:tabs>
          <w:tab w:val="left" w:pos="720"/>
          <w:tab w:val="left" w:pos="1440"/>
          <w:tab w:val="left" w:pos="2160"/>
          <w:tab w:val="left" w:pos="2880"/>
          <w:tab w:val="left" w:pos="3600"/>
        </w:tabs>
        <w:ind w:left="1440" w:hanging="1440"/>
        <w:rPr>
          <w:color w:val="000000"/>
          <w:sz w:val="22"/>
          <w:szCs w:val="22"/>
        </w:rPr>
      </w:pPr>
      <w:r w:rsidRPr="00B85125">
        <w:rPr>
          <w:color w:val="000000"/>
          <w:sz w:val="22"/>
          <w:szCs w:val="22"/>
        </w:rPr>
        <w:tab/>
      </w:r>
      <w:r w:rsidR="00890786">
        <w:rPr>
          <w:color w:val="000000"/>
          <w:sz w:val="22"/>
          <w:szCs w:val="22"/>
        </w:rPr>
        <w:t>D</w:t>
      </w:r>
      <w:r w:rsidRPr="00B85125">
        <w:rPr>
          <w:color w:val="000000"/>
          <w:sz w:val="22"/>
          <w:szCs w:val="22"/>
        </w:rPr>
        <w:t>.</w:t>
      </w:r>
      <w:r w:rsidRPr="00B85125">
        <w:rPr>
          <w:color w:val="000000"/>
          <w:sz w:val="22"/>
          <w:szCs w:val="22"/>
        </w:rPr>
        <w:tab/>
      </w:r>
      <w:r w:rsidRPr="00EA04C6">
        <w:rPr>
          <w:b/>
          <w:color w:val="000000"/>
          <w:sz w:val="22"/>
          <w:szCs w:val="22"/>
        </w:rPr>
        <w:t>Development</w:t>
      </w:r>
      <w:r w:rsidRPr="00B85125">
        <w:rPr>
          <w:color w:val="000000"/>
          <w:sz w:val="22"/>
          <w:szCs w:val="22"/>
        </w:rPr>
        <w:t>. ”Development” means property owned or under the control of a single person, entity or association when that single person, entity or association has offered two or more parcels within the property for sale or it is reasonable to expect that two or more parcels within the property will be offered for sale.</w:t>
      </w:r>
    </w:p>
    <w:p w14:paraId="704EB5B9" w14:textId="77777777" w:rsidR="00035612" w:rsidRPr="00B85125" w:rsidRDefault="00035612">
      <w:pPr>
        <w:pStyle w:val="DefaultText"/>
        <w:tabs>
          <w:tab w:val="left" w:pos="720"/>
          <w:tab w:val="left" w:pos="1440"/>
          <w:tab w:val="left" w:pos="2160"/>
          <w:tab w:val="left" w:pos="2880"/>
          <w:tab w:val="left" w:pos="3600"/>
        </w:tabs>
        <w:rPr>
          <w:color w:val="000000"/>
          <w:sz w:val="22"/>
          <w:szCs w:val="22"/>
        </w:rPr>
      </w:pPr>
    </w:p>
    <w:p w14:paraId="169E5C97" w14:textId="77777777" w:rsidR="00035612" w:rsidRPr="00B85125" w:rsidRDefault="00035612">
      <w:pPr>
        <w:pStyle w:val="DefaultText"/>
        <w:tabs>
          <w:tab w:val="left" w:pos="720"/>
          <w:tab w:val="left" w:pos="1440"/>
          <w:tab w:val="left" w:pos="2160"/>
          <w:tab w:val="left" w:pos="2880"/>
          <w:tab w:val="left" w:pos="3600"/>
        </w:tabs>
        <w:ind w:left="1440" w:hanging="1440"/>
        <w:rPr>
          <w:color w:val="000000"/>
          <w:sz w:val="22"/>
          <w:szCs w:val="22"/>
        </w:rPr>
      </w:pPr>
      <w:r w:rsidRPr="00B85125">
        <w:rPr>
          <w:color w:val="000000"/>
          <w:sz w:val="22"/>
          <w:szCs w:val="22"/>
        </w:rPr>
        <w:tab/>
      </w:r>
      <w:r w:rsidR="00890786">
        <w:rPr>
          <w:color w:val="000000"/>
          <w:sz w:val="22"/>
          <w:szCs w:val="22"/>
        </w:rPr>
        <w:t>E</w:t>
      </w:r>
      <w:r w:rsidRPr="00B85125">
        <w:rPr>
          <w:color w:val="000000"/>
          <w:sz w:val="22"/>
          <w:szCs w:val="22"/>
        </w:rPr>
        <w:t>.</w:t>
      </w:r>
      <w:r w:rsidRPr="00B85125">
        <w:rPr>
          <w:color w:val="000000"/>
          <w:sz w:val="22"/>
          <w:szCs w:val="22"/>
        </w:rPr>
        <w:tab/>
      </w:r>
      <w:r w:rsidRPr="00EA04C6">
        <w:rPr>
          <w:b/>
          <w:color w:val="000000"/>
          <w:sz w:val="22"/>
          <w:szCs w:val="22"/>
        </w:rPr>
        <w:t>Electric Distribution Line Extension</w:t>
      </w:r>
      <w:r w:rsidRPr="00B85125">
        <w:rPr>
          <w:color w:val="000000"/>
          <w:sz w:val="22"/>
          <w:szCs w:val="22"/>
        </w:rPr>
        <w:t>. “Electric distribution line extension” means any new single-phase or polyphase distribution facility that will be connected to a T&amp;D utility’s distribution system after the new facility’s completion. An electric distribution line extension does not include a “service drop</w:t>
      </w:r>
      <w:r w:rsidR="00D9111B">
        <w:rPr>
          <w:color w:val="000000"/>
          <w:sz w:val="22"/>
          <w:szCs w:val="22"/>
        </w:rPr>
        <w:t>.</w:t>
      </w:r>
      <w:r w:rsidRPr="00B85125">
        <w:rPr>
          <w:color w:val="000000"/>
          <w:sz w:val="22"/>
          <w:szCs w:val="22"/>
        </w:rPr>
        <w:t>”. For the purpose of reallocation of the costs of a line extension pursuant to section 9, a line extension shall be considered to last 20 years from the date that the line extension first provided service to a customer.</w:t>
      </w:r>
    </w:p>
    <w:p w14:paraId="5452D35D"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8836DB5" w14:textId="77777777" w:rsidR="00907160" w:rsidRPr="00B85125" w:rsidRDefault="00035612" w:rsidP="00352320">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890786">
        <w:rPr>
          <w:rFonts w:ascii="Times New Roman" w:hAnsi="Times New Roman" w:cs="Times New Roman"/>
          <w:color w:val="000000"/>
          <w:sz w:val="22"/>
          <w:szCs w:val="22"/>
        </w:rPr>
        <w:t>F</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Interconnection point</w:t>
      </w:r>
      <w:r w:rsidRPr="00B85125">
        <w:rPr>
          <w:rFonts w:ascii="Times New Roman" w:hAnsi="Times New Roman" w:cs="Times New Roman"/>
          <w:color w:val="000000"/>
          <w:sz w:val="22"/>
          <w:szCs w:val="22"/>
        </w:rPr>
        <w:t>. “Interconnection point” means the point, located on a pole or other structure, that separates a line extension, or a portion thereof, that is privately-owned from electric distribution facilities (including a portion of the line extension) owned by the T&amp;D utility.</w:t>
      </w:r>
    </w:p>
    <w:p w14:paraId="351460D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9D3F8C3"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G</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Licensing Authority</w:t>
      </w:r>
      <w:r w:rsidRPr="00B85125">
        <w:rPr>
          <w:rFonts w:ascii="Times New Roman" w:hAnsi="Times New Roman" w:cs="Times New Roman"/>
          <w:color w:val="000000"/>
          <w:sz w:val="22"/>
          <w:szCs w:val="22"/>
        </w:rPr>
        <w:t>. “Licensing authority” means the “applicable licensing authority” defined in 35-A M.R.S.A. §2502(1) that must issue a location permit pursuant to 35-A M.R.S.A. §2503 for a person to construct or own facilities in a public way.</w:t>
      </w:r>
    </w:p>
    <w:p w14:paraId="03FB36D2"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772D1EE"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H</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Line Extension</w:t>
      </w:r>
      <w:r w:rsidRPr="00B85125">
        <w:rPr>
          <w:rFonts w:ascii="Times New Roman" w:hAnsi="Times New Roman" w:cs="Times New Roman"/>
          <w:color w:val="000000"/>
          <w:sz w:val="22"/>
          <w:szCs w:val="22"/>
        </w:rPr>
        <w:t>. “Line extension” means an “electric distribution line extension,” as defined above.</w:t>
      </w:r>
    </w:p>
    <w:p w14:paraId="6AEC87C7" w14:textId="77777777" w:rsidR="00490643" w:rsidRPr="00B85125" w:rsidRDefault="00490643">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p>
    <w:p w14:paraId="0F21C1DA" w14:textId="77777777" w:rsidR="00490643" w:rsidRPr="00B85125" w:rsidRDefault="000F6B66" w:rsidP="00012574">
      <w:pPr>
        <w:widowControl w:val="0"/>
        <w:autoSpaceDE w:val="0"/>
        <w:autoSpaceDN w:val="0"/>
        <w:adjustRightInd w:val="0"/>
        <w:ind w:left="1440" w:hanging="720"/>
        <w:jc w:val="both"/>
        <w:rPr>
          <w:rFonts w:ascii="Times New Roman" w:hAnsi="Times New Roman" w:cs="Times New Roman"/>
          <w:sz w:val="22"/>
          <w:szCs w:val="22"/>
        </w:rPr>
      </w:pPr>
      <w:r w:rsidRPr="00B85125">
        <w:rPr>
          <w:rFonts w:ascii="Times New Roman" w:hAnsi="Times New Roman" w:cs="Times New Roman"/>
          <w:color w:val="000000"/>
          <w:sz w:val="22"/>
          <w:szCs w:val="22"/>
        </w:rPr>
        <w:t>I</w:t>
      </w:r>
      <w:r w:rsidR="00490643" w:rsidRPr="00B85125">
        <w:rPr>
          <w:rFonts w:ascii="Times New Roman" w:hAnsi="Times New Roman" w:cs="Times New Roman"/>
          <w:color w:val="000000"/>
          <w:sz w:val="22"/>
          <w:szCs w:val="22"/>
        </w:rPr>
        <w:t>.</w:t>
      </w:r>
      <w:r w:rsidR="00490643" w:rsidRPr="00B85125">
        <w:rPr>
          <w:rFonts w:ascii="Times New Roman" w:hAnsi="Times New Roman" w:cs="Times New Roman"/>
          <w:color w:val="000000"/>
          <w:sz w:val="22"/>
          <w:szCs w:val="22"/>
        </w:rPr>
        <w:tab/>
      </w:r>
      <w:r w:rsidR="00490643" w:rsidRPr="00EA04C6">
        <w:rPr>
          <w:rFonts w:ascii="Times New Roman" w:hAnsi="Times New Roman" w:cs="Times New Roman"/>
          <w:b/>
          <w:color w:val="000000"/>
          <w:sz w:val="22"/>
          <w:szCs w:val="22"/>
        </w:rPr>
        <w:t>Make-Ready Work</w:t>
      </w:r>
      <w:r w:rsidR="00490643"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00490643" w:rsidRPr="00B85125">
        <w:rPr>
          <w:rFonts w:ascii="Times New Roman" w:hAnsi="Times New Roman" w:cs="Times New Roman"/>
          <w:color w:val="000000"/>
          <w:sz w:val="22"/>
          <w:szCs w:val="22"/>
          <w:u w:color="000000"/>
        </w:rPr>
        <w:t>"Make-ready work" means work necessary to connect a</w:t>
      </w:r>
      <w:r w:rsidR="00012574" w:rsidRPr="00B85125">
        <w:rPr>
          <w:rFonts w:ascii="Times New Roman" w:hAnsi="Times New Roman" w:cs="Times New Roman"/>
          <w:color w:val="000000"/>
          <w:sz w:val="22"/>
          <w:szCs w:val="22"/>
          <w:u w:color="000000"/>
        </w:rPr>
        <w:t>n electric distribution</w:t>
      </w:r>
      <w:r w:rsidR="00B85125">
        <w:rPr>
          <w:rFonts w:ascii="Times New Roman" w:hAnsi="Times New Roman" w:cs="Times New Roman"/>
          <w:color w:val="000000"/>
          <w:sz w:val="22"/>
          <w:szCs w:val="22"/>
          <w:u w:color="000000"/>
        </w:rPr>
        <w:t xml:space="preserve"> </w:t>
      </w:r>
      <w:r w:rsidR="00490643" w:rsidRPr="00B85125">
        <w:rPr>
          <w:rFonts w:ascii="Times New Roman" w:hAnsi="Times New Roman" w:cs="Times New Roman"/>
          <w:color w:val="000000"/>
          <w:sz w:val="22"/>
          <w:szCs w:val="22"/>
          <w:u w:color="000000"/>
        </w:rPr>
        <w:t>line extension to existing utility infrastructure.</w:t>
      </w:r>
    </w:p>
    <w:p w14:paraId="1D1672AF" w14:textId="77777777" w:rsidR="00017C18" w:rsidRDefault="00017C18">
      <w:pPr>
        <w:tabs>
          <w:tab w:val="left" w:pos="720"/>
          <w:tab w:val="left" w:pos="1440"/>
          <w:tab w:val="left" w:pos="2160"/>
          <w:tab w:val="left" w:pos="2880"/>
          <w:tab w:val="left" w:pos="3600"/>
        </w:tabs>
        <w:ind w:left="1440" w:hanging="1440"/>
        <w:rPr>
          <w:rFonts w:ascii="Times New Roman" w:hAnsi="Times New Roman" w:cs="Times New Roman"/>
          <w:color w:val="000000"/>
          <w:sz w:val="22"/>
          <w:szCs w:val="22"/>
          <w:u w:val="single"/>
        </w:rPr>
      </w:pPr>
    </w:p>
    <w:p w14:paraId="013A56AE"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J</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National Electric Safety Code (NESC)</w:t>
      </w:r>
      <w:r w:rsidRPr="00B85125">
        <w:rPr>
          <w:rFonts w:ascii="Times New Roman" w:hAnsi="Times New Roman" w:cs="Times New Roman"/>
          <w:color w:val="000000"/>
          <w:sz w:val="22"/>
          <w:szCs w:val="22"/>
        </w:rPr>
        <w:t>. “National Electric Safety Code (NESC)” is a set of standards developed by the Institute of Electrical and Electronics Engineers (IEEE) and approved by the American National Standards Institute (ANSI) that is designed to ensure safe installation, operation and maintenance of electric supply and communication lines and associated equipment, and that T&amp;D utilities in Maine must comply with pursuant to the provisions of 35-A M.R.S.A. §2305-A.</w:t>
      </w:r>
    </w:p>
    <w:p w14:paraId="361C000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B3A6DA0" w14:textId="77777777" w:rsidR="00491141" w:rsidRDefault="00035612" w:rsidP="00004605">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K</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Person</w:t>
      </w:r>
      <w:r w:rsidRPr="00B85125">
        <w:rPr>
          <w:rFonts w:ascii="Times New Roman" w:hAnsi="Times New Roman" w:cs="Times New Roman"/>
          <w:color w:val="000000"/>
          <w:sz w:val="22"/>
          <w:szCs w:val="22"/>
        </w:rPr>
        <w:t>. “Person” means an individual, corpora</w:t>
      </w:r>
      <w:r w:rsidR="00491141">
        <w:rPr>
          <w:rFonts w:ascii="Times New Roman" w:hAnsi="Times New Roman" w:cs="Times New Roman"/>
          <w:color w:val="000000"/>
          <w:sz w:val="22"/>
          <w:szCs w:val="22"/>
        </w:rPr>
        <w:t xml:space="preserve">tion, or any other legal entity. </w:t>
      </w:r>
    </w:p>
    <w:p w14:paraId="3B8C914E" w14:textId="77777777" w:rsidR="00491141" w:rsidRDefault="00491141" w:rsidP="00004605">
      <w:pPr>
        <w:tabs>
          <w:tab w:val="left" w:pos="720"/>
          <w:tab w:val="left" w:pos="1440"/>
          <w:tab w:val="left" w:pos="2160"/>
          <w:tab w:val="left" w:pos="2880"/>
          <w:tab w:val="left" w:pos="3600"/>
        </w:tabs>
        <w:rPr>
          <w:rFonts w:ascii="Times New Roman" w:hAnsi="Times New Roman" w:cs="Times New Roman"/>
          <w:color w:val="000000"/>
          <w:sz w:val="22"/>
          <w:szCs w:val="22"/>
        </w:rPr>
      </w:pPr>
    </w:p>
    <w:p w14:paraId="1AAF32AF" w14:textId="77777777" w:rsidR="00035612" w:rsidRPr="00B85125" w:rsidRDefault="00035612" w:rsidP="00CF1C47">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L</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Private Line Extension Contractor</w:t>
      </w:r>
      <w:r w:rsidRPr="00B85125">
        <w:rPr>
          <w:rFonts w:ascii="Times New Roman" w:hAnsi="Times New Roman" w:cs="Times New Roman"/>
          <w:color w:val="000000"/>
          <w:sz w:val="22"/>
          <w:szCs w:val="22"/>
        </w:rPr>
        <w:t>. “Private line extension contractor” means a person who is not an employee of a T&amp;D utility or otherwise acting on the utility’s behalf and is constructing a line extension under a contract with a non-utility person.</w:t>
      </w:r>
    </w:p>
    <w:p w14:paraId="4E3812C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83546C4" w14:textId="77777777" w:rsidR="00035612" w:rsidRPr="00B85125" w:rsidRDefault="007D6844">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M</w:t>
      </w:r>
      <w:r w:rsidR="00035612" w:rsidRPr="00B85125">
        <w:rPr>
          <w:rFonts w:ascii="Times New Roman" w:hAnsi="Times New Roman" w:cs="Times New Roman"/>
          <w:color w:val="000000"/>
          <w:sz w:val="22"/>
          <w:szCs w:val="22"/>
        </w:rPr>
        <w:t>.</w:t>
      </w:r>
      <w:r w:rsidR="00035612" w:rsidRPr="00B85125">
        <w:rPr>
          <w:rFonts w:ascii="Times New Roman" w:hAnsi="Times New Roman" w:cs="Times New Roman"/>
          <w:color w:val="000000"/>
          <w:sz w:val="22"/>
          <w:szCs w:val="22"/>
        </w:rPr>
        <w:tab/>
      </w:r>
      <w:r w:rsidR="00035612" w:rsidRPr="00EA04C6">
        <w:rPr>
          <w:rFonts w:ascii="Times New Roman" w:hAnsi="Times New Roman" w:cs="Times New Roman"/>
          <w:b/>
          <w:color w:val="000000"/>
          <w:sz w:val="22"/>
          <w:szCs w:val="22"/>
        </w:rPr>
        <w:t>Private Way</w:t>
      </w:r>
      <w:r w:rsidR="00035612" w:rsidRPr="00B85125">
        <w:rPr>
          <w:rFonts w:ascii="Times New Roman" w:hAnsi="Times New Roman" w:cs="Times New Roman"/>
          <w:color w:val="000000"/>
          <w:sz w:val="22"/>
          <w:szCs w:val="22"/>
        </w:rPr>
        <w:t>. “Private way” means any location that is not a public way.</w:t>
      </w:r>
    </w:p>
    <w:p w14:paraId="0EE8AB51"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F00FB4D"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N</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Privately-Constructed Line Extension</w:t>
      </w:r>
      <w:r w:rsidRPr="00B85125">
        <w:rPr>
          <w:rFonts w:ascii="Times New Roman" w:hAnsi="Times New Roman" w:cs="Times New Roman"/>
          <w:color w:val="000000"/>
          <w:sz w:val="22"/>
          <w:szCs w:val="22"/>
        </w:rPr>
        <w:t>. “Privately-constructed line extension” means an electric line extension constructed by a private line extension contractor.</w:t>
      </w:r>
    </w:p>
    <w:p w14:paraId="33B56748"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147F25F"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O</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Privately-Owned Line Extension</w:t>
      </w:r>
      <w:r w:rsidRPr="00B85125">
        <w:rPr>
          <w:rFonts w:ascii="Times New Roman" w:hAnsi="Times New Roman" w:cs="Times New Roman"/>
          <w:color w:val="000000"/>
          <w:sz w:val="22"/>
          <w:szCs w:val="22"/>
        </w:rPr>
        <w:t>. “Privately-owned line extension” means a line extension that is located on a public or private way and is owned by a person who is not a T&amp;D utility.</w:t>
      </w:r>
    </w:p>
    <w:p w14:paraId="502A0FB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8A993DA"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P</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Public Way</w:t>
      </w:r>
      <w:r w:rsidRPr="00B85125">
        <w:rPr>
          <w:rFonts w:ascii="Times New Roman" w:hAnsi="Times New Roman" w:cs="Times New Roman"/>
          <w:color w:val="000000"/>
          <w:sz w:val="22"/>
          <w:szCs w:val="22"/>
        </w:rPr>
        <w:t>. “Public way” means a street or public right-of-way that has been accepted and is owned or controlled by a municipal, county or state government.</w:t>
      </w:r>
    </w:p>
    <w:p w14:paraId="1C9A112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D8FC713"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Q</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Registered Professional Engineer</w:t>
      </w:r>
      <w:r w:rsidRPr="00B85125">
        <w:rPr>
          <w:rFonts w:ascii="Times New Roman" w:hAnsi="Times New Roman" w:cs="Times New Roman"/>
          <w:color w:val="000000"/>
          <w:sz w:val="22"/>
          <w:szCs w:val="22"/>
        </w:rPr>
        <w:t>. “Registered professional engineer” means a registered professional engineer licensed by the Maine Board of Registration for Professional Engineers.</w:t>
      </w:r>
    </w:p>
    <w:p w14:paraId="6FD5048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A1CC7ED"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F6B66" w:rsidRPr="00B85125">
        <w:rPr>
          <w:rFonts w:ascii="Times New Roman" w:hAnsi="Times New Roman" w:cs="Times New Roman"/>
          <w:color w:val="000000"/>
          <w:sz w:val="22"/>
          <w:szCs w:val="22"/>
        </w:rPr>
        <w:t>R</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Rural Utilities Service (RUS); RUS Standards</w:t>
      </w:r>
      <w:r w:rsidRPr="00B85125">
        <w:rPr>
          <w:rFonts w:ascii="Times New Roman" w:hAnsi="Times New Roman" w:cs="Times New Roman"/>
          <w:color w:val="000000"/>
          <w:sz w:val="22"/>
          <w:szCs w:val="22"/>
        </w:rPr>
        <w:t xml:space="preserve">. The “Rural Utilities Service” is an agency of the United States Department of Agriculture that provides loans and other assistance to cooperatives and utility districts that provide electric service in rural areas. “RUS standards” are the “Electric Standards </w:t>
      </w:r>
      <w:proofErr w:type="gramStart"/>
      <w:r w:rsidRPr="00B85125">
        <w:rPr>
          <w:rFonts w:ascii="Times New Roman" w:hAnsi="Times New Roman" w:cs="Times New Roman"/>
          <w:color w:val="000000"/>
          <w:sz w:val="22"/>
          <w:szCs w:val="22"/>
        </w:rPr>
        <w:t>And</w:t>
      </w:r>
      <w:proofErr w:type="gramEnd"/>
      <w:r w:rsidRPr="00B85125">
        <w:rPr>
          <w:rFonts w:ascii="Times New Roman" w:hAnsi="Times New Roman" w:cs="Times New Roman"/>
          <w:color w:val="000000"/>
          <w:sz w:val="22"/>
          <w:szCs w:val="22"/>
        </w:rPr>
        <w:t xml:space="preserve"> Specifications For Materials And Construction” contained in the regulations of the RUS at 7 C.F.R. Part 1728. The RUS requires that any utility that borrows money through the USDA loan program must follow the RUS standards.</w:t>
      </w:r>
    </w:p>
    <w:p w14:paraId="1D2EB12E" w14:textId="77777777" w:rsidR="002225BD" w:rsidRPr="00B85125" w:rsidRDefault="002225BD">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p>
    <w:p w14:paraId="235002A3" w14:textId="77777777" w:rsidR="00017C18"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651811">
        <w:rPr>
          <w:rFonts w:ascii="Times New Roman" w:hAnsi="Times New Roman" w:cs="Times New Roman"/>
          <w:color w:val="000000"/>
          <w:sz w:val="22"/>
          <w:szCs w:val="22"/>
        </w:rPr>
        <w:t>S</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Service Drop</w:t>
      </w:r>
      <w:r w:rsidRPr="00B85125">
        <w:rPr>
          <w:rFonts w:ascii="Times New Roman" w:hAnsi="Times New Roman" w:cs="Times New Roman"/>
          <w:color w:val="000000"/>
          <w:sz w:val="22"/>
          <w:szCs w:val="22"/>
        </w:rPr>
        <w:t>. A “service drop” is the service cable or other conductor</w:t>
      </w:r>
      <w:r w:rsidR="008D2C59">
        <w:rPr>
          <w:rFonts w:ascii="Times New Roman" w:hAnsi="Times New Roman" w:cs="Times New Roman"/>
          <w:color w:val="000000"/>
          <w:sz w:val="22"/>
          <w:szCs w:val="22"/>
        </w:rPr>
        <w:t xml:space="preserve"> and associated equipment</w:t>
      </w:r>
      <w:r w:rsidRPr="00B85125">
        <w:rPr>
          <w:rFonts w:ascii="Times New Roman" w:hAnsi="Times New Roman" w:cs="Times New Roman"/>
          <w:color w:val="000000"/>
          <w:sz w:val="22"/>
          <w:szCs w:val="22"/>
        </w:rPr>
        <w:t xml:space="preserve"> </w:t>
      </w:r>
      <w:r w:rsidR="00367AFE">
        <w:rPr>
          <w:rFonts w:ascii="Times New Roman" w:hAnsi="Times New Roman" w:cs="Times New Roman"/>
          <w:color w:val="000000"/>
          <w:sz w:val="22"/>
          <w:szCs w:val="22"/>
        </w:rPr>
        <w:t>that provides</w:t>
      </w:r>
      <w:r w:rsidR="007A2583">
        <w:rPr>
          <w:rFonts w:ascii="Times New Roman" w:hAnsi="Times New Roman" w:cs="Times New Roman"/>
          <w:color w:val="000000"/>
          <w:sz w:val="22"/>
          <w:szCs w:val="22"/>
        </w:rPr>
        <w:t xml:space="preserve"> </w:t>
      </w:r>
      <w:r w:rsidRPr="00B85125">
        <w:rPr>
          <w:rFonts w:ascii="Times New Roman" w:hAnsi="Times New Roman" w:cs="Times New Roman"/>
          <w:color w:val="000000"/>
          <w:sz w:val="22"/>
          <w:szCs w:val="22"/>
        </w:rPr>
        <w:t>secondary voltage to the customer’s service entrance equipment from a transformer or from a secondary conductor located on the utility’s distribution system or on a privately-owned line extension.</w:t>
      </w:r>
      <w:r w:rsidR="007A2583">
        <w:rPr>
          <w:rFonts w:ascii="Times New Roman" w:hAnsi="Times New Roman" w:cs="Times New Roman"/>
          <w:color w:val="000000"/>
          <w:sz w:val="22"/>
          <w:szCs w:val="22"/>
        </w:rPr>
        <w:t xml:space="preserve"> </w:t>
      </w:r>
      <w:r w:rsidR="008D2C59">
        <w:rPr>
          <w:rFonts w:ascii="Times New Roman" w:hAnsi="Times New Roman" w:cs="Times New Roman"/>
          <w:color w:val="000000"/>
          <w:sz w:val="22"/>
          <w:szCs w:val="22"/>
        </w:rPr>
        <w:t>A “service drop” does not include a transformer or poles.</w:t>
      </w:r>
    </w:p>
    <w:p w14:paraId="4F81E149"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4AC7E98" w14:textId="77777777" w:rsidR="00035612" w:rsidRDefault="00035612" w:rsidP="004C31F1">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651811">
        <w:rPr>
          <w:rFonts w:ascii="Times New Roman" w:hAnsi="Times New Roman" w:cs="Times New Roman"/>
          <w:color w:val="000000"/>
          <w:sz w:val="22"/>
          <w:szCs w:val="22"/>
        </w:rPr>
        <w:t>T</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Standard</w:t>
      </w:r>
      <w:r w:rsidRPr="00B85125">
        <w:rPr>
          <w:rFonts w:ascii="Times New Roman" w:hAnsi="Times New Roman" w:cs="Times New Roman"/>
          <w:color w:val="000000"/>
          <w:sz w:val="22"/>
          <w:szCs w:val="22"/>
        </w:rPr>
        <w:t xml:space="preserve">. “Standard” means a requirement that governs the design, construction and certification of an electric line extension that is approved and implemented pursuant to this Chapter. “Standards” include “utility line construction standards,” the </w:t>
      </w:r>
      <w:r w:rsidR="004C31F1">
        <w:rPr>
          <w:rFonts w:ascii="Times New Roman" w:hAnsi="Times New Roman" w:cs="Times New Roman"/>
          <w:color w:val="000000"/>
          <w:sz w:val="22"/>
          <w:szCs w:val="22"/>
        </w:rPr>
        <w:t>NESC</w:t>
      </w:r>
      <w:r w:rsidR="00387472">
        <w:rPr>
          <w:rFonts w:ascii="Times New Roman" w:hAnsi="Times New Roman" w:cs="Times New Roman"/>
          <w:color w:val="000000"/>
          <w:sz w:val="22"/>
          <w:szCs w:val="22"/>
        </w:rPr>
        <w:t>, and the RUS, if applicabl</w:t>
      </w:r>
      <w:r w:rsidR="004C31F1">
        <w:rPr>
          <w:rFonts w:ascii="Times New Roman" w:hAnsi="Times New Roman" w:cs="Times New Roman"/>
          <w:color w:val="000000"/>
          <w:sz w:val="22"/>
          <w:szCs w:val="22"/>
        </w:rPr>
        <w:t>e.</w:t>
      </w:r>
    </w:p>
    <w:p w14:paraId="2881553A" w14:textId="77777777" w:rsidR="00491141" w:rsidRPr="00B85125" w:rsidRDefault="00491141" w:rsidP="004C31F1">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p>
    <w:p w14:paraId="04AF5AE8" w14:textId="77777777" w:rsidR="00035612" w:rsidRPr="001D488D" w:rsidRDefault="00035612">
      <w:pPr>
        <w:tabs>
          <w:tab w:val="left" w:pos="720"/>
          <w:tab w:val="left" w:pos="1440"/>
          <w:tab w:val="left" w:pos="2160"/>
          <w:tab w:val="left" w:pos="2880"/>
          <w:tab w:val="left" w:pos="3600"/>
        </w:tabs>
        <w:ind w:left="1440" w:hanging="1440"/>
        <w:rPr>
          <w:rFonts w:ascii="Times New Roman" w:hAnsi="Times New Roman" w:cs="Times New Roman"/>
          <w:b/>
          <w:color w:val="000000"/>
          <w:sz w:val="22"/>
          <w:szCs w:val="22"/>
        </w:rPr>
      </w:pPr>
      <w:r w:rsidRPr="00B85125">
        <w:rPr>
          <w:rFonts w:ascii="Times New Roman" w:hAnsi="Times New Roman" w:cs="Times New Roman"/>
          <w:color w:val="000000"/>
          <w:sz w:val="22"/>
          <w:szCs w:val="22"/>
        </w:rPr>
        <w:tab/>
      </w:r>
      <w:r w:rsidR="00651811">
        <w:rPr>
          <w:rFonts w:ascii="Times New Roman" w:hAnsi="Times New Roman" w:cs="Times New Roman"/>
          <w:color w:val="000000"/>
          <w:sz w:val="22"/>
          <w:szCs w:val="22"/>
        </w:rPr>
        <w:t>U</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Transmission and Distribution (T&amp;D) Utility</w:t>
      </w:r>
      <w:r w:rsidRPr="00B85125">
        <w:rPr>
          <w:rFonts w:ascii="Times New Roman" w:hAnsi="Times New Roman" w:cs="Times New Roman"/>
          <w:color w:val="000000"/>
          <w:sz w:val="22"/>
          <w:szCs w:val="22"/>
        </w:rPr>
        <w:t>. “Transmission and distribution utility” means a person, its lessees, trustees or receivers or trustees appointed by a court, owning, controlling, operating or managing a transmission and distribution plant for compensation within the State.</w:t>
      </w:r>
    </w:p>
    <w:p w14:paraId="563F18A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DA266A2"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651811">
        <w:rPr>
          <w:rFonts w:ascii="Times New Roman" w:hAnsi="Times New Roman" w:cs="Times New Roman"/>
          <w:color w:val="000000"/>
          <w:sz w:val="22"/>
          <w:szCs w:val="22"/>
        </w:rPr>
        <w:t>V</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Utility</w:t>
      </w:r>
      <w:r w:rsidRPr="00B85125">
        <w:rPr>
          <w:rFonts w:ascii="Times New Roman" w:hAnsi="Times New Roman" w:cs="Times New Roman"/>
          <w:color w:val="000000"/>
          <w:sz w:val="22"/>
          <w:szCs w:val="22"/>
        </w:rPr>
        <w:t>. “Utility” means a transmission and distribution (T&amp;D) utility.</w:t>
      </w:r>
    </w:p>
    <w:p w14:paraId="6A48411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0F72E28" w14:textId="77777777" w:rsidR="00035612" w:rsidRDefault="00035612" w:rsidP="00EA04C6">
      <w:pPr>
        <w:tabs>
          <w:tab w:val="left" w:pos="720"/>
          <w:tab w:val="left" w:pos="1440"/>
          <w:tab w:val="left" w:pos="2160"/>
          <w:tab w:val="left" w:pos="2880"/>
          <w:tab w:val="left" w:pos="3600"/>
        </w:tabs>
        <w:ind w:left="1440" w:right="18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651811">
        <w:rPr>
          <w:rFonts w:ascii="Times New Roman" w:hAnsi="Times New Roman" w:cs="Times New Roman"/>
          <w:color w:val="000000"/>
          <w:sz w:val="22"/>
          <w:szCs w:val="22"/>
        </w:rPr>
        <w:t>W</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Pr="00EA04C6">
        <w:rPr>
          <w:rFonts w:ascii="Times New Roman" w:hAnsi="Times New Roman" w:cs="Times New Roman"/>
          <w:b/>
          <w:color w:val="000000"/>
          <w:sz w:val="22"/>
          <w:szCs w:val="22"/>
        </w:rPr>
        <w:t>Utility Line Construction Standards</w:t>
      </w:r>
      <w:r w:rsidRPr="00B85125">
        <w:rPr>
          <w:rFonts w:ascii="Times New Roman" w:hAnsi="Times New Roman" w:cs="Times New Roman"/>
          <w:color w:val="000000"/>
          <w:sz w:val="22"/>
          <w:szCs w:val="22"/>
        </w:rPr>
        <w:t>. “Utility line construction standards” means the requirements, other than those imposed by the National Electric Safety Code (NESC) or the Rural Utilities Service (RUS), of a T&amp;D utility that apply to electric distribution line extensions and that a constructor of a line extension must meet before, during, or after the construction of a line extension prior to the energization of the line. Utility line construction standards may be contained in a utility’s Terms and Conditions or in a separate document that is incorporated by reference in its Terms and Conditions. They include but are not limited to construction procedures and specifications for facilities and materials.</w:t>
      </w:r>
    </w:p>
    <w:p w14:paraId="55B2A3F3" w14:textId="77777777" w:rsidR="00076AB6" w:rsidRDefault="00076AB6" w:rsidP="00EA04C6">
      <w:pPr>
        <w:tabs>
          <w:tab w:val="left" w:pos="720"/>
          <w:tab w:val="left" w:pos="1440"/>
          <w:tab w:val="left" w:pos="2160"/>
          <w:tab w:val="left" w:pos="2880"/>
          <w:tab w:val="left" w:pos="3600"/>
        </w:tabs>
        <w:ind w:left="1440" w:right="180" w:hanging="1440"/>
        <w:rPr>
          <w:rFonts w:ascii="Times New Roman" w:hAnsi="Times New Roman" w:cs="Times New Roman"/>
          <w:color w:val="000000"/>
          <w:sz w:val="22"/>
          <w:szCs w:val="22"/>
        </w:rPr>
      </w:pPr>
    </w:p>
    <w:p w14:paraId="41487F03"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53D78D9" w14:textId="77777777" w:rsidR="00035612" w:rsidRPr="00EA04C6"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r w:rsidRPr="00EA04C6">
        <w:rPr>
          <w:rFonts w:ascii="Times New Roman" w:hAnsi="Times New Roman" w:cs="Times New Roman"/>
          <w:b/>
          <w:color w:val="000000"/>
          <w:sz w:val="22"/>
          <w:szCs w:val="22"/>
        </w:rPr>
        <w:t>§ 2</w:t>
      </w:r>
      <w:r w:rsidRPr="00EA04C6">
        <w:rPr>
          <w:rFonts w:ascii="Times New Roman" w:hAnsi="Times New Roman" w:cs="Times New Roman"/>
          <w:b/>
          <w:color w:val="000000"/>
          <w:sz w:val="22"/>
          <w:szCs w:val="22"/>
        </w:rPr>
        <w:tab/>
        <w:t>PURPOSES AND APPLICABILITY</w:t>
      </w:r>
    </w:p>
    <w:p w14:paraId="7251DFBE"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A015DBB" w14:textId="77777777" w:rsidR="0024276B"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D367FF">
        <w:rPr>
          <w:rFonts w:ascii="Times New Roman" w:hAnsi="Times New Roman" w:cs="Times New Roman"/>
          <w:b/>
          <w:color w:val="000000"/>
          <w:sz w:val="22"/>
          <w:szCs w:val="22"/>
        </w:rPr>
        <w:t>Purposes</w:t>
      </w:r>
      <w:r w:rsidRPr="00B85125">
        <w:rPr>
          <w:rFonts w:ascii="Times New Roman" w:hAnsi="Times New Roman" w:cs="Times New Roman"/>
          <w:color w:val="000000"/>
          <w:sz w:val="22"/>
          <w:szCs w:val="22"/>
        </w:rPr>
        <w:t>. The purposes of this Chapter are to ensure construction of safe and reliable electric distribution line extensions, to allow competition in the construction of line extensions to occur in an equitable and economically efficient manner, to govern ownership of line extensions,</w:t>
      </w:r>
      <w:r w:rsidR="00B85125">
        <w:rPr>
          <w:rFonts w:ascii="Times New Roman" w:hAnsi="Times New Roman" w:cs="Times New Roman"/>
          <w:color w:val="000000"/>
          <w:sz w:val="22"/>
          <w:szCs w:val="22"/>
        </w:rPr>
        <w:t xml:space="preserve"> </w:t>
      </w:r>
      <w:r w:rsidRPr="00B85125">
        <w:rPr>
          <w:rFonts w:ascii="Times New Roman" w:hAnsi="Times New Roman" w:cs="Times New Roman"/>
          <w:color w:val="000000"/>
          <w:sz w:val="22"/>
          <w:szCs w:val="22"/>
        </w:rPr>
        <w:t>to allocate construction costs among users of a line extension</w:t>
      </w:r>
      <w:r w:rsidR="000F6B66" w:rsidRPr="00B85125">
        <w:rPr>
          <w:rFonts w:ascii="Times New Roman" w:hAnsi="Times New Roman" w:cs="Times New Roman"/>
          <w:color w:val="000000"/>
          <w:sz w:val="22"/>
          <w:szCs w:val="22"/>
        </w:rPr>
        <w:t>,</w:t>
      </w:r>
      <w:r w:rsidR="007A2583">
        <w:rPr>
          <w:rFonts w:ascii="Times New Roman" w:hAnsi="Times New Roman" w:cs="Times New Roman"/>
          <w:color w:val="000000"/>
          <w:sz w:val="22"/>
          <w:szCs w:val="22"/>
        </w:rPr>
        <w:t xml:space="preserve"> </w:t>
      </w:r>
      <w:r w:rsidR="000F6B66" w:rsidRPr="00B85125">
        <w:rPr>
          <w:rFonts w:ascii="Times New Roman" w:hAnsi="Times New Roman" w:cs="Times New Roman"/>
          <w:color w:val="000000"/>
          <w:sz w:val="22"/>
          <w:szCs w:val="22"/>
        </w:rPr>
        <w:t xml:space="preserve">to establish a methodology for setting </w:t>
      </w:r>
      <w:r w:rsidR="00BC1E61" w:rsidRPr="00B85125">
        <w:rPr>
          <w:rFonts w:ascii="Times New Roman" w:hAnsi="Times New Roman" w:cs="Times New Roman"/>
          <w:color w:val="000000"/>
          <w:sz w:val="22"/>
          <w:szCs w:val="22"/>
        </w:rPr>
        <w:t xml:space="preserve">electric </w:t>
      </w:r>
      <w:r w:rsidR="000F6B66" w:rsidRPr="00B85125">
        <w:rPr>
          <w:rFonts w:ascii="Times New Roman" w:hAnsi="Times New Roman" w:cs="Times New Roman"/>
          <w:color w:val="000000"/>
          <w:sz w:val="22"/>
          <w:szCs w:val="22"/>
        </w:rPr>
        <w:t>distribution line extension</w:t>
      </w:r>
      <w:r w:rsidR="00A40458" w:rsidRPr="00B85125">
        <w:rPr>
          <w:rFonts w:ascii="Times New Roman" w:hAnsi="Times New Roman" w:cs="Times New Roman"/>
          <w:color w:val="000000"/>
          <w:sz w:val="22"/>
          <w:szCs w:val="22"/>
        </w:rPr>
        <w:t xml:space="preserve"> charges</w:t>
      </w:r>
      <w:r w:rsidR="006F28FF" w:rsidRPr="00B85125">
        <w:rPr>
          <w:rFonts w:ascii="Times New Roman" w:hAnsi="Times New Roman" w:cs="Times New Roman"/>
          <w:color w:val="000000"/>
          <w:sz w:val="22"/>
          <w:szCs w:val="22"/>
        </w:rPr>
        <w:t xml:space="preserve"> for</w:t>
      </w:r>
      <w:r w:rsidR="007A2583">
        <w:rPr>
          <w:rFonts w:ascii="Times New Roman" w:hAnsi="Times New Roman" w:cs="Times New Roman"/>
          <w:color w:val="000000"/>
          <w:sz w:val="22"/>
          <w:szCs w:val="22"/>
        </w:rPr>
        <w:t xml:space="preserve"> </w:t>
      </w:r>
      <w:r w:rsidR="006F28FF" w:rsidRPr="00B85125">
        <w:rPr>
          <w:rFonts w:ascii="Times New Roman" w:hAnsi="Times New Roman" w:cs="Times New Roman"/>
          <w:color w:val="000000"/>
          <w:sz w:val="22"/>
          <w:szCs w:val="22"/>
        </w:rPr>
        <w:t>transmission and distribution utilities</w:t>
      </w:r>
      <w:r w:rsidR="00076AB6">
        <w:rPr>
          <w:rFonts w:ascii="Times New Roman" w:hAnsi="Times New Roman" w:cs="Times New Roman"/>
          <w:color w:val="000000"/>
          <w:sz w:val="22"/>
          <w:szCs w:val="22"/>
        </w:rPr>
        <w:t xml:space="preserve">, and to establish </w:t>
      </w:r>
      <w:r w:rsidR="00E91591" w:rsidRPr="00E91591">
        <w:rPr>
          <w:rFonts w:ascii="Times New Roman" w:hAnsi="Times New Roman" w:cs="Times New Roman"/>
          <w:color w:val="000000"/>
          <w:sz w:val="22"/>
          <w:szCs w:val="22"/>
        </w:rPr>
        <w:t>the responsibility for the installation, cost, ownership and maintenance</w:t>
      </w:r>
      <w:r w:rsidR="00E91591">
        <w:rPr>
          <w:rFonts w:ascii="Times New Roman" w:hAnsi="Times New Roman" w:cs="Times New Roman"/>
          <w:color w:val="000000"/>
          <w:sz w:val="22"/>
          <w:szCs w:val="22"/>
        </w:rPr>
        <w:t xml:space="preserve"> of</w:t>
      </w:r>
      <w:r w:rsidR="00076AB6">
        <w:rPr>
          <w:rFonts w:ascii="Times New Roman" w:hAnsi="Times New Roman" w:cs="Times New Roman"/>
          <w:color w:val="000000"/>
          <w:sz w:val="22"/>
          <w:szCs w:val="22"/>
        </w:rPr>
        <w:t xml:space="preserve"> service drops</w:t>
      </w:r>
      <w:r w:rsidR="006F28FF" w:rsidRPr="00B85125">
        <w:rPr>
          <w:rFonts w:ascii="Times New Roman" w:hAnsi="Times New Roman" w:cs="Times New Roman"/>
          <w:color w:val="000000"/>
          <w:sz w:val="22"/>
          <w:szCs w:val="22"/>
        </w:rPr>
        <w:t>.</w:t>
      </w:r>
    </w:p>
    <w:p w14:paraId="3175A361" w14:textId="77777777" w:rsidR="0024276B" w:rsidRPr="00B85125" w:rsidRDefault="0024276B">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p>
    <w:p w14:paraId="09098EEB" w14:textId="77777777" w:rsidR="00035612" w:rsidRPr="00B85125" w:rsidRDefault="0024276B">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00035612" w:rsidRPr="00B85125">
        <w:rPr>
          <w:rFonts w:ascii="Times New Roman" w:hAnsi="Times New Roman" w:cs="Times New Roman"/>
          <w:color w:val="000000"/>
          <w:sz w:val="22"/>
          <w:szCs w:val="22"/>
        </w:rPr>
        <w:t>B.</w:t>
      </w:r>
      <w:r w:rsidR="00035612" w:rsidRPr="00B85125">
        <w:rPr>
          <w:rFonts w:ascii="Times New Roman" w:hAnsi="Times New Roman" w:cs="Times New Roman"/>
          <w:color w:val="000000"/>
          <w:sz w:val="22"/>
          <w:szCs w:val="22"/>
        </w:rPr>
        <w:tab/>
      </w:r>
      <w:r w:rsidR="00035612" w:rsidRPr="00D367FF">
        <w:rPr>
          <w:rFonts w:ascii="Times New Roman" w:hAnsi="Times New Roman" w:cs="Times New Roman"/>
          <w:b/>
          <w:color w:val="000000"/>
          <w:sz w:val="22"/>
          <w:szCs w:val="22"/>
        </w:rPr>
        <w:t>Applicability</w:t>
      </w:r>
      <w:r w:rsidR="00035612" w:rsidRPr="00B85125">
        <w:rPr>
          <w:rFonts w:ascii="Times New Roman" w:hAnsi="Times New Roman" w:cs="Times New Roman"/>
          <w:color w:val="000000"/>
          <w:sz w:val="22"/>
          <w:szCs w:val="22"/>
        </w:rPr>
        <w:t>. The provisions of this Chapter apply to T&amp;D utilities, to private line extension contractors, and to customers that own and/or connect to line extensions</w:t>
      </w:r>
      <w:r w:rsidR="00EE3840">
        <w:rPr>
          <w:rFonts w:ascii="Times New Roman" w:hAnsi="Times New Roman" w:cs="Times New Roman"/>
          <w:color w:val="000000"/>
          <w:sz w:val="22"/>
          <w:szCs w:val="22"/>
        </w:rPr>
        <w:t xml:space="preserve"> or service drops</w:t>
      </w:r>
      <w:r w:rsidR="00035612" w:rsidRPr="00B85125">
        <w:rPr>
          <w:rFonts w:ascii="Times New Roman" w:hAnsi="Times New Roman" w:cs="Times New Roman"/>
          <w:color w:val="000000"/>
          <w:sz w:val="22"/>
          <w:szCs w:val="22"/>
        </w:rPr>
        <w:t>.</w:t>
      </w:r>
    </w:p>
    <w:p w14:paraId="4EBC763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F0FA8D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6CE2FC8" w14:textId="77777777" w:rsidR="00035612" w:rsidRPr="00D367FF"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r w:rsidRPr="00D367FF">
        <w:rPr>
          <w:rFonts w:ascii="Times New Roman" w:hAnsi="Times New Roman" w:cs="Times New Roman"/>
          <w:b/>
          <w:color w:val="000000"/>
          <w:sz w:val="22"/>
          <w:szCs w:val="22"/>
        </w:rPr>
        <w:t>§ 3</w:t>
      </w:r>
      <w:r w:rsidRPr="00D367FF">
        <w:rPr>
          <w:rFonts w:ascii="Times New Roman" w:hAnsi="Times New Roman" w:cs="Times New Roman"/>
          <w:b/>
          <w:color w:val="000000"/>
          <w:sz w:val="22"/>
          <w:szCs w:val="22"/>
        </w:rPr>
        <w:tab/>
        <w:t>STANDARDS FOR CONSTRUCTION OF LINE EXTENSIONS</w:t>
      </w:r>
    </w:p>
    <w:p w14:paraId="2F0BCB0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2795875"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D367FF">
        <w:rPr>
          <w:rFonts w:ascii="Times New Roman" w:hAnsi="Times New Roman" w:cs="Times New Roman"/>
          <w:b/>
          <w:color w:val="000000"/>
          <w:sz w:val="22"/>
          <w:szCs w:val="22"/>
        </w:rPr>
        <w:t>Standards</w:t>
      </w:r>
      <w:r w:rsidRPr="00B85125">
        <w:rPr>
          <w:rFonts w:ascii="Times New Roman" w:hAnsi="Times New Roman" w:cs="Times New Roman"/>
          <w:color w:val="000000"/>
          <w:sz w:val="22"/>
          <w:szCs w:val="22"/>
        </w:rPr>
        <w:t>. All line extensions, whether constructed by a utility or a private line extension contractor, shall be constructed in compliance with the following standards:</w:t>
      </w:r>
    </w:p>
    <w:p w14:paraId="34437D30" w14:textId="77777777" w:rsidR="00035612" w:rsidRPr="00B85125" w:rsidRDefault="00035612">
      <w:pPr>
        <w:pStyle w:val="Header"/>
        <w:tabs>
          <w:tab w:val="clear" w:pos="4320"/>
          <w:tab w:val="clear" w:pos="8640"/>
          <w:tab w:val="left" w:pos="720"/>
          <w:tab w:val="left" w:pos="1440"/>
          <w:tab w:val="left" w:pos="2160"/>
          <w:tab w:val="left" w:pos="2880"/>
          <w:tab w:val="left" w:pos="3600"/>
        </w:tabs>
        <w:rPr>
          <w:rFonts w:ascii="Times New Roman" w:hAnsi="Times New Roman" w:cs="Times New Roman"/>
          <w:color w:val="000000"/>
          <w:sz w:val="22"/>
          <w:szCs w:val="22"/>
        </w:rPr>
      </w:pPr>
    </w:p>
    <w:p w14:paraId="1C265782"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D367FF">
        <w:rPr>
          <w:rFonts w:ascii="Times New Roman" w:hAnsi="Times New Roman" w:cs="Times New Roman"/>
          <w:b/>
          <w:color w:val="000000"/>
          <w:sz w:val="22"/>
          <w:szCs w:val="22"/>
        </w:rPr>
        <w:t>NESC</w:t>
      </w:r>
      <w:r w:rsidRPr="00B85125">
        <w:rPr>
          <w:rFonts w:ascii="Times New Roman" w:hAnsi="Times New Roman" w:cs="Times New Roman"/>
          <w:color w:val="000000"/>
          <w:sz w:val="22"/>
          <w:szCs w:val="22"/>
        </w:rPr>
        <w:t xml:space="preserve">. </w:t>
      </w:r>
      <w:r w:rsidRPr="00B8435B">
        <w:rPr>
          <w:rFonts w:ascii="Times New Roman" w:hAnsi="Times New Roman" w:cs="Times New Roman"/>
          <w:i/>
          <w:color w:val="000000"/>
          <w:sz w:val="22"/>
          <w:szCs w:val="22"/>
        </w:rPr>
        <w:t>National Electrical Safety Code</w:t>
      </w:r>
      <w:r w:rsidRPr="00B85125">
        <w:rPr>
          <w:rFonts w:ascii="Times New Roman" w:hAnsi="Times New Roman" w:cs="Times New Roman"/>
          <w:color w:val="000000"/>
          <w:sz w:val="22"/>
          <w:szCs w:val="22"/>
        </w:rPr>
        <w:t xml:space="preserve"> (NESC), except as modified pursuant to 35-A M.R.S.A. §2305-</w:t>
      </w:r>
      <w:proofErr w:type="gramStart"/>
      <w:r w:rsidRPr="00B85125">
        <w:rPr>
          <w:rFonts w:ascii="Times New Roman" w:hAnsi="Times New Roman" w:cs="Times New Roman"/>
          <w:color w:val="000000"/>
          <w:sz w:val="22"/>
          <w:szCs w:val="22"/>
        </w:rPr>
        <w:t>A(</w:t>
      </w:r>
      <w:proofErr w:type="gramEnd"/>
      <w:r w:rsidRPr="00B85125">
        <w:rPr>
          <w:rFonts w:ascii="Times New Roman" w:hAnsi="Times New Roman" w:cs="Times New Roman"/>
          <w:color w:val="000000"/>
          <w:sz w:val="22"/>
          <w:szCs w:val="22"/>
        </w:rPr>
        <w:t>4);</w:t>
      </w:r>
    </w:p>
    <w:p w14:paraId="05F7CB21"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E386D9C"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D367FF">
        <w:rPr>
          <w:rFonts w:ascii="Times New Roman" w:hAnsi="Times New Roman" w:cs="Times New Roman"/>
          <w:b/>
          <w:color w:val="000000"/>
          <w:sz w:val="22"/>
          <w:szCs w:val="22"/>
        </w:rPr>
        <w:t>RUS</w:t>
      </w:r>
      <w:r w:rsidR="00B341D1" w:rsidRPr="00D367FF">
        <w:rPr>
          <w:rFonts w:ascii="Times New Roman" w:hAnsi="Times New Roman" w:cs="Times New Roman"/>
          <w:b/>
          <w:color w:val="000000"/>
          <w:sz w:val="22"/>
          <w:szCs w:val="22"/>
        </w:rPr>
        <w:t>7</w:t>
      </w:r>
      <w:r w:rsidRPr="00B85125">
        <w:rPr>
          <w:rFonts w:ascii="Times New Roman" w:hAnsi="Times New Roman" w:cs="Times New Roman"/>
          <w:color w:val="000000"/>
          <w:sz w:val="22"/>
          <w:szCs w:val="22"/>
        </w:rPr>
        <w:t>. Rural Utility Service (RUS), if the T&amp;D utility is subject to oversight by the Rural Electrification Administration; and</w:t>
      </w:r>
    </w:p>
    <w:p w14:paraId="25D1AB2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79EBFF7"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D367FF">
        <w:rPr>
          <w:rFonts w:ascii="Times New Roman" w:hAnsi="Times New Roman" w:cs="Times New Roman"/>
          <w:b/>
          <w:color w:val="000000"/>
          <w:sz w:val="22"/>
          <w:szCs w:val="22"/>
        </w:rPr>
        <w:t>Utility Standards</w:t>
      </w:r>
      <w:r w:rsidRPr="00B85125">
        <w:rPr>
          <w:rFonts w:ascii="Times New Roman" w:hAnsi="Times New Roman" w:cs="Times New Roman"/>
          <w:color w:val="000000"/>
          <w:sz w:val="22"/>
          <w:szCs w:val="22"/>
        </w:rPr>
        <w:t>. The line construction standards of the utility to whose transmission and distribution system the line extension is to be connected.</w:t>
      </w:r>
    </w:p>
    <w:p w14:paraId="203762A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7D0D80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Submission of Standards</w:t>
      </w:r>
    </w:p>
    <w:p w14:paraId="71FBFD7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B38EE7D"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Terms and Conditions</w:t>
      </w:r>
      <w:r w:rsidRPr="00B85125">
        <w:rPr>
          <w:rFonts w:ascii="Times New Roman" w:hAnsi="Times New Roman" w:cs="Times New Roman"/>
          <w:color w:val="000000"/>
          <w:sz w:val="22"/>
          <w:szCs w:val="22"/>
        </w:rPr>
        <w:t>. All utility line construction standards shall be part of the utility’s Terms and Conditions but may be located in a separate document and referenced in the main volume of the Terms and Conditions.</w:t>
      </w:r>
    </w:p>
    <w:p w14:paraId="02222D45"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742F6D48"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Submission; Approval</w:t>
      </w:r>
      <w:r w:rsidRPr="00B85125">
        <w:rPr>
          <w:rFonts w:ascii="Times New Roman" w:hAnsi="Times New Roman" w:cs="Times New Roman"/>
          <w:color w:val="000000"/>
          <w:sz w:val="22"/>
          <w:szCs w:val="22"/>
        </w:rPr>
        <w:t>. A T&amp;D utility shall submit its initial utility line construction standards and any subsequent revisions to the Commission pursuant to 35-A M.R.S.A. §307. The initial standards shall be submitted no later than 91 days (13 weeks) following the effective date of this Chapter. A T&amp;D utility shall not implement a utility line construction standard until it receives the Commission’s approval pursuant to subsection C(2) below, except as permitted by subsection C(3) below.</w:t>
      </w:r>
    </w:p>
    <w:p w14:paraId="5A804C5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6FE30E1"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Interested Persons List; Comments</w:t>
      </w:r>
    </w:p>
    <w:p w14:paraId="60A5D7D7"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55564479" w14:textId="77777777" w:rsidR="00035612" w:rsidRPr="00B85125" w:rsidRDefault="00035612">
      <w:pPr>
        <w:pStyle w:val="BodyTextIndent2"/>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List</w:t>
      </w:r>
      <w:r w:rsidRPr="00B85125">
        <w:rPr>
          <w:rFonts w:ascii="Times New Roman" w:hAnsi="Times New Roman" w:cs="Times New Roman"/>
          <w:color w:val="000000"/>
          <w:sz w:val="22"/>
          <w:szCs w:val="22"/>
        </w:rPr>
        <w:t>. Each T&amp;D utility shall maintain a list of persons who have requested notice of and an opportunity to comment on its utility line construction standards.</w:t>
      </w:r>
    </w:p>
    <w:p w14:paraId="698DA8FA"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7A98628C" w14:textId="77777777" w:rsidR="00035612" w:rsidRPr="00B85125" w:rsidRDefault="00035612">
      <w:pPr>
        <w:pStyle w:val="BodyTextIndent2"/>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Notice</w:t>
      </w:r>
      <w:r w:rsidRPr="00B85125">
        <w:rPr>
          <w:rFonts w:ascii="Times New Roman" w:hAnsi="Times New Roman" w:cs="Times New Roman"/>
          <w:color w:val="000000"/>
          <w:sz w:val="22"/>
          <w:szCs w:val="22"/>
        </w:rPr>
        <w:t>. Each T&amp;D utility shall provide copies of its initial proposed utility line construction standards and any proposed revisions to persons on the list required by subparagraph a. When providing a proposed standard to persons on the list, the utility shall inform those persons that they have 35 days to provide comments concerning the utility’s initial standards and 14 days for any revisions to the standards.</w:t>
      </w:r>
    </w:p>
    <w:p w14:paraId="43098BFF"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604C8848" w14:textId="77777777" w:rsidR="00035612" w:rsidRPr="00B85125" w:rsidRDefault="00035612">
      <w:pPr>
        <w:pStyle w:val="BodyTextIndent2"/>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Consideration of Comments</w:t>
      </w:r>
      <w:r w:rsidRPr="00B85125">
        <w:rPr>
          <w:rFonts w:ascii="Times New Roman" w:hAnsi="Times New Roman" w:cs="Times New Roman"/>
          <w:color w:val="000000"/>
          <w:sz w:val="22"/>
          <w:szCs w:val="22"/>
        </w:rPr>
        <w:t>. The utility shall consider information it receives from persons submitting comments before it submits the initial or revised standards to the Commission and, in its filings, shall inform the Commission of the information it considered.</w:t>
      </w:r>
    </w:p>
    <w:p w14:paraId="73151968"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0B7C902A" w14:textId="77777777" w:rsidR="00035612" w:rsidRDefault="00035612">
      <w:pPr>
        <w:pStyle w:val="BodyTextIndent2"/>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Emergency Revisions</w:t>
      </w:r>
      <w:r w:rsidRPr="00B85125">
        <w:rPr>
          <w:rFonts w:ascii="Times New Roman" w:hAnsi="Times New Roman" w:cs="Times New Roman"/>
          <w:color w:val="000000"/>
          <w:sz w:val="22"/>
          <w:szCs w:val="22"/>
        </w:rPr>
        <w:t>. If a T&amp;D utility files a change to its standards as provided in subsection D below, it may make the filing without providing notice of the proposed change to persons on the list required by paragraph 3(a) above, but shall immediately thereafter send copies to persons on the list and within 7 days after receiving comments, inform the Commission of the information it received.</w:t>
      </w:r>
    </w:p>
    <w:p w14:paraId="44B34598" w14:textId="77777777" w:rsidR="004C31F1" w:rsidRDefault="004C31F1">
      <w:pPr>
        <w:pStyle w:val="BodyTextIndent2"/>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p>
    <w:p w14:paraId="2C81A3BF" w14:textId="77777777" w:rsidR="00035612" w:rsidRPr="00B85125" w:rsidRDefault="00035612" w:rsidP="00210FFA">
      <w:pPr>
        <w:pStyle w:val="BodyTextIndent2"/>
        <w:tabs>
          <w:tab w:val="left" w:pos="720"/>
          <w:tab w:val="left" w:pos="1440"/>
          <w:tab w:val="left" w:pos="2160"/>
          <w:tab w:val="left" w:pos="2880"/>
          <w:tab w:val="left" w:pos="3600"/>
        </w:tabs>
        <w:spacing w:line="240" w:lineRule="auto"/>
        <w:ind w:left="2880" w:right="9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Changes Pursuant to Subsection E</w:t>
      </w:r>
      <w:r w:rsidRPr="00B85125">
        <w:rPr>
          <w:rFonts w:ascii="Times New Roman" w:hAnsi="Times New Roman" w:cs="Times New Roman"/>
          <w:color w:val="000000"/>
          <w:sz w:val="22"/>
          <w:szCs w:val="22"/>
        </w:rPr>
        <w:t>. If a utility makes a change to its standards that allows greater flexibility in construction requirements or procedures, or changes allowing alternative materials, as permitted by subsection E below, the utility shall provide notice to the persons on the list required by this subsection and on its website as soon as possible, either before or after the effective date of the change. Within 28 days following notice, the utility shall inform the Commission of any negative comments.</w:t>
      </w:r>
    </w:p>
    <w:p w14:paraId="0473B3D4"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5C66C88"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Requests to Adopt or Modify Standards; Investigations</w:t>
      </w:r>
      <w:r w:rsidRPr="00B85125">
        <w:rPr>
          <w:rFonts w:ascii="Times New Roman" w:hAnsi="Times New Roman" w:cs="Times New Roman"/>
          <w:color w:val="000000"/>
          <w:sz w:val="22"/>
          <w:szCs w:val="22"/>
        </w:rPr>
        <w:t>. Any person may request the Commission to require a utility to adopt or modify any utility line construction standard. Upon receiving such a request, the Commission may conduct an investigation pursuant to the provisions of 35-A M.R.S.A. §1303.</w:t>
      </w:r>
    </w:p>
    <w:p w14:paraId="083E972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43A0677"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Requests to Modify NESC</w:t>
      </w:r>
      <w:r w:rsidRPr="00B85125">
        <w:rPr>
          <w:rFonts w:ascii="Times New Roman" w:hAnsi="Times New Roman" w:cs="Times New Roman"/>
          <w:color w:val="000000"/>
          <w:sz w:val="22"/>
          <w:szCs w:val="22"/>
        </w:rPr>
        <w:t>. Any person may request the Commission to modify, delete or waive any requirement of the NESC pursuant to the provisions of 35-A M.R.S.A. §2305-</w:t>
      </w:r>
      <w:proofErr w:type="gramStart"/>
      <w:r w:rsidRPr="00B85125">
        <w:rPr>
          <w:rFonts w:ascii="Times New Roman" w:hAnsi="Times New Roman" w:cs="Times New Roman"/>
          <w:color w:val="000000"/>
          <w:sz w:val="22"/>
          <w:szCs w:val="22"/>
        </w:rPr>
        <w:t>A(</w:t>
      </w:r>
      <w:proofErr w:type="gramEnd"/>
      <w:r w:rsidRPr="00B85125">
        <w:rPr>
          <w:rFonts w:ascii="Times New Roman" w:hAnsi="Times New Roman" w:cs="Times New Roman"/>
          <w:color w:val="000000"/>
          <w:sz w:val="22"/>
          <w:szCs w:val="22"/>
        </w:rPr>
        <w:t>4).</w:t>
      </w:r>
    </w:p>
    <w:p w14:paraId="2116E5C3"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6793E37" w14:textId="77777777" w:rsidR="00035612" w:rsidRPr="00210FFA"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210FFA">
        <w:rPr>
          <w:rFonts w:ascii="Times New Roman" w:hAnsi="Times New Roman" w:cs="Times New Roman"/>
          <w:b/>
          <w:color w:val="000000"/>
          <w:sz w:val="22"/>
          <w:szCs w:val="22"/>
        </w:rPr>
        <w:t>Approval of Standards</w:t>
      </w:r>
    </w:p>
    <w:p w14:paraId="74546552"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4BFF478"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40211A">
        <w:rPr>
          <w:rFonts w:ascii="Times New Roman" w:hAnsi="Times New Roman" w:cs="Times New Roman"/>
          <w:b/>
          <w:color w:val="000000"/>
          <w:sz w:val="22"/>
          <w:szCs w:val="22"/>
        </w:rPr>
        <w:t>NESC</w:t>
      </w:r>
      <w:r w:rsidRPr="00B85125">
        <w:rPr>
          <w:rFonts w:ascii="Times New Roman" w:hAnsi="Times New Roman" w:cs="Times New Roman"/>
          <w:color w:val="000000"/>
          <w:sz w:val="22"/>
          <w:szCs w:val="22"/>
        </w:rPr>
        <w:t>. A revision to a NESC standard shall apply to the construction and maintenance of line extensions pursuant to the provisions of 35-A M.R.S.A. §2305-A.</w:t>
      </w:r>
    </w:p>
    <w:p w14:paraId="33129F33"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C7227D0" w14:textId="77777777" w:rsidR="00035612" w:rsidRPr="00B85125" w:rsidRDefault="00035612">
      <w:pPr>
        <w:tabs>
          <w:tab w:val="left" w:pos="720"/>
          <w:tab w:val="left" w:pos="1440"/>
          <w:tab w:val="left" w:pos="2160"/>
          <w:tab w:val="left" w:pos="2880"/>
          <w:tab w:val="left" w:pos="3600"/>
        </w:tabs>
        <w:ind w:left="2160" w:right="-18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40211A">
        <w:rPr>
          <w:rFonts w:ascii="Times New Roman" w:hAnsi="Times New Roman" w:cs="Times New Roman"/>
          <w:b/>
          <w:color w:val="000000"/>
          <w:sz w:val="22"/>
          <w:szCs w:val="22"/>
        </w:rPr>
        <w:t>Utility Standards</w:t>
      </w:r>
      <w:r w:rsidRPr="00B85125">
        <w:rPr>
          <w:rFonts w:ascii="Times New Roman" w:hAnsi="Times New Roman" w:cs="Times New Roman"/>
          <w:color w:val="000000"/>
          <w:sz w:val="22"/>
          <w:szCs w:val="22"/>
        </w:rPr>
        <w:t>. The Commission shall consider and approve the Terms and Conditions encompassing utility line construction standards required by subsection B(1) above pursuant to the provisions of 35-A M.R.S.A. §307.</w:t>
      </w:r>
    </w:p>
    <w:p w14:paraId="726E50E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D23390A" w14:textId="77777777" w:rsidR="00035612" w:rsidRPr="00B85125" w:rsidRDefault="00035612">
      <w:pPr>
        <w:keepNext/>
        <w:keepLines/>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40211A">
        <w:rPr>
          <w:rFonts w:ascii="Times New Roman" w:hAnsi="Times New Roman" w:cs="Times New Roman"/>
          <w:b/>
          <w:color w:val="000000"/>
          <w:sz w:val="22"/>
          <w:szCs w:val="22"/>
        </w:rPr>
        <w:t>Transition Period</w:t>
      </w:r>
      <w:r w:rsidRPr="00B85125">
        <w:rPr>
          <w:rFonts w:ascii="Times New Roman" w:hAnsi="Times New Roman" w:cs="Times New Roman"/>
          <w:color w:val="000000"/>
          <w:sz w:val="22"/>
          <w:szCs w:val="22"/>
        </w:rPr>
        <w:t>. Until the Commission approves initial utility line construction standards:</w:t>
      </w:r>
    </w:p>
    <w:p w14:paraId="1B4FFD3E" w14:textId="77777777" w:rsidR="00035612" w:rsidRPr="00B85125" w:rsidRDefault="00035612">
      <w:pPr>
        <w:keepNext/>
        <w:keepLines/>
        <w:tabs>
          <w:tab w:val="left" w:pos="720"/>
          <w:tab w:val="left" w:pos="1440"/>
          <w:tab w:val="left" w:pos="2160"/>
          <w:tab w:val="left" w:pos="2880"/>
          <w:tab w:val="left" w:pos="3600"/>
        </w:tabs>
        <w:rPr>
          <w:rFonts w:ascii="Times New Roman" w:hAnsi="Times New Roman" w:cs="Times New Roman"/>
          <w:color w:val="000000"/>
          <w:sz w:val="22"/>
          <w:szCs w:val="22"/>
        </w:rPr>
      </w:pPr>
    </w:p>
    <w:p w14:paraId="66B2E75F" w14:textId="77777777" w:rsidR="00035612" w:rsidRPr="00B85125" w:rsidRDefault="00035612">
      <w:pPr>
        <w:keepNext/>
        <w:keepLines/>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All persons constructing line extensions within a T&amp;D utility’s service territory shall comply with the utility line construction standards on file with the T&amp;D utility; and</w:t>
      </w:r>
    </w:p>
    <w:p w14:paraId="78631C0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D36FD55"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Standards for all persons constructing line extensions within a T&amp;D utility’s service territory shall be identical.</w:t>
      </w:r>
    </w:p>
    <w:p w14:paraId="11A14FC4"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47DDA48"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40211A">
        <w:rPr>
          <w:rFonts w:ascii="Times New Roman" w:hAnsi="Times New Roman" w:cs="Times New Roman"/>
          <w:b/>
          <w:color w:val="000000"/>
          <w:sz w:val="22"/>
          <w:szCs w:val="22"/>
        </w:rPr>
        <w:t>Emergency Revisions</w:t>
      </w:r>
      <w:r w:rsidRPr="00B85125">
        <w:rPr>
          <w:rFonts w:ascii="Times New Roman" w:hAnsi="Times New Roman" w:cs="Times New Roman"/>
          <w:color w:val="000000"/>
          <w:sz w:val="22"/>
          <w:szCs w:val="22"/>
        </w:rPr>
        <w:t xml:space="preserve">. If a T&amp;D utility believes a change to its standards is necessary because of an imminent risk to the safety of the public or of utility employees, the utility may submit the proposed change to the Commission with a request that the Commission approve the change on less than 30 days notice. The utility shall provide notice of the proposed change to persons on the list required by subsection </w:t>
      </w:r>
      <w:proofErr w:type="gramStart"/>
      <w:r w:rsidRPr="00B85125">
        <w:rPr>
          <w:rFonts w:ascii="Times New Roman" w:hAnsi="Times New Roman" w:cs="Times New Roman"/>
          <w:color w:val="000000"/>
          <w:sz w:val="22"/>
          <w:szCs w:val="22"/>
        </w:rPr>
        <w:t>B(</w:t>
      </w:r>
      <w:proofErr w:type="gramEnd"/>
      <w:r w:rsidRPr="00B85125">
        <w:rPr>
          <w:rFonts w:ascii="Times New Roman" w:hAnsi="Times New Roman" w:cs="Times New Roman"/>
          <w:color w:val="000000"/>
          <w:sz w:val="22"/>
          <w:szCs w:val="22"/>
        </w:rPr>
        <w:t>3) above, and information about any comments it receives as required by subsection B(3)(d) above.</w:t>
      </w:r>
    </w:p>
    <w:p w14:paraId="1B2BF252"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FFBF87F"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Changes Allowing Greater Flexibility in Construction Requirements or Procedures; Changes Allowing Alternative Materials</w:t>
      </w:r>
    </w:p>
    <w:p w14:paraId="00790FA2"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F59781E"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More Flexible Standard</w:t>
      </w:r>
      <w:r w:rsidRPr="00B85125">
        <w:rPr>
          <w:rFonts w:ascii="Times New Roman" w:hAnsi="Times New Roman" w:cs="Times New Roman"/>
          <w:color w:val="000000"/>
          <w:sz w:val="22"/>
          <w:szCs w:val="22"/>
        </w:rPr>
        <w:t>. If a utility files a change to its standards and represents to the Commission that the change allows less stringent or more flexible construction requirements or procedures, or alternative or substitute materials, the change shall become effective immediately.</w:t>
      </w:r>
    </w:p>
    <w:p w14:paraId="6661EE9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60A038C"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Term and Condition Allowing Alternative Materials</w:t>
      </w:r>
      <w:r w:rsidRPr="00B85125">
        <w:rPr>
          <w:rFonts w:ascii="Times New Roman" w:hAnsi="Times New Roman" w:cs="Times New Roman"/>
          <w:color w:val="000000"/>
          <w:sz w:val="22"/>
          <w:szCs w:val="22"/>
        </w:rPr>
        <w:t>. A utility may include a general provision in its standards (Terms and Conditions) stating that utility personnel may specify or approve an alternative for a material required by the standards if the alternative is of the same or better quality. A utility with an approved Term and Condition permitted by this paragraph shall designate a contact person for the purpose of allowing private line extension contractors and other persons to make a request to use an alternative material. A utility that begins to use or approves an alternative material pursuant to a general Term and Condition permitted by this section shall update its materials standards as soon as possible thereafter if the alternative may be used on an ongoing basis. A utility that makes any change in methods, procedures or permitted materials pursuant to this subsection shall provide notice of the change as provided in subsection B(3)(e) above.</w:t>
      </w:r>
    </w:p>
    <w:p w14:paraId="5936E7A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A61CAAF" w14:textId="77777777" w:rsidR="00035612" w:rsidRPr="00B85125" w:rsidRDefault="00035612">
      <w:pPr>
        <w:keepNext/>
        <w:keepLines/>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F.</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Availability of Standards</w:t>
      </w:r>
    </w:p>
    <w:p w14:paraId="04A96D53" w14:textId="77777777" w:rsidR="00035612" w:rsidRPr="00B85125" w:rsidRDefault="00035612">
      <w:pPr>
        <w:pStyle w:val="TOC1"/>
        <w:keepNext/>
        <w:keepLines/>
        <w:tabs>
          <w:tab w:val="left" w:pos="720"/>
          <w:tab w:val="left" w:pos="1440"/>
          <w:tab w:val="left" w:pos="2160"/>
          <w:tab w:val="left" w:pos="2880"/>
          <w:tab w:val="left" w:pos="3600"/>
        </w:tabs>
        <w:rPr>
          <w:rFonts w:ascii="Times New Roman" w:hAnsi="Times New Roman" w:cs="Times New Roman"/>
          <w:color w:val="000000"/>
          <w:sz w:val="22"/>
          <w:szCs w:val="22"/>
        </w:rPr>
      </w:pPr>
    </w:p>
    <w:p w14:paraId="72D3C325" w14:textId="77777777" w:rsidR="00035612" w:rsidRPr="00B85125" w:rsidRDefault="00035612">
      <w:pPr>
        <w:keepNext/>
        <w:keepLines/>
        <w:tabs>
          <w:tab w:val="left" w:pos="720"/>
          <w:tab w:val="left" w:pos="1440"/>
          <w:tab w:val="left" w:pos="2160"/>
          <w:tab w:val="left" w:pos="2880"/>
          <w:tab w:val="left" w:pos="3600"/>
        </w:tabs>
        <w:ind w:left="2160" w:right="-9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NESC</w:t>
      </w:r>
      <w:r w:rsidRPr="00B85125">
        <w:rPr>
          <w:rFonts w:ascii="Times New Roman" w:hAnsi="Times New Roman" w:cs="Times New Roman"/>
          <w:color w:val="000000"/>
          <w:sz w:val="22"/>
          <w:szCs w:val="22"/>
        </w:rPr>
        <w:t>. A T&amp;D utility shall provide a means by which an interested person may obtain a copy of the NESC or information about how to obtain a copy.</w:t>
      </w:r>
    </w:p>
    <w:p w14:paraId="40F252E9"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B6380D9"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RUS</w:t>
      </w:r>
      <w:r w:rsidRPr="00B85125">
        <w:rPr>
          <w:rFonts w:ascii="Times New Roman" w:hAnsi="Times New Roman" w:cs="Times New Roman"/>
          <w:color w:val="000000"/>
          <w:sz w:val="22"/>
          <w:szCs w:val="22"/>
        </w:rPr>
        <w:t>. If a utility must comply with the RUS standards (7 C.F.R. Part 1728), it shall provide a means by which an interested person may obtain a copy of those standards or information about how to obtain a copy, and shall maintain an internet link to those standards if it has a website and the standards are available on the internet.</w:t>
      </w:r>
    </w:p>
    <w:p w14:paraId="2352D442"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BA5B022"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Utility Standards</w:t>
      </w:r>
      <w:r w:rsidRPr="00B85125">
        <w:rPr>
          <w:rFonts w:ascii="Times New Roman" w:hAnsi="Times New Roman" w:cs="Times New Roman"/>
          <w:color w:val="000000"/>
          <w:sz w:val="22"/>
          <w:szCs w:val="22"/>
        </w:rPr>
        <w:t>. A T&amp;D utility shall maintain a copy of its utility line construction standards at its central administrative office and on its website, if it has a website. A T&amp;D utility shall provide a copy of its utility line construction standards to any person upon request. The T&amp;D utility may impose a fee that does not exceed its cost of producing the copy of the standards requested.</w:t>
      </w:r>
    </w:p>
    <w:p w14:paraId="5E62DF1E"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21668C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0BE5CD5" w14:textId="77777777" w:rsidR="00035612" w:rsidRPr="00F360FD" w:rsidRDefault="00035612">
      <w:pPr>
        <w:tabs>
          <w:tab w:val="left" w:pos="720"/>
          <w:tab w:val="left" w:pos="1440"/>
          <w:tab w:val="left" w:pos="2160"/>
          <w:tab w:val="left" w:pos="2880"/>
          <w:tab w:val="left" w:pos="3600"/>
        </w:tabs>
        <w:ind w:left="720" w:hanging="720"/>
        <w:rPr>
          <w:rFonts w:ascii="Times New Roman" w:hAnsi="Times New Roman" w:cs="Times New Roman"/>
          <w:b/>
          <w:color w:val="000000"/>
          <w:sz w:val="22"/>
          <w:szCs w:val="22"/>
        </w:rPr>
      </w:pPr>
      <w:r w:rsidRPr="00F360FD">
        <w:rPr>
          <w:rFonts w:ascii="Times New Roman" w:hAnsi="Times New Roman" w:cs="Times New Roman"/>
          <w:b/>
          <w:color w:val="000000"/>
          <w:sz w:val="22"/>
          <w:szCs w:val="22"/>
        </w:rPr>
        <w:t>§ 4</w:t>
      </w:r>
      <w:r w:rsidRPr="00F360FD">
        <w:rPr>
          <w:rFonts w:ascii="Times New Roman" w:hAnsi="Times New Roman" w:cs="Times New Roman"/>
          <w:b/>
          <w:color w:val="000000"/>
          <w:sz w:val="22"/>
          <w:szCs w:val="22"/>
        </w:rPr>
        <w:tab/>
        <w:t>DETERMINATION OF LINE EXTENSION AS SAFE, RELIABLE AND IN COMPLIANCE WITH STANDARDS</w:t>
      </w:r>
    </w:p>
    <w:p w14:paraId="21FC163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EEE3193"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263E75">
        <w:rPr>
          <w:rFonts w:ascii="Times New Roman" w:hAnsi="Times New Roman" w:cs="Times New Roman"/>
          <w:b/>
          <w:color w:val="000000"/>
          <w:sz w:val="22"/>
          <w:szCs w:val="22"/>
        </w:rPr>
        <w:t>Determination Required</w:t>
      </w:r>
      <w:r w:rsidRPr="00B85125">
        <w:rPr>
          <w:rFonts w:ascii="Times New Roman" w:hAnsi="Times New Roman" w:cs="Times New Roman"/>
          <w:color w:val="000000"/>
          <w:sz w:val="22"/>
          <w:szCs w:val="22"/>
        </w:rPr>
        <w:t>. Before a line extension in a public or a private way is energized, the private line extension contractor or an owner of a line extension must obtain one of the determinations required by this section.</w:t>
      </w:r>
    </w:p>
    <w:p w14:paraId="72F0ACB4"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61E64E3"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Determination by T&amp;D Utility</w:t>
      </w:r>
      <w:r w:rsidRPr="00B85125">
        <w:rPr>
          <w:rFonts w:ascii="Times New Roman" w:hAnsi="Times New Roman" w:cs="Times New Roman"/>
          <w:color w:val="000000"/>
          <w:sz w:val="22"/>
          <w:szCs w:val="22"/>
        </w:rPr>
        <w:t>. Upon the request of a private line extension contractor or an owner of a line extension, a T&amp;D utility employee designated by the T&amp;D utility shall inspect the line extension within 5 business days of the request and determine whether the line extension is safe; or</w:t>
      </w:r>
    </w:p>
    <w:p w14:paraId="271116B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5A1DB99"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Determination by Others</w:t>
      </w:r>
      <w:r w:rsidRPr="00B85125">
        <w:rPr>
          <w:rFonts w:ascii="Times New Roman" w:hAnsi="Times New Roman" w:cs="Times New Roman"/>
          <w:color w:val="000000"/>
          <w:sz w:val="22"/>
          <w:szCs w:val="22"/>
        </w:rPr>
        <w:t>. Either (1) a registered professional engineer or (2) a person licensed to certify electric distribution line extension construction by the Maine Office of Licensing and Registration or by another State agency designated by law shall determine and state in writing that the line extension is safe, reliable, and constructed in compliance with the standards required by this Chapter.</w:t>
      </w:r>
    </w:p>
    <w:p w14:paraId="3D726A5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966DC81"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Dispute</w:t>
      </w:r>
      <w:r w:rsidRPr="00B85125">
        <w:rPr>
          <w:rFonts w:ascii="Times New Roman" w:hAnsi="Times New Roman" w:cs="Times New Roman"/>
          <w:color w:val="000000"/>
          <w:sz w:val="22"/>
          <w:szCs w:val="22"/>
        </w:rPr>
        <w:t>. In a period of widespread power outages caused by weather or other emergency conditions, the T&amp;D utility may extend by a reasonable number of days the 5-day period required by subsection 4(B).</w:t>
      </w:r>
    </w:p>
    <w:p w14:paraId="2A262A9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53CA1A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2121906" w14:textId="77777777" w:rsidR="00035612" w:rsidRPr="00F360FD" w:rsidRDefault="00035612">
      <w:pPr>
        <w:keepNext/>
        <w:keepLines/>
        <w:tabs>
          <w:tab w:val="left" w:pos="720"/>
          <w:tab w:val="left" w:pos="1440"/>
          <w:tab w:val="left" w:pos="2160"/>
          <w:tab w:val="left" w:pos="2880"/>
          <w:tab w:val="left" w:pos="3600"/>
        </w:tabs>
        <w:rPr>
          <w:rFonts w:ascii="Times New Roman" w:hAnsi="Times New Roman" w:cs="Times New Roman"/>
          <w:b/>
          <w:color w:val="000000"/>
          <w:sz w:val="22"/>
          <w:szCs w:val="22"/>
        </w:rPr>
      </w:pPr>
      <w:r w:rsidRPr="00F360FD">
        <w:rPr>
          <w:rFonts w:ascii="Times New Roman" w:hAnsi="Times New Roman" w:cs="Times New Roman"/>
          <w:b/>
          <w:color w:val="000000"/>
          <w:sz w:val="22"/>
          <w:szCs w:val="22"/>
        </w:rPr>
        <w:t>§ 5</w:t>
      </w:r>
      <w:r w:rsidRPr="00F360FD">
        <w:rPr>
          <w:rFonts w:ascii="Times New Roman" w:hAnsi="Times New Roman" w:cs="Times New Roman"/>
          <w:b/>
          <w:color w:val="000000"/>
          <w:sz w:val="22"/>
          <w:szCs w:val="22"/>
        </w:rPr>
        <w:tab/>
        <w:t>DISPUTE RESOLUTION</w:t>
      </w:r>
    </w:p>
    <w:p w14:paraId="1B56CC1B" w14:textId="77777777" w:rsidR="00035612" w:rsidRPr="00B85125" w:rsidRDefault="00035612">
      <w:pPr>
        <w:keepNext/>
        <w:keepLines/>
        <w:tabs>
          <w:tab w:val="left" w:pos="720"/>
          <w:tab w:val="left" w:pos="1440"/>
          <w:tab w:val="left" w:pos="2160"/>
          <w:tab w:val="left" w:pos="2880"/>
          <w:tab w:val="left" w:pos="3600"/>
        </w:tabs>
        <w:rPr>
          <w:rFonts w:ascii="Times New Roman" w:hAnsi="Times New Roman" w:cs="Times New Roman"/>
          <w:color w:val="000000"/>
          <w:sz w:val="22"/>
          <w:szCs w:val="22"/>
        </w:rPr>
      </w:pPr>
    </w:p>
    <w:p w14:paraId="6BE0E1E0" w14:textId="77777777" w:rsidR="00035612" w:rsidRPr="00B85125" w:rsidRDefault="00035612">
      <w:pPr>
        <w:keepNext/>
        <w:keepLines/>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Single Point of Contact</w:t>
      </w:r>
      <w:r w:rsidRPr="00B85125">
        <w:rPr>
          <w:rFonts w:ascii="Times New Roman" w:hAnsi="Times New Roman" w:cs="Times New Roman"/>
          <w:color w:val="000000"/>
          <w:sz w:val="22"/>
          <w:szCs w:val="22"/>
        </w:rPr>
        <w:t>. Each T&amp;D utility and private line extension contractor must designate a contact person to deal with other persons and the Commission during disputes regarding the operation of this Chapter or any standards implemented pursuant to this Chapter.</w:t>
      </w:r>
    </w:p>
    <w:p w14:paraId="2D4645D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BF104B7"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Contesting Operational Procedures</w:t>
      </w:r>
      <w:r w:rsidRPr="00B85125">
        <w:rPr>
          <w:rFonts w:ascii="Times New Roman" w:hAnsi="Times New Roman" w:cs="Times New Roman"/>
          <w:color w:val="000000"/>
          <w:sz w:val="22"/>
          <w:szCs w:val="22"/>
        </w:rPr>
        <w:t>. Any person that constructs line extensions may contest an application or interpretation of this Chapter by a T&amp;D utility or by a private line extension contractor. The contact persons designated pursuant to subsection A shall attempt in good faith to resolve the dispute. If the parties are unable to resolve the dispute within 3 business days, any party to the dispute shall have the option to request the Commission to initiate the dispute resolution procedures described in subsection C. In a period of widespread power outages caused by weather or other emergency conditions, any party to the dispute may extend by a reasonable number of days the 3-day period required by this subsection.</w:t>
      </w:r>
    </w:p>
    <w:p w14:paraId="684EDD9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49890B3"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Commission Investigation</w:t>
      </w:r>
      <w:r w:rsidRPr="00B85125">
        <w:rPr>
          <w:rFonts w:ascii="Times New Roman" w:hAnsi="Times New Roman" w:cs="Times New Roman"/>
          <w:color w:val="000000"/>
          <w:sz w:val="22"/>
          <w:szCs w:val="22"/>
        </w:rPr>
        <w:t>. Following the dispute resolution process described in subsection B, a person participating in the process who is dissatisfied with the result may request the Commission to investigate the dispute. The Commission may take any of the following actions to address the dispute:</w:t>
      </w:r>
    </w:p>
    <w:p w14:paraId="5BF3F38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8D1527D"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Referral</w:t>
      </w:r>
      <w:r w:rsidRPr="00B85125">
        <w:rPr>
          <w:rFonts w:ascii="Times New Roman" w:hAnsi="Times New Roman" w:cs="Times New Roman"/>
          <w:color w:val="000000"/>
          <w:sz w:val="22"/>
          <w:szCs w:val="22"/>
        </w:rPr>
        <w:t>. Refer the dispute to the Department of Professional and Financial Regulation, the Maine Office of Licensing and Registration or other State agency that has licensing authority over the design, construction or certification of line extensions if the Commission believes it to be the appropriate jurisdictional authority;</w:t>
      </w:r>
    </w:p>
    <w:p w14:paraId="515648D8"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76357296"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Dispute Resolution</w:t>
      </w:r>
      <w:r w:rsidRPr="00B85125">
        <w:rPr>
          <w:rFonts w:ascii="Times New Roman" w:hAnsi="Times New Roman" w:cs="Times New Roman"/>
          <w:color w:val="000000"/>
          <w:sz w:val="22"/>
          <w:szCs w:val="22"/>
        </w:rPr>
        <w:t>. Conduct informal dispute resolution pursuant to Chapter 110 of the Commission’s Rules; or</w:t>
      </w:r>
    </w:p>
    <w:p w14:paraId="7B79E8D0"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0EE56B60"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Investigation</w:t>
      </w:r>
      <w:r w:rsidRPr="00B85125">
        <w:rPr>
          <w:rFonts w:ascii="Times New Roman" w:hAnsi="Times New Roman" w:cs="Times New Roman"/>
          <w:color w:val="000000"/>
          <w:sz w:val="22"/>
          <w:szCs w:val="22"/>
        </w:rPr>
        <w:t>. Conduct a summary or formal investigation pursuant to 35</w:t>
      </w:r>
      <w:r w:rsidRPr="00B85125">
        <w:rPr>
          <w:rFonts w:ascii="Times New Roman" w:hAnsi="Times New Roman" w:cs="Times New Roman"/>
          <w:color w:val="000000"/>
          <w:sz w:val="22"/>
          <w:szCs w:val="22"/>
        </w:rPr>
        <w:noBreakHyphen/>
        <w:t>A M.R.S.A. §1303.</w:t>
      </w:r>
    </w:p>
    <w:p w14:paraId="1255067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2E4B1E1"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A88F19B" w14:textId="77777777" w:rsidR="00035612" w:rsidRPr="00F360FD"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b/>
          <w:color w:val="000000"/>
          <w:sz w:val="22"/>
          <w:szCs w:val="22"/>
        </w:rPr>
      </w:pPr>
      <w:r w:rsidRPr="00F360FD">
        <w:rPr>
          <w:rFonts w:ascii="Times New Roman" w:hAnsi="Times New Roman" w:cs="Times New Roman"/>
          <w:b/>
          <w:color w:val="000000"/>
          <w:sz w:val="22"/>
          <w:szCs w:val="22"/>
        </w:rPr>
        <w:t>§ 6</w:t>
      </w:r>
      <w:r w:rsidRPr="00F360FD">
        <w:rPr>
          <w:rFonts w:ascii="Times New Roman" w:hAnsi="Times New Roman" w:cs="Times New Roman"/>
          <w:b/>
          <w:color w:val="000000"/>
          <w:sz w:val="22"/>
          <w:szCs w:val="22"/>
        </w:rPr>
        <w:tab/>
        <w:t>OWNERSHIP AND MAINTENENCE OF LINE EXTENSIONS</w:t>
      </w:r>
    </w:p>
    <w:p w14:paraId="72A9C496"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75E7A34D"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Ownership</w:t>
      </w:r>
    </w:p>
    <w:p w14:paraId="5270C811"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BB82132"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Line Extension in a Public Way</w:t>
      </w:r>
      <w:r w:rsidRPr="00B85125">
        <w:rPr>
          <w:rFonts w:ascii="Times New Roman" w:hAnsi="Times New Roman" w:cs="Times New Roman"/>
          <w:color w:val="000000"/>
          <w:sz w:val="22"/>
          <w:szCs w:val="22"/>
        </w:rPr>
        <w:t>. Except as provided in subsection B(1), and except when a telephone utility owns, or jointly owns with the T&amp;D utility, poles or other structures to which a T&amp;D utility attaches its facilities, a T&amp;D utility shall own all portions of a line extension located in a publ</w:t>
      </w:r>
      <w:r w:rsidR="00F360FD">
        <w:rPr>
          <w:rFonts w:ascii="Times New Roman" w:hAnsi="Times New Roman" w:cs="Times New Roman"/>
          <w:color w:val="000000"/>
          <w:sz w:val="22"/>
          <w:szCs w:val="22"/>
        </w:rPr>
        <w:t>ic way</w:t>
      </w:r>
      <w:r w:rsidRPr="00B85125">
        <w:rPr>
          <w:rFonts w:ascii="Times New Roman" w:hAnsi="Times New Roman" w:cs="Times New Roman"/>
          <w:color w:val="000000"/>
          <w:sz w:val="22"/>
          <w:szCs w:val="22"/>
        </w:rPr>
        <w:t>.</w:t>
      </w:r>
    </w:p>
    <w:p w14:paraId="71DE6004"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7B166605"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Developments</w:t>
      </w:r>
      <w:r w:rsidRPr="00B85125">
        <w:rPr>
          <w:rFonts w:ascii="Times New Roman" w:hAnsi="Times New Roman" w:cs="Times New Roman"/>
          <w:color w:val="000000"/>
          <w:sz w:val="22"/>
          <w:szCs w:val="22"/>
        </w:rPr>
        <w:t>. A T&amp;D utility shall own a line extension that was constructed to serve a development if the line extension delivers power to any structures in the development.</w:t>
      </w:r>
    </w:p>
    <w:p w14:paraId="2554D5A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2959A5F"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Multiple Customers</w:t>
      </w:r>
      <w:r w:rsidRPr="00B85125">
        <w:rPr>
          <w:rFonts w:ascii="Times New Roman" w:hAnsi="Times New Roman" w:cs="Times New Roman"/>
          <w:color w:val="000000"/>
          <w:sz w:val="22"/>
          <w:szCs w:val="22"/>
        </w:rPr>
        <w:t>. A T&amp;D utility shall own a line extension, wherever located, if more than one customer receives service from the line extension.</w:t>
      </w:r>
    </w:p>
    <w:p w14:paraId="0050108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A96884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Ownership by Private Person Permitted</w:t>
      </w:r>
    </w:p>
    <w:p w14:paraId="1BF6A3A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FEFE9D3"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On Public Way; Single Customer</w:t>
      </w:r>
      <w:r w:rsidRPr="00B85125">
        <w:rPr>
          <w:rFonts w:ascii="Times New Roman" w:hAnsi="Times New Roman" w:cs="Times New Roman"/>
          <w:color w:val="000000"/>
          <w:sz w:val="22"/>
          <w:szCs w:val="22"/>
        </w:rPr>
        <w:t>. A person who is not a T&amp;D utility may own a line extension that is located on a public way if it provides electric service to only one customer, and if the person complies with and obtains all necessary permits from the licensing authority pursuant to 35-A M.R.S.A. §§ 2305-B, 2503 and 2507. If a single customer receives electric service from more than one location on a line extension, including from separate meters, the person or entity shall be considered one customer for the purposes of this paragraph.</w:t>
      </w:r>
    </w:p>
    <w:p w14:paraId="11EA389E"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18ACDA1" w14:textId="77777777" w:rsidR="00035612" w:rsidRPr="00B85125" w:rsidRDefault="00035612" w:rsidP="00F360FD">
      <w:pPr>
        <w:tabs>
          <w:tab w:val="left" w:pos="720"/>
          <w:tab w:val="left" w:pos="1440"/>
          <w:tab w:val="left" w:pos="2160"/>
          <w:tab w:val="left" w:pos="2880"/>
          <w:tab w:val="left" w:pos="3600"/>
        </w:tabs>
        <w:ind w:left="2160" w:right="-9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On Private Way; Single Customer</w:t>
      </w:r>
      <w:r w:rsidRPr="00B85125">
        <w:rPr>
          <w:rFonts w:ascii="Times New Roman" w:hAnsi="Times New Roman" w:cs="Times New Roman"/>
          <w:color w:val="000000"/>
          <w:sz w:val="22"/>
          <w:szCs w:val="22"/>
        </w:rPr>
        <w:t>. A person who is not a T&amp;D utility may own a line extension that is located on a private way if it provides electric service to only one customer. If a single customer receives electric service from more than one location on a line extension, including from separate meters, the person or entity shall be considered one customer for the purposes of this paragraph.</w:t>
      </w:r>
    </w:p>
    <w:p w14:paraId="24FF773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78DA876"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Interconnection Points</w:t>
      </w:r>
      <w:r w:rsidRPr="00B85125">
        <w:rPr>
          <w:rFonts w:ascii="Times New Roman" w:hAnsi="Times New Roman" w:cs="Times New Roman"/>
          <w:color w:val="000000"/>
          <w:sz w:val="22"/>
          <w:szCs w:val="22"/>
        </w:rPr>
        <w:t>. A person who is not a T&amp;D utility may own a pole or other structure containing an interconnection point, including a pole to which a riser conduit is attached, whether the structure is located on a private way or a public way, provided that the person complies with and obtains all necessary permits from the licensing authority pursuant to 35-A M.R.S.A. §§ 2305-B, 2503 and 2507 and the line extension connected to the interconnection point provides electric service to only one customer, as described in paragraph 1 above.</w:t>
      </w:r>
    </w:p>
    <w:p w14:paraId="1084A02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B0066DC"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Developments</w:t>
      </w:r>
      <w:r w:rsidRPr="00B85125">
        <w:rPr>
          <w:rFonts w:ascii="Times New Roman" w:hAnsi="Times New Roman" w:cs="Times New Roman"/>
          <w:color w:val="000000"/>
          <w:sz w:val="22"/>
          <w:szCs w:val="22"/>
        </w:rPr>
        <w:t>. A person who causes the construction of a privately-constructed line extension that serves a development may own the line extension until the line extension delivers power to any structure.</w:t>
      </w:r>
    </w:p>
    <w:p w14:paraId="6976E15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0AF6ACD"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Maintenance Obligations for Privately-Owned Line Extensions; Contract</w:t>
      </w:r>
      <w:r w:rsidRPr="00B85125">
        <w:rPr>
          <w:rFonts w:ascii="Times New Roman" w:hAnsi="Times New Roman" w:cs="Times New Roman"/>
          <w:color w:val="000000"/>
          <w:sz w:val="22"/>
          <w:szCs w:val="22"/>
        </w:rPr>
        <w:t>. A</w:t>
      </w:r>
      <w:r w:rsidR="00F360FD">
        <w:rPr>
          <w:rFonts w:ascii="Times New Roman" w:hAnsi="Times New Roman" w:cs="Times New Roman"/>
          <w:color w:val="000000"/>
          <w:sz w:val="22"/>
          <w:szCs w:val="22"/>
        </w:rPr>
        <w:t> </w:t>
      </w:r>
      <w:r w:rsidRPr="00B85125">
        <w:rPr>
          <w:rFonts w:ascii="Times New Roman" w:hAnsi="Times New Roman" w:cs="Times New Roman"/>
          <w:color w:val="000000"/>
          <w:sz w:val="22"/>
          <w:szCs w:val="22"/>
        </w:rPr>
        <w:t>person who owns a privately-owned line extension must execute a written contract with the T&amp;D utility, which the utility must file with the appropriate registry of deeds. The contract shall require the person to:</w:t>
      </w:r>
    </w:p>
    <w:p w14:paraId="34A0E3A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B4B86AB"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Maintenance</w:t>
      </w:r>
      <w:r w:rsidRPr="00B85125">
        <w:rPr>
          <w:rFonts w:ascii="Times New Roman" w:hAnsi="Times New Roman" w:cs="Times New Roman"/>
          <w:color w:val="000000"/>
          <w:sz w:val="22"/>
          <w:szCs w:val="22"/>
        </w:rPr>
        <w:t>. Maintain and repair the privately-owned line extension, including any pole or other structure containing an interconnection point, as required by the standards approval pursuant to section 3, and pay for any maintenance or repair that the utility must perform under the circumstances described in subsection C below;</w:t>
      </w:r>
    </w:p>
    <w:p w14:paraId="3B7A1CA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6A9CD91"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Interconnection Point</w:t>
      </w:r>
      <w:r w:rsidRPr="00B85125">
        <w:rPr>
          <w:rFonts w:ascii="Times New Roman" w:hAnsi="Times New Roman" w:cs="Times New Roman"/>
          <w:color w:val="000000"/>
          <w:sz w:val="22"/>
          <w:szCs w:val="22"/>
        </w:rPr>
        <w:t>. Permit the utility unrestricted access to the interconnection point;</w:t>
      </w:r>
    </w:p>
    <w:p w14:paraId="4B401588"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486E4C9"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Transfer of Ownership</w:t>
      </w:r>
      <w:r w:rsidRPr="00B85125">
        <w:rPr>
          <w:rFonts w:ascii="Times New Roman" w:hAnsi="Times New Roman" w:cs="Times New Roman"/>
          <w:color w:val="000000"/>
          <w:sz w:val="22"/>
          <w:szCs w:val="22"/>
        </w:rPr>
        <w:t>. Transfer ownership to a T&amp;D utility if required by sections 7(A), (B), or (C) of this Chapter; and</w:t>
      </w:r>
    </w:p>
    <w:p w14:paraId="7603DFD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DAE24E1"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Licensing Authority Requirements</w:t>
      </w:r>
      <w:r w:rsidRPr="00B85125">
        <w:rPr>
          <w:rFonts w:ascii="Times New Roman" w:hAnsi="Times New Roman" w:cs="Times New Roman"/>
          <w:color w:val="000000"/>
          <w:sz w:val="22"/>
          <w:szCs w:val="22"/>
        </w:rPr>
        <w:t xml:space="preserve">. Follow all requirements imposed by the applicable licensing authority if the line extension is located in a public way, or if the interconnection point is located in a public way or affects activities of the licensing authority in the public way, and pay for any repairs, maintenance or moving of facilities performed by the utility under the circumstances described in subsection </w:t>
      </w:r>
      <w:proofErr w:type="gramStart"/>
      <w:r w:rsidRPr="00B85125">
        <w:rPr>
          <w:rFonts w:ascii="Times New Roman" w:hAnsi="Times New Roman" w:cs="Times New Roman"/>
          <w:color w:val="000000"/>
          <w:sz w:val="22"/>
          <w:szCs w:val="22"/>
        </w:rPr>
        <w:t>C(</w:t>
      </w:r>
      <w:proofErr w:type="gramEnd"/>
      <w:r w:rsidRPr="00B85125">
        <w:rPr>
          <w:rFonts w:ascii="Times New Roman" w:hAnsi="Times New Roman" w:cs="Times New Roman"/>
          <w:color w:val="000000"/>
          <w:sz w:val="22"/>
          <w:szCs w:val="22"/>
        </w:rPr>
        <w:t>2) below.</w:t>
      </w:r>
    </w:p>
    <w:p w14:paraId="6CC9780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80E3F12" w14:textId="77777777" w:rsidR="00035612" w:rsidRPr="00B85125" w:rsidRDefault="00035612" w:rsidP="00F360FD">
      <w:pPr>
        <w:tabs>
          <w:tab w:val="left" w:pos="720"/>
          <w:tab w:val="left" w:pos="1440"/>
          <w:tab w:val="left" w:pos="2160"/>
          <w:tab w:val="left" w:pos="2880"/>
          <w:tab w:val="left" w:pos="3600"/>
        </w:tabs>
        <w:ind w:left="2160" w:right="-9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6.</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Standard Form Contract</w:t>
      </w:r>
      <w:r w:rsidRPr="00B85125">
        <w:rPr>
          <w:rFonts w:ascii="Times New Roman" w:hAnsi="Times New Roman" w:cs="Times New Roman"/>
          <w:color w:val="000000"/>
          <w:sz w:val="22"/>
          <w:szCs w:val="22"/>
        </w:rPr>
        <w:t>. For the contracts required by Paragraph 4 above, a T&amp;D utility shall use a standard form contract filed by the utility and approved by the Commission or the General Counsel of the Commission. If a T&amp;D utility enters into a contract that differs from an approved standard form contract approved by the Commission, it shall obtain approval of the contract from the Commission pursuant to 35-A M.R.S.A. §703(3-A). The Commission delegates to its General Counsel the authority to approve standard form contracts or revisions to those contracts and contracts filed pursuant to 35-A M.R.S.A. §703(3-A).</w:t>
      </w:r>
    </w:p>
    <w:p w14:paraId="259654B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33C5BF4"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7.</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Connection Obligations for Privately-Owned Line Extensions; Easements</w:t>
      </w:r>
      <w:r w:rsidRPr="00B85125">
        <w:rPr>
          <w:rFonts w:ascii="Times New Roman" w:hAnsi="Times New Roman" w:cs="Times New Roman"/>
          <w:color w:val="000000"/>
          <w:sz w:val="22"/>
          <w:szCs w:val="22"/>
        </w:rPr>
        <w:t>. A T&amp;D utility may connect an additional customer to a privately-owned line extension, subject to the ownership transfer requirements of section 7(C), provided that the additional customer obtains any necessary easements. The additional customer shall grant all necessary easements to the T&amp;D utility.</w:t>
      </w:r>
    </w:p>
    <w:p w14:paraId="0DA05BF6" w14:textId="77777777" w:rsidR="0024276B" w:rsidRPr="00B85125" w:rsidRDefault="0024276B">
      <w:pPr>
        <w:pStyle w:val="Heading1"/>
        <w:keepNext w:val="0"/>
        <w:tabs>
          <w:tab w:val="left" w:pos="720"/>
          <w:tab w:val="left" w:pos="1440"/>
          <w:tab w:val="left" w:pos="2160"/>
          <w:tab w:val="left" w:pos="2880"/>
          <w:tab w:val="left" w:pos="3600"/>
        </w:tabs>
        <w:spacing w:before="0" w:after="0"/>
        <w:rPr>
          <w:rFonts w:ascii="Times New Roman" w:hAnsi="Times New Roman" w:cs="Times New Roman"/>
          <w:b w:val="0"/>
          <w:color w:val="000000"/>
          <w:sz w:val="22"/>
          <w:szCs w:val="22"/>
        </w:rPr>
      </w:pPr>
    </w:p>
    <w:p w14:paraId="5BF4A84F" w14:textId="77777777" w:rsidR="00035612" w:rsidRPr="00B85125" w:rsidRDefault="00035612" w:rsidP="00B8435B">
      <w:pPr>
        <w:pStyle w:val="Heading1"/>
        <w:keepNext w:val="0"/>
        <w:tabs>
          <w:tab w:val="left" w:pos="720"/>
          <w:tab w:val="left" w:pos="1440"/>
          <w:tab w:val="left" w:pos="2160"/>
          <w:tab w:val="left" w:pos="2880"/>
          <w:tab w:val="left" w:pos="3600"/>
        </w:tabs>
        <w:spacing w:before="0" w:after="0"/>
        <w:ind w:left="720"/>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C.</w:t>
      </w:r>
      <w:r w:rsidRPr="00B85125">
        <w:rPr>
          <w:rFonts w:ascii="Times New Roman" w:hAnsi="Times New Roman" w:cs="Times New Roman"/>
          <w:b w:val="0"/>
          <w:color w:val="000000"/>
          <w:sz w:val="22"/>
          <w:szCs w:val="22"/>
        </w:rPr>
        <w:tab/>
      </w:r>
      <w:r w:rsidRPr="00F360FD">
        <w:rPr>
          <w:rFonts w:ascii="Times New Roman" w:hAnsi="Times New Roman" w:cs="Times New Roman"/>
          <w:color w:val="000000"/>
          <w:sz w:val="22"/>
          <w:szCs w:val="22"/>
        </w:rPr>
        <w:t>Required Maintenance or Disconnection of Privately-Owned Facilities by Utility</w:t>
      </w:r>
    </w:p>
    <w:p w14:paraId="53E9C487" w14:textId="77777777" w:rsidR="00035612" w:rsidRPr="00B85125" w:rsidRDefault="00035612">
      <w:pPr>
        <w:pStyle w:val="Heading1"/>
        <w:keepNext w:val="0"/>
        <w:tabs>
          <w:tab w:val="left" w:pos="720"/>
          <w:tab w:val="left" w:pos="1440"/>
          <w:tab w:val="left" w:pos="2160"/>
          <w:tab w:val="left" w:pos="2880"/>
          <w:tab w:val="left" w:pos="3600"/>
        </w:tabs>
        <w:spacing w:before="0" w:after="0"/>
        <w:rPr>
          <w:rFonts w:ascii="Times New Roman" w:hAnsi="Times New Roman" w:cs="Times New Roman"/>
          <w:b w:val="0"/>
          <w:color w:val="000000"/>
          <w:sz w:val="22"/>
          <w:szCs w:val="22"/>
        </w:rPr>
      </w:pPr>
    </w:p>
    <w:p w14:paraId="4A25431D" w14:textId="77777777" w:rsidR="00035612" w:rsidRPr="00B85125" w:rsidRDefault="00035612" w:rsidP="00F360FD">
      <w:pPr>
        <w:pStyle w:val="Heading1"/>
        <w:keepNext w:val="0"/>
        <w:tabs>
          <w:tab w:val="left" w:pos="720"/>
          <w:tab w:val="left" w:pos="1440"/>
          <w:tab w:val="left" w:pos="2160"/>
          <w:tab w:val="left" w:pos="2880"/>
          <w:tab w:val="left" w:pos="3600"/>
        </w:tabs>
        <w:spacing w:before="0" w:after="0"/>
        <w:ind w:left="2160" w:right="270" w:hanging="2160"/>
        <w:rPr>
          <w:rFonts w:ascii="Times New Roman" w:hAnsi="Times New Roman" w:cs="Times New Roman"/>
          <w:b w:val="0"/>
          <w:color w:val="000000"/>
          <w:sz w:val="22"/>
          <w:szCs w:val="22"/>
        </w:rPr>
      </w:pPr>
      <w:r w:rsidRPr="00B85125">
        <w:rPr>
          <w:rFonts w:ascii="Times New Roman" w:hAnsi="Times New Roman" w:cs="Times New Roman"/>
          <w:b w:val="0"/>
          <w:color w:val="000000"/>
          <w:sz w:val="22"/>
          <w:szCs w:val="22"/>
        </w:rPr>
        <w:tab/>
      </w:r>
      <w:r w:rsidRPr="00B85125">
        <w:rPr>
          <w:rFonts w:ascii="Times New Roman" w:hAnsi="Times New Roman" w:cs="Times New Roman"/>
          <w:b w:val="0"/>
          <w:color w:val="000000"/>
          <w:sz w:val="22"/>
          <w:szCs w:val="22"/>
        </w:rPr>
        <w:tab/>
        <w:t>1.</w:t>
      </w:r>
      <w:r w:rsidRPr="00B85125">
        <w:rPr>
          <w:rFonts w:ascii="Times New Roman" w:hAnsi="Times New Roman" w:cs="Times New Roman"/>
          <w:b w:val="0"/>
          <w:color w:val="000000"/>
          <w:sz w:val="22"/>
          <w:szCs w:val="22"/>
        </w:rPr>
        <w:tab/>
      </w:r>
      <w:r w:rsidRPr="00F360FD">
        <w:rPr>
          <w:rFonts w:ascii="Times New Roman" w:hAnsi="Times New Roman" w:cs="Times New Roman"/>
          <w:color w:val="000000"/>
          <w:sz w:val="22"/>
          <w:szCs w:val="22"/>
        </w:rPr>
        <w:t>Public Way</w:t>
      </w:r>
      <w:r w:rsidRPr="00B85125">
        <w:rPr>
          <w:rFonts w:ascii="Times New Roman" w:hAnsi="Times New Roman" w:cs="Times New Roman"/>
          <w:b w:val="0"/>
          <w:color w:val="000000"/>
          <w:sz w:val="22"/>
          <w:szCs w:val="22"/>
        </w:rPr>
        <w:t>. When, as permitted under the provisions of subsection B above, a person who is not a T&amp;D utility owns a line extension in a public way, and the T&amp;D utility determines that the privately-owned line extension jeopardizes the safety of the public or utility employees or presents a risk to the reliability of the T&amp;D distribution system, the T&amp;D utility shall maintain or repair the line extension and shall charge the owner its cost of carrying out the maintenance or repair.</w:t>
      </w:r>
    </w:p>
    <w:p w14:paraId="128C81B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359C6BD"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Private Property</w:t>
      </w:r>
      <w:r w:rsidRPr="00B85125">
        <w:rPr>
          <w:rFonts w:ascii="Times New Roman" w:hAnsi="Times New Roman" w:cs="Times New Roman"/>
          <w:color w:val="000000"/>
          <w:sz w:val="22"/>
          <w:szCs w:val="22"/>
        </w:rPr>
        <w:t>. When, as permitted under the provisions of subsection B above, a person who is not a T&amp;D utility owns a line extension on private property, and the T&amp;D utility notices that the privately-owned line extension jeopardizes the safety of the public or utility employees or presents a risk to the reliability of the T&amp;D distribution system, the T&amp;D utility may disconnect the line. If a T&amp;D utility disconnects a line pursuant to this paragraph, it shall notify the customer of the disconnection and the reasons for the disconnection as soon as possible.</w:t>
      </w:r>
    </w:p>
    <w:p w14:paraId="162A186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7F6F5CA" w14:textId="77777777" w:rsidR="00035612"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Interconnection Point</w:t>
      </w:r>
      <w:r w:rsidRPr="00B85125">
        <w:rPr>
          <w:rFonts w:ascii="Times New Roman" w:hAnsi="Times New Roman" w:cs="Times New Roman"/>
          <w:color w:val="000000"/>
          <w:sz w:val="22"/>
          <w:szCs w:val="22"/>
        </w:rPr>
        <w:t>. When, as permitted under the provisions of subsection B above, a person who is not a T&amp;D utility owns a pole or other structure containing an interconnection point in a public way or on private property, and the T&amp;D utility determines that the pole or other structure jeopardizes the safety of the public or utility employees or presents a risk to the reliability of the T&amp;D distribution system, the T&amp;D utility shall maintain or repair the facility and shall charge the owner its cost of carrying out the maintenance or repair.</w:t>
      </w:r>
    </w:p>
    <w:p w14:paraId="08404670" w14:textId="77777777" w:rsidR="004C31F1" w:rsidRDefault="004C31F1">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p>
    <w:p w14:paraId="24DAFA6D"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Licensing Authority Requirements</w:t>
      </w:r>
      <w:r w:rsidRPr="00B85125">
        <w:rPr>
          <w:rFonts w:ascii="Times New Roman" w:hAnsi="Times New Roman" w:cs="Times New Roman"/>
          <w:color w:val="000000"/>
          <w:sz w:val="22"/>
          <w:szCs w:val="22"/>
        </w:rPr>
        <w:t>. When, as permitted under the provisions of subsection B, a person that is not a utility owns a line extension in a public way, or a pole or other structure that contains an interconnection point, whether within or outside the public way, and the licensing authority having authority over the public way determines that the line extension or interconnection point facility must be moved or repaired to carry out a highway or other activity of the authorizing licensing authority, the T&amp;D utility shall move or repair the line extension and shall charge the owner the utility’s cost of carrying out the move or repair.</w:t>
      </w:r>
    </w:p>
    <w:p w14:paraId="7FC5E2DD"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659D2C1F"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Temporary Disconnection</w:t>
      </w:r>
      <w:r w:rsidRPr="00B85125">
        <w:rPr>
          <w:rFonts w:ascii="Times New Roman" w:hAnsi="Times New Roman" w:cs="Times New Roman"/>
          <w:color w:val="000000"/>
          <w:sz w:val="22"/>
          <w:szCs w:val="22"/>
        </w:rPr>
        <w:t>. A T&amp;D utility may disconnect a customer temporarily while it performs the procedures necessary to comply with this subsection.</w:t>
      </w:r>
    </w:p>
    <w:p w14:paraId="59B29A92"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33E0AFCD"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4DC5205E" w14:textId="77777777" w:rsidR="00035612" w:rsidRPr="00F360FD" w:rsidRDefault="00035612" w:rsidP="00B8435B">
      <w:pPr>
        <w:pStyle w:val="BodyText2"/>
        <w:tabs>
          <w:tab w:val="clear" w:pos="0"/>
          <w:tab w:val="left" w:pos="720"/>
          <w:tab w:val="left" w:pos="1440"/>
          <w:tab w:val="left" w:pos="2160"/>
          <w:tab w:val="left" w:pos="2880"/>
          <w:tab w:val="left" w:pos="3600"/>
        </w:tabs>
        <w:ind w:left="720" w:hanging="720"/>
        <w:rPr>
          <w:rFonts w:ascii="Times New Roman" w:hAnsi="Times New Roman" w:cs="Times New Roman"/>
          <w:color w:val="000000"/>
          <w:sz w:val="22"/>
          <w:szCs w:val="22"/>
        </w:rPr>
      </w:pPr>
      <w:r w:rsidRPr="00F360FD">
        <w:rPr>
          <w:rFonts w:ascii="Times New Roman" w:hAnsi="Times New Roman" w:cs="Times New Roman"/>
          <w:color w:val="000000"/>
          <w:sz w:val="22"/>
          <w:szCs w:val="22"/>
        </w:rPr>
        <w:t>§ 7</w:t>
      </w:r>
      <w:r w:rsidRPr="00F360FD">
        <w:rPr>
          <w:rFonts w:ascii="Times New Roman" w:hAnsi="Times New Roman" w:cs="Times New Roman"/>
          <w:color w:val="000000"/>
          <w:sz w:val="22"/>
          <w:szCs w:val="22"/>
        </w:rPr>
        <w:tab/>
        <w:t>TRANSFER OF OWNERSHIP; TAXES ON CONTRIBUTION IN AID OF CONSTRUCTION</w:t>
      </w:r>
    </w:p>
    <w:p w14:paraId="1E77884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AB39BE6"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Line Extensions in Developments</w:t>
      </w:r>
      <w:r w:rsidRPr="00B85125">
        <w:rPr>
          <w:rFonts w:ascii="Times New Roman" w:hAnsi="Times New Roman" w:cs="Times New Roman"/>
          <w:color w:val="000000"/>
          <w:sz w:val="22"/>
          <w:szCs w:val="22"/>
        </w:rPr>
        <w:t>. The ownership all line extensions in developments shall be transferred to the T&amp;D utility prior to energization of the line.</w:t>
      </w:r>
    </w:p>
    <w:p w14:paraId="0770C8C9"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CD36EA9"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Optional Transfer of Ownership</w:t>
      </w:r>
      <w:r w:rsidRPr="00B85125">
        <w:rPr>
          <w:rFonts w:ascii="Times New Roman" w:hAnsi="Times New Roman" w:cs="Times New Roman"/>
          <w:color w:val="000000"/>
          <w:sz w:val="22"/>
          <w:szCs w:val="22"/>
        </w:rPr>
        <w:t>. A person who owns a privately-owned line extension may request the T&amp;D utility to assume ownership of the line extension. The T&amp;D utility must assume ownership if the line meets the standards required by section 3, and the owner has made all the payments required by subsection E below. If the line extension does not meet the standards required by section 3, the owner of the line shall upgrade the line extension to those standards or request the utility to upgrade the line, subject to the payment requirements of subsection E(3) below. If the line was energized prior to the date of transfer, and the standards required by section 3 have changed since the line was energized, the line must be brought into compliance only with those changed standards that affect the reliability or safety of the line.</w:t>
      </w:r>
    </w:p>
    <w:p w14:paraId="2649003E"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99B22DD" w14:textId="77777777" w:rsidR="00035612" w:rsidRPr="00B85125" w:rsidRDefault="00035612" w:rsidP="00F360FD">
      <w:pPr>
        <w:tabs>
          <w:tab w:val="left" w:pos="720"/>
          <w:tab w:val="left" w:pos="1440"/>
          <w:tab w:val="left" w:pos="2160"/>
          <w:tab w:val="left" w:pos="2880"/>
          <w:tab w:val="left" w:pos="3600"/>
        </w:tabs>
        <w:ind w:left="1440" w:right="18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Additional Customers</w:t>
      </w:r>
      <w:r w:rsidRPr="00B85125">
        <w:rPr>
          <w:rFonts w:ascii="Times New Roman" w:hAnsi="Times New Roman" w:cs="Times New Roman"/>
          <w:color w:val="000000"/>
          <w:sz w:val="22"/>
          <w:szCs w:val="22"/>
        </w:rPr>
        <w:t>. If an additional person will be served by a line extension that is owned by a private person as permitted by the provisions of section 6 (B)(1) and (2), the ownership of all portions of the existing line extension and of any new line extension, extending from the existing line extension, that will serve more than one customer must be transferred to the T&amp;D utility prior to energization of the new line. If the existing line extension does not meet the standards required by section 3, the new customer or customers shall cause the line extension to be upgraded to current standards that affect the reliability or safety of the line or request the T&amp;D utility to upgrade the line extension to those standards, subject to the payment requirements of subsection F(2)(b) below.</w:t>
      </w:r>
    </w:p>
    <w:p w14:paraId="2F95580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F5F7D15"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F360FD">
        <w:rPr>
          <w:rFonts w:ascii="Times New Roman" w:hAnsi="Times New Roman" w:cs="Times New Roman"/>
          <w:b/>
          <w:color w:val="000000"/>
          <w:sz w:val="22"/>
          <w:szCs w:val="22"/>
        </w:rPr>
        <w:t>Compensation to Customers for Transfers of Ownership of Line Extensions</w:t>
      </w:r>
      <w:r w:rsidRPr="00B85125">
        <w:rPr>
          <w:rFonts w:ascii="Times New Roman" w:hAnsi="Times New Roman" w:cs="Times New Roman"/>
          <w:color w:val="000000"/>
          <w:sz w:val="22"/>
          <w:szCs w:val="22"/>
        </w:rPr>
        <w:t>. If the Terms and Conditions of a T&amp;D Utility require a person ordering or building a line extension to pay for all the costs of the line extension, whether built by the utility or by a private contractor, the utility shall not compensate an owner of a line extension that transfers ownership of a line extension pursuant to subsections A, B, or C of this section. If the utility’s Terms and Conditions provide some portion of line extensions or line extension costs to customers without charge, its Terms and Conditions must also provide for compensation to an owner that transfers a line extension pursuant to this section, in an amount equivalent to the amount that would have been provided by the utility if it had built the line extension, if that amount has not already been provided to the owner of the line extension.</w:t>
      </w:r>
    </w:p>
    <w:p w14:paraId="5D4E555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12D963F" w14:textId="77777777" w:rsidR="00035612" w:rsidRPr="00B85125" w:rsidRDefault="00035612" w:rsidP="001869E5">
      <w:pPr>
        <w:tabs>
          <w:tab w:val="left" w:pos="720"/>
          <w:tab w:val="left" w:pos="1440"/>
          <w:tab w:val="left" w:pos="2160"/>
          <w:tab w:val="left" w:pos="2880"/>
          <w:tab w:val="left" w:pos="3600"/>
        </w:tabs>
        <w:ind w:left="1440" w:right="-36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Cost Obligation of Owner Transferring Line Extension Pursuant to Subsections A or B</w:t>
      </w:r>
      <w:r w:rsidRPr="00B85125">
        <w:rPr>
          <w:rFonts w:ascii="Times New Roman" w:hAnsi="Times New Roman" w:cs="Times New Roman"/>
          <w:color w:val="000000"/>
          <w:sz w:val="22"/>
          <w:szCs w:val="22"/>
        </w:rPr>
        <w:t>. When an owner of a privately-owned line extension transfers ownership to a T&amp;D utility pursuant to the provisions of subsections A or B above, the transferring owner shall pay the T&amp;D utility an amount that includes:</w:t>
      </w:r>
    </w:p>
    <w:p w14:paraId="6CE9B0F9"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C37223D"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Taxes on Contribution in Aid of Construction or Contribution of Facilities</w:t>
      </w:r>
      <w:r w:rsidRPr="00B85125">
        <w:rPr>
          <w:rFonts w:ascii="Times New Roman" w:hAnsi="Times New Roman" w:cs="Times New Roman"/>
          <w:color w:val="000000"/>
          <w:sz w:val="22"/>
          <w:szCs w:val="22"/>
        </w:rPr>
        <w:t>. Amounts that the T&amp;D utility must pay in federal and state taxes for contributed facilities, reduced by the present value of the tax reduction the utility receives as a result of tax depreciation over the years of the tax depreciable life of the asset. The amount that the transferring owner must pay shall be calculated by:</w:t>
      </w:r>
    </w:p>
    <w:p w14:paraId="4A2959A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F6106D4"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t>Determining the amount of the income tax payable by the utility as a result of the contribution, pursuant to federal and State of Maine income tax law, using the utility’s expected marginal federal and state income tax rates;</w:t>
      </w:r>
    </w:p>
    <w:p w14:paraId="384FBE78"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64AD80F"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t>Determining the amount of tax depreciation for each remaining year of the tax depreciable life of the asset;</w:t>
      </w:r>
    </w:p>
    <w:p w14:paraId="604FA8D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B0C2CF2"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t>Determining the amount of income tax reduction resulting from tax depreciation over each remaining year of the tax depreciable life of the asset, using the utility’s expected marginal federal and state tax rates;</w:t>
      </w:r>
    </w:p>
    <w:p w14:paraId="4D2523A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4D541CB"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t>Determining the present value of the amounts established by step c, using as a discount rate the weighted cost of debt plus the pre-tax weighted cost of equity as most recently determined in a Commission proceeding for an investor-owned T&amp;D utility; and</w:t>
      </w:r>
    </w:p>
    <w:p w14:paraId="2449BBD9"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BB84907"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t>Deducting the total amount established by step d from the amount of the calculated in step a;</w:t>
      </w:r>
    </w:p>
    <w:p w14:paraId="27D6592D"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527DFB3"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Interconnection Costs</w:t>
      </w:r>
      <w:r w:rsidRPr="00B85125">
        <w:rPr>
          <w:rFonts w:ascii="Times New Roman" w:hAnsi="Times New Roman" w:cs="Times New Roman"/>
          <w:color w:val="000000"/>
          <w:sz w:val="22"/>
          <w:szCs w:val="22"/>
        </w:rPr>
        <w:t>. Costs incurred by the T&amp;D utility for labor and materials required to carry out the physical interconnection of the line extension to the T&amp;D utility’s system;</w:t>
      </w:r>
    </w:p>
    <w:p w14:paraId="45BDB363"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997C33F"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Compliance Costs</w:t>
      </w:r>
      <w:r w:rsidRPr="00B85125">
        <w:rPr>
          <w:rFonts w:ascii="Times New Roman" w:hAnsi="Times New Roman" w:cs="Times New Roman"/>
          <w:color w:val="000000"/>
          <w:sz w:val="22"/>
          <w:szCs w:val="22"/>
        </w:rPr>
        <w:t>. Any costs incurred by the T&amp;D utility to bring the line extension into compliance with the standards required by section 3, subject to the qualification contained in subsection B above;</w:t>
      </w:r>
    </w:p>
    <w:p w14:paraId="6E29F90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B43D477"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Costs to Upgrade the Existing Distribution System</w:t>
      </w:r>
      <w:r w:rsidRPr="00B85125">
        <w:rPr>
          <w:rFonts w:ascii="Times New Roman" w:hAnsi="Times New Roman" w:cs="Times New Roman"/>
          <w:color w:val="000000"/>
          <w:sz w:val="22"/>
          <w:szCs w:val="22"/>
        </w:rPr>
        <w:t>. Costs incurred by the T&amp;D utility for upgrades to the existing distribution system because of increased demand from a new customer that will be served by the line extension, if the utility has an approved Term and Condition requiring such payment;</w:t>
      </w:r>
    </w:p>
    <w:p w14:paraId="543ABF5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CCBF600"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Easement and Permit Costs</w:t>
      </w:r>
      <w:r w:rsidRPr="00B85125">
        <w:rPr>
          <w:rFonts w:ascii="Times New Roman" w:hAnsi="Times New Roman" w:cs="Times New Roman"/>
          <w:color w:val="000000"/>
          <w:sz w:val="22"/>
          <w:szCs w:val="22"/>
        </w:rPr>
        <w:t>. Costs incurred by the T&amp;D utility to obtain or maintain easements or necessary permits, including but not limited to permits required by environmental agencies and authorized licensing authorities; and</w:t>
      </w:r>
    </w:p>
    <w:p w14:paraId="67A94613"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3F22C47"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6.</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Other Costs</w:t>
      </w:r>
      <w:r w:rsidRPr="00B85125">
        <w:rPr>
          <w:rFonts w:ascii="Times New Roman" w:hAnsi="Times New Roman" w:cs="Times New Roman"/>
          <w:color w:val="000000"/>
          <w:sz w:val="22"/>
          <w:szCs w:val="22"/>
        </w:rPr>
        <w:t>. Other costs as specified in the T&amp;D utility’s Terms and Conditions.</w:t>
      </w:r>
    </w:p>
    <w:p w14:paraId="5C9996C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B3A3B38"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F.</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Cost Obligation of Owner Transferring Line Extension Pursuant to Section 7(C)</w:t>
      </w:r>
      <w:r w:rsidRPr="00B85125">
        <w:rPr>
          <w:rFonts w:ascii="Times New Roman" w:hAnsi="Times New Roman" w:cs="Times New Roman"/>
          <w:color w:val="000000"/>
          <w:sz w:val="22"/>
          <w:szCs w:val="22"/>
        </w:rPr>
        <w:t>. When an owner of a privately-owned line extension transfers ownership to a T&amp;D utility pursuant to the provisions of subsection C above, so that line may serve another person, the following payments shall be made:</w:t>
      </w:r>
    </w:p>
    <w:p w14:paraId="53FE8E89" w14:textId="77777777" w:rsidR="00035612" w:rsidRPr="00B85125" w:rsidRDefault="00035612">
      <w:pPr>
        <w:pStyle w:val="Header"/>
        <w:tabs>
          <w:tab w:val="clear" w:pos="4320"/>
          <w:tab w:val="clear" w:pos="8640"/>
          <w:tab w:val="left" w:pos="720"/>
          <w:tab w:val="left" w:pos="1440"/>
          <w:tab w:val="left" w:pos="2160"/>
          <w:tab w:val="left" w:pos="2880"/>
          <w:tab w:val="left" w:pos="3600"/>
        </w:tabs>
        <w:rPr>
          <w:rFonts w:ascii="Times New Roman" w:hAnsi="Times New Roman" w:cs="Times New Roman"/>
          <w:color w:val="000000"/>
          <w:sz w:val="22"/>
          <w:szCs w:val="22"/>
        </w:rPr>
      </w:pPr>
    </w:p>
    <w:p w14:paraId="67AF0AA3"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1869E5">
        <w:rPr>
          <w:rFonts w:ascii="Times New Roman" w:hAnsi="Times New Roman" w:cs="Times New Roman"/>
          <w:b/>
          <w:color w:val="000000"/>
          <w:sz w:val="22"/>
          <w:szCs w:val="22"/>
        </w:rPr>
        <w:t>Taxes on Contribution in Aid of Construction</w:t>
      </w:r>
      <w:r w:rsidRPr="00B85125">
        <w:rPr>
          <w:rFonts w:ascii="Times New Roman" w:hAnsi="Times New Roman" w:cs="Times New Roman"/>
          <w:color w:val="000000"/>
          <w:sz w:val="22"/>
          <w:szCs w:val="22"/>
        </w:rPr>
        <w:t>. The owner of the existing line extension and the additional person or persons to be served by the new line extension shall pay the T&amp;D utility amounts that the T&amp;D utility must pay in federal and state taxes for contributed facilities, reduced by the present value of the tax reduction the utility receives as a result of tax depreciation over the years of the tax depreciable life of the asset, using the method contained in subsection 7(E)(1) above. The total payment required by this paragraph shall be allocated among the transferring owner and the new customer(s) pursuant to the customer shares established under section 9(E)(1)(a).</w:t>
      </w:r>
    </w:p>
    <w:p w14:paraId="41380C7F"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1E443297"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Other Costs</w:t>
      </w:r>
      <w:r w:rsidRPr="00B85125">
        <w:rPr>
          <w:rFonts w:ascii="Times New Roman" w:hAnsi="Times New Roman" w:cs="Times New Roman"/>
          <w:color w:val="000000"/>
          <w:sz w:val="22"/>
          <w:szCs w:val="22"/>
        </w:rPr>
        <w:t>. Prior to the energization of any facilities, including a service drop, that will serve an additional customer or customers who will be served by the existing line extension, either directly or through a new line extension connected to the original line extension, the additional customer or customers shall pay the T&amp;D utility:</w:t>
      </w:r>
    </w:p>
    <w:p w14:paraId="39558527"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20E1E8C9" w14:textId="77777777" w:rsidR="00035612" w:rsidRPr="00B85125" w:rsidRDefault="00035612">
      <w:pPr>
        <w:pStyle w:val="BodyTextIndent2"/>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Interconnection Costs</w:t>
      </w:r>
      <w:r w:rsidRPr="00B85125">
        <w:rPr>
          <w:rFonts w:ascii="Times New Roman" w:hAnsi="Times New Roman" w:cs="Times New Roman"/>
          <w:color w:val="000000"/>
          <w:sz w:val="22"/>
          <w:szCs w:val="22"/>
        </w:rPr>
        <w:t>. The utility’s costs to connect those customers directly to the original line extension or to connect any new line extension serving those customers to the original line extension;</w:t>
      </w:r>
    </w:p>
    <w:p w14:paraId="15AC22AA"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07BA9DB7" w14:textId="77777777" w:rsidR="00035612" w:rsidRPr="00B85125" w:rsidRDefault="00035612">
      <w:pPr>
        <w:pStyle w:val="BodyTextIndent2"/>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Compliance Costs</w:t>
      </w:r>
      <w:r w:rsidRPr="00B85125">
        <w:rPr>
          <w:rFonts w:ascii="Times New Roman" w:hAnsi="Times New Roman" w:cs="Times New Roman"/>
          <w:color w:val="000000"/>
          <w:sz w:val="22"/>
          <w:szCs w:val="22"/>
        </w:rPr>
        <w:t>. Costs incurred by the T&amp;D utility to bring the existing line extension into compliance with any subsequent changes to the standards required by section 3 that affect reliability or safety;</w:t>
      </w:r>
    </w:p>
    <w:p w14:paraId="1D4133A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9681E2E"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Costs to Upgrade the Distribution System</w:t>
      </w:r>
      <w:r w:rsidRPr="00B85125">
        <w:rPr>
          <w:rFonts w:ascii="Times New Roman" w:hAnsi="Times New Roman" w:cs="Times New Roman"/>
          <w:color w:val="000000"/>
          <w:sz w:val="22"/>
          <w:szCs w:val="22"/>
        </w:rPr>
        <w:t>. Costs incurred by the T&amp;D utility for upgrades to the existing distribution system due to increased demand from the new customers, if the utility has an approved Term and Condition requiring such payment;</w:t>
      </w:r>
    </w:p>
    <w:p w14:paraId="5A5ABC9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6023D61"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Easement and Permit Costs</w:t>
      </w:r>
      <w:r w:rsidRPr="00B85125">
        <w:rPr>
          <w:rFonts w:ascii="Times New Roman" w:hAnsi="Times New Roman" w:cs="Times New Roman"/>
          <w:color w:val="000000"/>
          <w:sz w:val="22"/>
          <w:szCs w:val="22"/>
        </w:rPr>
        <w:t>. Costs incurred by the T&amp;D utility to obtain or maintain easements or necessary permits, including but not limited to permits required by environmental agencies and authorized licensing authorities;</w:t>
      </w:r>
    </w:p>
    <w:p w14:paraId="7EF99F7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9682B71" w14:textId="77777777" w:rsidR="00035612" w:rsidRPr="00B85125" w:rsidRDefault="00035612">
      <w:pPr>
        <w:tabs>
          <w:tab w:val="left" w:pos="720"/>
          <w:tab w:val="left" w:pos="1440"/>
          <w:tab w:val="left" w:pos="2160"/>
          <w:tab w:val="left" w:pos="2880"/>
          <w:tab w:val="left" w:pos="3600"/>
        </w:tabs>
        <w:ind w:right="-1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Reallocation Payments</w:t>
      </w:r>
      <w:r w:rsidRPr="00B85125">
        <w:rPr>
          <w:rFonts w:ascii="Times New Roman" w:hAnsi="Times New Roman" w:cs="Times New Roman"/>
          <w:color w:val="000000"/>
          <w:sz w:val="22"/>
          <w:szCs w:val="22"/>
        </w:rPr>
        <w:t>. All amounts required by section 9(c)(2); and</w:t>
      </w:r>
    </w:p>
    <w:p w14:paraId="3C576E5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1309C62"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f.</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Other Costs</w:t>
      </w:r>
      <w:r w:rsidRPr="00B85125">
        <w:rPr>
          <w:rFonts w:ascii="Times New Roman" w:hAnsi="Times New Roman" w:cs="Times New Roman"/>
          <w:color w:val="000000"/>
          <w:sz w:val="22"/>
          <w:szCs w:val="22"/>
        </w:rPr>
        <w:t>. Other costs as specified in the T&amp;D utility’s terms and conditions.</w:t>
      </w:r>
    </w:p>
    <w:p w14:paraId="40EC057D"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99B547E"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705410A" w14:textId="77777777" w:rsidR="00035612" w:rsidRPr="002B67FE"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r w:rsidRPr="002B67FE">
        <w:rPr>
          <w:rFonts w:ascii="Times New Roman" w:hAnsi="Times New Roman" w:cs="Times New Roman"/>
          <w:b/>
          <w:color w:val="000000"/>
          <w:sz w:val="22"/>
          <w:szCs w:val="22"/>
        </w:rPr>
        <w:t>§ 8</w:t>
      </w:r>
      <w:r w:rsidRPr="002B67FE">
        <w:rPr>
          <w:rFonts w:ascii="Times New Roman" w:hAnsi="Times New Roman" w:cs="Times New Roman"/>
          <w:b/>
          <w:color w:val="000000"/>
          <w:sz w:val="22"/>
          <w:szCs w:val="22"/>
        </w:rPr>
        <w:tab/>
        <w:t>ENERGIZING AN ELECTRIC LINE EXTENSION</w:t>
      </w:r>
    </w:p>
    <w:p w14:paraId="3F9CD94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F474410" w14:textId="77777777" w:rsidR="002B67FE"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Certification</w:t>
      </w:r>
      <w:r w:rsidRPr="00B85125">
        <w:rPr>
          <w:rFonts w:ascii="Times New Roman" w:hAnsi="Times New Roman" w:cs="Times New Roman"/>
          <w:color w:val="000000"/>
          <w:sz w:val="22"/>
          <w:szCs w:val="22"/>
        </w:rPr>
        <w:t>. A T&amp;D utility shall not energize a privately-constructed line extension until after the determination required by section 4 has been provided. Notwithstanding the determination required by section 4, the T&amp;D utility shall inspect the line. If it determines that energization of the line extension would jeopardize the safety of any person, or would jeopardize the reliability of the utility’s distribution system, it shall not energize the line. If it determines that the line extension does not comply with the standards required by this Chapter or may not provide reliable service to the customers who will be served by the line extension, it may refuse to energize the line. If the private line extension contractor or the owner disagrees with the utility’s decision and refuses to make any of the modifications requested by the utility, the T&amp;D utility shall initiate a dispute resolution process pursuant to section 5. When a determination has been made that all the requirements for energization contained in section 4 and this section have been satisfied, the T&amp;D utility shall energize the privately-constructed line extension within 14 business days of that determination or on a later date established by mutual agreement of the parties. In a period of widespread power outages caused by weather or other emergency conditions, the T&amp;D utility may extend by a reasonable number of days the 14-day period required by this subsection.</w:t>
      </w:r>
    </w:p>
    <w:p w14:paraId="6C0B1584" w14:textId="77777777" w:rsidR="00035612" w:rsidRPr="00B85125" w:rsidRDefault="00035612" w:rsidP="002B67FE">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p>
    <w:p w14:paraId="004564F7"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Pending Dispute Resolution</w:t>
      </w:r>
      <w:r w:rsidRPr="00B85125">
        <w:rPr>
          <w:rFonts w:ascii="Times New Roman" w:hAnsi="Times New Roman" w:cs="Times New Roman"/>
          <w:color w:val="000000"/>
          <w:sz w:val="22"/>
          <w:szCs w:val="22"/>
        </w:rPr>
        <w:t>. Pending the resolution of a dispute resolution process initiated under subsection A, the T&amp;D utility shall not energize the line extension unless ordered to do so by the Commission.</w:t>
      </w:r>
    </w:p>
    <w:p w14:paraId="013EFC8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86A5B46"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Privately-Owned Line Extensions When Ownership is Transferred</w:t>
      </w:r>
      <w:r w:rsidRPr="00B85125">
        <w:rPr>
          <w:rFonts w:ascii="Times New Roman" w:hAnsi="Times New Roman" w:cs="Times New Roman"/>
          <w:color w:val="000000"/>
          <w:sz w:val="22"/>
          <w:szCs w:val="22"/>
        </w:rPr>
        <w:t>. Before energizing a new privately-constructed line extension that must be transferred to the T&amp;D utility as required by section 7(A), or an unenergized line extension that may be transferred as permitted by section 7(B), a T&amp;D utility shall determine that all the ownership transfer and payment requirements of sections 7(A), (B) and (E) are satisfied.</w:t>
      </w:r>
    </w:p>
    <w:p w14:paraId="533C764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192DC95"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Privately-Owned Line Extensions Serving Single Customers</w:t>
      </w:r>
      <w:r w:rsidRPr="00B85125">
        <w:rPr>
          <w:rFonts w:ascii="Times New Roman" w:hAnsi="Times New Roman" w:cs="Times New Roman"/>
          <w:color w:val="000000"/>
          <w:sz w:val="22"/>
          <w:szCs w:val="22"/>
        </w:rPr>
        <w:t>. Before energizing a new privately-constructed line extension that will serve a single customer, as permitted by section 6(B), a T&amp;D utility shall obtain the written contract required by section 6(B)(5) from the owner of the line extension and shall obtain any payments described in section 7(E)(2), (3), (4), (5) and (6).</w:t>
      </w:r>
    </w:p>
    <w:p w14:paraId="0A2528F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EA0F6E6"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r>
      <w:r w:rsidRPr="002B67FE">
        <w:rPr>
          <w:rFonts w:ascii="Times New Roman" w:hAnsi="Times New Roman" w:cs="Times New Roman"/>
          <w:b/>
          <w:color w:val="000000"/>
          <w:sz w:val="22"/>
          <w:szCs w:val="22"/>
        </w:rPr>
        <w:t>Privately-Owned Line Extensions; Additional Customer</w:t>
      </w:r>
      <w:r w:rsidRPr="00B85125">
        <w:rPr>
          <w:rFonts w:ascii="Times New Roman" w:hAnsi="Times New Roman" w:cs="Times New Roman"/>
          <w:color w:val="000000"/>
          <w:sz w:val="22"/>
          <w:szCs w:val="22"/>
        </w:rPr>
        <w:t>. When the owner of a line on private property that serves only one customer is required by section 7(C) to transfer ownership of all portions of the line extension that will serve more than one customer, the utility shall not energize any new facilities, including service drops, that will provide service to the new customers who will receive service from the transferred line, either directly or through a new line extension connected to the original line extension, until it has obtained ownership of the required portions of the line, and the new customer(s) have made all payments required by section 7(F) and section 9.</w:t>
      </w:r>
    </w:p>
    <w:p w14:paraId="102CC2B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037260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7EB98BF6" w14:textId="77777777" w:rsidR="00035612" w:rsidRPr="00AC10F9" w:rsidRDefault="00035612">
      <w:pPr>
        <w:tabs>
          <w:tab w:val="left" w:pos="720"/>
          <w:tab w:val="left" w:pos="1440"/>
          <w:tab w:val="left" w:pos="2160"/>
          <w:tab w:val="left" w:pos="2880"/>
          <w:tab w:val="left" w:pos="3600"/>
        </w:tabs>
        <w:rPr>
          <w:rFonts w:ascii="Times New Roman" w:hAnsi="Times New Roman" w:cs="Times New Roman"/>
          <w:b/>
          <w:color w:val="000000"/>
          <w:sz w:val="22"/>
          <w:szCs w:val="22"/>
        </w:rPr>
      </w:pPr>
      <w:r w:rsidRPr="00AC10F9">
        <w:rPr>
          <w:rFonts w:ascii="Times New Roman" w:hAnsi="Times New Roman" w:cs="Times New Roman"/>
          <w:b/>
          <w:color w:val="000000"/>
          <w:sz w:val="22"/>
          <w:szCs w:val="22"/>
        </w:rPr>
        <w:t>§ 9</w:t>
      </w:r>
      <w:r w:rsidRPr="00AC10F9">
        <w:rPr>
          <w:rFonts w:ascii="Times New Roman" w:hAnsi="Times New Roman" w:cs="Times New Roman"/>
          <w:b/>
          <w:color w:val="000000"/>
          <w:sz w:val="22"/>
          <w:szCs w:val="22"/>
        </w:rPr>
        <w:tab/>
        <w:t>ALLOCATION OF LINE EXTENSION COSTS AMONG CUSTOMERS</w:t>
      </w:r>
    </w:p>
    <w:p w14:paraId="2F3B64E3"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49A3082"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D34DDA">
        <w:rPr>
          <w:rFonts w:ascii="Times New Roman" w:hAnsi="Times New Roman" w:cs="Times New Roman"/>
          <w:b/>
          <w:color w:val="000000"/>
          <w:sz w:val="22"/>
          <w:szCs w:val="22"/>
        </w:rPr>
        <w:t>Applicability</w:t>
      </w:r>
      <w:r w:rsidRPr="00B85125">
        <w:rPr>
          <w:rFonts w:ascii="Times New Roman" w:hAnsi="Times New Roman" w:cs="Times New Roman"/>
          <w:color w:val="000000"/>
          <w:sz w:val="22"/>
          <w:szCs w:val="22"/>
        </w:rPr>
        <w:t>. This section shall apply to all single phase and polyphase line extensions, except for line extensions located in a development.</w:t>
      </w:r>
    </w:p>
    <w:p w14:paraId="7A43AF1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1A1B4BE" w14:textId="77777777" w:rsidR="00035612" w:rsidRPr="00B85125" w:rsidRDefault="00035612">
      <w:pPr>
        <w:tabs>
          <w:tab w:val="left" w:pos="720"/>
          <w:tab w:val="left" w:pos="1440"/>
          <w:tab w:val="left" w:pos="2160"/>
          <w:tab w:val="left" w:pos="2880"/>
          <w:tab w:val="left" w:pos="3600"/>
        </w:tabs>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D34DDA">
        <w:rPr>
          <w:rFonts w:ascii="Times New Roman" w:hAnsi="Times New Roman" w:cs="Times New Roman"/>
          <w:b/>
          <w:color w:val="000000"/>
          <w:sz w:val="22"/>
          <w:szCs w:val="22"/>
        </w:rPr>
        <w:t>Initial Allocation Required for Two or More Customers</w:t>
      </w:r>
      <w:r w:rsidRPr="00B85125">
        <w:rPr>
          <w:rFonts w:ascii="Times New Roman" w:hAnsi="Times New Roman" w:cs="Times New Roman"/>
          <w:color w:val="000000"/>
          <w:sz w:val="22"/>
          <w:szCs w:val="22"/>
        </w:rPr>
        <w:t>. If a line extension will serve two or more customers at the time it is energized, each customer shall pay the customer responsibility amount for that customer as determined pursuant to the allocation method of subsection D below.</w:t>
      </w:r>
    </w:p>
    <w:p w14:paraId="039FA256"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E23716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D34DDA">
        <w:rPr>
          <w:rFonts w:ascii="Times New Roman" w:hAnsi="Times New Roman" w:cs="Times New Roman"/>
          <w:b/>
          <w:color w:val="000000"/>
          <w:sz w:val="22"/>
          <w:szCs w:val="22"/>
        </w:rPr>
        <w:t>Additional Customer</w:t>
      </w:r>
    </w:p>
    <w:p w14:paraId="50C1F35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BA19E5C"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D34DDA">
        <w:rPr>
          <w:rFonts w:ascii="Times New Roman" w:hAnsi="Times New Roman" w:cs="Times New Roman"/>
          <w:b/>
          <w:color w:val="000000"/>
          <w:sz w:val="22"/>
          <w:szCs w:val="22"/>
        </w:rPr>
        <w:t>Reallocation</w:t>
      </w:r>
      <w:r w:rsidRPr="00B85125">
        <w:rPr>
          <w:rFonts w:ascii="Times New Roman" w:hAnsi="Times New Roman" w:cs="Times New Roman"/>
          <w:color w:val="000000"/>
          <w:sz w:val="22"/>
          <w:szCs w:val="22"/>
        </w:rPr>
        <w:t>. When an additional customer connects to a line extension within 20 years after the extension first provided service to a customer, the costs of the line extension shall be reallocated among all customers pursuant to the method described in subsection D below.</w:t>
      </w:r>
    </w:p>
    <w:p w14:paraId="42450105"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C44EF3C"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D34DDA">
        <w:rPr>
          <w:rFonts w:ascii="Times New Roman" w:hAnsi="Times New Roman" w:cs="Times New Roman"/>
          <w:b/>
          <w:color w:val="000000"/>
          <w:sz w:val="22"/>
          <w:szCs w:val="22"/>
        </w:rPr>
        <w:t>Payment by New Customer</w:t>
      </w:r>
      <w:r w:rsidRPr="00B85125">
        <w:rPr>
          <w:rFonts w:ascii="Times New Roman" w:hAnsi="Times New Roman" w:cs="Times New Roman"/>
          <w:color w:val="000000"/>
          <w:sz w:val="22"/>
          <w:szCs w:val="22"/>
        </w:rPr>
        <w:t>. The additional customer shall pay the customer responsibility amount for that customer determined pursuant to the allocation method in subsection D below.</w:t>
      </w:r>
    </w:p>
    <w:p w14:paraId="2B9AC982"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C314BAD" w14:textId="77777777" w:rsidR="00035612" w:rsidRPr="00B85125" w:rsidRDefault="00035612" w:rsidP="007C555C">
      <w:pPr>
        <w:tabs>
          <w:tab w:val="left" w:pos="720"/>
          <w:tab w:val="left" w:pos="1440"/>
          <w:tab w:val="left" w:pos="2160"/>
          <w:tab w:val="left" w:pos="2880"/>
          <w:tab w:val="left" w:pos="3600"/>
        </w:tabs>
        <w:ind w:left="2160" w:right="27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7C555C">
        <w:rPr>
          <w:rFonts w:ascii="Times New Roman" w:hAnsi="Times New Roman" w:cs="Times New Roman"/>
          <w:b/>
          <w:color w:val="000000"/>
          <w:sz w:val="22"/>
          <w:szCs w:val="22"/>
        </w:rPr>
        <w:t>Distribution to Old Customers of Payment by New Customer</w:t>
      </w:r>
      <w:r w:rsidRPr="00B85125">
        <w:rPr>
          <w:rFonts w:ascii="Times New Roman" w:hAnsi="Times New Roman" w:cs="Times New Roman"/>
          <w:color w:val="000000"/>
          <w:sz w:val="22"/>
          <w:szCs w:val="22"/>
        </w:rPr>
        <w:t>. The utility shall distribute the amount paid by the new customer to the previous customers who have attached to the line extension. The amount paid to each previous customer shall equal the amount of that customer’s responsibility under the prior allocation minus the amount of that customer’s responsibility under the new allocation.</w:t>
      </w:r>
    </w:p>
    <w:p w14:paraId="3A3128AE"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AF2665E"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r>
      <w:r w:rsidRPr="007C555C">
        <w:rPr>
          <w:rFonts w:ascii="Times New Roman" w:hAnsi="Times New Roman" w:cs="Times New Roman"/>
          <w:b/>
          <w:color w:val="000000"/>
          <w:sz w:val="22"/>
          <w:szCs w:val="22"/>
        </w:rPr>
        <w:t>Substitution of Customer</w:t>
      </w:r>
      <w:r w:rsidRPr="00B85125">
        <w:rPr>
          <w:rFonts w:ascii="Times New Roman" w:hAnsi="Times New Roman" w:cs="Times New Roman"/>
          <w:color w:val="000000"/>
          <w:sz w:val="22"/>
          <w:szCs w:val="22"/>
        </w:rPr>
        <w:t>. If a customer who previously attached to the line extension is no longer a customer at the same location on the line extension, the T&amp;D utility shall make the payment required by this subsection to the customer currently receiving service at that location.</w:t>
      </w:r>
    </w:p>
    <w:p w14:paraId="104DDEB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666FA84"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5.</w:t>
      </w:r>
      <w:r w:rsidRPr="00B85125">
        <w:rPr>
          <w:rFonts w:ascii="Times New Roman" w:hAnsi="Times New Roman" w:cs="Times New Roman"/>
          <w:color w:val="000000"/>
          <w:sz w:val="22"/>
          <w:szCs w:val="22"/>
        </w:rPr>
        <w:tab/>
      </w:r>
      <w:r w:rsidRPr="007C555C">
        <w:rPr>
          <w:rFonts w:ascii="Times New Roman" w:hAnsi="Times New Roman" w:cs="Times New Roman"/>
          <w:b/>
          <w:color w:val="000000"/>
          <w:sz w:val="22"/>
          <w:szCs w:val="22"/>
        </w:rPr>
        <w:t>Loss of Customer Location</w:t>
      </w:r>
      <w:r w:rsidRPr="00B85125">
        <w:rPr>
          <w:rFonts w:ascii="Times New Roman" w:hAnsi="Times New Roman" w:cs="Times New Roman"/>
          <w:color w:val="000000"/>
          <w:sz w:val="22"/>
          <w:szCs w:val="22"/>
        </w:rPr>
        <w:t>. If a customer service location previously connected to the line extension during the 20-year allocation period no longer receives electric service, and new customers connect to the line, all future reallocations shall be modified as follows:</w:t>
      </w:r>
    </w:p>
    <w:p w14:paraId="07A5451E"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A5934FC"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7C555C">
        <w:rPr>
          <w:rFonts w:ascii="Times New Roman" w:hAnsi="Times New Roman" w:cs="Times New Roman"/>
          <w:b/>
          <w:color w:val="000000"/>
          <w:sz w:val="22"/>
          <w:szCs w:val="22"/>
        </w:rPr>
        <w:t>Customer Share</w:t>
      </w:r>
      <w:r w:rsidRPr="00B85125">
        <w:rPr>
          <w:rFonts w:ascii="Times New Roman" w:hAnsi="Times New Roman" w:cs="Times New Roman"/>
          <w:color w:val="000000"/>
          <w:sz w:val="22"/>
          <w:szCs w:val="22"/>
        </w:rPr>
        <w:t xml:space="preserve">. The “customer share” calculation in subsection </w:t>
      </w:r>
      <w:proofErr w:type="gramStart"/>
      <w:r w:rsidRPr="00B85125">
        <w:rPr>
          <w:rFonts w:ascii="Times New Roman" w:hAnsi="Times New Roman" w:cs="Times New Roman"/>
          <w:color w:val="000000"/>
          <w:sz w:val="22"/>
          <w:szCs w:val="22"/>
        </w:rPr>
        <w:t>D(</w:t>
      </w:r>
      <w:proofErr w:type="gramEnd"/>
      <w:r w:rsidRPr="00B85125">
        <w:rPr>
          <w:rFonts w:ascii="Times New Roman" w:hAnsi="Times New Roman" w:cs="Times New Roman"/>
          <w:color w:val="000000"/>
          <w:sz w:val="22"/>
          <w:szCs w:val="22"/>
        </w:rPr>
        <w:t>1) below shall exclude the former customer location; and</w:t>
      </w:r>
    </w:p>
    <w:p w14:paraId="7B52A460"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C78E83E" w14:textId="77777777" w:rsidR="00035612" w:rsidRPr="00B85125" w:rsidRDefault="00035612">
      <w:pPr>
        <w:tabs>
          <w:tab w:val="left" w:pos="720"/>
          <w:tab w:val="left" w:pos="1440"/>
          <w:tab w:val="left" w:pos="2160"/>
          <w:tab w:val="left" w:pos="2880"/>
          <w:tab w:val="left" w:pos="3600"/>
        </w:tabs>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7C555C">
        <w:rPr>
          <w:rFonts w:ascii="Times New Roman" w:hAnsi="Times New Roman" w:cs="Times New Roman"/>
          <w:b/>
          <w:color w:val="000000"/>
          <w:sz w:val="22"/>
          <w:szCs w:val="22"/>
        </w:rPr>
        <w:t>Cost; Customer Responsibility</w:t>
      </w:r>
      <w:r w:rsidRPr="00B85125">
        <w:rPr>
          <w:rFonts w:ascii="Times New Roman" w:hAnsi="Times New Roman" w:cs="Times New Roman"/>
          <w:color w:val="000000"/>
          <w:sz w:val="22"/>
          <w:szCs w:val="22"/>
        </w:rPr>
        <w:t>. The “current total cost of the line extension” amount, determined pursuant to subsection D(1)(b) below, shall exclude the customer responsibility amount of the last customer served at that location, as determined in the most recent reallocation of the line (pursuant to subsection D(1) below) that occurred while the customer location was still connected to the line extension.</w:t>
      </w:r>
    </w:p>
    <w:p w14:paraId="3572659F"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00B1491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r w:rsidRPr="00B85125">
        <w:rPr>
          <w:rFonts w:ascii="Times New Roman" w:hAnsi="Times New Roman" w:cs="Times New Roman"/>
          <w:color w:val="000000"/>
          <w:sz w:val="22"/>
          <w:szCs w:val="22"/>
        </w:rPr>
        <w:tab/>
        <w:t>D.</w:t>
      </w:r>
      <w:r w:rsidRPr="00B85125">
        <w:rPr>
          <w:rFonts w:ascii="Times New Roman" w:hAnsi="Times New Roman" w:cs="Times New Roman"/>
          <w:color w:val="000000"/>
          <w:sz w:val="22"/>
          <w:szCs w:val="22"/>
        </w:rPr>
        <w:tab/>
      </w:r>
      <w:r w:rsidRPr="00AC10F9">
        <w:rPr>
          <w:rFonts w:ascii="Times New Roman" w:hAnsi="Times New Roman" w:cs="Times New Roman"/>
          <w:b/>
          <w:color w:val="000000"/>
          <w:sz w:val="22"/>
          <w:szCs w:val="22"/>
        </w:rPr>
        <w:t>Allocation of Line Extension Costs</w:t>
      </w:r>
    </w:p>
    <w:p w14:paraId="2C4E10BC"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49E4CF2B" w14:textId="77777777" w:rsidR="00035612" w:rsidRPr="00B85125" w:rsidRDefault="00035612">
      <w:pPr>
        <w:tabs>
          <w:tab w:val="left" w:pos="720"/>
          <w:tab w:val="left" w:pos="1440"/>
          <w:tab w:val="left" w:pos="2160"/>
          <w:tab w:val="left" w:pos="2880"/>
          <w:tab w:val="left" w:pos="3600"/>
        </w:tabs>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E63168">
        <w:rPr>
          <w:rFonts w:ascii="Times New Roman" w:hAnsi="Times New Roman" w:cs="Times New Roman"/>
          <w:b/>
          <w:color w:val="000000"/>
          <w:sz w:val="22"/>
          <w:szCs w:val="22"/>
        </w:rPr>
        <w:t>Allocation Method</w:t>
      </w:r>
      <w:r w:rsidRPr="00B85125">
        <w:rPr>
          <w:rFonts w:ascii="Times New Roman" w:hAnsi="Times New Roman" w:cs="Times New Roman"/>
          <w:color w:val="000000"/>
          <w:sz w:val="22"/>
          <w:szCs w:val="22"/>
        </w:rPr>
        <w:t>. Each customer’s responsibility for line extension costs will be determined by multiplying the following two factors:</w:t>
      </w:r>
    </w:p>
    <w:p w14:paraId="69EC85E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31DA49B6" w14:textId="77777777" w:rsidR="00E63168" w:rsidRDefault="00035612">
      <w:pPr>
        <w:pStyle w:val="BodyTextIndent3"/>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E63168">
        <w:rPr>
          <w:rFonts w:ascii="Times New Roman" w:hAnsi="Times New Roman" w:cs="Times New Roman"/>
          <w:b/>
          <w:color w:val="000000"/>
          <w:sz w:val="22"/>
          <w:szCs w:val="22"/>
        </w:rPr>
        <w:t>Customer Share</w:t>
      </w:r>
      <w:r w:rsidRPr="00B85125">
        <w:rPr>
          <w:rFonts w:ascii="Times New Roman" w:hAnsi="Times New Roman" w:cs="Times New Roman"/>
          <w:color w:val="000000"/>
          <w:sz w:val="22"/>
          <w:szCs w:val="22"/>
        </w:rPr>
        <w:t>. The customer’s share of the length of the line extension, which shall be equal to the length of the line extension that serves that customer exclusively plus, for each segment of the line extension that serves two or more customers, the length of that segment divided by the number of customers served by the segment, all divided by the total length of the line extension; and</w:t>
      </w:r>
    </w:p>
    <w:p w14:paraId="1E4A8D95" w14:textId="77777777" w:rsidR="00035612" w:rsidRPr="00B85125" w:rsidRDefault="00035612" w:rsidP="00E63168">
      <w:pPr>
        <w:pStyle w:val="BodyTextIndent3"/>
        <w:tabs>
          <w:tab w:val="left" w:pos="720"/>
          <w:tab w:val="left" w:pos="1440"/>
          <w:tab w:val="left" w:pos="2160"/>
          <w:tab w:val="left" w:pos="2880"/>
          <w:tab w:val="left" w:pos="3600"/>
        </w:tabs>
        <w:spacing w:line="240" w:lineRule="auto"/>
        <w:ind w:left="2880" w:hanging="2880"/>
        <w:rPr>
          <w:rFonts w:ascii="Times New Roman" w:hAnsi="Times New Roman" w:cs="Times New Roman"/>
          <w:color w:val="000000"/>
          <w:sz w:val="22"/>
          <w:szCs w:val="22"/>
        </w:rPr>
      </w:pPr>
    </w:p>
    <w:p w14:paraId="2D264507" w14:textId="77777777" w:rsidR="00035612" w:rsidRPr="00B85125" w:rsidRDefault="00E63168" w:rsidP="00003F34">
      <w:pPr>
        <w:tabs>
          <w:tab w:val="left" w:pos="720"/>
          <w:tab w:val="left" w:pos="1440"/>
          <w:tab w:val="left" w:pos="2160"/>
          <w:tab w:val="left" w:pos="2880"/>
          <w:tab w:val="left" w:pos="3600"/>
        </w:tabs>
        <w:ind w:left="2880" w:right="-180" w:hanging="288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b.</w:t>
      </w:r>
      <w:r>
        <w:rPr>
          <w:rFonts w:ascii="Times New Roman" w:hAnsi="Times New Roman" w:cs="Times New Roman"/>
          <w:color w:val="000000"/>
          <w:sz w:val="22"/>
          <w:szCs w:val="22"/>
        </w:rPr>
        <w:tab/>
      </w:r>
      <w:r w:rsidRPr="00E63168">
        <w:rPr>
          <w:rFonts w:ascii="Times New Roman" w:hAnsi="Times New Roman" w:cs="Times New Roman"/>
          <w:b/>
          <w:color w:val="000000"/>
          <w:sz w:val="22"/>
          <w:szCs w:val="22"/>
        </w:rPr>
        <w:t>Cost</w:t>
      </w:r>
      <w:r w:rsidR="00003F34">
        <w:rPr>
          <w:rFonts w:ascii="Times New Roman" w:hAnsi="Times New Roman" w:cs="Times New Roman"/>
          <w:color w:val="000000"/>
          <w:sz w:val="22"/>
          <w:szCs w:val="22"/>
        </w:rPr>
        <w:t xml:space="preserve">. </w:t>
      </w:r>
      <w:r w:rsidR="00035612" w:rsidRPr="00B85125">
        <w:rPr>
          <w:rFonts w:ascii="Times New Roman" w:hAnsi="Times New Roman" w:cs="Times New Roman"/>
          <w:color w:val="000000"/>
          <w:sz w:val="22"/>
          <w:szCs w:val="22"/>
        </w:rPr>
        <w:t>The current total cost of the line extension, which shall be equal to:</w:t>
      </w:r>
    </w:p>
    <w:p w14:paraId="3032E45A"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B6F1D20" w14:textId="77777777" w:rsidR="00035612" w:rsidRPr="00B85125" w:rsidRDefault="00035612">
      <w:pPr>
        <w:tabs>
          <w:tab w:val="left" w:pos="720"/>
          <w:tab w:val="left" w:pos="1440"/>
          <w:tab w:val="left" w:pos="2160"/>
          <w:tab w:val="left" w:pos="2880"/>
          <w:tab w:val="left" w:pos="3600"/>
        </w:tabs>
        <w:ind w:left="3600" w:hanging="360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(i)</w:t>
      </w:r>
      <w:r w:rsidRPr="00B85125">
        <w:rPr>
          <w:rFonts w:ascii="Times New Roman" w:hAnsi="Times New Roman" w:cs="Times New Roman"/>
          <w:color w:val="000000"/>
          <w:sz w:val="22"/>
          <w:szCs w:val="22"/>
        </w:rPr>
        <w:tab/>
        <w:t>The cost of the original construction, as calculated pursuant to paragraph 2 below; plus</w:t>
      </w:r>
    </w:p>
    <w:p w14:paraId="60BD1297"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507F0D03" w14:textId="77777777" w:rsidR="00035612" w:rsidRPr="00B85125" w:rsidRDefault="00035612">
      <w:pPr>
        <w:tabs>
          <w:tab w:val="left" w:pos="720"/>
          <w:tab w:val="left" w:pos="1440"/>
          <w:tab w:val="left" w:pos="2160"/>
          <w:tab w:val="left" w:pos="2880"/>
          <w:tab w:val="left" w:pos="3600"/>
        </w:tabs>
        <w:ind w:left="3600" w:hanging="360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(ii)</w:t>
      </w:r>
      <w:r w:rsidRPr="00B85125">
        <w:rPr>
          <w:rFonts w:ascii="Times New Roman" w:hAnsi="Times New Roman" w:cs="Times New Roman"/>
          <w:color w:val="000000"/>
          <w:sz w:val="22"/>
          <w:szCs w:val="22"/>
        </w:rPr>
        <w:tab/>
        <w:t>Amounts paid by customers to the utility pursuant to sections 7(E)(1) or 7(F)(1) to compensate the utility for taxes it paid as a result of a contribution in aid of construction or a contribution of facilities by an owner of the line.</w:t>
      </w:r>
    </w:p>
    <w:p w14:paraId="352303FB"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1B5C907F" w14:textId="77777777" w:rsidR="00035612" w:rsidRPr="00E63168"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b/>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E63168">
        <w:rPr>
          <w:rFonts w:ascii="Times New Roman" w:hAnsi="Times New Roman" w:cs="Times New Roman"/>
          <w:b/>
          <w:color w:val="000000"/>
          <w:sz w:val="22"/>
          <w:szCs w:val="22"/>
        </w:rPr>
        <w:t>Determination of Construction Cost</w:t>
      </w:r>
    </w:p>
    <w:p w14:paraId="49202995"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71E823F9" w14:textId="77777777" w:rsidR="00035612" w:rsidRPr="00B85125" w:rsidRDefault="00035612" w:rsidP="00E63168">
      <w:pPr>
        <w:pStyle w:val="BodyTextIndent2"/>
        <w:tabs>
          <w:tab w:val="left" w:pos="720"/>
          <w:tab w:val="left" w:pos="1440"/>
          <w:tab w:val="left" w:pos="2160"/>
          <w:tab w:val="left" w:pos="2880"/>
          <w:tab w:val="left" w:pos="3600"/>
        </w:tabs>
        <w:spacing w:line="240" w:lineRule="auto"/>
        <w:ind w:left="2880" w:right="1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Pr="00E63168">
        <w:rPr>
          <w:rFonts w:ascii="Times New Roman" w:hAnsi="Times New Roman" w:cs="Times New Roman"/>
          <w:b/>
          <w:color w:val="000000"/>
          <w:sz w:val="22"/>
          <w:szCs w:val="22"/>
        </w:rPr>
        <w:t>General Rule</w:t>
      </w:r>
      <w:r w:rsidRPr="00B85125">
        <w:rPr>
          <w:rFonts w:ascii="Times New Roman" w:hAnsi="Times New Roman" w:cs="Times New Roman"/>
          <w:color w:val="000000"/>
          <w:sz w:val="22"/>
          <w:szCs w:val="22"/>
        </w:rPr>
        <w:t>. Construction costs shall equal the amount paid to the T&amp;D utility by customers for portions of the line extension constructed by the T&amp;D utility, plus payments made to private contractors for each portion of the line extension that was privately-constructed. If those amounts cannot be reasonably established, the utility shall use its own average per-foot construction costs for the year in which the line extension was built, multiplied by the number of feet for the line extension.</w:t>
      </w:r>
    </w:p>
    <w:p w14:paraId="71B90868"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62846ED9" w14:textId="77777777" w:rsidR="00035612" w:rsidRPr="00B85125" w:rsidRDefault="00035612">
      <w:pPr>
        <w:pStyle w:val="BodyTextIndent2"/>
        <w:tabs>
          <w:tab w:val="left" w:pos="720"/>
          <w:tab w:val="left" w:pos="1440"/>
          <w:tab w:val="left" w:pos="2160"/>
          <w:tab w:val="left" w:pos="2880"/>
          <w:tab w:val="left" w:pos="3600"/>
        </w:tabs>
        <w:spacing w:line="240" w:lineRule="auto"/>
        <w:ind w:left="2880" w:right="-9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E63168">
        <w:rPr>
          <w:rFonts w:ascii="Times New Roman" w:hAnsi="Times New Roman" w:cs="Times New Roman"/>
          <w:b/>
          <w:color w:val="000000"/>
          <w:sz w:val="22"/>
          <w:szCs w:val="22"/>
        </w:rPr>
        <w:t>Single-Phase Customer Served from Polyphase Line</w:t>
      </w:r>
      <w:r w:rsidRPr="00B85125">
        <w:rPr>
          <w:rFonts w:ascii="Times New Roman" w:hAnsi="Times New Roman" w:cs="Times New Roman"/>
          <w:color w:val="000000"/>
          <w:sz w:val="22"/>
          <w:szCs w:val="22"/>
        </w:rPr>
        <w:t>. Where a single-phase customer connects to a polyphase line, the construction costs for that customer shall be the costs of construction of a single-phase line extension. If the line was built originally as a single-phase line and later rebuilt as a polyphase line, the construction costs applicable to the single-phase customer shall be the costs for the original single-phase line. If the line was built originally as a polyphase line, the construction costs applicable to the single-phase line shall be the costs of constructing, on a stand-alone basis, a single-phase line in the same location.</w:t>
      </w:r>
    </w:p>
    <w:p w14:paraId="0D9D586C"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6855D5B0" w14:textId="77777777" w:rsidR="00035612" w:rsidRPr="00B85125" w:rsidRDefault="00035612">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3.</w:t>
      </w:r>
      <w:r w:rsidRPr="00B85125">
        <w:rPr>
          <w:rFonts w:ascii="Times New Roman" w:hAnsi="Times New Roman" w:cs="Times New Roman"/>
          <w:color w:val="000000"/>
          <w:sz w:val="22"/>
          <w:szCs w:val="22"/>
        </w:rPr>
        <w:tab/>
      </w:r>
      <w:r w:rsidRPr="00E63168">
        <w:rPr>
          <w:rFonts w:ascii="Times New Roman" w:hAnsi="Times New Roman" w:cs="Times New Roman"/>
          <w:b/>
          <w:color w:val="000000"/>
          <w:sz w:val="22"/>
          <w:szCs w:val="22"/>
        </w:rPr>
        <w:t>Application of Allowance or Low-Income Support</w:t>
      </w:r>
      <w:r w:rsidRPr="00B85125">
        <w:rPr>
          <w:rFonts w:ascii="Times New Roman" w:hAnsi="Times New Roman" w:cs="Times New Roman"/>
          <w:color w:val="000000"/>
          <w:sz w:val="22"/>
          <w:szCs w:val="22"/>
        </w:rPr>
        <w:t>. If the Terms and Conditions of a T&amp;D utility provide that all customers will receive a certain portion of the line extension without charge or provide for a credit, discount or other support for low</w:t>
      </w:r>
      <w:r w:rsidRPr="00B85125">
        <w:rPr>
          <w:rFonts w:ascii="Times New Roman" w:hAnsi="Times New Roman" w:cs="Times New Roman"/>
          <w:color w:val="000000"/>
          <w:sz w:val="22"/>
          <w:szCs w:val="22"/>
        </w:rPr>
        <w:noBreakHyphen/>
        <w:t xml:space="preserve">income customers, the amount of that allowance or low-income support shall be deducted from the customer responsibility amount, calculated pursuant to subsection D(1), for each customer who has received the allowance or support. The deduction shall be made after the calculation of each customer’s pre-allowance or pre-support customer responsibility. No deduction shall be made to the construction cost calculated pursuant to subsection </w:t>
      </w:r>
      <w:proofErr w:type="gramStart"/>
      <w:r w:rsidRPr="00B85125">
        <w:rPr>
          <w:rFonts w:ascii="Times New Roman" w:hAnsi="Times New Roman" w:cs="Times New Roman"/>
          <w:color w:val="000000"/>
          <w:sz w:val="22"/>
          <w:szCs w:val="22"/>
        </w:rPr>
        <w:t>D(</w:t>
      </w:r>
      <w:proofErr w:type="gramEnd"/>
      <w:r w:rsidRPr="00B85125">
        <w:rPr>
          <w:rFonts w:ascii="Times New Roman" w:hAnsi="Times New Roman" w:cs="Times New Roman"/>
          <w:color w:val="000000"/>
          <w:sz w:val="22"/>
          <w:szCs w:val="22"/>
        </w:rPr>
        <w:t>2).</w:t>
      </w:r>
    </w:p>
    <w:p w14:paraId="3FF3B274"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0311ED1A" w14:textId="77777777" w:rsidR="00035612" w:rsidRPr="00B85125" w:rsidRDefault="00035612" w:rsidP="00E143DE">
      <w:pPr>
        <w:pStyle w:val="BodyTextIndent2"/>
        <w:tabs>
          <w:tab w:val="left" w:pos="720"/>
          <w:tab w:val="left" w:pos="1440"/>
          <w:tab w:val="left" w:pos="2160"/>
          <w:tab w:val="left" w:pos="2880"/>
          <w:tab w:val="left" w:pos="3600"/>
        </w:tabs>
        <w:spacing w:line="240" w:lineRule="auto"/>
        <w:ind w:left="2160" w:right="18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4.</w:t>
      </w:r>
      <w:r w:rsidRPr="00B85125">
        <w:rPr>
          <w:rFonts w:ascii="Times New Roman" w:hAnsi="Times New Roman" w:cs="Times New Roman"/>
          <w:color w:val="000000"/>
          <w:sz w:val="22"/>
          <w:szCs w:val="22"/>
        </w:rPr>
        <w:tab/>
      </w:r>
      <w:r w:rsidRPr="00E143DE">
        <w:rPr>
          <w:rFonts w:ascii="Times New Roman" w:hAnsi="Times New Roman" w:cs="Times New Roman"/>
          <w:b/>
          <w:color w:val="000000"/>
          <w:sz w:val="22"/>
          <w:szCs w:val="22"/>
        </w:rPr>
        <w:t>Allocation of Support or Other Monthly Charges</w:t>
      </w:r>
      <w:r w:rsidRPr="00B85125">
        <w:rPr>
          <w:rFonts w:ascii="Times New Roman" w:hAnsi="Times New Roman" w:cs="Times New Roman"/>
          <w:color w:val="000000"/>
          <w:sz w:val="22"/>
          <w:szCs w:val="22"/>
        </w:rPr>
        <w:t>. Where a utility charges line extension customers a support charge or other monthly charge, instead of, or in addition to, requiring a contribution in aid of construction, the charge shall be allocated pursuant to the customer share allocation factor in subsection D(1)(a) above.</w:t>
      </w:r>
    </w:p>
    <w:p w14:paraId="61C1B391" w14:textId="77777777" w:rsidR="00035612" w:rsidRPr="00B85125" w:rsidRDefault="00035612">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5F12B990" w14:textId="77777777" w:rsidR="00035612" w:rsidRDefault="00035612">
      <w:pPr>
        <w:pStyle w:val="BodyTextIndent2"/>
        <w:tabs>
          <w:tab w:val="left" w:pos="720"/>
          <w:tab w:val="left" w:pos="1440"/>
          <w:tab w:val="left" w:pos="2160"/>
          <w:tab w:val="left" w:pos="2880"/>
          <w:tab w:val="left" w:pos="3600"/>
        </w:tabs>
        <w:spacing w:line="240" w:lineRule="auto"/>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E.</w:t>
      </w:r>
      <w:r w:rsidRPr="00B85125">
        <w:rPr>
          <w:rFonts w:ascii="Times New Roman" w:hAnsi="Times New Roman" w:cs="Times New Roman"/>
          <w:color w:val="000000"/>
          <w:sz w:val="22"/>
          <w:szCs w:val="22"/>
        </w:rPr>
        <w:tab/>
      </w:r>
      <w:r w:rsidRPr="00E143DE">
        <w:rPr>
          <w:rFonts w:ascii="Times New Roman" w:hAnsi="Times New Roman" w:cs="Times New Roman"/>
          <w:b/>
          <w:color w:val="000000"/>
          <w:sz w:val="22"/>
          <w:szCs w:val="22"/>
        </w:rPr>
        <w:t>Additional Line Extensions Added to Earlier Line Extensions</w:t>
      </w:r>
      <w:r w:rsidRPr="00B85125">
        <w:rPr>
          <w:rFonts w:ascii="Times New Roman" w:hAnsi="Times New Roman" w:cs="Times New Roman"/>
          <w:color w:val="000000"/>
          <w:sz w:val="22"/>
          <w:szCs w:val="22"/>
        </w:rPr>
        <w:t>. If a new line extension is built from the end of, or from any point along, an earlier line extension that first provided service to a customer within the past 20 years, new customers served by the newer line extension will be required to make a payment to the utility pursuant to subsection C above that the utility will then pay to existing customers served by the earlier extension. A customer served by the newer extension shall be considered as being located at the point at which the newer extension connects to the earlier extension, and the customer’s share of the costs of the earlier line extension shall be calculated pursuant to subsection D above. The payment required by this subsection E is in addition to the payment that the customer must make for the costs of the newer extension. The requirements of this subsection E shall terminate after 20 years following the provision of first service to a customer from the earlier line.</w:t>
      </w:r>
    </w:p>
    <w:p w14:paraId="6C65ABC4" w14:textId="77777777" w:rsidR="00E143DE" w:rsidRPr="00B85125" w:rsidRDefault="00E143DE">
      <w:pPr>
        <w:pStyle w:val="BodyTextIndent2"/>
        <w:tabs>
          <w:tab w:val="left" w:pos="720"/>
          <w:tab w:val="left" w:pos="1440"/>
          <w:tab w:val="left" w:pos="2160"/>
          <w:tab w:val="left" w:pos="2880"/>
          <w:tab w:val="left" w:pos="3600"/>
        </w:tabs>
        <w:spacing w:line="240" w:lineRule="auto"/>
        <w:ind w:left="1440" w:hanging="1440"/>
        <w:rPr>
          <w:rFonts w:ascii="Times New Roman" w:hAnsi="Times New Roman" w:cs="Times New Roman"/>
          <w:color w:val="000000"/>
          <w:sz w:val="22"/>
          <w:szCs w:val="22"/>
        </w:rPr>
      </w:pPr>
    </w:p>
    <w:p w14:paraId="137B71F8" w14:textId="77777777" w:rsidR="00585C31" w:rsidRPr="00B85125" w:rsidRDefault="00585C31">
      <w:pPr>
        <w:pStyle w:val="BodyTextIndent2"/>
        <w:tabs>
          <w:tab w:val="left" w:pos="720"/>
          <w:tab w:val="left" w:pos="1440"/>
          <w:tab w:val="left" w:pos="2160"/>
          <w:tab w:val="left" w:pos="2880"/>
          <w:tab w:val="left" w:pos="3600"/>
        </w:tabs>
        <w:spacing w:line="240" w:lineRule="auto"/>
        <w:ind w:left="1440" w:hanging="1440"/>
        <w:rPr>
          <w:rFonts w:ascii="Times New Roman" w:hAnsi="Times New Roman" w:cs="Times New Roman"/>
          <w:color w:val="000000"/>
          <w:sz w:val="22"/>
          <w:szCs w:val="22"/>
        </w:rPr>
      </w:pPr>
    </w:p>
    <w:p w14:paraId="01D00300" w14:textId="77777777" w:rsidR="00035612" w:rsidRPr="00E143DE" w:rsidRDefault="006D7104" w:rsidP="00BC1164">
      <w:pPr>
        <w:pStyle w:val="BodyTextIndent2"/>
        <w:tabs>
          <w:tab w:val="left" w:pos="720"/>
          <w:tab w:val="left" w:pos="1440"/>
          <w:tab w:val="left" w:pos="2160"/>
          <w:tab w:val="left" w:pos="2880"/>
          <w:tab w:val="left" w:pos="3600"/>
        </w:tabs>
        <w:spacing w:line="240" w:lineRule="auto"/>
        <w:ind w:left="720" w:hanging="720"/>
        <w:rPr>
          <w:rFonts w:ascii="Times New Roman" w:hAnsi="Times New Roman" w:cs="Times New Roman"/>
          <w:b/>
          <w:color w:val="000000"/>
          <w:sz w:val="22"/>
          <w:szCs w:val="22"/>
        </w:rPr>
      </w:pPr>
      <w:r w:rsidRPr="00E143DE">
        <w:rPr>
          <w:rFonts w:ascii="Times New Roman" w:hAnsi="Times New Roman" w:cs="Times New Roman"/>
          <w:b/>
          <w:color w:val="000000"/>
          <w:sz w:val="22"/>
          <w:szCs w:val="22"/>
        </w:rPr>
        <w:t>§ 10</w:t>
      </w:r>
      <w:r w:rsidRPr="00E143DE">
        <w:rPr>
          <w:rFonts w:ascii="Times New Roman" w:hAnsi="Times New Roman" w:cs="Times New Roman"/>
          <w:b/>
          <w:color w:val="000000"/>
          <w:sz w:val="22"/>
          <w:szCs w:val="22"/>
        </w:rPr>
        <w:tab/>
        <w:t>LINE EXTENSION CHARGES</w:t>
      </w:r>
      <w:r w:rsidR="00BC1164" w:rsidRPr="00E143DE">
        <w:rPr>
          <w:rFonts w:ascii="Times New Roman" w:hAnsi="Times New Roman" w:cs="Times New Roman"/>
          <w:b/>
          <w:color w:val="000000"/>
          <w:sz w:val="22"/>
          <w:szCs w:val="22"/>
        </w:rPr>
        <w:t xml:space="preserve"> FOR</w:t>
      </w:r>
      <w:r w:rsidR="007A2583">
        <w:rPr>
          <w:rFonts w:ascii="Times New Roman" w:hAnsi="Times New Roman" w:cs="Times New Roman"/>
          <w:b/>
          <w:color w:val="000000"/>
          <w:sz w:val="22"/>
          <w:szCs w:val="22"/>
        </w:rPr>
        <w:t xml:space="preserve"> </w:t>
      </w:r>
      <w:r w:rsidR="00BC1164" w:rsidRPr="00E143DE">
        <w:rPr>
          <w:rFonts w:ascii="Times New Roman" w:hAnsi="Times New Roman" w:cs="Times New Roman"/>
          <w:b/>
          <w:color w:val="000000"/>
          <w:sz w:val="22"/>
          <w:szCs w:val="22"/>
        </w:rPr>
        <w:t>TRANSMISSION AND DISTRIBUTION UTILITIES</w:t>
      </w:r>
    </w:p>
    <w:p w14:paraId="240FCA8D" w14:textId="77777777" w:rsidR="00476C85" w:rsidRPr="00B85125" w:rsidRDefault="00476C85">
      <w:pPr>
        <w:pStyle w:val="BodyTextIndent2"/>
        <w:tabs>
          <w:tab w:val="left" w:pos="720"/>
          <w:tab w:val="left" w:pos="1440"/>
          <w:tab w:val="left" w:pos="2160"/>
          <w:tab w:val="left" w:pos="2880"/>
          <w:tab w:val="left" w:pos="3600"/>
        </w:tabs>
        <w:spacing w:line="240" w:lineRule="auto"/>
        <w:ind w:firstLine="0"/>
        <w:rPr>
          <w:rFonts w:ascii="Times New Roman" w:hAnsi="Times New Roman" w:cs="Times New Roman"/>
          <w:color w:val="000000"/>
          <w:sz w:val="22"/>
          <w:szCs w:val="22"/>
        </w:rPr>
      </w:pPr>
    </w:p>
    <w:p w14:paraId="0CDA5BDE" w14:textId="77777777" w:rsidR="00A77835" w:rsidRPr="00B85125" w:rsidRDefault="00476C85" w:rsidP="00BC1164">
      <w:pPr>
        <w:pStyle w:val="BodyTextIndent2"/>
        <w:tabs>
          <w:tab w:val="left" w:pos="720"/>
          <w:tab w:val="left" w:pos="1440"/>
          <w:tab w:val="left" w:pos="2880"/>
          <w:tab w:val="left" w:pos="3600"/>
        </w:tabs>
        <w:spacing w:line="240" w:lineRule="auto"/>
        <w:ind w:left="1440" w:hanging="1440"/>
        <w:rPr>
          <w:rFonts w:ascii="Times New Roman" w:hAnsi="Times New Roman" w:cs="Times New Roman"/>
          <w:color w:val="000000"/>
          <w:sz w:val="22"/>
          <w:szCs w:val="22"/>
        </w:rPr>
      </w:pPr>
      <w:r w:rsidRPr="00B85125">
        <w:rPr>
          <w:rFonts w:ascii="Times New Roman" w:hAnsi="Times New Roman" w:cs="Times New Roman"/>
          <w:color w:val="000000"/>
          <w:sz w:val="22"/>
          <w:szCs w:val="22"/>
        </w:rPr>
        <w:tab/>
        <w:t>A.</w:t>
      </w:r>
      <w:r w:rsidRPr="00B85125">
        <w:rPr>
          <w:rFonts w:ascii="Times New Roman" w:hAnsi="Times New Roman" w:cs="Times New Roman"/>
          <w:color w:val="000000"/>
          <w:sz w:val="22"/>
          <w:szCs w:val="22"/>
        </w:rPr>
        <w:tab/>
      </w:r>
      <w:r w:rsidR="00A77835" w:rsidRPr="00E143DE">
        <w:rPr>
          <w:rFonts w:ascii="Times New Roman" w:hAnsi="Times New Roman" w:cs="Times New Roman"/>
          <w:b/>
          <w:color w:val="000000"/>
          <w:sz w:val="22"/>
          <w:szCs w:val="22"/>
        </w:rPr>
        <w:t>Methodology</w:t>
      </w:r>
    </w:p>
    <w:p w14:paraId="3003198F" w14:textId="77777777" w:rsidR="00A77835" w:rsidRPr="00B85125" w:rsidRDefault="00A77835" w:rsidP="00BC1164">
      <w:pPr>
        <w:pStyle w:val="BodyTextIndent2"/>
        <w:tabs>
          <w:tab w:val="left" w:pos="720"/>
          <w:tab w:val="left" w:pos="1440"/>
          <w:tab w:val="left" w:pos="2880"/>
          <w:tab w:val="left" w:pos="3600"/>
        </w:tabs>
        <w:spacing w:line="240" w:lineRule="auto"/>
        <w:ind w:left="1440" w:hanging="1440"/>
        <w:rPr>
          <w:rFonts w:ascii="Times New Roman" w:hAnsi="Times New Roman" w:cs="Times New Roman"/>
          <w:color w:val="000000"/>
          <w:sz w:val="22"/>
          <w:szCs w:val="22"/>
        </w:rPr>
      </w:pPr>
    </w:p>
    <w:p w14:paraId="01F8487D" w14:textId="77777777" w:rsidR="00A77835" w:rsidRPr="00B85125" w:rsidRDefault="00A77835" w:rsidP="00A77835">
      <w:pPr>
        <w:pStyle w:val="BodyTextIndent2"/>
        <w:tabs>
          <w:tab w:val="left" w:pos="720"/>
          <w:tab w:val="left" w:pos="1440"/>
          <w:tab w:val="left" w:pos="2160"/>
          <w:tab w:val="left" w:pos="360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1.</w:t>
      </w:r>
      <w:r w:rsidRPr="00B85125">
        <w:rPr>
          <w:rFonts w:ascii="Times New Roman" w:hAnsi="Times New Roman" w:cs="Times New Roman"/>
          <w:color w:val="000000"/>
          <w:sz w:val="22"/>
          <w:szCs w:val="22"/>
        </w:rPr>
        <w:tab/>
      </w:r>
      <w:r w:rsidRPr="00E143DE">
        <w:rPr>
          <w:rFonts w:ascii="Times New Roman" w:hAnsi="Times New Roman" w:cs="Times New Roman"/>
          <w:b/>
          <w:color w:val="000000"/>
          <w:sz w:val="22"/>
          <w:szCs w:val="22"/>
        </w:rPr>
        <w:t>Single-Phase Line Extensions</w:t>
      </w:r>
      <w:r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00476C85" w:rsidRPr="00B85125">
        <w:rPr>
          <w:rFonts w:ascii="Times New Roman" w:hAnsi="Times New Roman" w:cs="Times New Roman"/>
          <w:color w:val="000000"/>
          <w:sz w:val="22"/>
          <w:szCs w:val="22"/>
        </w:rPr>
        <w:t>Unless the Commission decides otherwise pursuant to order</w:t>
      </w:r>
      <w:r w:rsidR="004C31F1">
        <w:rPr>
          <w:rFonts w:ascii="Times New Roman" w:hAnsi="Times New Roman" w:cs="Times New Roman"/>
          <w:color w:val="000000"/>
          <w:sz w:val="22"/>
          <w:szCs w:val="22"/>
        </w:rPr>
        <w:t>, a</w:t>
      </w:r>
      <w:r w:rsidR="00B0459D" w:rsidRPr="00B85125">
        <w:rPr>
          <w:rFonts w:ascii="Times New Roman" w:hAnsi="Times New Roman" w:cs="Times New Roman"/>
          <w:color w:val="000000"/>
          <w:sz w:val="22"/>
          <w:szCs w:val="22"/>
        </w:rPr>
        <w:t xml:space="preserve"> transmission and distribution utility may only charge customers </w:t>
      </w:r>
      <w:r w:rsidRPr="00B85125">
        <w:rPr>
          <w:rFonts w:ascii="Times New Roman" w:hAnsi="Times New Roman" w:cs="Times New Roman"/>
          <w:color w:val="000000"/>
          <w:sz w:val="22"/>
          <w:szCs w:val="22"/>
        </w:rPr>
        <w:t>for a single-phase electric distribution line extension</w:t>
      </w:r>
      <w:r w:rsidR="00B85125">
        <w:rPr>
          <w:rFonts w:ascii="Times New Roman" w:hAnsi="Times New Roman" w:cs="Times New Roman"/>
          <w:color w:val="000000"/>
          <w:sz w:val="22"/>
          <w:szCs w:val="22"/>
        </w:rPr>
        <w:t xml:space="preserve"> </w:t>
      </w:r>
      <w:r w:rsidR="00E143DE">
        <w:rPr>
          <w:rFonts w:ascii="Times New Roman" w:hAnsi="Times New Roman" w:cs="Times New Roman"/>
          <w:color w:val="000000"/>
          <w:sz w:val="22"/>
          <w:szCs w:val="22"/>
        </w:rPr>
        <w:t>as follows:</w:t>
      </w:r>
    </w:p>
    <w:p w14:paraId="2D01861A" w14:textId="77777777" w:rsidR="00A77835" w:rsidRPr="00B85125" w:rsidRDefault="00A77835" w:rsidP="00A77835">
      <w:pPr>
        <w:pStyle w:val="BodyTextIndent2"/>
        <w:tabs>
          <w:tab w:val="left" w:pos="720"/>
          <w:tab w:val="left" w:pos="1440"/>
          <w:tab w:val="left" w:pos="2160"/>
          <w:tab w:val="left" w:pos="3600"/>
        </w:tabs>
        <w:spacing w:line="240" w:lineRule="auto"/>
        <w:ind w:left="2160" w:hanging="2160"/>
        <w:rPr>
          <w:rFonts w:ascii="Times New Roman" w:hAnsi="Times New Roman" w:cs="Times New Roman"/>
          <w:color w:val="000000"/>
          <w:sz w:val="22"/>
          <w:szCs w:val="22"/>
        </w:rPr>
      </w:pPr>
    </w:p>
    <w:p w14:paraId="2E82711C" w14:textId="77777777" w:rsidR="00B0459D" w:rsidRPr="00B85125" w:rsidRDefault="00A77835" w:rsidP="00E337B8">
      <w:pPr>
        <w:pStyle w:val="BodyTextIndent2"/>
        <w:tabs>
          <w:tab w:val="left" w:pos="720"/>
          <w:tab w:val="left" w:pos="1440"/>
          <w:tab w:val="left" w:pos="2160"/>
          <w:tab w:val="left" w:pos="288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00B0459D" w:rsidRPr="00B85125">
        <w:rPr>
          <w:rFonts w:ascii="Times New Roman" w:hAnsi="Times New Roman" w:cs="Times New Roman"/>
          <w:color w:val="000000"/>
          <w:sz w:val="22"/>
          <w:szCs w:val="22"/>
        </w:rPr>
        <w:t>a</w:t>
      </w:r>
      <w:r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ab/>
      </w:r>
      <w:r w:rsidR="00E941B7" w:rsidRPr="00E143DE">
        <w:rPr>
          <w:rFonts w:ascii="Times New Roman" w:hAnsi="Times New Roman" w:cs="Times New Roman"/>
          <w:b/>
          <w:color w:val="000000"/>
          <w:sz w:val="22"/>
          <w:szCs w:val="22"/>
        </w:rPr>
        <w:t>Line Extension Charges</w:t>
      </w:r>
      <w:r w:rsidR="00E941B7"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00E941B7" w:rsidRPr="00B85125">
        <w:rPr>
          <w:rFonts w:ascii="Times New Roman" w:hAnsi="Times New Roman" w:cs="Times New Roman"/>
          <w:color w:val="000000"/>
          <w:sz w:val="22"/>
          <w:szCs w:val="22"/>
        </w:rPr>
        <w:t xml:space="preserve">Line extension </w:t>
      </w:r>
      <w:r w:rsidRPr="00B85125">
        <w:rPr>
          <w:rFonts w:ascii="Times New Roman" w:hAnsi="Times New Roman" w:cs="Times New Roman"/>
          <w:color w:val="000000"/>
          <w:sz w:val="22"/>
          <w:szCs w:val="22"/>
        </w:rPr>
        <w:t>c</w:t>
      </w:r>
      <w:r w:rsidR="0088329E" w:rsidRPr="00B85125">
        <w:rPr>
          <w:rFonts w:ascii="Times New Roman" w:hAnsi="Times New Roman" w:cs="Times New Roman"/>
          <w:color w:val="000000"/>
          <w:sz w:val="22"/>
          <w:szCs w:val="22"/>
        </w:rPr>
        <w:t xml:space="preserve">harges shall be a </w:t>
      </w:r>
      <w:r w:rsidR="00B0459D" w:rsidRPr="00B85125">
        <w:rPr>
          <w:rFonts w:ascii="Times New Roman" w:hAnsi="Times New Roman" w:cs="Times New Roman"/>
          <w:color w:val="000000"/>
          <w:sz w:val="22"/>
          <w:szCs w:val="22"/>
        </w:rPr>
        <w:t xml:space="preserve">pre-established per foot charge based on </w:t>
      </w:r>
      <w:r w:rsidR="00E337B8" w:rsidRPr="00B85125">
        <w:rPr>
          <w:rFonts w:ascii="Times New Roman" w:hAnsi="Times New Roman" w:cs="Times New Roman"/>
          <w:color w:val="000000"/>
          <w:sz w:val="22"/>
          <w:szCs w:val="22"/>
        </w:rPr>
        <w:t xml:space="preserve">the prior year’s pre-established per foot charge </w:t>
      </w:r>
      <w:r w:rsidR="00D311A4" w:rsidRPr="00B85125">
        <w:rPr>
          <w:rFonts w:ascii="Times New Roman" w:hAnsi="Times New Roman" w:cs="Times New Roman"/>
          <w:color w:val="000000"/>
          <w:sz w:val="22"/>
          <w:szCs w:val="22"/>
        </w:rPr>
        <w:t xml:space="preserve">adjusted </w:t>
      </w:r>
      <w:r w:rsidR="0020495B" w:rsidRPr="00B85125">
        <w:rPr>
          <w:rFonts w:ascii="Times New Roman" w:hAnsi="Times New Roman" w:cs="Times New Roman"/>
          <w:color w:val="000000"/>
          <w:sz w:val="22"/>
          <w:szCs w:val="22"/>
        </w:rPr>
        <w:t xml:space="preserve">annually </w:t>
      </w:r>
      <w:r w:rsidR="00D311A4" w:rsidRPr="00B85125">
        <w:rPr>
          <w:rFonts w:ascii="Times New Roman" w:hAnsi="Times New Roman" w:cs="Times New Roman"/>
          <w:color w:val="000000"/>
          <w:sz w:val="22"/>
          <w:szCs w:val="22"/>
        </w:rPr>
        <w:t>by the Handy Whitman index and further adjusted</w:t>
      </w:r>
      <w:r w:rsidR="006C64EA" w:rsidRPr="00B85125">
        <w:rPr>
          <w:rFonts w:ascii="Times New Roman" w:hAnsi="Times New Roman" w:cs="Times New Roman"/>
          <w:color w:val="000000"/>
          <w:sz w:val="22"/>
          <w:szCs w:val="22"/>
        </w:rPr>
        <w:t xml:space="preserve">, as necessary, </w:t>
      </w:r>
      <w:r w:rsidR="00D311A4" w:rsidRPr="00B85125">
        <w:rPr>
          <w:rFonts w:ascii="Times New Roman" w:hAnsi="Times New Roman" w:cs="Times New Roman"/>
          <w:color w:val="000000"/>
          <w:sz w:val="22"/>
          <w:szCs w:val="22"/>
        </w:rPr>
        <w:t>for known cost changes not captured by the Handy Whitman index.</w:t>
      </w:r>
      <w:r w:rsidR="00B85125">
        <w:rPr>
          <w:rFonts w:ascii="Times New Roman" w:hAnsi="Times New Roman" w:cs="Times New Roman"/>
          <w:color w:val="000000"/>
          <w:sz w:val="22"/>
          <w:szCs w:val="22"/>
        </w:rPr>
        <w:t xml:space="preserve"> </w:t>
      </w:r>
      <w:r w:rsidR="00D311A4" w:rsidRPr="00B85125">
        <w:rPr>
          <w:rFonts w:ascii="Times New Roman" w:hAnsi="Times New Roman" w:cs="Times New Roman"/>
          <w:color w:val="000000"/>
          <w:sz w:val="22"/>
          <w:szCs w:val="22"/>
        </w:rPr>
        <w:t xml:space="preserve">The line extension charges pursuant to this provision </w:t>
      </w:r>
      <w:r w:rsidR="00E941B7" w:rsidRPr="00B85125">
        <w:rPr>
          <w:rFonts w:ascii="Times New Roman" w:hAnsi="Times New Roman" w:cs="Times New Roman"/>
          <w:color w:val="000000"/>
          <w:sz w:val="22"/>
          <w:szCs w:val="22"/>
        </w:rPr>
        <w:t>shall exclude tree trimming, ledge work, and make-ready costs.</w:t>
      </w:r>
      <w:r w:rsidR="00B85125">
        <w:rPr>
          <w:rFonts w:ascii="Times New Roman" w:hAnsi="Times New Roman" w:cs="Times New Roman"/>
          <w:color w:val="000000"/>
          <w:sz w:val="22"/>
          <w:szCs w:val="22"/>
        </w:rPr>
        <w:t xml:space="preserve"> </w:t>
      </w:r>
      <w:r w:rsidR="00295A74" w:rsidRPr="00B85125">
        <w:rPr>
          <w:rFonts w:ascii="Times New Roman" w:hAnsi="Times New Roman" w:cs="Times New Roman"/>
          <w:color w:val="000000"/>
          <w:sz w:val="22"/>
          <w:szCs w:val="22"/>
        </w:rPr>
        <w:t>There shall be separate per foot charge for overhead and underground elec</w:t>
      </w:r>
      <w:r w:rsidR="00E337B8" w:rsidRPr="00B85125">
        <w:rPr>
          <w:rFonts w:ascii="Times New Roman" w:hAnsi="Times New Roman" w:cs="Times New Roman"/>
          <w:color w:val="000000"/>
          <w:sz w:val="22"/>
          <w:szCs w:val="22"/>
        </w:rPr>
        <w:t>tric distribution line extensions</w:t>
      </w:r>
      <w:r w:rsidR="00295A74" w:rsidRPr="00B85125">
        <w:rPr>
          <w:rFonts w:ascii="Times New Roman" w:hAnsi="Times New Roman" w:cs="Times New Roman"/>
          <w:color w:val="000000"/>
          <w:sz w:val="22"/>
          <w:szCs w:val="22"/>
        </w:rPr>
        <w:t>.</w:t>
      </w:r>
    </w:p>
    <w:p w14:paraId="5D3A0B99" w14:textId="77777777" w:rsidR="00E337B8" w:rsidRPr="00B85125" w:rsidRDefault="00E337B8" w:rsidP="0088329E">
      <w:pPr>
        <w:pStyle w:val="BodyTextIndent2"/>
        <w:tabs>
          <w:tab w:val="left" w:pos="720"/>
          <w:tab w:val="left" w:pos="1440"/>
          <w:tab w:val="left" w:pos="2160"/>
          <w:tab w:val="left" w:pos="2880"/>
        </w:tabs>
        <w:spacing w:line="240" w:lineRule="auto"/>
        <w:ind w:left="2880" w:hanging="2880"/>
        <w:rPr>
          <w:rFonts w:ascii="Times New Roman" w:hAnsi="Times New Roman" w:cs="Times New Roman"/>
          <w:b/>
          <w:color w:val="000000"/>
          <w:sz w:val="22"/>
          <w:szCs w:val="22"/>
        </w:rPr>
      </w:pPr>
    </w:p>
    <w:p w14:paraId="16DBD0EA" w14:textId="77777777" w:rsidR="0088329E" w:rsidRPr="00B85125" w:rsidRDefault="0088329E" w:rsidP="0088329E">
      <w:pPr>
        <w:pStyle w:val="BodyTextIndent2"/>
        <w:tabs>
          <w:tab w:val="left" w:pos="720"/>
          <w:tab w:val="left" w:pos="1440"/>
          <w:tab w:val="left" w:pos="2160"/>
          <w:tab w:val="left" w:pos="2880"/>
        </w:tabs>
        <w:spacing w:line="240" w:lineRule="auto"/>
        <w:ind w:left="28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b.</w:t>
      </w:r>
      <w:r w:rsidRPr="00B85125">
        <w:rPr>
          <w:rFonts w:ascii="Times New Roman" w:hAnsi="Times New Roman" w:cs="Times New Roman"/>
          <w:color w:val="000000"/>
          <w:sz w:val="22"/>
          <w:szCs w:val="22"/>
        </w:rPr>
        <w:tab/>
      </w:r>
      <w:r w:rsidRPr="00E143DE">
        <w:rPr>
          <w:rFonts w:ascii="Times New Roman" w:hAnsi="Times New Roman" w:cs="Times New Roman"/>
          <w:b/>
          <w:color w:val="000000"/>
          <w:sz w:val="22"/>
          <w:szCs w:val="22"/>
        </w:rPr>
        <w:t>Tree Trimming</w:t>
      </w:r>
      <w:r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00212A68" w:rsidRPr="00B85125">
        <w:rPr>
          <w:rFonts w:ascii="Times New Roman" w:hAnsi="Times New Roman" w:cs="Times New Roman"/>
          <w:color w:val="000000"/>
          <w:sz w:val="22"/>
          <w:szCs w:val="22"/>
        </w:rPr>
        <w:t>If tree trimming or vegetation removal is required, t</w:t>
      </w:r>
      <w:r w:rsidRPr="00B85125">
        <w:rPr>
          <w:rFonts w:ascii="Times New Roman" w:hAnsi="Times New Roman" w:cs="Times New Roman"/>
          <w:color w:val="000000"/>
          <w:sz w:val="22"/>
          <w:szCs w:val="22"/>
        </w:rPr>
        <w:t xml:space="preserve">ree trimming charges shall be a pre-established charge per span based </w:t>
      </w:r>
      <w:r w:rsidR="00C21479" w:rsidRPr="00B85125">
        <w:rPr>
          <w:rFonts w:ascii="Times New Roman" w:hAnsi="Times New Roman" w:cs="Times New Roman"/>
          <w:sz w:val="22"/>
          <w:szCs w:val="22"/>
        </w:rPr>
        <w:t xml:space="preserve">on the </w:t>
      </w:r>
      <w:r w:rsidR="006C64EA" w:rsidRPr="00B85125">
        <w:rPr>
          <w:rFonts w:ascii="Times New Roman" w:hAnsi="Times New Roman" w:cs="Times New Roman"/>
          <w:sz w:val="22"/>
          <w:szCs w:val="22"/>
        </w:rPr>
        <w:t xml:space="preserve">weighted average </w:t>
      </w:r>
      <w:r w:rsidR="00C21479" w:rsidRPr="00B85125">
        <w:rPr>
          <w:rFonts w:ascii="Times New Roman" w:hAnsi="Times New Roman" w:cs="Times New Roman"/>
          <w:sz w:val="22"/>
          <w:szCs w:val="22"/>
        </w:rPr>
        <w:t xml:space="preserve">contract rates that </w:t>
      </w:r>
      <w:r w:rsidR="006C64EA" w:rsidRPr="00B85125">
        <w:rPr>
          <w:rFonts w:ascii="Times New Roman" w:hAnsi="Times New Roman" w:cs="Times New Roman"/>
          <w:sz w:val="22"/>
          <w:szCs w:val="22"/>
        </w:rPr>
        <w:t>a transmission and distribution utility</w:t>
      </w:r>
      <w:r w:rsidR="00C21479" w:rsidRPr="00B85125">
        <w:rPr>
          <w:rFonts w:ascii="Times New Roman" w:hAnsi="Times New Roman" w:cs="Times New Roman"/>
          <w:sz w:val="22"/>
          <w:szCs w:val="22"/>
        </w:rPr>
        <w:t xml:space="preserve"> pays its contractors that perform such work at the time that such work is performed.</w:t>
      </w:r>
    </w:p>
    <w:p w14:paraId="09EA5CCE" w14:textId="77777777" w:rsidR="0088329E" w:rsidRPr="00B85125" w:rsidRDefault="0088329E" w:rsidP="0088329E">
      <w:pPr>
        <w:pStyle w:val="BodyTextIndent2"/>
        <w:tabs>
          <w:tab w:val="left" w:pos="720"/>
          <w:tab w:val="left" w:pos="1440"/>
          <w:tab w:val="left" w:pos="2160"/>
          <w:tab w:val="left" w:pos="2880"/>
        </w:tabs>
        <w:spacing w:line="240" w:lineRule="auto"/>
        <w:ind w:left="2880" w:hanging="2880"/>
        <w:rPr>
          <w:rFonts w:ascii="Times New Roman" w:hAnsi="Times New Roman" w:cs="Times New Roman"/>
          <w:color w:val="000000"/>
          <w:sz w:val="22"/>
          <w:szCs w:val="22"/>
        </w:rPr>
      </w:pPr>
    </w:p>
    <w:p w14:paraId="7EF6FC5C" w14:textId="77777777" w:rsidR="00547045" w:rsidRPr="00B85125" w:rsidRDefault="0088329E" w:rsidP="00E143DE">
      <w:pPr>
        <w:pStyle w:val="BodyTextIndent2"/>
        <w:tabs>
          <w:tab w:val="left" w:pos="720"/>
          <w:tab w:val="left" w:pos="1440"/>
          <w:tab w:val="left" w:pos="2160"/>
          <w:tab w:val="left" w:pos="2880"/>
        </w:tabs>
        <w:spacing w:line="240" w:lineRule="auto"/>
        <w:ind w:left="2880" w:right="180" w:hanging="288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c.</w:t>
      </w:r>
      <w:r w:rsidRPr="00B85125">
        <w:rPr>
          <w:rFonts w:ascii="Times New Roman" w:hAnsi="Times New Roman" w:cs="Times New Roman"/>
          <w:color w:val="000000"/>
          <w:sz w:val="22"/>
          <w:szCs w:val="22"/>
        </w:rPr>
        <w:tab/>
      </w:r>
      <w:r w:rsidRPr="00E143DE">
        <w:rPr>
          <w:rFonts w:ascii="Times New Roman" w:hAnsi="Times New Roman" w:cs="Times New Roman"/>
          <w:b/>
          <w:color w:val="000000"/>
          <w:sz w:val="22"/>
          <w:szCs w:val="22"/>
        </w:rPr>
        <w:t>Ledge Work</w:t>
      </w:r>
      <w:r w:rsidR="00212A68"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00212A68" w:rsidRPr="00B85125">
        <w:rPr>
          <w:rFonts w:ascii="Times New Roman" w:hAnsi="Times New Roman" w:cs="Times New Roman"/>
          <w:color w:val="000000"/>
          <w:sz w:val="22"/>
          <w:szCs w:val="22"/>
        </w:rPr>
        <w:t>If ledge work is required, led</w:t>
      </w:r>
      <w:r w:rsidRPr="00B85125">
        <w:rPr>
          <w:rFonts w:ascii="Times New Roman" w:hAnsi="Times New Roman" w:cs="Times New Roman"/>
          <w:color w:val="000000"/>
          <w:sz w:val="22"/>
          <w:szCs w:val="22"/>
        </w:rPr>
        <w:t xml:space="preserve">ge work charges shall be a pre-established charge per </w:t>
      </w:r>
      <w:r w:rsidR="00212A68" w:rsidRPr="00B85125">
        <w:rPr>
          <w:rFonts w:ascii="Times New Roman" w:hAnsi="Times New Roman" w:cs="Times New Roman"/>
          <w:color w:val="000000"/>
          <w:sz w:val="22"/>
          <w:szCs w:val="22"/>
        </w:rPr>
        <w:t>ledge pole installation, ledge anchor installation and per ledge push brace installation</w:t>
      </w:r>
      <w:r w:rsidRPr="00B85125">
        <w:rPr>
          <w:rFonts w:ascii="Times New Roman" w:hAnsi="Times New Roman" w:cs="Times New Roman"/>
          <w:color w:val="000000"/>
          <w:sz w:val="22"/>
          <w:szCs w:val="22"/>
        </w:rPr>
        <w:t xml:space="preserve"> </w:t>
      </w:r>
      <w:r w:rsidR="009C17A1" w:rsidRPr="00B85125">
        <w:rPr>
          <w:rFonts w:ascii="Times New Roman" w:hAnsi="Times New Roman" w:cs="Times New Roman"/>
          <w:color w:val="000000"/>
          <w:sz w:val="22"/>
          <w:szCs w:val="22"/>
        </w:rPr>
        <w:t xml:space="preserve">based </w:t>
      </w:r>
      <w:r w:rsidR="00C21479" w:rsidRPr="00B85125">
        <w:rPr>
          <w:rFonts w:ascii="Times New Roman" w:hAnsi="Times New Roman" w:cs="Times New Roman"/>
          <w:sz w:val="22"/>
          <w:szCs w:val="22"/>
        </w:rPr>
        <w:t>on the</w:t>
      </w:r>
      <w:r w:rsidR="00DD303A" w:rsidRPr="00B85125">
        <w:rPr>
          <w:rFonts w:ascii="Times New Roman" w:hAnsi="Times New Roman" w:cs="Times New Roman"/>
          <w:sz w:val="22"/>
          <w:szCs w:val="22"/>
        </w:rPr>
        <w:t xml:space="preserve"> </w:t>
      </w:r>
      <w:r w:rsidR="00976683" w:rsidRPr="00B85125">
        <w:rPr>
          <w:rFonts w:ascii="Times New Roman" w:hAnsi="Times New Roman" w:cs="Times New Roman"/>
          <w:sz w:val="22"/>
          <w:szCs w:val="22"/>
        </w:rPr>
        <w:t xml:space="preserve">weighted average </w:t>
      </w:r>
      <w:r w:rsidR="00C21479" w:rsidRPr="00B85125">
        <w:rPr>
          <w:rFonts w:ascii="Times New Roman" w:hAnsi="Times New Roman" w:cs="Times New Roman"/>
          <w:sz w:val="22"/>
          <w:szCs w:val="22"/>
        </w:rPr>
        <w:t xml:space="preserve">contract rates that </w:t>
      </w:r>
      <w:r w:rsidR="00976683" w:rsidRPr="00B85125">
        <w:rPr>
          <w:rFonts w:ascii="Times New Roman" w:hAnsi="Times New Roman" w:cs="Times New Roman"/>
          <w:sz w:val="22"/>
          <w:szCs w:val="22"/>
        </w:rPr>
        <w:t xml:space="preserve">a transmission and distribution utility </w:t>
      </w:r>
      <w:r w:rsidR="00C21479" w:rsidRPr="00B85125">
        <w:rPr>
          <w:rFonts w:ascii="Times New Roman" w:hAnsi="Times New Roman" w:cs="Times New Roman"/>
          <w:sz w:val="22"/>
          <w:szCs w:val="22"/>
        </w:rPr>
        <w:t>pays its contractors that perform such work at the time that such work is performed.</w:t>
      </w:r>
    </w:p>
    <w:p w14:paraId="643C5818" w14:textId="77777777" w:rsidR="00547045" w:rsidRPr="00B85125" w:rsidRDefault="00547045" w:rsidP="0088329E">
      <w:pPr>
        <w:pStyle w:val="BodyTextIndent2"/>
        <w:tabs>
          <w:tab w:val="left" w:pos="720"/>
          <w:tab w:val="left" w:pos="1440"/>
          <w:tab w:val="left" w:pos="2160"/>
          <w:tab w:val="left" w:pos="2880"/>
        </w:tabs>
        <w:spacing w:line="240" w:lineRule="auto"/>
        <w:ind w:left="2880" w:hanging="2880"/>
        <w:rPr>
          <w:rFonts w:ascii="Times New Roman" w:hAnsi="Times New Roman" w:cs="Times New Roman"/>
          <w:color w:val="000000"/>
          <w:sz w:val="22"/>
          <w:szCs w:val="22"/>
        </w:rPr>
      </w:pPr>
    </w:p>
    <w:p w14:paraId="7A0C8887" w14:textId="77777777" w:rsidR="00547045" w:rsidRPr="00B85125" w:rsidRDefault="00547045" w:rsidP="00547045">
      <w:pPr>
        <w:pStyle w:val="BodyTextIndent2"/>
        <w:tabs>
          <w:tab w:val="left" w:pos="720"/>
          <w:tab w:val="left" w:pos="1440"/>
          <w:tab w:val="left" w:pos="2160"/>
        </w:tabs>
        <w:spacing w:line="240" w:lineRule="auto"/>
        <w:ind w:left="2160" w:hanging="2160"/>
        <w:rPr>
          <w:rFonts w:ascii="Times New Roman" w:hAnsi="Times New Roman" w:cs="Times New Roman"/>
          <w:color w:val="000000"/>
          <w:sz w:val="22"/>
          <w:szCs w:val="22"/>
        </w:rPr>
      </w:pPr>
      <w:r w:rsidRPr="00B85125">
        <w:rPr>
          <w:rFonts w:ascii="Times New Roman" w:hAnsi="Times New Roman" w:cs="Times New Roman"/>
          <w:color w:val="000000"/>
          <w:sz w:val="22"/>
          <w:szCs w:val="22"/>
        </w:rPr>
        <w:tab/>
      </w:r>
      <w:r w:rsidRPr="00B85125">
        <w:rPr>
          <w:rFonts w:ascii="Times New Roman" w:hAnsi="Times New Roman" w:cs="Times New Roman"/>
          <w:color w:val="000000"/>
          <w:sz w:val="22"/>
          <w:szCs w:val="22"/>
        </w:rPr>
        <w:tab/>
        <w:t>2.</w:t>
      </w:r>
      <w:r w:rsidRPr="00B85125">
        <w:rPr>
          <w:rFonts w:ascii="Times New Roman" w:hAnsi="Times New Roman" w:cs="Times New Roman"/>
          <w:color w:val="000000"/>
          <w:sz w:val="22"/>
          <w:szCs w:val="22"/>
        </w:rPr>
        <w:tab/>
      </w:r>
      <w:r w:rsidRPr="00E143DE">
        <w:rPr>
          <w:rFonts w:ascii="Times New Roman" w:hAnsi="Times New Roman" w:cs="Times New Roman"/>
          <w:b/>
          <w:color w:val="000000"/>
          <w:sz w:val="22"/>
          <w:szCs w:val="22"/>
        </w:rPr>
        <w:t>Polyphase Line Extensions</w:t>
      </w:r>
      <w:r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Pr="00B85125">
        <w:rPr>
          <w:rFonts w:ascii="Times New Roman" w:hAnsi="Times New Roman" w:cs="Times New Roman"/>
          <w:color w:val="000000"/>
          <w:sz w:val="22"/>
          <w:szCs w:val="22"/>
        </w:rPr>
        <w:t xml:space="preserve">Unless the Commission decides otherwise pursuant to order, a large transmission and distribution utility may only charge customers for a polyphase electric distribution line extension based on </w:t>
      </w:r>
      <w:r w:rsidR="00430A1A" w:rsidRPr="00B85125">
        <w:rPr>
          <w:rFonts w:ascii="Times New Roman" w:hAnsi="Times New Roman" w:cs="Times New Roman"/>
          <w:color w:val="000000"/>
          <w:sz w:val="22"/>
          <w:szCs w:val="22"/>
        </w:rPr>
        <w:t>the design costs of the actual route as specified in the large transmission and distribution utility’s terms and conditions in effect at the time of the effective date of this Chapter.</w:t>
      </w:r>
    </w:p>
    <w:p w14:paraId="4DDE8DE4" w14:textId="77777777" w:rsidR="00765C8B" w:rsidRPr="00B85125" w:rsidRDefault="00765C8B" w:rsidP="00765C8B">
      <w:pPr>
        <w:pStyle w:val="BodyTextIndent2"/>
        <w:tabs>
          <w:tab w:val="left" w:pos="720"/>
          <w:tab w:val="left" w:pos="1440"/>
          <w:tab w:val="left" w:pos="2880"/>
          <w:tab w:val="left" w:pos="3600"/>
        </w:tabs>
        <w:spacing w:line="240" w:lineRule="auto"/>
        <w:ind w:left="1440" w:hanging="1440"/>
        <w:rPr>
          <w:rFonts w:ascii="Times New Roman" w:hAnsi="Times New Roman" w:cs="Times New Roman"/>
          <w:color w:val="000000"/>
          <w:sz w:val="22"/>
          <w:szCs w:val="22"/>
        </w:rPr>
      </w:pPr>
    </w:p>
    <w:p w14:paraId="6DF63E90" w14:textId="77777777" w:rsidR="00017C18" w:rsidRDefault="00765C8B" w:rsidP="00765C8B">
      <w:pPr>
        <w:widowControl w:val="0"/>
        <w:autoSpaceDE w:val="0"/>
        <w:autoSpaceDN w:val="0"/>
        <w:adjustRightInd w:val="0"/>
        <w:ind w:left="1440" w:hanging="720"/>
        <w:rPr>
          <w:rFonts w:ascii="Times New Roman" w:hAnsi="Times New Roman" w:cs="Times New Roman"/>
          <w:sz w:val="22"/>
          <w:szCs w:val="22"/>
        </w:rPr>
      </w:pPr>
      <w:r w:rsidRPr="00B85125">
        <w:rPr>
          <w:rFonts w:ascii="Times New Roman" w:hAnsi="Times New Roman" w:cs="Times New Roman"/>
          <w:sz w:val="22"/>
          <w:szCs w:val="22"/>
        </w:rPr>
        <w:t>B.</w:t>
      </w:r>
      <w:r w:rsidRPr="00B85125">
        <w:rPr>
          <w:rFonts w:ascii="Times New Roman" w:hAnsi="Times New Roman" w:cs="Times New Roman"/>
          <w:sz w:val="22"/>
          <w:szCs w:val="22"/>
        </w:rPr>
        <w:tab/>
      </w:r>
      <w:r w:rsidRPr="00E143DE">
        <w:rPr>
          <w:rFonts w:ascii="Times New Roman" w:hAnsi="Times New Roman" w:cs="Times New Roman"/>
          <w:b/>
          <w:sz w:val="22"/>
          <w:szCs w:val="22"/>
        </w:rPr>
        <w:t>Telephone Contribution</w:t>
      </w:r>
      <w:r w:rsidRPr="00B85125">
        <w:rPr>
          <w:rFonts w:ascii="Times New Roman" w:hAnsi="Times New Roman" w:cs="Times New Roman"/>
          <w:sz w:val="22"/>
          <w:szCs w:val="22"/>
        </w:rPr>
        <w:t>.</w:t>
      </w:r>
      <w:r w:rsidR="00B85125">
        <w:rPr>
          <w:rFonts w:ascii="Times New Roman" w:hAnsi="Times New Roman" w:cs="Times New Roman"/>
          <w:sz w:val="22"/>
          <w:szCs w:val="22"/>
        </w:rPr>
        <w:t xml:space="preserve"> </w:t>
      </w:r>
      <w:r w:rsidRPr="00B85125">
        <w:rPr>
          <w:rFonts w:ascii="Times New Roman" w:hAnsi="Times New Roman" w:cs="Times New Roman"/>
          <w:sz w:val="22"/>
          <w:szCs w:val="22"/>
          <w:u w:color="000000"/>
        </w:rPr>
        <w:t>Revenue</w:t>
      </w:r>
      <w:r w:rsidR="003218A2" w:rsidRPr="00B85125">
        <w:rPr>
          <w:rFonts w:ascii="Times New Roman" w:hAnsi="Times New Roman" w:cs="Times New Roman"/>
          <w:sz w:val="22"/>
          <w:szCs w:val="22"/>
          <w:u w:color="000000"/>
        </w:rPr>
        <w:t>s</w:t>
      </w:r>
      <w:r w:rsidR="004C31F1">
        <w:rPr>
          <w:rFonts w:ascii="Times New Roman" w:hAnsi="Times New Roman" w:cs="Times New Roman"/>
          <w:sz w:val="22"/>
          <w:szCs w:val="22"/>
          <w:u w:color="000000"/>
        </w:rPr>
        <w:t xml:space="preserve"> received by a</w:t>
      </w:r>
      <w:r w:rsidRPr="00B85125">
        <w:rPr>
          <w:rFonts w:ascii="Times New Roman" w:hAnsi="Times New Roman" w:cs="Times New Roman"/>
          <w:sz w:val="22"/>
          <w:szCs w:val="22"/>
          <w:u w:color="000000"/>
        </w:rPr>
        <w:t xml:space="preserve"> transmission and distribution utility from a telephone utility</w:t>
      </w:r>
      <w:r w:rsidR="003218A2" w:rsidRPr="00B85125">
        <w:rPr>
          <w:rFonts w:ascii="Times New Roman" w:hAnsi="Times New Roman" w:cs="Times New Roman"/>
          <w:sz w:val="22"/>
          <w:szCs w:val="22"/>
          <w:u w:color="000000"/>
        </w:rPr>
        <w:t xml:space="preserve"> </w:t>
      </w:r>
      <w:r w:rsidRPr="00B85125">
        <w:rPr>
          <w:rFonts w:ascii="Times New Roman" w:hAnsi="Times New Roman" w:cs="Times New Roman"/>
          <w:sz w:val="22"/>
          <w:szCs w:val="22"/>
          <w:u w:color="000000"/>
        </w:rPr>
        <w:t>may not be used to offset</w:t>
      </w:r>
      <w:r w:rsidR="001F1197" w:rsidRPr="00B85125">
        <w:rPr>
          <w:rFonts w:ascii="Times New Roman" w:hAnsi="Times New Roman" w:cs="Times New Roman"/>
          <w:sz w:val="22"/>
          <w:szCs w:val="22"/>
          <w:u w:color="000000"/>
        </w:rPr>
        <w:t xml:space="preserve"> </w:t>
      </w:r>
      <w:r w:rsidR="006959E4" w:rsidRPr="00B85125">
        <w:rPr>
          <w:rFonts w:ascii="Times New Roman" w:hAnsi="Times New Roman" w:cs="Times New Roman"/>
          <w:sz w:val="22"/>
          <w:szCs w:val="22"/>
          <w:u w:color="000000"/>
        </w:rPr>
        <w:t>or reduce</w:t>
      </w:r>
      <w:r w:rsidR="00F02614" w:rsidRPr="00B85125">
        <w:rPr>
          <w:rFonts w:ascii="Times New Roman" w:hAnsi="Times New Roman" w:cs="Times New Roman"/>
          <w:sz w:val="22"/>
          <w:szCs w:val="22"/>
          <w:u w:color="000000"/>
        </w:rPr>
        <w:t xml:space="preserve"> the</w:t>
      </w:r>
      <w:r w:rsidR="00B85125">
        <w:rPr>
          <w:rFonts w:ascii="Times New Roman" w:hAnsi="Times New Roman" w:cs="Times New Roman"/>
          <w:sz w:val="22"/>
          <w:szCs w:val="22"/>
          <w:u w:color="000000"/>
        </w:rPr>
        <w:t xml:space="preserve"> </w:t>
      </w:r>
      <w:r w:rsidRPr="00B85125">
        <w:rPr>
          <w:rFonts w:ascii="Times New Roman" w:hAnsi="Times New Roman" w:cs="Times New Roman"/>
          <w:sz w:val="22"/>
          <w:szCs w:val="22"/>
          <w:u w:color="000000"/>
        </w:rPr>
        <w:t xml:space="preserve">amount charged to a customer for </w:t>
      </w:r>
      <w:r w:rsidRPr="00B85125">
        <w:rPr>
          <w:rFonts w:ascii="Times New Roman" w:hAnsi="Times New Roman" w:cs="Times New Roman"/>
          <w:sz w:val="22"/>
          <w:szCs w:val="22"/>
        </w:rPr>
        <w:t>an electric distribution</w:t>
      </w:r>
      <w:r w:rsidRPr="00B85125">
        <w:rPr>
          <w:rFonts w:ascii="Times New Roman" w:hAnsi="Times New Roman" w:cs="Times New Roman"/>
          <w:sz w:val="22"/>
          <w:szCs w:val="22"/>
          <w:u w:color="000000"/>
        </w:rPr>
        <w:t xml:space="preserve"> line extension.</w:t>
      </w:r>
    </w:p>
    <w:p w14:paraId="1ACB193E" w14:textId="77777777" w:rsidR="00BC1164" w:rsidRPr="00B85125" w:rsidRDefault="00BC1164" w:rsidP="00BC1164">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rPr>
      </w:pPr>
    </w:p>
    <w:p w14:paraId="7C942DF8" w14:textId="77777777" w:rsidR="00BC1164" w:rsidRPr="00B85125" w:rsidRDefault="00765C8B" w:rsidP="00BC1164">
      <w:pPr>
        <w:widowControl w:val="0"/>
        <w:autoSpaceDE w:val="0"/>
        <w:autoSpaceDN w:val="0"/>
        <w:adjustRightInd w:val="0"/>
        <w:ind w:left="144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rPr>
        <w:t>C</w:t>
      </w:r>
      <w:r w:rsidR="00BC1164" w:rsidRPr="00B85125">
        <w:rPr>
          <w:rFonts w:ascii="Times New Roman" w:hAnsi="Times New Roman" w:cs="Times New Roman"/>
          <w:color w:val="000000"/>
          <w:sz w:val="22"/>
          <w:szCs w:val="22"/>
        </w:rPr>
        <w:t>.</w:t>
      </w:r>
      <w:r w:rsidR="00BC1164" w:rsidRPr="00B85125">
        <w:rPr>
          <w:rFonts w:ascii="Times New Roman" w:hAnsi="Times New Roman" w:cs="Times New Roman"/>
          <w:color w:val="000000"/>
          <w:sz w:val="22"/>
          <w:szCs w:val="22"/>
        </w:rPr>
        <w:tab/>
      </w:r>
      <w:r w:rsidR="00BC1164" w:rsidRPr="00E143DE">
        <w:rPr>
          <w:rFonts w:ascii="Times New Roman" w:hAnsi="Times New Roman" w:cs="Times New Roman"/>
          <w:b/>
          <w:color w:val="000000"/>
          <w:sz w:val="22"/>
          <w:szCs w:val="22"/>
        </w:rPr>
        <w:t>Make-Ready Work</w:t>
      </w:r>
      <w:r w:rsidR="00BC1164"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00BC1164" w:rsidRPr="00B85125">
        <w:rPr>
          <w:rFonts w:ascii="Times New Roman" w:hAnsi="Times New Roman" w:cs="Times New Roman"/>
          <w:color w:val="000000"/>
          <w:sz w:val="22"/>
          <w:szCs w:val="22"/>
        </w:rPr>
        <w:t>Unless the Commission decides otherwise pursuant to order, a</w:t>
      </w:r>
      <w:r w:rsidR="004C31F1">
        <w:rPr>
          <w:rFonts w:ascii="Times New Roman" w:hAnsi="Times New Roman" w:cs="Times New Roman"/>
          <w:color w:val="000000"/>
          <w:sz w:val="22"/>
          <w:szCs w:val="22"/>
          <w:u w:color="000000"/>
        </w:rPr>
        <w:t xml:space="preserve"> </w:t>
      </w:r>
      <w:r w:rsidR="00BC1164" w:rsidRPr="00B85125">
        <w:rPr>
          <w:rFonts w:ascii="Times New Roman" w:hAnsi="Times New Roman" w:cs="Times New Roman"/>
          <w:color w:val="000000"/>
          <w:sz w:val="22"/>
          <w:szCs w:val="22"/>
          <w:u w:color="000000"/>
        </w:rPr>
        <w:t>transmission and distribution utility shall charge a customer taking polyphase service the actual costs of make-ready work associated with that customer's service</w:t>
      </w:r>
      <w:r w:rsidR="0081281C" w:rsidRPr="00B85125">
        <w:rPr>
          <w:rFonts w:ascii="Times New Roman" w:hAnsi="Times New Roman" w:cs="Times New Roman"/>
          <w:color w:val="000000"/>
          <w:sz w:val="22"/>
          <w:szCs w:val="22"/>
          <w:u w:color="000000"/>
        </w:rPr>
        <w:t>. For make-ready work begun after August 30, 2012 a</w:t>
      </w:r>
      <w:r w:rsidR="00BC1164" w:rsidRPr="00B85125">
        <w:rPr>
          <w:rFonts w:ascii="Times New Roman" w:hAnsi="Times New Roman" w:cs="Times New Roman"/>
          <w:color w:val="000000"/>
          <w:sz w:val="22"/>
          <w:szCs w:val="22"/>
          <w:u w:color="000000"/>
        </w:rPr>
        <w:t xml:space="preserve"> transmission and distribution utility may not charge a customer taking single-phase service for make-ready work associated with that customer's service.</w:t>
      </w:r>
    </w:p>
    <w:p w14:paraId="5BB48A1D" w14:textId="77777777" w:rsidR="00765C8B" w:rsidRPr="00B85125" w:rsidRDefault="00765C8B" w:rsidP="00BC1164">
      <w:pPr>
        <w:widowControl w:val="0"/>
        <w:autoSpaceDE w:val="0"/>
        <w:autoSpaceDN w:val="0"/>
        <w:adjustRightInd w:val="0"/>
        <w:ind w:left="1440" w:hanging="720"/>
        <w:rPr>
          <w:rFonts w:ascii="Times New Roman" w:hAnsi="Times New Roman" w:cs="Times New Roman"/>
          <w:color w:val="000000"/>
          <w:sz w:val="22"/>
          <w:szCs w:val="22"/>
          <w:u w:color="000000"/>
        </w:rPr>
      </w:pPr>
    </w:p>
    <w:p w14:paraId="382360AA" w14:textId="77777777" w:rsidR="00765C8B" w:rsidRDefault="004F0FFF" w:rsidP="00765C8B">
      <w:pPr>
        <w:widowControl w:val="0"/>
        <w:autoSpaceDE w:val="0"/>
        <w:autoSpaceDN w:val="0"/>
        <w:adjustRightInd w:val="0"/>
        <w:ind w:left="144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D</w:t>
      </w:r>
      <w:r w:rsidR="00765C8B" w:rsidRPr="00B85125">
        <w:rPr>
          <w:rFonts w:ascii="Times New Roman" w:hAnsi="Times New Roman" w:cs="Times New Roman"/>
          <w:color w:val="000000"/>
          <w:sz w:val="22"/>
          <w:szCs w:val="22"/>
          <w:u w:color="000000"/>
        </w:rPr>
        <w:t>.</w:t>
      </w:r>
      <w:r w:rsidR="00765C8B" w:rsidRPr="00B85125">
        <w:rPr>
          <w:rFonts w:ascii="Times New Roman" w:hAnsi="Times New Roman" w:cs="Times New Roman"/>
          <w:color w:val="000000"/>
          <w:sz w:val="22"/>
          <w:szCs w:val="22"/>
          <w:u w:color="000000"/>
        </w:rPr>
        <w:tab/>
      </w:r>
      <w:r w:rsidR="00765C8B" w:rsidRPr="00E143DE">
        <w:rPr>
          <w:rFonts w:ascii="Times New Roman" w:hAnsi="Times New Roman" w:cs="Times New Roman"/>
          <w:b/>
          <w:color w:val="000000"/>
          <w:sz w:val="22"/>
          <w:szCs w:val="22"/>
          <w:u w:color="000000"/>
        </w:rPr>
        <w:t>Cost Recovery</w:t>
      </w:r>
      <w:r w:rsidR="00765C8B" w:rsidRPr="00B85125">
        <w:rPr>
          <w:rFonts w:ascii="Times New Roman" w:hAnsi="Times New Roman" w:cs="Times New Roman"/>
          <w:color w:val="000000"/>
          <w:sz w:val="22"/>
          <w:szCs w:val="22"/>
          <w:u w:color="000000"/>
        </w:rPr>
        <w:t>.</w:t>
      </w:r>
      <w:r w:rsidR="00B85125">
        <w:rPr>
          <w:rFonts w:ascii="Times New Roman" w:hAnsi="Times New Roman" w:cs="Times New Roman"/>
          <w:color w:val="000000"/>
          <w:sz w:val="22"/>
          <w:szCs w:val="22"/>
          <w:u w:color="000000"/>
        </w:rPr>
        <w:t xml:space="preserve"> </w:t>
      </w:r>
      <w:r w:rsidR="00765C8B" w:rsidRPr="00B85125">
        <w:rPr>
          <w:rFonts w:ascii="Times New Roman" w:hAnsi="Times New Roman" w:cs="Times New Roman"/>
          <w:color w:val="000000"/>
          <w:sz w:val="22"/>
          <w:szCs w:val="22"/>
          <w:u w:color="000000"/>
        </w:rPr>
        <w:t xml:space="preserve">Any costs associated with construction of </w:t>
      </w:r>
      <w:r w:rsidR="00765C8B" w:rsidRPr="00B85125">
        <w:rPr>
          <w:rFonts w:ascii="Times New Roman" w:hAnsi="Times New Roman" w:cs="Times New Roman"/>
          <w:color w:val="000000"/>
          <w:sz w:val="22"/>
          <w:szCs w:val="22"/>
        </w:rPr>
        <w:t>an electric distribution</w:t>
      </w:r>
      <w:r w:rsidR="00765C8B" w:rsidRPr="00B85125">
        <w:rPr>
          <w:rFonts w:ascii="Times New Roman" w:hAnsi="Times New Roman" w:cs="Times New Roman"/>
          <w:color w:val="000000"/>
          <w:sz w:val="22"/>
          <w:szCs w:val="22"/>
          <w:u w:color="000000"/>
        </w:rPr>
        <w:t xml:space="preserve"> line extension</w:t>
      </w:r>
      <w:r w:rsidR="00F84551" w:rsidRPr="00B85125">
        <w:rPr>
          <w:rFonts w:ascii="Times New Roman" w:hAnsi="Times New Roman" w:cs="Times New Roman"/>
          <w:color w:val="000000"/>
          <w:sz w:val="22"/>
          <w:szCs w:val="22"/>
          <w:u w:color="000000"/>
        </w:rPr>
        <w:t>, including overhead costs,</w:t>
      </w:r>
      <w:r w:rsidR="00765C8B" w:rsidRPr="00B85125">
        <w:rPr>
          <w:rFonts w:ascii="Times New Roman" w:hAnsi="Times New Roman" w:cs="Times New Roman"/>
          <w:color w:val="000000"/>
          <w:sz w:val="22"/>
          <w:szCs w:val="22"/>
          <w:u w:color="000000"/>
        </w:rPr>
        <w:t xml:space="preserve"> that </w:t>
      </w:r>
      <w:r w:rsidR="003218A2" w:rsidRPr="00B85125">
        <w:rPr>
          <w:rFonts w:ascii="Times New Roman" w:hAnsi="Times New Roman" w:cs="Times New Roman"/>
          <w:color w:val="000000"/>
          <w:sz w:val="22"/>
          <w:szCs w:val="22"/>
          <w:u w:color="000000"/>
        </w:rPr>
        <w:t>are</w:t>
      </w:r>
      <w:r w:rsidR="00765C8B" w:rsidRPr="00B85125">
        <w:rPr>
          <w:rFonts w:ascii="Times New Roman" w:hAnsi="Times New Roman" w:cs="Times New Roman"/>
          <w:color w:val="000000"/>
          <w:sz w:val="22"/>
          <w:szCs w:val="22"/>
          <w:u w:color="000000"/>
        </w:rPr>
        <w:t xml:space="preserve"> not recovered by a transmission and distribution utility through the charges established in accordance with this Section shall not be recovered in rates charged to the ratepayers of the transmission and distribution</w:t>
      </w:r>
      <w:r w:rsidR="002F21B0">
        <w:rPr>
          <w:rFonts w:ascii="Times New Roman" w:hAnsi="Times New Roman" w:cs="Times New Roman"/>
          <w:color w:val="000000"/>
          <w:sz w:val="22"/>
          <w:szCs w:val="22"/>
          <w:u w:color="000000"/>
        </w:rPr>
        <w:t xml:space="preserve"> utility</w:t>
      </w:r>
      <w:r w:rsidR="00C659E3" w:rsidRPr="00B85125">
        <w:rPr>
          <w:rFonts w:ascii="Times New Roman" w:hAnsi="Times New Roman" w:cs="Times New Roman"/>
          <w:color w:val="000000"/>
          <w:sz w:val="22"/>
          <w:szCs w:val="22"/>
          <w:u w:color="000000"/>
        </w:rPr>
        <w:t>.</w:t>
      </w:r>
      <w:r w:rsidR="007A2583">
        <w:rPr>
          <w:rFonts w:ascii="Times New Roman" w:hAnsi="Times New Roman" w:cs="Times New Roman"/>
          <w:color w:val="000000"/>
          <w:sz w:val="22"/>
          <w:szCs w:val="22"/>
          <w:u w:color="000000"/>
        </w:rPr>
        <w:t xml:space="preserve"> </w:t>
      </w:r>
      <w:r w:rsidR="00C659E3" w:rsidRPr="00B85125">
        <w:rPr>
          <w:rFonts w:ascii="Times New Roman" w:hAnsi="Times New Roman" w:cs="Times New Roman"/>
          <w:color w:val="000000"/>
          <w:sz w:val="22"/>
          <w:szCs w:val="22"/>
          <w:u w:color="000000"/>
        </w:rPr>
        <w:t>Notwithstanding this provision, a transmission and distribution utility may recover costs associated with</w:t>
      </w:r>
      <w:r w:rsidR="00B85125">
        <w:rPr>
          <w:rFonts w:ascii="Times New Roman" w:hAnsi="Times New Roman" w:cs="Times New Roman"/>
          <w:color w:val="000000"/>
          <w:sz w:val="22"/>
          <w:szCs w:val="22"/>
          <w:u w:color="000000"/>
        </w:rPr>
        <w:t xml:space="preserve"> </w:t>
      </w:r>
      <w:r w:rsidR="00C659E3" w:rsidRPr="00B85125">
        <w:rPr>
          <w:rFonts w:ascii="Times New Roman" w:hAnsi="Times New Roman" w:cs="Times New Roman"/>
          <w:color w:val="000000"/>
          <w:sz w:val="22"/>
          <w:szCs w:val="22"/>
          <w:u w:color="000000"/>
        </w:rPr>
        <w:t>single-phase service make-ready work in rates charged to the ratepayers of the</w:t>
      </w:r>
      <w:r w:rsidR="007A2583">
        <w:rPr>
          <w:rFonts w:ascii="Times New Roman" w:hAnsi="Times New Roman" w:cs="Times New Roman"/>
          <w:color w:val="000000"/>
          <w:sz w:val="22"/>
          <w:szCs w:val="22"/>
          <w:u w:color="000000"/>
        </w:rPr>
        <w:t xml:space="preserve"> </w:t>
      </w:r>
      <w:r w:rsidR="00C659E3" w:rsidRPr="00B85125">
        <w:rPr>
          <w:rFonts w:ascii="Times New Roman" w:hAnsi="Times New Roman" w:cs="Times New Roman"/>
          <w:color w:val="000000"/>
          <w:sz w:val="22"/>
          <w:szCs w:val="22"/>
          <w:u w:color="000000"/>
        </w:rPr>
        <w:t>transmission and distribution</w:t>
      </w:r>
      <w:r w:rsidR="001F2FBD">
        <w:rPr>
          <w:rFonts w:ascii="Times New Roman" w:hAnsi="Times New Roman" w:cs="Times New Roman"/>
          <w:color w:val="000000"/>
          <w:sz w:val="22"/>
          <w:szCs w:val="22"/>
          <w:u w:color="000000"/>
        </w:rPr>
        <w:t xml:space="preserve"> utility.</w:t>
      </w:r>
    </w:p>
    <w:p w14:paraId="40402356" w14:textId="77777777" w:rsidR="00B311F1" w:rsidRDefault="00B311F1" w:rsidP="00765C8B">
      <w:pPr>
        <w:widowControl w:val="0"/>
        <w:autoSpaceDE w:val="0"/>
        <w:autoSpaceDN w:val="0"/>
        <w:adjustRightInd w:val="0"/>
        <w:ind w:left="1440" w:hanging="720"/>
        <w:rPr>
          <w:rFonts w:ascii="Times New Roman" w:hAnsi="Times New Roman" w:cs="Times New Roman"/>
          <w:color w:val="000000"/>
          <w:sz w:val="22"/>
          <w:szCs w:val="22"/>
          <w:u w:color="000000"/>
        </w:rPr>
      </w:pPr>
    </w:p>
    <w:p w14:paraId="77988251" w14:textId="77777777" w:rsidR="00B311F1" w:rsidRPr="008D4362" w:rsidRDefault="00B311F1" w:rsidP="00765C8B">
      <w:pPr>
        <w:widowControl w:val="0"/>
        <w:autoSpaceDE w:val="0"/>
        <w:autoSpaceDN w:val="0"/>
        <w:adjustRightInd w:val="0"/>
        <w:ind w:left="144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E.</w:t>
      </w:r>
      <w:r>
        <w:rPr>
          <w:rFonts w:ascii="Times New Roman" w:hAnsi="Times New Roman" w:cs="Times New Roman"/>
          <w:color w:val="000000"/>
          <w:sz w:val="22"/>
          <w:szCs w:val="22"/>
          <w:u w:color="000000"/>
        </w:rPr>
        <w:tab/>
      </w:r>
      <w:r w:rsidRPr="00B311F1">
        <w:rPr>
          <w:rFonts w:ascii="Times New Roman" w:hAnsi="Times New Roman" w:cs="Times New Roman"/>
          <w:b/>
          <w:color w:val="000000"/>
          <w:sz w:val="22"/>
          <w:szCs w:val="22"/>
          <w:u w:color="000000"/>
        </w:rPr>
        <w:t>Applicability.</w:t>
      </w:r>
      <w:r w:rsidR="007A2583">
        <w:rPr>
          <w:rFonts w:ascii="Times New Roman" w:hAnsi="Times New Roman" w:cs="Times New Roman"/>
          <w:b/>
          <w:color w:val="000000"/>
          <w:sz w:val="22"/>
          <w:szCs w:val="22"/>
          <w:u w:color="000000"/>
        </w:rPr>
        <w:t xml:space="preserve"> </w:t>
      </w:r>
      <w:r w:rsidRPr="008D4362">
        <w:rPr>
          <w:rFonts w:ascii="Times New Roman" w:hAnsi="Times New Roman" w:cs="Times New Roman"/>
          <w:color w:val="000000"/>
          <w:sz w:val="22"/>
          <w:szCs w:val="22"/>
          <w:u w:color="000000"/>
        </w:rPr>
        <w:t xml:space="preserve">The provisions of this section do not apply to </w:t>
      </w:r>
      <w:r w:rsidR="00417327" w:rsidRPr="008D4362">
        <w:rPr>
          <w:rFonts w:ascii="Times New Roman" w:hAnsi="Times New Roman" w:cs="Times New Roman"/>
          <w:color w:val="000000"/>
          <w:sz w:val="22"/>
          <w:szCs w:val="22"/>
          <w:u w:color="000000"/>
        </w:rPr>
        <w:t>Consumer-owned transmission and distribution utilities.</w:t>
      </w:r>
    </w:p>
    <w:p w14:paraId="30CC42BB" w14:textId="77777777" w:rsidR="00C659E3" w:rsidRPr="00B85125" w:rsidRDefault="00C659E3" w:rsidP="00765C8B">
      <w:pPr>
        <w:widowControl w:val="0"/>
        <w:autoSpaceDE w:val="0"/>
        <w:autoSpaceDN w:val="0"/>
        <w:adjustRightInd w:val="0"/>
        <w:ind w:left="1440" w:hanging="720"/>
        <w:rPr>
          <w:rFonts w:ascii="Times New Roman" w:hAnsi="Times New Roman" w:cs="Times New Roman"/>
          <w:color w:val="000000"/>
          <w:sz w:val="22"/>
          <w:szCs w:val="22"/>
          <w:u w:color="000000"/>
        </w:rPr>
      </w:pPr>
    </w:p>
    <w:p w14:paraId="2728C997" w14:textId="77777777" w:rsidR="00C659E3" w:rsidRPr="00B85125" w:rsidRDefault="00C9299D" w:rsidP="00765C8B">
      <w:pPr>
        <w:widowControl w:val="0"/>
        <w:autoSpaceDE w:val="0"/>
        <w:autoSpaceDN w:val="0"/>
        <w:adjustRightInd w:val="0"/>
        <w:ind w:left="144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F</w:t>
      </w:r>
      <w:r w:rsidR="00C659E3" w:rsidRPr="00B85125">
        <w:rPr>
          <w:rFonts w:ascii="Times New Roman" w:hAnsi="Times New Roman" w:cs="Times New Roman"/>
          <w:color w:val="000000"/>
          <w:sz w:val="22"/>
          <w:szCs w:val="22"/>
          <w:u w:color="000000"/>
        </w:rPr>
        <w:t>.</w:t>
      </w:r>
      <w:r w:rsidR="00C659E3" w:rsidRPr="00B85125">
        <w:rPr>
          <w:rFonts w:ascii="Times New Roman" w:hAnsi="Times New Roman" w:cs="Times New Roman"/>
          <w:color w:val="000000"/>
          <w:sz w:val="22"/>
          <w:szCs w:val="22"/>
          <w:u w:color="000000"/>
        </w:rPr>
        <w:tab/>
      </w:r>
      <w:r w:rsidR="00C659E3" w:rsidRPr="000D74EC">
        <w:rPr>
          <w:rFonts w:ascii="Times New Roman" w:hAnsi="Times New Roman" w:cs="Times New Roman"/>
          <w:b/>
          <w:color w:val="000000"/>
          <w:sz w:val="22"/>
          <w:szCs w:val="22"/>
          <w:u w:color="000000"/>
        </w:rPr>
        <w:t>Annual Reports</w:t>
      </w:r>
    </w:p>
    <w:p w14:paraId="62CA6E89" w14:textId="77777777" w:rsidR="000C177E" w:rsidRPr="00B85125" w:rsidRDefault="000C177E" w:rsidP="00765C8B">
      <w:pPr>
        <w:widowControl w:val="0"/>
        <w:autoSpaceDE w:val="0"/>
        <w:autoSpaceDN w:val="0"/>
        <w:adjustRightInd w:val="0"/>
        <w:ind w:left="1440" w:hanging="720"/>
        <w:rPr>
          <w:rFonts w:ascii="Times New Roman" w:hAnsi="Times New Roman" w:cs="Times New Roman"/>
          <w:color w:val="000000"/>
          <w:sz w:val="22"/>
          <w:szCs w:val="22"/>
          <w:u w:color="000000"/>
        </w:rPr>
      </w:pPr>
    </w:p>
    <w:p w14:paraId="0AFF5EF5" w14:textId="77777777" w:rsidR="00017C18" w:rsidRDefault="000C177E" w:rsidP="000C177E">
      <w:pPr>
        <w:widowControl w:val="0"/>
        <w:autoSpaceDE w:val="0"/>
        <w:autoSpaceDN w:val="0"/>
        <w:adjustRightInd w:val="0"/>
        <w:ind w:left="2160" w:hanging="720"/>
        <w:rPr>
          <w:rFonts w:ascii="Times New Roman" w:hAnsi="Times New Roman" w:cs="Times New Roman"/>
          <w:color w:val="000000"/>
          <w:sz w:val="22"/>
          <w:szCs w:val="22"/>
        </w:rPr>
      </w:pPr>
      <w:r w:rsidRPr="00B85125">
        <w:rPr>
          <w:rFonts w:ascii="Times New Roman" w:hAnsi="Times New Roman" w:cs="Times New Roman"/>
          <w:color w:val="000000"/>
          <w:sz w:val="22"/>
          <w:szCs w:val="22"/>
          <w:u w:color="000000"/>
        </w:rPr>
        <w:t>1.</w:t>
      </w:r>
      <w:r w:rsidRPr="00B85125">
        <w:rPr>
          <w:rFonts w:ascii="Times New Roman" w:hAnsi="Times New Roman" w:cs="Times New Roman"/>
          <w:color w:val="000000"/>
          <w:sz w:val="22"/>
          <w:szCs w:val="22"/>
          <w:u w:color="000000"/>
        </w:rPr>
        <w:tab/>
      </w:r>
      <w:r w:rsidRPr="000D74EC">
        <w:rPr>
          <w:rFonts w:ascii="Times New Roman" w:hAnsi="Times New Roman" w:cs="Times New Roman"/>
          <w:b/>
          <w:color w:val="000000"/>
          <w:sz w:val="22"/>
          <w:szCs w:val="22"/>
          <w:u w:color="000000"/>
        </w:rPr>
        <w:t>Filing Date</w:t>
      </w:r>
      <w:r w:rsidRPr="00B85125">
        <w:rPr>
          <w:rFonts w:ascii="Times New Roman" w:hAnsi="Times New Roman" w:cs="Times New Roman"/>
          <w:color w:val="000000"/>
          <w:sz w:val="22"/>
          <w:szCs w:val="22"/>
          <w:u w:color="000000"/>
        </w:rPr>
        <w:t>.</w:t>
      </w:r>
      <w:r w:rsidR="00B85125">
        <w:rPr>
          <w:rFonts w:ascii="Times New Roman" w:hAnsi="Times New Roman" w:cs="Times New Roman"/>
          <w:color w:val="000000"/>
          <w:sz w:val="22"/>
          <w:szCs w:val="22"/>
          <w:u w:color="000000"/>
        </w:rPr>
        <w:t xml:space="preserve"> </w:t>
      </w:r>
      <w:r w:rsidRPr="00B85125">
        <w:rPr>
          <w:rFonts w:ascii="Times New Roman" w:hAnsi="Times New Roman" w:cs="Times New Roman"/>
          <w:color w:val="000000"/>
          <w:sz w:val="22"/>
          <w:szCs w:val="22"/>
          <w:u w:color="000000"/>
        </w:rPr>
        <w:t xml:space="preserve">On </w:t>
      </w:r>
      <w:r w:rsidR="00693696" w:rsidRPr="00B85125">
        <w:rPr>
          <w:rFonts w:ascii="Times New Roman" w:hAnsi="Times New Roman" w:cs="Times New Roman"/>
          <w:color w:val="000000"/>
          <w:sz w:val="22"/>
          <w:szCs w:val="22"/>
          <w:u w:color="000000"/>
        </w:rPr>
        <w:t xml:space="preserve">February </w:t>
      </w:r>
      <w:r w:rsidRPr="00B85125">
        <w:rPr>
          <w:rFonts w:ascii="Times New Roman" w:hAnsi="Times New Roman" w:cs="Times New Roman"/>
          <w:color w:val="000000"/>
          <w:sz w:val="22"/>
          <w:szCs w:val="22"/>
          <w:u w:color="000000"/>
        </w:rPr>
        <w:t xml:space="preserve">1 of each year, a transmission and distribution utility shall submit an annual report </w:t>
      </w:r>
      <w:r w:rsidR="00693696" w:rsidRPr="00B85125">
        <w:rPr>
          <w:rFonts w:ascii="Times New Roman" w:hAnsi="Times New Roman" w:cs="Times New Roman"/>
          <w:color w:val="000000"/>
          <w:sz w:val="22"/>
          <w:szCs w:val="22"/>
          <w:u w:color="000000"/>
        </w:rPr>
        <w:t xml:space="preserve">to the Commission </w:t>
      </w:r>
      <w:r w:rsidRPr="00B85125">
        <w:rPr>
          <w:rFonts w:ascii="Times New Roman" w:hAnsi="Times New Roman" w:cs="Times New Roman"/>
          <w:color w:val="000000"/>
          <w:sz w:val="22"/>
          <w:szCs w:val="22"/>
          <w:u w:color="000000"/>
        </w:rPr>
        <w:t xml:space="preserve">on </w:t>
      </w:r>
      <w:r w:rsidRPr="00B85125">
        <w:rPr>
          <w:rFonts w:ascii="Times New Roman" w:hAnsi="Times New Roman" w:cs="Times New Roman"/>
          <w:color w:val="000000"/>
          <w:sz w:val="22"/>
          <w:szCs w:val="22"/>
        </w:rPr>
        <w:t xml:space="preserve">electric distribution line extension costs and revenues </w:t>
      </w:r>
      <w:r w:rsidR="00693696" w:rsidRPr="00B85125">
        <w:rPr>
          <w:rFonts w:ascii="Times New Roman" w:hAnsi="Times New Roman" w:cs="Times New Roman"/>
          <w:color w:val="000000"/>
          <w:sz w:val="22"/>
          <w:szCs w:val="22"/>
        </w:rPr>
        <w:t xml:space="preserve">associated with </w:t>
      </w:r>
      <w:r w:rsidR="00693696" w:rsidRPr="00B85125">
        <w:rPr>
          <w:rStyle w:val="InitialStyle"/>
          <w:rFonts w:ascii="Times New Roman" w:hAnsi="Times New Roman" w:cs="Times New Roman"/>
          <w:sz w:val="22"/>
          <w:szCs w:val="22"/>
        </w:rPr>
        <w:t xml:space="preserve">jobs that have </w:t>
      </w:r>
      <w:r w:rsidR="002C1613" w:rsidRPr="00B85125">
        <w:rPr>
          <w:rStyle w:val="InitialStyle"/>
          <w:rFonts w:ascii="Times New Roman" w:hAnsi="Times New Roman" w:cs="Times New Roman"/>
          <w:sz w:val="22"/>
          <w:szCs w:val="22"/>
        </w:rPr>
        <w:t xml:space="preserve">been </w:t>
      </w:r>
      <w:r w:rsidR="00693696" w:rsidRPr="00B85125">
        <w:rPr>
          <w:rStyle w:val="InitialStyle"/>
          <w:rFonts w:ascii="Times New Roman" w:hAnsi="Times New Roman" w:cs="Times New Roman"/>
          <w:sz w:val="22"/>
          <w:szCs w:val="22"/>
        </w:rPr>
        <w:t xml:space="preserve">completed and closed out during </w:t>
      </w:r>
      <w:r w:rsidRPr="00B85125">
        <w:rPr>
          <w:rFonts w:ascii="Times New Roman" w:hAnsi="Times New Roman" w:cs="Times New Roman"/>
          <w:color w:val="000000"/>
          <w:sz w:val="22"/>
          <w:szCs w:val="22"/>
        </w:rPr>
        <w:t>the prior calendar year</w:t>
      </w:r>
      <w:r w:rsidR="00693696" w:rsidRPr="00B85125">
        <w:rPr>
          <w:rFonts w:ascii="Times New Roman" w:hAnsi="Times New Roman" w:cs="Times New Roman"/>
          <w:color w:val="000000"/>
          <w:sz w:val="22"/>
          <w:szCs w:val="22"/>
        </w:rPr>
        <w:t>.</w:t>
      </w:r>
    </w:p>
    <w:p w14:paraId="01EA80AD" w14:textId="77777777" w:rsidR="000C177E" w:rsidRPr="00B85125" w:rsidRDefault="000C177E" w:rsidP="000C177E">
      <w:pPr>
        <w:widowControl w:val="0"/>
        <w:autoSpaceDE w:val="0"/>
        <w:autoSpaceDN w:val="0"/>
        <w:adjustRightInd w:val="0"/>
        <w:ind w:left="2160" w:hanging="720"/>
        <w:rPr>
          <w:rFonts w:ascii="Times New Roman" w:hAnsi="Times New Roman" w:cs="Times New Roman"/>
          <w:color w:val="000000"/>
          <w:sz w:val="22"/>
          <w:szCs w:val="22"/>
        </w:rPr>
      </w:pPr>
    </w:p>
    <w:p w14:paraId="1C570BA5" w14:textId="77777777" w:rsidR="009D703B" w:rsidRPr="00B85125" w:rsidRDefault="000C177E" w:rsidP="00B8435B">
      <w:pPr>
        <w:keepNext/>
        <w:keepLines/>
        <w:widowControl w:val="0"/>
        <w:autoSpaceDE w:val="0"/>
        <w:autoSpaceDN w:val="0"/>
        <w:adjustRightInd w:val="0"/>
        <w:ind w:left="2160" w:hanging="720"/>
        <w:rPr>
          <w:rFonts w:ascii="Times New Roman" w:hAnsi="Times New Roman" w:cs="Times New Roman"/>
          <w:color w:val="000000"/>
          <w:sz w:val="22"/>
          <w:szCs w:val="22"/>
        </w:rPr>
      </w:pPr>
      <w:r w:rsidRPr="00B85125">
        <w:rPr>
          <w:rFonts w:ascii="Times New Roman" w:hAnsi="Times New Roman" w:cs="Times New Roman"/>
          <w:color w:val="000000"/>
          <w:sz w:val="22"/>
          <w:szCs w:val="22"/>
        </w:rPr>
        <w:t>2.</w:t>
      </w:r>
      <w:r w:rsidRPr="00B85125">
        <w:rPr>
          <w:rFonts w:ascii="Times New Roman" w:hAnsi="Times New Roman" w:cs="Times New Roman"/>
          <w:color w:val="000000"/>
          <w:sz w:val="22"/>
          <w:szCs w:val="22"/>
        </w:rPr>
        <w:tab/>
      </w:r>
      <w:r w:rsidRPr="000D74EC">
        <w:rPr>
          <w:rFonts w:ascii="Times New Roman" w:hAnsi="Times New Roman" w:cs="Times New Roman"/>
          <w:b/>
          <w:color w:val="000000"/>
          <w:sz w:val="22"/>
          <w:szCs w:val="22"/>
        </w:rPr>
        <w:t>Report Contents</w:t>
      </w:r>
      <w:r w:rsidRPr="00B85125">
        <w:rPr>
          <w:rFonts w:ascii="Times New Roman" w:hAnsi="Times New Roman" w:cs="Times New Roman"/>
          <w:color w:val="000000"/>
          <w:sz w:val="22"/>
          <w:szCs w:val="22"/>
        </w:rPr>
        <w:t>. The annual report shall contain the following information</w:t>
      </w:r>
      <w:r w:rsidR="00CC6283" w:rsidRPr="00B85125">
        <w:rPr>
          <w:rFonts w:ascii="Times New Roman" w:hAnsi="Times New Roman" w:cs="Times New Roman"/>
          <w:color w:val="000000"/>
          <w:sz w:val="22"/>
          <w:szCs w:val="22"/>
        </w:rPr>
        <w:t xml:space="preserve"> on a</w:t>
      </w:r>
      <w:r w:rsidR="00E24203" w:rsidRPr="00B85125">
        <w:rPr>
          <w:rFonts w:ascii="Times New Roman" w:hAnsi="Times New Roman" w:cs="Times New Roman"/>
          <w:color w:val="000000"/>
          <w:sz w:val="22"/>
          <w:szCs w:val="22"/>
        </w:rPr>
        <w:t xml:space="preserve"> </w:t>
      </w:r>
      <w:r w:rsidR="008F4595" w:rsidRPr="00B85125">
        <w:rPr>
          <w:rFonts w:ascii="Times New Roman" w:hAnsi="Times New Roman" w:cs="Times New Roman"/>
          <w:color w:val="000000"/>
          <w:sz w:val="22"/>
          <w:szCs w:val="22"/>
        </w:rPr>
        <w:t xml:space="preserve">total </w:t>
      </w:r>
      <w:r w:rsidR="00CC6283" w:rsidRPr="00B85125">
        <w:rPr>
          <w:rFonts w:ascii="Times New Roman" w:hAnsi="Times New Roman" w:cs="Times New Roman"/>
          <w:color w:val="000000"/>
          <w:sz w:val="22"/>
          <w:szCs w:val="22"/>
        </w:rPr>
        <w:t>service territory basis and, if reasonably available,</w:t>
      </w:r>
      <w:r w:rsidR="00770F2A" w:rsidRPr="00B85125">
        <w:rPr>
          <w:rFonts w:ascii="Times New Roman" w:hAnsi="Times New Roman" w:cs="Times New Roman"/>
          <w:color w:val="000000"/>
          <w:sz w:val="22"/>
          <w:szCs w:val="22"/>
        </w:rPr>
        <w:t xml:space="preserve"> by service center</w:t>
      </w:r>
      <w:r w:rsidR="00E24203" w:rsidRPr="00B85125">
        <w:rPr>
          <w:rFonts w:ascii="Times New Roman" w:hAnsi="Times New Roman" w:cs="Times New Roman"/>
          <w:color w:val="000000"/>
          <w:sz w:val="22"/>
          <w:szCs w:val="22"/>
        </w:rPr>
        <w:t>.</w:t>
      </w:r>
      <w:r w:rsidR="00B85125">
        <w:rPr>
          <w:rFonts w:ascii="Times New Roman" w:hAnsi="Times New Roman" w:cs="Times New Roman"/>
          <w:color w:val="000000"/>
          <w:sz w:val="22"/>
          <w:szCs w:val="22"/>
        </w:rPr>
        <w:t xml:space="preserve"> </w:t>
      </w:r>
      <w:r w:rsidR="00E337B8" w:rsidRPr="00B85125">
        <w:rPr>
          <w:rFonts w:ascii="Times New Roman" w:hAnsi="Times New Roman" w:cs="Times New Roman"/>
          <w:color w:val="000000"/>
          <w:sz w:val="22"/>
          <w:szCs w:val="22"/>
        </w:rPr>
        <w:t xml:space="preserve">All costs and charges </w:t>
      </w:r>
      <w:r w:rsidR="004C7F0B" w:rsidRPr="00B85125">
        <w:rPr>
          <w:rFonts w:ascii="Times New Roman" w:hAnsi="Times New Roman" w:cs="Times New Roman"/>
          <w:color w:val="000000"/>
          <w:sz w:val="22"/>
          <w:szCs w:val="22"/>
        </w:rPr>
        <w:t>may exclude return on investment, administrative support adders, and contribution in aid of construction.</w:t>
      </w:r>
      <w:r w:rsidR="00B85125">
        <w:rPr>
          <w:rFonts w:ascii="Times New Roman" w:hAnsi="Times New Roman" w:cs="Times New Roman"/>
          <w:color w:val="000000"/>
          <w:sz w:val="22"/>
          <w:szCs w:val="22"/>
        </w:rPr>
        <w:t xml:space="preserve"> </w:t>
      </w:r>
      <w:r w:rsidR="004C7F0B" w:rsidRPr="00B85125">
        <w:rPr>
          <w:rFonts w:ascii="Times New Roman" w:hAnsi="Times New Roman" w:cs="Times New Roman"/>
          <w:color w:val="000000"/>
          <w:sz w:val="22"/>
          <w:szCs w:val="22"/>
        </w:rPr>
        <w:t>Costs and charges that include return on investment, administrative support adders, and contribution in aid of construction shall be provided if reasonably available.</w:t>
      </w:r>
      <w:r w:rsidR="00B85125">
        <w:rPr>
          <w:rFonts w:ascii="Times New Roman" w:hAnsi="Times New Roman" w:cs="Times New Roman"/>
          <w:color w:val="000000"/>
          <w:sz w:val="22"/>
          <w:szCs w:val="22"/>
        </w:rPr>
        <w:t xml:space="preserve"> </w:t>
      </w:r>
      <w:r w:rsidR="007D6844" w:rsidRPr="00B85125">
        <w:rPr>
          <w:rFonts w:ascii="Times New Roman" w:hAnsi="Times New Roman" w:cs="Times New Roman"/>
          <w:color w:val="000000"/>
          <w:sz w:val="22"/>
          <w:szCs w:val="22"/>
        </w:rPr>
        <w:t>All costs and charges will be provided on a comparable basis.</w:t>
      </w:r>
    </w:p>
    <w:p w14:paraId="52668585" w14:textId="77777777" w:rsidR="00585C31" w:rsidRPr="00B85125" w:rsidRDefault="00585C31" w:rsidP="002225BD">
      <w:pPr>
        <w:widowControl w:val="0"/>
        <w:autoSpaceDE w:val="0"/>
        <w:autoSpaceDN w:val="0"/>
        <w:adjustRightInd w:val="0"/>
        <w:ind w:left="2880" w:hanging="720"/>
        <w:rPr>
          <w:rFonts w:ascii="Times New Roman" w:hAnsi="Times New Roman" w:cs="Times New Roman"/>
          <w:color w:val="000000"/>
          <w:sz w:val="22"/>
          <w:szCs w:val="22"/>
          <w:u w:val="single" w:color="000000"/>
        </w:rPr>
      </w:pPr>
    </w:p>
    <w:p w14:paraId="421D2239" w14:textId="77777777" w:rsidR="00017C18" w:rsidRDefault="0082361E" w:rsidP="002225BD">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a</w:t>
      </w:r>
      <w:r w:rsidR="00585C31" w:rsidRPr="00B85125">
        <w:rPr>
          <w:rFonts w:ascii="Times New Roman" w:hAnsi="Times New Roman" w:cs="Times New Roman"/>
          <w:color w:val="000000"/>
          <w:sz w:val="22"/>
          <w:szCs w:val="22"/>
          <w:u w:color="000000"/>
        </w:rPr>
        <w:t>.</w:t>
      </w:r>
      <w:r w:rsidR="00585C31" w:rsidRPr="00B85125">
        <w:rPr>
          <w:rFonts w:ascii="Times New Roman" w:hAnsi="Times New Roman" w:cs="Times New Roman"/>
          <w:color w:val="000000"/>
          <w:sz w:val="22"/>
          <w:szCs w:val="22"/>
          <w:u w:color="000000"/>
        </w:rPr>
        <w:tab/>
      </w:r>
      <w:r w:rsidR="00A20A86" w:rsidRPr="000D74EC">
        <w:rPr>
          <w:rFonts w:ascii="Times New Roman" w:hAnsi="Times New Roman" w:cs="Times New Roman"/>
          <w:b/>
          <w:color w:val="000000"/>
          <w:sz w:val="22"/>
          <w:szCs w:val="22"/>
          <w:u w:color="000000"/>
        </w:rPr>
        <w:t>Single-phase overhead</w:t>
      </w:r>
      <w:r w:rsidR="0029194E" w:rsidRPr="000D74EC">
        <w:rPr>
          <w:rFonts w:ascii="Times New Roman" w:hAnsi="Times New Roman" w:cs="Times New Roman"/>
          <w:b/>
          <w:color w:val="000000"/>
          <w:sz w:val="22"/>
          <w:szCs w:val="22"/>
          <w:u w:color="000000"/>
        </w:rPr>
        <w:t xml:space="preserve"> distribution</w:t>
      </w:r>
      <w:r w:rsidR="00A20A86" w:rsidRPr="000D74EC">
        <w:rPr>
          <w:rFonts w:ascii="Times New Roman" w:hAnsi="Times New Roman" w:cs="Times New Roman"/>
          <w:b/>
          <w:color w:val="000000"/>
          <w:sz w:val="22"/>
          <w:szCs w:val="22"/>
          <w:u w:color="000000"/>
        </w:rPr>
        <w:t xml:space="preserve"> line extensions</w:t>
      </w:r>
      <w:r w:rsidR="00A20A86" w:rsidRPr="00B85125">
        <w:rPr>
          <w:rFonts w:ascii="Times New Roman" w:hAnsi="Times New Roman" w:cs="Times New Roman"/>
          <w:color w:val="000000"/>
          <w:sz w:val="22"/>
          <w:szCs w:val="22"/>
          <w:u w:color="000000"/>
        </w:rPr>
        <w:t>.</w:t>
      </w:r>
      <w:r w:rsidR="00B85125">
        <w:rPr>
          <w:rFonts w:ascii="Times New Roman" w:hAnsi="Times New Roman" w:cs="Times New Roman"/>
          <w:color w:val="000000"/>
          <w:sz w:val="22"/>
          <w:szCs w:val="22"/>
          <w:u w:color="000000"/>
        </w:rPr>
        <w:t xml:space="preserve"> </w:t>
      </w:r>
      <w:r w:rsidR="000A7658" w:rsidRPr="00B85125">
        <w:rPr>
          <w:rFonts w:ascii="Times New Roman" w:hAnsi="Times New Roman" w:cs="Times New Roman"/>
          <w:color w:val="000000"/>
          <w:sz w:val="22"/>
          <w:szCs w:val="22"/>
          <w:u w:color="000000"/>
        </w:rPr>
        <w:t>For single-phase, overhead, primary voltage electric distribution line extensions</w:t>
      </w:r>
      <w:r w:rsidR="00A2482D" w:rsidRPr="00B85125">
        <w:rPr>
          <w:rFonts w:ascii="Times New Roman" w:hAnsi="Times New Roman" w:cs="Times New Roman"/>
          <w:color w:val="000000"/>
          <w:sz w:val="22"/>
          <w:szCs w:val="22"/>
          <w:u w:color="000000"/>
        </w:rPr>
        <w:t xml:space="preserve"> (excluding jobs with low-income credit adjustments)</w:t>
      </w:r>
      <w:r w:rsidR="000A7658" w:rsidRPr="00B85125">
        <w:rPr>
          <w:rFonts w:ascii="Times New Roman" w:hAnsi="Times New Roman" w:cs="Times New Roman"/>
          <w:color w:val="000000"/>
          <w:sz w:val="22"/>
          <w:szCs w:val="22"/>
          <w:u w:color="000000"/>
        </w:rPr>
        <w:t>:</w:t>
      </w:r>
    </w:p>
    <w:p w14:paraId="72B6B58D" w14:textId="77777777" w:rsidR="006E7F86" w:rsidRPr="00B85125" w:rsidRDefault="006E7F86"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665FE20C" w14:textId="77777777" w:rsidR="000A7658" w:rsidRPr="00B85125" w:rsidRDefault="00A20A86"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rPr>
      </w:pPr>
      <w:r w:rsidRPr="00B85125">
        <w:rPr>
          <w:rFonts w:ascii="Times New Roman" w:hAnsi="Times New Roman" w:cs="Times New Roman"/>
          <w:color w:val="000000"/>
          <w:sz w:val="22"/>
          <w:szCs w:val="22"/>
          <w:u w:color="000000"/>
        </w:rPr>
        <w:t>(i)</w:t>
      </w:r>
      <w:r w:rsidR="000D74EC">
        <w:rPr>
          <w:rFonts w:ascii="Times New Roman" w:hAnsi="Times New Roman" w:cs="Times New Roman"/>
          <w:color w:val="000000"/>
          <w:sz w:val="22"/>
          <w:szCs w:val="22"/>
          <w:u w:color="000000"/>
        </w:rPr>
        <w:tab/>
      </w:r>
      <w:r w:rsidR="00585C31" w:rsidRPr="00B85125">
        <w:rPr>
          <w:rFonts w:ascii="Times New Roman" w:hAnsi="Times New Roman" w:cs="Times New Roman"/>
          <w:color w:val="000000"/>
          <w:sz w:val="22"/>
          <w:szCs w:val="22"/>
        </w:rPr>
        <w:t xml:space="preserve">The total amount charged </w:t>
      </w:r>
      <w:r w:rsidR="00585C31" w:rsidRPr="00B85125">
        <w:rPr>
          <w:rFonts w:ascii="Times New Roman" w:hAnsi="Times New Roman" w:cs="Times New Roman"/>
          <w:color w:val="000000"/>
          <w:sz w:val="22"/>
          <w:szCs w:val="22"/>
          <w:u w:color="000000"/>
        </w:rPr>
        <w:t>to customers</w:t>
      </w:r>
      <w:r w:rsidR="000A7658" w:rsidRPr="00B85125">
        <w:rPr>
          <w:rFonts w:ascii="Times New Roman" w:hAnsi="Times New Roman" w:cs="Times New Roman"/>
          <w:color w:val="000000"/>
          <w:sz w:val="22"/>
          <w:szCs w:val="22"/>
        </w:rPr>
        <w:t>;</w:t>
      </w:r>
    </w:p>
    <w:p w14:paraId="076FE212" w14:textId="77777777" w:rsidR="006E7F86" w:rsidRPr="00B85125" w:rsidRDefault="006E7F86"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rPr>
      </w:pPr>
    </w:p>
    <w:p w14:paraId="6A407BBE" w14:textId="77777777" w:rsidR="00017C18" w:rsidRDefault="000D74EC"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(ii)</w:t>
      </w:r>
      <w:r>
        <w:rPr>
          <w:rFonts w:ascii="Times New Roman" w:hAnsi="Times New Roman" w:cs="Times New Roman"/>
          <w:color w:val="000000"/>
          <w:sz w:val="22"/>
          <w:szCs w:val="22"/>
          <w:u w:color="000000"/>
        </w:rPr>
        <w:tab/>
      </w:r>
      <w:r w:rsidR="006E7F86" w:rsidRPr="00B85125">
        <w:rPr>
          <w:rFonts w:ascii="Times New Roman" w:hAnsi="Times New Roman" w:cs="Times New Roman"/>
          <w:color w:val="000000"/>
          <w:sz w:val="22"/>
          <w:szCs w:val="22"/>
          <w:u w:color="000000"/>
        </w:rPr>
        <w:t>T</w:t>
      </w:r>
      <w:r w:rsidR="00585C31" w:rsidRPr="00B85125">
        <w:rPr>
          <w:rFonts w:ascii="Times New Roman" w:hAnsi="Times New Roman" w:cs="Times New Roman"/>
          <w:color w:val="000000"/>
          <w:sz w:val="22"/>
          <w:szCs w:val="22"/>
          <w:u w:color="000000"/>
        </w:rPr>
        <w:t>he total costs to the</w:t>
      </w:r>
      <w:r w:rsidR="007A2583">
        <w:rPr>
          <w:rFonts w:ascii="Times New Roman" w:hAnsi="Times New Roman" w:cs="Times New Roman"/>
          <w:color w:val="000000"/>
          <w:sz w:val="22"/>
          <w:szCs w:val="22"/>
          <w:u w:color="000000"/>
        </w:rPr>
        <w:t xml:space="preserve"> </w:t>
      </w:r>
      <w:r w:rsidR="00585C31" w:rsidRPr="00B85125">
        <w:rPr>
          <w:rFonts w:ascii="Times New Roman" w:hAnsi="Times New Roman" w:cs="Times New Roman"/>
          <w:color w:val="000000"/>
          <w:sz w:val="22"/>
          <w:szCs w:val="22"/>
          <w:u w:color="000000"/>
        </w:rPr>
        <w:t>transmission and distribution utility to complete those line extensions</w:t>
      </w:r>
    </w:p>
    <w:p w14:paraId="46D8127F" w14:textId="77777777" w:rsidR="006E7F86" w:rsidRPr="00B85125" w:rsidRDefault="006E7F86"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p>
    <w:p w14:paraId="6A4A703F" w14:textId="77777777" w:rsidR="0029194E" w:rsidRPr="00B85125" w:rsidRDefault="0029194E"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rPr>
      </w:pPr>
      <w:r w:rsidRPr="00B85125">
        <w:rPr>
          <w:rFonts w:ascii="Times New Roman" w:hAnsi="Times New Roman" w:cs="Times New Roman"/>
          <w:color w:val="000000"/>
          <w:sz w:val="22"/>
          <w:szCs w:val="22"/>
          <w:u w:color="000000"/>
        </w:rPr>
        <w:t>(iii)</w:t>
      </w:r>
      <w:r w:rsidR="000D74EC">
        <w:rPr>
          <w:rFonts w:ascii="Times New Roman" w:hAnsi="Times New Roman" w:cs="Times New Roman"/>
          <w:color w:val="000000"/>
          <w:sz w:val="22"/>
          <w:szCs w:val="22"/>
          <w:u w:color="000000"/>
        </w:rPr>
        <w:tab/>
      </w:r>
      <w:r w:rsidR="006E7F86" w:rsidRPr="00B85125">
        <w:rPr>
          <w:rFonts w:ascii="Times New Roman" w:hAnsi="Times New Roman" w:cs="Times New Roman"/>
          <w:color w:val="000000"/>
          <w:sz w:val="22"/>
          <w:szCs w:val="22"/>
          <w:u w:color="000000"/>
        </w:rPr>
        <w:t>T</w:t>
      </w:r>
      <w:r w:rsidR="00770F2A" w:rsidRPr="00B85125">
        <w:rPr>
          <w:rFonts w:ascii="Times New Roman" w:hAnsi="Times New Roman" w:cs="Times New Roman"/>
          <w:color w:val="000000"/>
          <w:sz w:val="22"/>
          <w:szCs w:val="22"/>
        </w:rPr>
        <w:t>he</w:t>
      </w:r>
      <w:r w:rsidR="00300F82" w:rsidRPr="00B85125">
        <w:rPr>
          <w:rFonts w:ascii="Times New Roman" w:hAnsi="Times New Roman" w:cs="Times New Roman"/>
          <w:color w:val="000000"/>
          <w:sz w:val="22"/>
          <w:szCs w:val="22"/>
        </w:rPr>
        <w:t xml:space="preserve"> total </w:t>
      </w:r>
      <w:r w:rsidR="00770F2A" w:rsidRPr="00B85125">
        <w:rPr>
          <w:rFonts w:ascii="Times New Roman" w:hAnsi="Times New Roman" w:cs="Times New Roman"/>
          <w:color w:val="000000"/>
          <w:sz w:val="22"/>
          <w:szCs w:val="22"/>
        </w:rPr>
        <w:t xml:space="preserve">number of </w:t>
      </w:r>
      <w:r w:rsidR="00300F82" w:rsidRPr="00B85125">
        <w:rPr>
          <w:rFonts w:ascii="Times New Roman" w:hAnsi="Times New Roman" w:cs="Times New Roman"/>
          <w:color w:val="000000"/>
          <w:sz w:val="22"/>
          <w:szCs w:val="22"/>
        </w:rPr>
        <w:t xml:space="preserve">those </w:t>
      </w:r>
      <w:r w:rsidR="00770F2A" w:rsidRPr="00B85125">
        <w:rPr>
          <w:rFonts w:ascii="Times New Roman" w:hAnsi="Times New Roman" w:cs="Times New Roman"/>
          <w:color w:val="000000"/>
          <w:sz w:val="22"/>
          <w:szCs w:val="22"/>
        </w:rPr>
        <w:t>jobs</w:t>
      </w:r>
      <w:r w:rsidRPr="00B85125">
        <w:rPr>
          <w:rFonts w:ascii="Times New Roman" w:hAnsi="Times New Roman" w:cs="Times New Roman"/>
          <w:color w:val="000000"/>
          <w:sz w:val="22"/>
          <w:szCs w:val="22"/>
        </w:rPr>
        <w:t>;</w:t>
      </w:r>
    </w:p>
    <w:p w14:paraId="44C1001F" w14:textId="77777777" w:rsidR="006E7F86" w:rsidRPr="00B85125" w:rsidRDefault="006E7F86"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rPr>
      </w:pPr>
    </w:p>
    <w:p w14:paraId="3B2E79EE" w14:textId="77777777" w:rsidR="00017C18" w:rsidRDefault="0029194E"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(iv)</w:t>
      </w:r>
      <w:r w:rsidR="000D74EC">
        <w:rPr>
          <w:rFonts w:ascii="Times New Roman" w:hAnsi="Times New Roman" w:cs="Times New Roman"/>
          <w:color w:val="000000"/>
          <w:sz w:val="22"/>
          <w:szCs w:val="22"/>
        </w:rPr>
        <w:tab/>
      </w:r>
      <w:r w:rsidR="006E7F86" w:rsidRPr="00B85125">
        <w:rPr>
          <w:rFonts w:ascii="Times New Roman" w:hAnsi="Times New Roman" w:cs="Times New Roman"/>
          <w:color w:val="000000"/>
          <w:sz w:val="22"/>
          <w:szCs w:val="22"/>
        </w:rPr>
        <w:t>T</w:t>
      </w:r>
      <w:r w:rsidR="005E7208" w:rsidRPr="00B85125">
        <w:rPr>
          <w:rFonts w:ascii="Times New Roman" w:hAnsi="Times New Roman" w:cs="Times New Roman"/>
          <w:color w:val="000000"/>
          <w:sz w:val="22"/>
          <w:szCs w:val="22"/>
        </w:rPr>
        <w:t>he total length, in feet, of those jobs</w:t>
      </w:r>
      <w:r w:rsidR="00585C31" w:rsidRPr="00B85125">
        <w:rPr>
          <w:rFonts w:ascii="Times New Roman" w:hAnsi="Times New Roman" w:cs="Times New Roman"/>
          <w:color w:val="000000"/>
          <w:sz w:val="22"/>
          <w:szCs w:val="22"/>
          <w:u w:color="000000"/>
        </w:rPr>
        <w:t>;</w:t>
      </w:r>
    </w:p>
    <w:p w14:paraId="0108830B" w14:textId="77777777" w:rsidR="004C7F0B" w:rsidRPr="00B85125" w:rsidRDefault="004C7F0B"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p>
    <w:p w14:paraId="3E97FFD5" w14:textId="77777777" w:rsidR="004C7F0B" w:rsidRPr="00B85125" w:rsidRDefault="004C7F0B"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(v)</w:t>
      </w:r>
      <w:r w:rsidR="000D74EC">
        <w:rPr>
          <w:rFonts w:ascii="Times New Roman" w:hAnsi="Times New Roman" w:cs="Times New Roman"/>
          <w:color w:val="000000"/>
          <w:sz w:val="22"/>
          <w:szCs w:val="22"/>
          <w:u w:color="000000"/>
        </w:rPr>
        <w:tab/>
      </w:r>
      <w:r w:rsidRPr="00B85125">
        <w:rPr>
          <w:rFonts w:ascii="Times New Roman" w:hAnsi="Times New Roman" w:cs="Times New Roman"/>
          <w:color w:val="000000"/>
          <w:sz w:val="22"/>
          <w:szCs w:val="22"/>
          <w:u w:color="000000"/>
        </w:rPr>
        <w:t>The prior year</w:t>
      </w:r>
      <w:r w:rsidR="00BE0BEA" w:rsidRPr="00B85125">
        <w:rPr>
          <w:rFonts w:ascii="Times New Roman" w:hAnsi="Times New Roman" w:cs="Times New Roman"/>
          <w:color w:val="000000"/>
          <w:sz w:val="22"/>
          <w:szCs w:val="22"/>
          <w:u w:color="000000"/>
        </w:rPr>
        <w:t>’</w:t>
      </w:r>
      <w:r w:rsidRPr="00B85125">
        <w:rPr>
          <w:rFonts w:ascii="Times New Roman" w:hAnsi="Times New Roman" w:cs="Times New Roman"/>
          <w:color w:val="000000"/>
          <w:sz w:val="22"/>
          <w:szCs w:val="22"/>
          <w:u w:color="000000"/>
        </w:rPr>
        <w:t>s</w:t>
      </w:r>
      <w:r w:rsidR="00BE0BEA" w:rsidRPr="00B85125">
        <w:rPr>
          <w:rFonts w:ascii="Times New Roman" w:hAnsi="Times New Roman" w:cs="Times New Roman"/>
          <w:color w:val="000000"/>
          <w:sz w:val="22"/>
          <w:szCs w:val="22"/>
          <w:u w:color="000000"/>
        </w:rPr>
        <w:t xml:space="preserve"> </w:t>
      </w:r>
      <w:r w:rsidR="00BE0BEA" w:rsidRPr="00B85125">
        <w:rPr>
          <w:rFonts w:ascii="Times New Roman" w:hAnsi="Times New Roman" w:cs="Times New Roman"/>
          <w:color w:val="000000"/>
          <w:sz w:val="22"/>
          <w:szCs w:val="22"/>
        </w:rPr>
        <w:t>pre-established per foot charge adjusted by the Handy Whitman index and further adjusted, as necessary, for known cost changes not captured by the Handy Whitman index.</w:t>
      </w:r>
    </w:p>
    <w:p w14:paraId="683E691E" w14:textId="77777777" w:rsidR="00585C31" w:rsidRPr="00B85125" w:rsidRDefault="00585C31" w:rsidP="002225BD">
      <w:pPr>
        <w:widowControl w:val="0"/>
        <w:autoSpaceDE w:val="0"/>
        <w:autoSpaceDN w:val="0"/>
        <w:adjustRightInd w:val="0"/>
        <w:ind w:left="2880" w:hanging="720"/>
        <w:rPr>
          <w:rFonts w:ascii="Times New Roman" w:hAnsi="Times New Roman" w:cs="Times New Roman"/>
          <w:sz w:val="22"/>
          <w:szCs w:val="22"/>
        </w:rPr>
      </w:pPr>
    </w:p>
    <w:p w14:paraId="3D5387EE" w14:textId="77777777" w:rsidR="00017C18" w:rsidRDefault="0082361E" w:rsidP="002225BD">
      <w:pPr>
        <w:widowControl w:val="0"/>
        <w:autoSpaceDE w:val="0"/>
        <w:autoSpaceDN w:val="0"/>
        <w:adjustRightInd w:val="0"/>
        <w:ind w:left="2880" w:hanging="720"/>
        <w:rPr>
          <w:rFonts w:ascii="Times New Roman" w:hAnsi="Times New Roman" w:cs="Times New Roman"/>
          <w:sz w:val="22"/>
          <w:szCs w:val="22"/>
        </w:rPr>
      </w:pPr>
      <w:r w:rsidRPr="00B85125">
        <w:rPr>
          <w:rFonts w:ascii="Times New Roman" w:hAnsi="Times New Roman" w:cs="Times New Roman"/>
          <w:sz w:val="22"/>
          <w:szCs w:val="22"/>
        </w:rPr>
        <w:t>b</w:t>
      </w:r>
      <w:r w:rsidR="00585C31" w:rsidRPr="00B85125">
        <w:rPr>
          <w:rFonts w:ascii="Times New Roman" w:hAnsi="Times New Roman" w:cs="Times New Roman"/>
          <w:sz w:val="22"/>
          <w:szCs w:val="22"/>
        </w:rPr>
        <w:t>.</w:t>
      </w:r>
      <w:r w:rsidR="00585C31" w:rsidRPr="00B85125">
        <w:rPr>
          <w:rFonts w:ascii="Times New Roman" w:hAnsi="Times New Roman" w:cs="Times New Roman"/>
          <w:sz w:val="22"/>
          <w:szCs w:val="22"/>
        </w:rPr>
        <w:tab/>
      </w:r>
      <w:r w:rsidR="0029194E" w:rsidRPr="000D74EC">
        <w:rPr>
          <w:rFonts w:ascii="Times New Roman" w:hAnsi="Times New Roman" w:cs="Times New Roman"/>
          <w:b/>
          <w:sz w:val="22"/>
          <w:szCs w:val="22"/>
        </w:rPr>
        <w:t>Single-phase, underground electric distribution line extensions</w:t>
      </w:r>
      <w:r w:rsidR="0029194E" w:rsidRPr="00B85125">
        <w:rPr>
          <w:rFonts w:ascii="Times New Roman" w:hAnsi="Times New Roman" w:cs="Times New Roman"/>
          <w:sz w:val="22"/>
          <w:szCs w:val="22"/>
        </w:rPr>
        <w:t xml:space="preserve">. </w:t>
      </w:r>
      <w:r w:rsidR="00306AD6" w:rsidRPr="00B85125">
        <w:rPr>
          <w:rFonts w:ascii="Times New Roman" w:hAnsi="Times New Roman" w:cs="Times New Roman"/>
          <w:sz w:val="22"/>
          <w:szCs w:val="22"/>
        </w:rPr>
        <w:t>For single-phase, underground electric distribution line extensions</w:t>
      </w:r>
      <w:r w:rsidR="00A2482D" w:rsidRPr="00B85125">
        <w:rPr>
          <w:rFonts w:ascii="Times New Roman" w:hAnsi="Times New Roman" w:cs="Times New Roman"/>
          <w:sz w:val="22"/>
          <w:szCs w:val="22"/>
        </w:rPr>
        <w:t xml:space="preserve"> </w:t>
      </w:r>
      <w:r w:rsidR="00A2482D" w:rsidRPr="00B85125">
        <w:rPr>
          <w:rFonts w:ascii="Times New Roman" w:hAnsi="Times New Roman" w:cs="Times New Roman"/>
          <w:color w:val="000000"/>
          <w:sz w:val="22"/>
          <w:szCs w:val="22"/>
          <w:u w:color="000000"/>
        </w:rPr>
        <w:t>(excluding jobs with low-income credit adjustments)</w:t>
      </w:r>
      <w:r w:rsidR="00306AD6" w:rsidRPr="00B85125">
        <w:rPr>
          <w:rFonts w:ascii="Times New Roman" w:hAnsi="Times New Roman" w:cs="Times New Roman"/>
          <w:sz w:val="22"/>
          <w:szCs w:val="22"/>
        </w:rPr>
        <w:t>:</w:t>
      </w:r>
    </w:p>
    <w:p w14:paraId="48927BBE" w14:textId="77777777" w:rsidR="00A2482D" w:rsidRPr="00B85125" w:rsidRDefault="00A2482D" w:rsidP="002225BD">
      <w:pPr>
        <w:widowControl w:val="0"/>
        <w:autoSpaceDE w:val="0"/>
        <w:autoSpaceDN w:val="0"/>
        <w:adjustRightInd w:val="0"/>
        <w:ind w:left="2880" w:hanging="720"/>
        <w:rPr>
          <w:rFonts w:ascii="Times New Roman" w:hAnsi="Times New Roman" w:cs="Times New Roman"/>
          <w:sz w:val="22"/>
          <w:szCs w:val="22"/>
        </w:rPr>
      </w:pPr>
    </w:p>
    <w:p w14:paraId="36A21066" w14:textId="77777777" w:rsidR="0029194E" w:rsidRPr="00B85125" w:rsidRDefault="001E08B8"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sidRPr="00B85125">
        <w:rPr>
          <w:rFonts w:ascii="Times New Roman" w:hAnsi="Times New Roman" w:cs="Times New Roman"/>
          <w:sz w:val="22"/>
          <w:szCs w:val="22"/>
        </w:rPr>
        <w:t>(i)</w:t>
      </w:r>
      <w:r w:rsidR="000D74EC">
        <w:rPr>
          <w:rFonts w:ascii="Times New Roman" w:hAnsi="Times New Roman" w:cs="Times New Roman"/>
          <w:sz w:val="22"/>
          <w:szCs w:val="22"/>
        </w:rPr>
        <w:tab/>
      </w:r>
      <w:r w:rsidR="00585C31" w:rsidRPr="00B85125">
        <w:rPr>
          <w:rFonts w:ascii="Times New Roman" w:hAnsi="Times New Roman" w:cs="Times New Roman"/>
          <w:color w:val="000000"/>
          <w:sz w:val="22"/>
          <w:szCs w:val="22"/>
        </w:rPr>
        <w:t xml:space="preserve">The total amount charged </w:t>
      </w:r>
      <w:r w:rsidR="00585C31" w:rsidRPr="00B85125">
        <w:rPr>
          <w:rFonts w:ascii="Times New Roman" w:hAnsi="Times New Roman" w:cs="Times New Roman"/>
          <w:color w:val="000000"/>
          <w:sz w:val="22"/>
          <w:szCs w:val="22"/>
          <w:u w:color="000000"/>
        </w:rPr>
        <w:t>to customers</w:t>
      </w:r>
      <w:r w:rsidR="0029194E" w:rsidRPr="00B85125">
        <w:rPr>
          <w:rFonts w:ascii="Times New Roman" w:hAnsi="Times New Roman" w:cs="Times New Roman"/>
          <w:color w:val="000000"/>
          <w:sz w:val="22"/>
          <w:szCs w:val="22"/>
          <w:u w:color="000000"/>
        </w:rPr>
        <w:t>;</w:t>
      </w:r>
    </w:p>
    <w:p w14:paraId="025BF3DF" w14:textId="77777777" w:rsidR="00300F82" w:rsidRPr="00B85125" w:rsidRDefault="00300F82"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p>
    <w:p w14:paraId="1CA76B2F" w14:textId="77777777" w:rsidR="006C7CA2" w:rsidRPr="00B85125" w:rsidRDefault="000D74EC"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(ii)</w:t>
      </w:r>
      <w:r>
        <w:rPr>
          <w:rFonts w:ascii="Times New Roman" w:hAnsi="Times New Roman" w:cs="Times New Roman"/>
          <w:color w:val="000000"/>
          <w:sz w:val="22"/>
          <w:szCs w:val="22"/>
          <w:u w:color="000000"/>
        </w:rPr>
        <w:tab/>
      </w:r>
      <w:r w:rsidR="00300F82" w:rsidRPr="00B85125">
        <w:rPr>
          <w:rFonts w:ascii="Times New Roman" w:hAnsi="Times New Roman" w:cs="Times New Roman"/>
          <w:color w:val="000000"/>
          <w:sz w:val="22"/>
          <w:szCs w:val="22"/>
          <w:u w:color="000000"/>
        </w:rPr>
        <w:t>T</w:t>
      </w:r>
      <w:r w:rsidR="00585C31" w:rsidRPr="00B85125">
        <w:rPr>
          <w:rFonts w:ascii="Times New Roman" w:hAnsi="Times New Roman" w:cs="Times New Roman"/>
          <w:color w:val="000000"/>
          <w:sz w:val="22"/>
          <w:szCs w:val="22"/>
          <w:u w:color="000000"/>
        </w:rPr>
        <w:t>he total costs to the</w:t>
      </w:r>
      <w:r w:rsidR="007A2583">
        <w:rPr>
          <w:rFonts w:ascii="Times New Roman" w:hAnsi="Times New Roman" w:cs="Times New Roman"/>
          <w:color w:val="000000"/>
          <w:sz w:val="22"/>
          <w:szCs w:val="22"/>
          <w:u w:color="000000"/>
        </w:rPr>
        <w:t xml:space="preserve"> </w:t>
      </w:r>
      <w:r w:rsidR="00585C31" w:rsidRPr="00B85125">
        <w:rPr>
          <w:rFonts w:ascii="Times New Roman" w:hAnsi="Times New Roman" w:cs="Times New Roman"/>
          <w:color w:val="000000"/>
          <w:sz w:val="22"/>
          <w:szCs w:val="22"/>
          <w:u w:color="000000"/>
        </w:rPr>
        <w:t>transmission and distribution utility to complete those line extensions</w:t>
      </w:r>
      <w:r w:rsidR="006C7CA2" w:rsidRPr="00B85125">
        <w:rPr>
          <w:rFonts w:ascii="Times New Roman" w:hAnsi="Times New Roman" w:cs="Times New Roman"/>
          <w:color w:val="000000"/>
          <w:sz w:val="22"/>
          <w:szCs w:val="22"/>
          <w:u w:color="000000"/>
        </w:rPr>
        <w:t>;</w:t>
      </w:r>
    </w:p>
    <w:p w14:paraId="5DC7B441" w14:textId="77777777" w:rsidR="00300F82" w:rsidRPr="00B85125" w:rsidRDefault="00300F82"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p>
    <w:p w14:paraId="515B0BB6" w14:textId="77777777" w:rsidR="006C7CA2" w:rsidRPr="00B85125" w:rsidRDefault="000D74EC"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rPr>
      </w:pPr>
      <w:r>
        <w:rPr>
          <w:rFonts w:ascii="Times New Roman" w:hAnsi="Times New Roman" w:cs="Times New Roman"/>
          <w:color w:val="000000"/>
          <w:sz w:val="22"/>
          <w:szCs w:val="22"/>
          <w:u w:color="000000"/>
        </w:rPr>
        <w:t>(iii)</w:t>
      </w:r>
      <w:r>
        <w:rPr>
          <w:rFonts w:ascii="Times New Roman" w:hAnsi="Times New Roman" w:cs="Times New Roman"/>
          <w:color w:val="000000"/>
          <w:sz w:val="22"/>
          <w:szCs w:val="22"/>
          <w:u w:color="000000"/>
        </w:rPr>
        <w:tab/>
      </w:r>
      <w:r w:rsidR="00300F82" w:rsidRPr="00B85125">
        <w:rPr>
          <w:rFonts w:ascii="Times New Roman" w:hAnsi="Times New Roman" w:cs="Times New Roman"/>
          <w:color w:val="000000"/>
          <w:sz w:val="22"/>
          <w:szCs w:val="22"/>
          <w:u w:color="000000"/>
        </w:rPr>
        <w:t>T</w:t>
      </w:r>
      <w:r w:rsidR="00770F2A" w:rsidRPr="00B85125">
        <w:rPr>
          <w:rFonts w:ascii="Times New Roman" w:hAnsi="Times New Roman" w:cs="Times New Roman"/>
          <w:color w:val="000000"/>
          <w:sz w:val="22"/>
          <w:szCs w:val="22"/>
        </w:rPr>
        <w:t>he number of</w:t>
      </w:r>
      <w:r w:rsidR="00300F82" w:rsidRPr="00B85125">
        <w:rPr>
          <w:rFonts w:ascii="Times New Roman" w:hAnsi="Times New Roman" w:cs="Times New Roman"/>
          <w:color w:val="000000"/>
          <w:sz w:val="22"/>
          <w:szCs w:val="22"/>
        </w:rPr>
        <w:t xml:space="preserve"> those</w:t>
      </w:r>
      <w:r w:rsidR="00770F2A" w:rsidRPr="00B85125">
        <w:rPr>
          <w:rFonts w:ascii="Times New Roman" w:hAnsi="Times New Roman" w:cs="Times New Roman"/>
          <w:color w:val="000000"/>
          <w:sz w:val="22"/>
          <w:szCs w:val="22"/>
        </w:rPr>
        <w:t xml:space="preserve"> jobs</w:t>
      </w:r>
      <w:r w:rsidR="006C7CA2" w:rsidRPr="00B85125">
        <w:rPr>
          <w:rFonts w:ascii="Times New Roman" w:hAnsi="Times New Roman" w:cs="Times New Roman"/>
          <w:color w:val="000000"/>
          <w:sz w:val="22"/>
          <w:szCs w:val="22"/>
        </w:rPr>
        <w:t>;</w:t>
      </w:r>
    </w:p>
    <w:p w14:paraId="2CDD26C0" w14:textId="77777777" w:rsidR="00300F82" w:rsidRPr="00B85125" w:rsidRDefault="00300F82"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rPr>
      </w:pPr>
    </w:p>
    <w:p w14:paraId="3B24613A" w14:textId="77777777" w:rsidR="00BE0BEA" w:rsidRPr="00B85125" w:rsidRDefault="000D74EC" w:rsidP="000D74EC">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(iv)</w:t>
      </w:r>
      <w:r>
        <w:rPr>
          <w:rFonts w:ascii="Times New Roman" w:hAnsi="Times New Roman" w:cs="Times New Roman"/>
          <w:color w:val="000000"/>
          <w:sz w:val="22"/>
          <w:szCs w:val="22"/>
          <w:u w:color="000000"/>
        </w:rPr>
        <w:tab/>
      </w:r>
      <w:r w:rsidR="00300F82" w:rsidRPr="00B85125">
        <w:rPr>
          <w:rFonts w:ascii="Times New Roman" w:hAnsi="Times New Roman" w:cs="Times New Roman"/>
          <w:color w:val="000000"/>
          <w:sz w:val="22"/>
          <w:szCs w:val="22"/>
          <w:u w:color="000000"/>
        </w:rPr>
        <w:t>T</w:t>
      </w:r>
      <w:r w:rsidR="00B20982" w:rsidRPr="00B85125">
        <w:rPr>
          <w:rFonts w:ascii="Times New Roman" w:hAnsi="Times New Roman" w:cs="Times New Roman"/>
          <w:color w:val="000000"/>
          <w:sz w:val="22"/>
          <w:szCs w:val="22"/>
        </w:rPr>
        <w:t>he total length, in feet, of those jobs</w:t>
      </w:r>
      <w:r w:rsidR="00585C31" w:rsidRPr="00B85125">
        <w:rPr>
          <w:rFonts w:ascii="Times New Roman" w:hAnsi="Times New Roman" w:cs="Times New Roman"/>
          <w:color w:val="000000"/>
          <w:sz w:val="22"/>
          <w:szCs w:val="22"/>
          <w:u w:color="000000"/>
        </w:rPr>
        <w:t>;</w:t>
      </w:r>
    </w:p>
    <w:p w14:paraId="7DB2C0DD" w14:textId="77777777" w:rsidR="00BE0BEA" w:rsidRPr="00B85125" w:rsidRDefault="00BE0BEA"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4D9DD379" w14:textId="77777777" w:rsidR="00BE0BEA" w:rsidRDefault="00BE0BEA" w:rsidP="000D74EC">
      <w:pPr>
        <w:widowControl w:val="0"/>
        <w:autoSpaceDE w:val="0"/>
        <w:autoSpaceDN w:val="0"/>
        <w:adjustRightInd w:val="0"/>
        <w:ind w:left="3600" w:hanging="720"/>
        <w:rPr>
          <w:rFonts w:ascii="Times New Roman" w:hAnsi="Times New Roman" w:cs="Times New Roman"/>
          <w:color w:val="000000"/>
          <w:sz w:val="22"/>
          <w:szCs w:val="22"/>
        </w:rPr>
      </w:pPr>
      <w:r w:rsidRPr="00B85125">
        <w:rPr>
          <w:rFonts w:ascii="Times New Roman" w:hAnsi="Times New Roman" w:cs="Times New Roman"/>
          <w:color w:val="000000"/>
          <w:sz w:val="22"/>
          <w:szCs w:val="22"/>
          <w:u w:color="000000"/>
        </w:rPr>
        <w:t>(v)</w:t>
      </w:r>
      <w:r w:rsidR="000D74EC">
        <w:rPr>
          <w:rFonts w:ascii="Times New Roman" w:hAnsi="Times New Roman" w:cs="Times New Roman"/>
          <w:color w:val="000000"/>
          <w:sz w:val="22"/>
          <w:szCs w:val="22"/>
          <w:u w:color="000000"/>
        </w:rPr>
        <w:tab/>
      </w:r>
      <w:r w:rsidRPr="00B85125">
        <w:rPr>
          <w:rFonts w:ascii="Times New Roman" w:hAnsi="Times New Roman" w:cs="Times New Roman"/>
          <w:color w:val="000000"/>
          <w:sz w:val="22"/>
          <w:szCs w:val="22"/>
          <w:u w:color="000000"/>
        </w:rPr>
        <w:t xml:space="preserve">The prior year’s </w:t>
      </w:r>
      <w:r w:rsidRPr="00B85125">
        <w:rPr>
          <w:rFonts w:ascii="Times New Roman" w:hAnsi="Times New Roman" w:cs="Times New Roman"/>
          <w:color w:val="000000"/>
          <w:sz w:val="22"/>
          <w:szCs w:val="22"/>
        </w:rPr>
        <w:t>pre-established per foot charge adjusted by the Handy Whitman index and further adjusted, as necessary, for known cost changes not captured by the Handy Whitman index.</w:t>
      </w:r>
    </w:p>
    <w:p w14:paraId="3AC6A618" w14:textId="77777777" w:rsidR="00B85125" w:rsidRPr="00B85125" w:rsidRDefault="00B85125" w:rsidP="00BE0BEA">
      <w:pPr>
        <w:widowControl w:val="0"/>
        <w:autoSpaceDE w:val="0"/>
        <w:autoSpaceDN w:val="0"/>
        <w:adjustRightInd w:val="0"/>
        <w:ind w:left="3600"/>
        <w:rPr>
          <w:rFonts w:ascii="Times New Roman" w:hAnsi="Times New Roman" w:cs="Times New Roman"/>
          <w:color w:val="000000"/>
          <w:sz w:val="22"/>
          <w:szCs w:val="22"/>
          <w:u w:color="000000"/>
        </w:rPr>
      </w:pPr>
    </w:p>
    <w:p w14:paraId="71DEB817" w14:textId="77777777" w:rsidR="00306AD6" w:rsidRPr="00B85125" w:rsidRDefault="0082361E" w:rsidP="002225BD">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c</w:t>
      </w:r>
      <w:r w:rsidR="00125D18" w:rsidRPr="00B85125">
        <w:rPr>
          <w:rFonts w:ascii="Times New Roman" w:hAnsi="Times New Roman" w:cs="Times New Roman"/>
          <w:color w:val="000000"/>
          <w:sz w:val="22"/>
          <w:szCs w:val="22"/>
          <w:u w:color="000000"/>
        </w:rPr>
        <w:t>.</w:t>
      </w:r>
      <w:r w:rsidR="00AF7363">
        <w:rPr>
          <w:rFonts w:ascii="Times New Roman" w:hAnsi="Times New Roman" w:cs="Times New Roman"/>
          <w:color w:val="000000"/>
          <w:sz w:val="22"/>
          <w:szCs w:val="22"/>
          <w:u w:color="000000"/>
        </w:rPr>
        <w:tab/>
      </w:r>
      <w:r w:rsidR="00306AD6" w:rsidRPr="00AF7363">
        <w:rPr>
          <w:rFonts w:ascii="Times New Roman" w:hAnsi="Times New Roman" w:cs="Times New Roman"/>
          <w:b/>
          <w:color w:val="000000"/>
          <w:sz w:val="22"/>
          <w:szCs w:val="22"/>
          <w:u w:color="000000"/>
        </w:rPr>
        <w:t>Polyphase electric distribution line extensions</w:t>
      </w:r>
      <w:r w:rsidR="00306AD6" w:rsidRPr="00B85125">
        <w:rPr>
          <w:rFonts w:ascii="Times New Roman" w:hAnsi="Times New Roman" w:cs="Times New Roman"/>
          <w:color w:val="000000"/>
          <w:sz w:val="22"/>
          <w:szCs w:val="22"/>
          <w:u w:color="000000"/>
        </w:rPr>
        <w:t>.</w:t>
      </w:r>
      <w:r w:rsidR="00B85125">
        <w:rPr>
          <w:rFonts w:ascii="Times New Roman" w:hAnsi="Times New Roman" w:cs="Times New Roman"/>
          <w:color w:val="000000"/>
          <w:sz w:val="22"/>
          <w:szCs w:val="22"/>
          <w:u w:color="000000"/>
        </w:rPr>
        <w:t xml:space="preserve"> </w:t>
      </w:r>
      <w:r w:rsidR="00306AD6" w:rsidRPr="00B85125">
        <w:rPr>
          <w:rFonts w:ascii="Times New Roman" w:hAnsi="Times New Roman" w:cs="Times New Roman"/>
          <w:color w:val="000000"/>
          <w:sz w:val="22"/>
          <w:szCs w:val="22"/>
          <w:u w:color="000000"/>
        </w:rPr>
        <w:t>For polyphase electric distribution line extensions:</w:t>
      </w:r>
    </w:p>
    <w:p w14:paraId="08492E3D" w14:textId="77777777" w:rsidR="00300F82" w:rsidRPr="00B85125" w:rsidRDefault="00300F82"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7A7F9294" w14:textId="77777777" w:rsidR="00306AD6" w:rsidRPr="00B85125" w:rsidRDefault="00306AD6" w:rsidP="00AF7363">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(i)</w:t>
      </w:r>
      <w:r w:rsidR="00AF7363">
        <w:rPr>
          <w:rFonts w:ascii="Times New Roman" w:hAnsi="Times New Roman" w:cs="Times New Roman"/>
          <w:color w:val="000000"/>
          <w:sz w:val="22"/>
          <w:szCs w:val="22"/>
          <w:u w:color="000000"/>
        </w:rPr>
        <w:tab/>
      </w:r>
      <w:r w:rsidR="00125D18" w:rsidRPr="00B85125">
        <w:rPr>
          <w:rFonts w:ascii="Times New Roman" w:hAnsi="Times New Roman" w:cs="Times New Roman"/>
          <w:color w:val="000000"/>
          <w:sz w:val="22"/>
          <w:szCs w:val="22"/>
        </w:rPr>
        <w:t xml:space="preserve">The total amount charged </w:t>
      </w:r>
      <w:r w:rsidR="00125D18" w:rsidRPr="00B85125">
        <w:rPr>
          <w:rFonts w:ascii="Times New Roman" w:hAnsi="Times New Roman" w:cs="Times New Roman"/>
          <w:color w:val="000000"/>
          <w:sz w:val="22"/>
          <w:szCs w:val="22"/>
          <w:u w:color="000000"/>
        </w:rPr>
        <w:t>to customers</w:t>
      </w:r>
      <w:r w:rsidRPr="00B85125">
        <w:rPr>
          <w:rFonts w:ascii="Times New Roman" w:hAnsi="Times New Roman" w:cs="Times New Roman"/>
          <w:color w:val="000000"/>
          <w:sz w:val="22"/>
          <w:szCs w:val="22"/>
          <w:u w:color="000000"/>
        </w:rPr>
        <w:t>;</w:t>
      </w:r>
    </w:p>
    <w:p w14:paraId="0B272F5B" w14:textId="77777777" w:rsidR="00300F82" w:rsidRPr="00B85125" w:rsidRDefault="00300F82" w:rsidP="00AF7363">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p>
    <w:p w14:paraId="795065A3" w14:textId="77777777" w:rsidR="00306AD6" w:rsidRPr="00B85125" w:rsidRDefault="00306AD6" w:rsidP="00AF7363">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(ii)</w:t>
      </w:r>
      <w:r w:rsidR="00AF7363">
        <w:rPr>
          <w:rFonts w:ascii="Times New Roman" w:hAnsi="Times New Roman" w:cs="Times New Roman"/>
          <w:color w:val="000000"/>
          <w:sz w:val="22"/>
          <w:szCs w:val="22"/>
          <w:u w:color="000000"/>
        </w:rPr>
        <w:tab/>
      </w:r>
      <w:r w:rsidR="00300F82" w:rsidRPr="00B85125">
        <w:rPr>
          <w:rFonts w:ascii="Times New Roman" w:hAnsi="Times New Roman" w:cs="Times New Roman"/>
          <w:color w:val="000000"/>
          <w:sz w:val="22"/>
          <w:szCs w:val="22"/>
          <w:u w:color="000000"/>
        </w:rPr>
        <w:t>T</w:t>
      </w:r>
      <w:r w:rsidR="0082361E" w:rsidRPr="00B85125">
        <w:rPr>
          <w:rFonts w:ascii="Times New Roman" w:hAnsi="Times New Roman" w:cs="Times New Roman"/>
          <w:color w:val="000000"/>
          <w:sz w:val="22"/>
          <w:szCs w:val="22"/>
          <w:u w:color="000000"/>
        </w:rPr>
        <w:t>he total costs to the</w:t>
      </w:r>
      <w:r w:rsidR="007A2583">
        <w:rPr>
          <w:rFonts w:ascii="Times New Roman" w:hAnsi="Times New Roman" w:cs="Times New Roman"/>
          <w:color w:val="000000"/>
          <w:sz w:val="22"/>
          <w:szCs w:val="22"/>
          <w:u w:color="000000"/>
        </w:rPr>
        <w:t xml:space="preserve"> </w:t>
      </w:r>
      <w:r w:rsidR="0082361E" w:rsidRPr="00B85125">
        <w:rPr>
          <w:rFonts w:ascii="Times New Roman" w:hAnsi="Times New Roman" w:cs="Times New Roman"/>
          <w:color w:val="000000"/>
          <w:sz w:val="22"/>
          <w:szCs w:val="22"/>
          <w:u w:color="000000"/>
        </w:rPr>
        <w:t>transmission and distribution</w:t>
      </w:r>
      <w:r w:rsidR="0082361E" w:rsidRPr="00B85125">
        <w:rPr>
          <w:rFonts w:ascii="Times New Roman" w:hAnsi="Times New Roman" w:cs="Times New Roman"/>
          <w:color w:val="000000"/>
          <w:sz w:val="22"/>
          <w:szCs w:val="22"/>
          <w:u w:val="single" w:color="000000"/>
        </w:rPr>
        <w:t xml:space="preserve"> </w:t>
      </w:r>
      <w:r w:rsidR="0082361E" w:rsidRPr="00B85125">
        <w:rPr>
          <w:rFonts w:ascii="Times New Roman" w:hAnsi="Times New Roman" w:cs="Times New Roman"/>
          <w:color w:val="000000"/>
          <w:sz w:val="22"/>
          <w:szCs w:val="22"/>
          <w:u w:color="000000"/>
        </w:rPr>
        <w:t>utility to complete those polyphase</w:t>
      </w:r>
      <w:r w:rsidRPr="00B85125">
        <w:rPr>
          <w:rFonts w:ascii="Times New Roman" w:hAnsi="Times New Roman" w:cs="Times New Roman"/>
          <w:color w:val="000000"/>
          <w:sz w:val="22"/>
          <w:szCs w:val="22"/>
          <w:u w:color="000000"/>
        </w:rPr>
        <w:t>;</w:t>
      </w:r>
    </w:p>
    <w:p w14:paraId="1C58052B" w14:textId="77777777" w:rsidR="00300F82" w:rsidRPr="00B85125" w:rsidRDefault="00300F82" w:rsidP="00AF7363">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p>
    <w:p w14:paraId="77CB0C46" w14:textId="77777777" w:rsidR="00125D18" w:rsidRPr="00B85125" w:rsidRDefault="00AF7363" w:rsidP="00AF7363">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(iii)</w:t>
      </w:r>
      <w:r>
        <w:rPr>
          <w:rFonts w:ascii="Times New Roman" w:hAnsi="Times New Roman" w:cs="Times New Roman"/>
          <w:color w:val="000000"/>
          <w:sz w:val="22"/>
          <w:szCs w:val="22"/>
          <w:u w:color="000000"/>
        </w:rPr>
        <w:tab/>
      </w:r>
      <w:r w:rsidR="00300F82" w:rsidRPr="00B85125">
        <w:rPr>
          <w:rFonts w:ascii="Times New Roman" w:hAnsi="Times New Roman" w:cs="Times New Roman"/>
          <w:color w:val="000000"/>
          <w:sz w:val="22"/>
          <w:szCs w:val="22"/>
          <w:u w:color="000000"/>
        </w:rPr>
        <w:t>T</w:t>
      </w:r>
      <w:r w:rsidR="00125D18" w:rsidRPr="00B85125">
        <w:rPr>
          <w:rFonts w:ascii="Times New Roman" w:hAnsi="Times New Roman" w:cs="Times New Roman"/>
          <w:color w:val="000000"/>
          <w:sz w:val="22"/>
          <w:szCs w:val="22"/>
          <w:u w:color="000000"/>
        </w:rPr>
        <w:t>he</w:t>
      </w:r>
      <w:r w:rsidR="00770F2A" w:rsidRPr="00B85125">
        <w:rPr>
          <w:rFonts w:ascii="Times New Roman" w:hAnsi="Times New Roman" w:cs="Times New Roman"/>
          <w:color w:val="000000"/>
          <w:sz w:val="22"/>
          <w:szCs w:val="22"/>
          <w:u w:color="000000"/>
        </w:rPr>
        <w:t xml:space="preserve"> number of </w:t>
      </w:r>
      <w:r w:rsidR="00300F82" w:rsidRPr="00B85125">
        <w:rPr>
          <w:rFonts w:ascii="Times New Roman" w:hAnsi="Times New Roman" w:cs="Times New Roman"/>
          <w:color w:val="000000"/>
          <w:sz w:val="22"/>
          <w:szCs w:val="22"/>
          <w:u w:color="000000"/>
        </w:rPr>
        <w:t xml:space="preserve">those </w:t>
      </w:r>
      <w:r w:rsidR="00770F2A" w:rsidRPr="00B85125">
        <w:rPr>
          <w:rFonts w:ascii="Times New Roman" w:hAnsi="Times New Roman" w:cs="Times New Roman"/>
          <w:color w:val="000000"/>
          <w:sz w:val="22"/>
          <w:szCs w:val="22"/>
          <w:u w:color="000000"/>
        </w:rPr>
        <w:t>jobs</w:t>
      </w:r>
      <w:r w:rsidR="00300F82" w:rsidRPr="00B85125">
        <w:rPr>
          <w:rFonts w:ascii="Times New Roman" w:hAnsi="Times New Roman" w:cs="Times New Roman"/>
          <w:color w:val="000000"/>
          <w:sz w:val="22"/>
          <w:szCs w:val="22"/>
          <w:u w:color="000000"/>
        </w:rPr>
        <w:t>;</w:t>
      </w:r>
    </w:p>
    <w:p w14:paraId="43A2C879" w14:textId="77777777" w:rsidR="00300F82" w:rsidRPr="00B85125" w:rsidRDefault="00300F82" w:rsidP="00AF7363">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p>
    <w:p w14:paraId="56F1AB4A" w14:textId="77777777" w:rsidR="00300F82" w:rsidRPr="00B85125" w:rsidRDefault="00AF7363" w:rsidP="00AF7363">
      <w:pPr>
        <w:widowControl w:val="0"/>
        <w:tabs>
          <w:tab w:val="left" w:pos="3600"/>
        </w:tabs>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(iv)</w:t>
      </w:r>
      <w:r>
        <w:rPr>
          <w:rFonts w:ascii="Times New Roman" w:hAnsi="Times New Roman" w:cs="Times New Roman"/>
          <w:color w:val="000000"/>
          <w:sz w:val="22"/>
          <w:szCs w:val="22"/>
          <w:u w:color="000000"/>
        </w:rPr>
        <w:tab/>
      </w:r>
      <w:r w:rsidR="00300F82" w:rsidRPr="00B85125">
        <w:rPr>
          <w:rFonts w:ascii="Times New Roman" w:hAnsi="Times New Roman" w:cs="Times New Roman"/>
          <w:color w:val="000000"/>
          <w:sz w:val="22"/>
          <w:szCs w:val="22"/>
          <w:u w:color="000000"/>
        </w:rPr>
        <w:t>T</w:t>
      </w:r>
      <w:r w:rsidR="00300F82" w:rsidRPr="00B85125">
        <w:rPr>
          <w:rFonts w:ascii="Times New Roman" w:hAnsi="Times New Roman" w:cs="Times New Roman"/>
          <w:color w:val="000000"/>
          <w:sz w:val="22"/>
          <w:szCs w:val="22"/>
        </w:rPr>
        <w:t>he total length, in feet, of those jobs</w:t>
      </w:r>
      <w:r w:rsidR="00300F82" w:rsidRPr="00B85125">
        <w:rPr>
          <w:rFonts w:ascii="Times New Roman" w:hAnsi="Times New Roman" w:cs="Times New Roman"/>
          <w:color w:val="000000"/>
          <w:sz w:val="22"/>
          <w:szCs w:val="22"/>
          <w:u w:color="000000"/>
        </w:rPr>
        <w:t>;</w:t>
      </w:r>
    </w:p>
    <w:p w14:paraId="10450DDA" w14:textId="77777777" w:rsidR="00585C31" w:rsidRPr="00B85125" w:rsidRDefault="00585C31"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4431211D" w14:textId="77777777" w:rsidR="00306AD6" w:rsidRPr="00B85125" w:rsidRDefault="0082361E" w:rsidP="002225BD">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d</w:t>
      </w:r>
      <w:r w:rsidR="00585C31" w:rsidRPr="00B85125">
        <w:rPr>
          <w:rFonts w:ascii="Times New Roman" w:hAnsi="Times New Roman" w:cs="Times New Roman"/>
          <w:color w:val="000000"/>
          <w:sz w:val="22"/>
          <w:szCs w:val="22"/>
          <w:u w:color="000000"/>
        </w:rPr>
        <w:t>.</w:t>
      </w:r>
      <w:r w:rsidR="00AF7363">
        <w:rPr>
          <w:rFonts w:ascii="Times New Roman" w:hAnsi="Times New Roman" w:cs="Times New Roman"/>
          <w:color w:val="000000"/>
          <w:sz w:val="22"/>
          <w:szCs w:val="22"/>
          <w:u w:color="000000"/>
        </w:rPr>
        <w:tab/>
      </w:r>
      <w:r w:rsidR="00306AD6" w:rsidRPr="00AF7363">
        <w:rPr>
          <w:rFonts w:ascii="Times New Roman" w:hAnsi="Times New Roman" w:cs="Times New Roman"/>
          <w:b/>
          <w:color w:val="000000"/>
          <w:sz w:val="22"/>
          <w:szCs w:val="22"/>
          <w:u w:color="000000"/>
        </w:rPr>
        <w:t>Tree trimming</w:t>
      </w:r>
      <w:r w:rsidR="00306AD6" w:rsidRPr="00B85125">
        <w:rPr>
          <w:rFonts w:ascii="Times New Roman" w:hAnsi="Times New Roman" w:cs="Times New Roman"/>
          <w:color w:val="000000"/>
          <w:sz w:val="22"/>
          <w:szCs w:val="22"/>
          <w:u w:color="000000"/>
        </w:rPr>
        <w:t>.</w:t>
      </w:r>
      <w:r w:rsidR="00B85125">
        <w:rPr>
          <w:rFonts w:ascii="Times New Roman" w:hAnsi="Times New Roman" w:cs="Times New Roman"/>
          <w:color w:val="000000"/>
          <w:sz w:val="22"/>
          <w:szCs w:val="22"/>
          <w:u w:color="000000"/>
        </w:rPr>
        <w:t xml:space="preserve"> </w:t>
      </w:r>
      <w:r w:rsidR="00306AD6" w:rsidRPr="00B85125">
        <w:rPr>
          <w:rFonts w:ascii="Times New Roman" w:hAnsi="Times New Roman" w:cs="Times New Roman"/>
          <w:color w:val="000000"/>
          <w:sz w:val="22"/>
          <w:szCs w:val="22"/>
          <w:u w:color="000000"/>
        </w:rPr>
        <w:t>For single-phase line extension jobs that included tree trimming</w:t>
      </w:r>
      <w:r w:rsidR="00A2482D" w:rsidRPr="00B85125">
        <w:rPr>
          <w:rFonts w:ascii="Times New Roman" w:hAnsi="Times New Roman" w:cs="Times New Roman"/>
          <w:color w:val="000000"/>
          <w:sz w:val="22"/>
          <w:szCs w:val="22"/>
          <w:u w:color="000000"/>
        </w:rPr>
        <w:t xml:space="preserve"> (excluding</w:t>
      </w:r>
      <w:r w:rsidR="000F46A8" w:rsidRPr="00B85125">
        <w:rPr>
          <w:rFonts w:ascii="Times New Roman" w:hAnsi="Times New Roman" w:cs="Times New Roman"/>
          <w:color w:val="000000"/>
          <w:sz w:val="22"/>
          <w:szCs w:val="22"/>
          <w:u w:color="000000"/>
        </w:rPr>
        <w:t xml:space="preserve"> any </w:t>
      </w:r>
      <w:r w:rsidR="00A2482D" w:rsidRPr="00B85125">
        <w:rPr>
          <w:rFonts w:ascii="Times New Roman" w:hAnsi="Times New Roman" w:cs="Times New Roman"/>
          <w:color w:val="000000"/>
          <w:sz w:val="22"/>
          <w:szCs w:val="22"/>
          <w:u w:color="000000"/>
        </w:rPr>
        <w:t>jobs with low-income credit adjustments for tree trimming)</w:t>
      </w:r>
      <w:r w:rsidR="00306AD6" w:rsidRPr="00B85125">
        <w:rPr>
          <w:rFonts w:ascii="Times New Roman" w:hAnsi="Times New Roman" w:cs="Times New Roman"/>
          <w:color w:val="000000"/>
          <w:sz w:val="22"/>
          <w:szCs w:val="22"/>
          <w:u w:color="000000"/>
        </w:rPr>
        <w:t>:</w:t>
      </w:r>
    </w:p>
    <w:p w14:paraId="2BD022DD" w14:textId="77777777" w:rsidR="00300F82" w:rsidRPr="00B85125" w:rsidRDefault="00300F82"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6AD63D24" w14:textId="77777777" w:rsidR="00306AD6" w:rsidRPr="00B85125" w:rsidRDefault="00306AD6" w:rsidP="009B6B07">
      <w:pPr>
        <w:widowControl w:val="0"/>
        <w:autoSpaceDE w:val="0"/>
        <w:autoSpaceDN w:val="0"/>
        <w:adjustRightInd w:val="0"/>
        <w:ind w:left="288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(i)</w:t>
      </w:r>
      <w:r w:rsidR="009B6B07">
        <w:rPr>
          <w:rFonts w:ascii="Times New Roman" w:hAnsi="Times New Roman" w:cs="Times New Roman"/>
          <w:color w:val="000000"/>
          <w:sz w:val="22"/>
          <w:szCs w:val="22"/>
          <w:u w:color="000000"/>
        </w:rPr>
        <w:tab/>
      </w:r>
      <w:r w:rsidR="00585C31" w:rsidRPr="00B85125">
        <w:rPr>
          <w:rFonts w:ascii="Times New Roman" w:hAnsi="Times New Roman" w:cs="Times New Roman"/>
          <w:color w:val="000000"/>
          <w:sz w:val="22"/>
          <w:szCs w:val="22"/>
        </w:rPr>
        <w:t xml:space="preserve">The total amount charged </w:t>
      </w:r>
      <w:r w:rsidR="00585C31" w:rsidRPr="00B85125">
        <w:rPr>
          <w:rFonts w:ascii="Times New Roman" w:hAnsi="Times New Roman" w:cs="Times New Roman"/>
          <w:color w:val="000000"/>
          <w:sz w:val="22"/>
          <w:szCs w:val="22"/>
          <w:u w:color="000000"/>
        </w:rPr>
        <w:t>to customers for tree trimming</w:t>
      </w:r>
      <w:r w:rsidRPr="00B85125">
        <w:rPr>
          <w:rFonts w:ascii="Times New Roman" w:hAnsi="Times New Roman" w:cs="Times New Roman"/>
          <w:color w:val="000000"/>
          <w:sz w:val="22"/>
          <w:szCs w:val="22"/>
          <w:u w:color="000000"/>
        </w:rPr>
        <w:t>;</w:t>
      </w:r>
    </w:p>
    <w:p w14:paraId="37F48B82" w14:textId="77777777" w:rsidR="00300F82" w:rsidRPr="00B85125" w:rsidRDefault="00300F82"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3B98D6C3" w14:textId="77777777" w:rsidR="00306AD6" w:rsidRPr="00B85125" w:rsidRDefault="009B6B07" w:rsidP="009B6B07">
      <w:pPr>
        <w:widowControl w:val="0"/>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(ii)</w:t>
      </w:r>
      <w:r>
        <w:rPr>
          <w:rFonts w:ascii="Times New Roman" w:hAnsi="Times New Roman" w:cs="Times New Roman"/>
          <w:color w:val="000000"/>
          <w:sz w:val="22"/>
          <w:szCs w:val="22"/>
          <w:u w:color="000000"/>
        </w:rPr>
        <w:tab/>
      </w:r>
      <w:r w:rsidR="00122900" w:rsidRPr="00B85125">
        <w:rPr>
          <w:rFonts w:ascii="Times New Roman" w:hAnsi="Times New Roman" w:cs="Times New Roman"/>
          <w:color w:val="000000"/>
          <w:sz w:val="22"/>
          <w:szCs w:val="22"/>
          <w:u w:color="000000"/>
        </w:rPr>
        <w:t>T</w:t>
      </w:r>
      <w:r w:rsidR="00585C31" w:rsidRPr="00B85125">
        <w:rPr>
          <w:rFonts w:ascii="Times New Roman" w:hAnsi="Times New Roman" w:cs="Times New Roman"/>
          <w:color w:val="000000"/>
          <w:sz w:val="22"/>
          <w:szCs w:val="22"/>
          <w:u w:color="000000"/>
        </w:rPr>
        <w:t>he total costs to the</w:t>
      </w:r>
      <w:r w:rsidR="007A2583">
        <w:rPr>
          <w:rFonts w:ascii="Times New Roman" w:hAnsi="Times New Roman" w:cs="Times New Roman"/>
          <w:color w:val="000000"/>
          <w:sz w:val="22"/>
          <w:szCs w:val="22"/>
          <w:u w:color="000000"/>
        </w:rPr>
        <w:t xml:space="preserve"> </w:t>
      </w:r>
      <w:r w:rsidR="00585C31" w:rsidRPr="00B85125">
        <w:rPr>
          <w:rFonts w:ascii="Times New Roman" w:hAnsi="Times New Roman" w:cs="Times New Roman"/>
          <w:color w:val="000000"/>
          <w:sz w:val="22"/>
          <w:szCs w:val="22"/>
          <w:u w:color="000000"/>
        </w:rPr>
        <w:t xml:space="preserve">transmission and distribution utility to complete </w:t>
      </w:r>
      <w:r w:rsidR="00122900" w:rsidRPr="00B85125">
        <w:rPr>
          <w:rFonts w:ascii="Times New Roman" w:hAnsi="Times New Roman" w:cs="Times New Roman"/>
          <w:color w:val="000000"/>
          <w:sz w:val="22"/>
          <w:szCs w:val="22"/>
          <w:u w:color="000000"/>
        </w:rPr>
        <w:t>that</w:t>
      </w:r>
      <w:r w:rsidR="00306AD6" w:rsidRPr="00B85125">
        <w:rPr>
          <w:rFonts w:ascii="Times New Roman" w:hAnsi="Times New Roman" w:cs="Times New Roman"/>
          <w:color w:val="000000"/>
          <w:sz w:val="22"/>
          <w:szCs w:val="22"/>
          <w:u w:color="000000"/>
        </w:rPr>
        <w:t xml:space="preserve"> </w:t>
      </w:r>
      <w:r w:rsidR="00585C31" w:rsidRPr="00B85125">
        <w:rPr>
          <w:rFonts w:ascii="Times New Roman" w:hAnsi="Times New Roman" w:cs="Times New Roman"/>
          <w:color w:val="000000"/>
          <w:sz w:val="22"/>
          <w:szCs w:val="22"/>
          <w:u w:color="000000"/>
        </w:rPr>
        <w:t>tree trimming</w:t>
      </w:r>
      <w:r w:rsidR="00306AD6" w:rsidRPr="00B85125">
        <w:rPr>
          <w:rFonts w:ascii="Times New Roman" w:hAnsi="Times New Roman" w:cs="Times New Roman"/>
          <w:color w:val="000000"/>
          <w:sz w:val="22"/>
          <w:szCs w:val="22"/>
          <w:u w:color="000000"/>
        </w:rPr>
        <w:t>;</w:t>
      </w:r>
    </w:p>
    <w:p w14:paraId="7173DD30" w14:textId="77777777" w:rsidR="00122900" w:rsidRPr="00B85125" w:rsidRDefault="00122900"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04F97F4A" w14:textId="77777777" w:rsidR="00306AD6" w:rsidRPr="00B85125" w:rsidRDefault="009B6B07" w:rsidP="009B6B07">
      <w:pPr>
        <w:widowControl w:val="0"/>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(iii)</w:t>
      </w:r>
      <w:r>
        <w:rPr>
          <w:rFonts w:ascii="Times New Roman" w:hAnsi="Times New Roman" w:cs="Times New Roman"/>
          <w:color w:val="000000"/>
          <w:sz w:val="22"/>
          <w:szCs w:val="22"/>
          <w:u w:color="000000"/>
        </w:rPr>
        <w:tab/>
      </w:r>
      <w:r w:rsidR="00306AD6" w:rsidRPr="00B85125">
        <w:rPr>
          <w:rFonts w:ascii="Times New Roman" w:hAnsi="Times New Roman" w:cs="Times New Roman"/>
          <w:color w:val="000000"/>
          <w:sz w:val="22"/>
          <w:szCs w:val="22"/>
          <w:u w:color="000000"/>
        </w:rPr>
        <w:t>The total number of spans trimmed;</w:t>
      </w:r>
    </w:p>
    <w:p w14:paraId="7294EF4E" w14:textId="77777777" w:rsidR="00122900" w:rsidRPr="00B85125" w:rsidRDefault="00122900"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56AD70BB" w14:textId="77777777" w:rsidR="00585C31" w:rsidRPr="00B85125" w:rsidRDefault="00306AD6" w:rsidP="009B6B07">
      <w:pPr>
        <w:widowControl w:val="0"/>
        <w:autoSpaceDE w:val="0"/>
        <w:autoSpaceDN w:val="0"/>
        <w:adjustRightInd w:val="0"/>
        <w:ind w:left="360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(i</w:t>
      </w:r>
      <w:r w:rsidR="00A46BFF" w:rsidRPr="00B85125">
        <w:rPr>
          <w:rFonts w:ascii="Times New Roman" w:hAnsi="Times New Roman" w:cs="Times New Roman"/>
          <w:color w:val="000000"/>
          <w:sz w:val="22"/>
          <w:szCs w:val="22"/>
          <w:u w:color="000000"/>
        </w:rPr>
        <w:t>v</w:t>
      </w:r>
      <w:r w:rsidRPr="00B85125">
        <w:rPr>
          <w:rFonts w:ascii="Times New Roman" w:hAnsi="Times New Roman" w:cs="Times New Roman"/>
          <w:color w:val="000000"/>
          <w:sz w:val="22"/>
          <w:szCs w:val="22"/>
          <w:u w:color="000000"/>
        </w:rPr>
        <w:t>)</w:t>
      </w:r>
      <w:r w:rsidR="009B6B07">
        <w:rPr>
          <w:rFonts w:ascii="Times New Roman" w:hAnsi="Times New Roman" w:cs="Times New Roman"/>
          <w:sz w:val="22"/>
          <w:szCs w:val="22"/>
        </w:rPr>
        <w:tab/>
      </w:r>
      <w:r w:rsidRPr="00B85125">
        <w:rPr>
          <w:rFonts w:ascii="Times New Roman" w:hAnsi="Times New Roman" w:cs="Times New Roman"/>
          <w:sz w:val="22"/>
          <w:szCs w:val="22"/>
        </w:rPr>
        <w:t>The i</w:t>
      </w:r>
      <w:r w:rsidR="004C31F1">
        <w:rPr>
          <w:rFonts w:ascii="Times New Roman" w:hAnsi="Times New Roman" w:cs="Times New Roman"/>
          <w:sz w:val="22"/>
          <w:szCs w:val="22"/>
        </w:rPr>
        <w:t>ndividual contract rates that a</w:t>
      </w:r>
      <w:r w:rsidRPr="00B85125">
        <w:rPr>
          <w:rFonts w:ascii="Times New Roman" w:hAnsi="Times New Roman" w:cs="Times New Roman"/>
          <w:sz w:val="22"/>
          <w:szCs w:val="22"/>
        </w:rPr>
        <w:t xml:space="preserve"> transmission and distribution utility </w:t>
      </w:r>
      <w:r w:rsidR="00BE0BEA" w:rsidRPr="00B85125">
        <w:rPr>
          <w:rFonts w:ascii="Times New Roman" w:hAnsi="Times New Roman" w:cs="Times New Roman"/>
          <w:sz w:val="22"/>
          <w:szCs w:val="22"/>
        </w:rPr>
        <w:t xml:space="preserve">will </w:t>
      </w:r>
      <w:r w:rsidRPr="00B85125">
        <w:rPr>
          <w:rFonts w:ascii="Times New Roman" w:hAnsi="Times New Roman" w:cs="Times New Roman"/>
          <w:sz w:val="22"/>
          <w:szCs w:val="22"/>
        </w:rPr>
        <w:t>pay its contractors for tree trimming</w:t>
      </w:r>
      <w:r w:rsidR="00BE0BEA" w:rsidRPr="00B85125">
        <w:rPr>
          <w:rFonts w:ascii="Times New Roman" w:hAnsi="Times New Roman" w:cs="Times New Roman"/>
          <w:sz w:val="22"/>
          <w:szCs w:val="22"/>
        </w:rPr>
        <w:t xml:space="preserve"> during the upcoming construction season</w:t>
      </w:r>
      <w:r w:rsidRPr="00B85125">
        <w:rPr>
          <w:rFonts w:ascii="Times New Roman" w:hAnsi="Times New Roman" w:cs="Times New Roman"/>
          <w:sz w:val="22"/>
          <w:szCs w:val="22"/>
        </w:rPr>
        <w:t>.</w:t>
      </w:r>
    </w:p>
    <w:p w14:paraId="56CA9744" w14:textId="77777777" w:rsidR="00585C31" w:rsidRPr="00B85125" w:rsidRDefault="00585C31" w:rsidP="002225BD">
      <w:pPr>
        <w:widowControl w:val="0"/>
        <w:autoSpaceDE w:val="0"/>
        <w:autoSpaceDN w:val="0"/>
        <w:adjustRightInd w:val="0"/>
        <w:ind w:left="2880" w:hanging="720"/>
        <w:rPr>
          <w:rFonts w:ascii="Times New Roman" w:hAnsi="Times New Roman" w:cs="Times New Roman"/>
          <w:sz w:val="22"/>
          <w:szCs w:val="22"/>
        </w:rPr>
      </w:pPr>
    </w:p>
    <w:p w14:paraId="3519E3AC" w14:textId="77777777" w:rsidR="00306AD6" w:rsidRPr="00B85125" w:rsidRDefault="0082361E" w:rsidP="005D1029">
      <w:pPr>
        <w:widowControl w:val="0"/>
        <w:autoSpaceDE w:val="0"/>
        <w:autoSpaceDN w:val="0"/>
        <w:adjustRightInd w:val="0"/>
        <w:ind w:left="2880" w:right="180" w:hanging="720"/>
        <w:rPr>
          <w:rFonts w:ascii="Times New Roman" w:hAnsi="Times New Roman" w:cs="Times New Roman"/>
          <w:sz w:val="22"/>
          <w:szCs w:val="22"/>
        </w:rPr>
      </w:pPr>
      <w:r w:rsidRPr="00B85125">
        <w:rPr>
          <w:rFonts w:ascii="Times New Roman" w:hAnsi="Times New Roman" w:cs="Times New Roman"/>
          <w:sz w:val="22"/>
          <w:szCs w:val="22"/>
        </w:rPr>
        <w:t>e</w:t>
      </w:r>
      <w:r w:rsidR="005D1029">
        <w:rPr>
          <w:rFonts w:ascii="Times New Roman" w:hAnsi="Times New Roman" w:cs="Times New Roman"/>
          <w:sz w:val="22"/>
          <w:szCs w:val="22"/>
        </w:rPr>
        <w:tab/>
      </w:r>
      <w:r w:rsidR="00306AD6" w:rsidRPr="005D1029">
        <w:rPr>
          <w:rFonts w:ascii="Times New Roman" w:hAnsi="Times New Roman" w:cs="Times New Roman"/>
          <w:b/>
          <w:sz w:val="22"/>
          <w:szCs w:val="22"/>
        </w:rPr>
        <w:t>Ledge work</w:t>
      </w:r>
      <w:r w:rsidR="00306AD6" w:rsidRPr="00B85125">
        <w:rPr>
          <w:rFonts w:ascii="Times New Roman" w:hAnsi="Times New Roman" w:cs="Times New Roman"/>
          <w:sz w:val="22"/>
          <w:szCs w:val="22"/>
        </w:rPr>
        <w:t>.</w:t>
      </w:r>
      <w:r w:rsidR="00B85125">
        <w:rPr>
          <w:rFonts w:ascii="Times New Roman" w:hAnsi="Times New Roman" w:cs="Times New Roman"/>
          <w:sz w:val="22"/>
          <w:szCs w:val="22"/>
        </w:rPr>
        <w:t xml:space="preserve"> </w:t>
      </w:r>
      <w:r w:rsidR="00306AD6" w:rsidRPr="00B85125">
        <w:rPr>
          <w:rFonts w:ascii="Times New Roman" w:hAnsi="Times New Roman" w:cs="Times New Roman"/>
          <w:sz w:val="22"/>
          <w:szCs w:val="22"/>
        </w:rPr>
        <w:t>For single-phase line extension jobs that include ledge work</w:t>
      </w:r>
      <w:r w:rsidR="00A2482D" w:rsidRPr="00B85125">
        <w:rPr>
          <w:rFonts w:ascii="Times New Roman" w:hAnsi="Times New Roman" w:cs="Times New Roman"/>
          <w:sz w:val="22"/>
          <w:szCs w:val="22"/>
        </w:rPr>
        <w:t xml:space="preserve"> </w:t>
      </w:r>
      <w:r w:rsidR="00A2482D" w:rsidRPr="00B85125">
        <w:rPr>
          <w:rFonts w:ascii="Times New Roman" w:hAnsi="Times New Roman" w:cs="Times New Roman"/>
          <w:color w:val="000000"/>
          <w:sz w:val="22"/>
          <w:szCs w:val="22"/>
          <w:u w:color="000000"/>
        </w:rPr>
        <w:t>(excluding</w:t>
      </w:r>
      <w:r w:rsidR="000F46A8" w:rsidRPr="00B85125">
        <w:rPr>
          <w:rFonts w:ascii="Times New Roman" w:hAnsi="Times New Roman" w:cs="Times New Roman"/>
          <w:color w:val="000000"/>
          <w:sz w:val="22"/>
          <w:szCs w:val="22"/>
          <w:u w:color="000000"/>
        </w:rPr>
        <w:t xml:space="preserve"> any</w:t>
      </w:r>
      <w:r w:rsidR="00A2482D" w:rsidRPr="00B85125">
        <w:rPr>
          <w:rFonts w:ascii="Times New Roman" w:hAnsi="Times New Roman" w:cs="Times New Roman"/>
          <w:color w:val="000000"/>
          <w:sz w:val="22"/>
          <w:szCs w:val="22"/>
          <w:u w:color="000000"/>
        </w:rPr>
        <w:t xml:space="preserve"> jobs with low-income credit adjustments for ledge work)</w:t>
      </w:r>
      <w:r w:rsidR="00306AD6" w:rsidRPr="00B85125">
        <w:rPr>
          <w:rFonts w:ascii="Times New Roman" w:hAnsi="Times New Roman" w:cs="Times New Roman"/>
          <w:sz w:val="22"/>
          <w:szCs w:val="22"/>
        </w:rPr>
        <w:t>:</w:t>
      </w:r>
    </w:p>
    <w:p w14:paraId="3D3FFA67" w14:textId="77777777" w:rsidR="00122900" w:rsidRPr="00B85125" w:rsidRDefault="00122900" w:rsidP="002225BD">
      <w:pPr>
        <w:widowControl w:val="0"/>
        <w:autoSpaceDE w:val="0"/>
        <w:autoSpaceDN w:val="0"/>
        <w:adjustRightInd w:val="0"/>
        <w:ind w:left="2880" w:hanging="720"/>
        <w:rPr>
          <w:rFonts w:ascii="Times New Roman" w:hAnsi="Times New Roman" w:cs="Times New Roman"/>
          <w:sz w:val="22"/>
          <w:szCs w:val="22"/>
        </w:rPr>
      </w:pPr>
    </w:p>
    <w:p w14:paraId="5A760EBE" w14:textId="77777777" w:rsidR="00122900" w:rsidRPr="00B85125" w:rsidRDefault="00306AD6" w:rsidP="005D1029">
      <w:pPr>
        <w:widowControl w:val="0"/>
        <w:autoSpaceDE w:val="0"/>
        <w:autoSpaceDN w:val="0"/>
        <w:adjustRightInd w:val="0"/>
        <w:ind w:left="3600" w:hanging="720"/>
        <w:rPr>
          <w:rFonts w:ascii="Times New Roman" w:hAnsi="Times New Roman" w:cs="Times New Roman"/>
          <w:color w:val="000000"/>
          <w:sz w:val="22"/>
          <w:szCs w:val="22"/>
          <w:u w:color="000000"/>
        </w:rPr>
      </w:pPr>
      <w:r w:rsidRPr="00B85125">
        <w:rPr>
          <w:rFonts w:ascii="Times New Roman" w:hAnsi="Times New Roman" w:cs="Times New Roman"/>
          <w:sz w:val="22"/>
          <w:szCs w:val="22"/>
        </w:rPr>
        <w:t>(i)</w:t>
      </w:r>
      <w:r w:rsidR="005D1029">
        <w:rPr>
          <w:rFonts w:ascii="Times New Roman" w:hAnsi="Times New Roman" w:cs="Times New Roman"/>
          <w:sz w:val="22"/>
          <w:szCs w:val="22"/>
        </w:rPr>
        <w:tab/>
      </w:r>
      <w:r w:rsidR="00585C31" w:rsidRPr="00B85125">
        <w:rPr>
          <w:rFonts w:ascii="Times New Roman" w:hAnsi="Times New Roman" w:cs="Times New Roman"/>
          <w:color w:val="000000"/>
          <w:sz w:val="22"/>
          <w:szCs w:val="22"/>
        </w:rPr>
        <w:t xml:space="preserve">The total amount charged </w:t>
      </w:r>
      <w:r w:rsidR="00585C31" w:rsidRPr="00B85125">
        <w:rPr>
          <w:rFonts w:ascii="Times New Roman" w:hAnsi="Times New Roman" w:cs="Times New Roman"/>
          <w:color w:val="000000"/>
          <w:sz w:val="22"/>
          <w:szCs w:val="22"/>
          <w:u w:color="000000"/>
        </w:rPr>
        <w:t xml:space="preserve">to customers for </w:t>
      </w:r>
      <w:r w:rsidR="002A2755" w:rsidRPr="00B85125">
        <w:rPr>
          <w:rFonts w:ascii="Times New Roman" w:hAnsi="Times New Roman" w:cs="Times New Roman"/>
          <w:color w:val="000000"/>
          <w:sz w:val="22"/>
          <w:szCs w:val="22"/>
          <w:u w:color="000000"/>
        </w:rPr>
        <w:t>ledge</w:t>
      </w:r>
      <w:r w:rsidR="00770F2A" w:rsidRPr="00B85125">
        <w:rPr>
          <w:rFonts w:ascii="Times New Roman" w:hAnsi="Times New Roman" w:cs="Times New Roman"/>
          <w:color w:val="000000"/>
          <w:sz w:val="22"/>
          <w:szCs w:val="22"/>
          <w:u w:color="000000"/>
        </w:rPr>
        <w:t xml:space="preserve"> work</w:t>
      </w:r>
      <w:r w:rsidRPr="00B85125">
        <w:rPr>
          <w:rFonts w:ascii="Times New Roman" w:hAnsi="Times New Roman" w:cs="Times New Roman"/>
          <w:color w:val="000000"/>
          <w:sz w:val="22"/>
          <w:szCs w:val="22"/>
          <w:u w:color="000000"/>
        </w:rPr>
        <w:t>;</w:t>
      </w:r>
    </w:p>
    <w:p w14:paraId="7E207A3E" w14:textId="77777777" w:rsidR="00122900" w:rsidRPr="00B85125" w:rsidRDefault="00122900" w:rsidP="005D1029">
      <w:pPr>
        <w:widowControl w:val="0"/>
        <w:autoSpaceDE w:val="0"/>
        <w:autoSpaceDN w:val="0"/>
        <w:adjustRightInd w:val="0"/>
        <w:ind w:left="3600" w:hanging="720"/>
        <w:rPr>
          <w:rFonts w:ascii="Times New Roman" w:hAnsi="Times New Roman" w:cs="Times New Roman"/>
          <w:color w:val="000000"/>
          <w:sz w:val="22"/>
          <w:szCs w:val="22"/>
          <w:u w:color="000000"/>
        </w:rPr>
      </w:pPr>
    </w:p>
    <w:p w14:paraId="3EFE99F4" w14:textId="77777777" w:rsidR="00017C18" w:rsidRDefault="005D1029" w:rsidP="005D1029">
      <w:pPr>
        <w:widowControl w:val="0"/>
        <w:autoSpaceDE w:val="0"/>
        <w:autoSpaceDN w:val="0"/>
        <w:adjustRightInd w:val="0"/>
        <w:ind w:left="3600" w:hanging="720"/>
        <w:rPr>
          <w:rFonts w:ascii="Times New Roman" w:hAnsi="Times New Roman" w:cs="Times New Roman"/>
          <w:sz w:val="22"/>
          <w:szCs w:val="22"/>
          <w:highlight w:val="yellow"/>
        </w:rPr>
      </w:pPr>
      <w:r>
        <w:rPr>
          <w:rFonts w:ascii="Times New Roman" w:hAnsi="Times New Roman" w:cs="Times New Roman"/>
          <w:color w:val="000000"/>
          <w:sz w:val="22"/>
          <w:szCs w:val="22"/>
          <w:u w:color="000000"/>
        </w:rPr>
        <w:t>(ii)</w:t>
      </w:r>
      <w:r>
        <w:rPr>
          <w:rFonts w:ascii="Times New Roman" w:hAnsi="Times New Roman" w:cs="Times New Roman"/>
          <w:color w:val="000000"/>
          <w:sz w:val="22"/>
          <w:szCs w:val="22"/>
          <w:u w:color="000000"/>
        </w:rPr>
        <w:tab/>
      </w:r>
      <w:r w:rsidR="00122900" w:rsidRPr="00B85125">
        <w:rPr>
          <w:rFonts w:ascii="Times New Roman" w:hAnsi="Times New Roman" w:cs="Times New Roman"/>
          <w:color w:val="000000"/>
          <w:sz w:val="22"/>
          <w:szCs w:val="22"/>
          <w:u w:color="000000"/>
        </w:rPr>
        <w:t>T</w:t>
      </w:r>
      <w:r w:rsidR="004C31F1">
        <w:rPr>
          <w:rFonts w:ascii="Times New Roman" w:hAnsi="Times New Roman" w:cs="Times New Roman"/>
          <w:color w:val="000000"/>
          <w:sz w:val="22"/>
          <w:szCs w:val="22"/>
          <w:u w:color="000000"/>
        </w:rPr>
        <w:t>he total costs to the</w:t>
      </w:r>
      <w:r w:rsidR="00585C31" w:rsidRPr="00B85125">
        <w:rPr>
          <w:rFonts w:ascii="Times New Roman" w:hAnsi="Times New Roman" w:cs="Times New Roman"/>
          <w:color w:val="000000"/>
          <w:sz w:val="22"/>
          <w:szCs w:val="22"/>
          <w:u w:color="000000"/>
        </w:rPr>
        <w:t xml:space="preserve"> transmission and distribution utility to complete</w:t>
      </w:r>
      <w:r w:rsidR="00306AD6" w:rsidRPr="00B85125">
        <w:rPr>
          <w:rFonts w:ascii="Times New Roman" w:hAnsi="Times New Roman" w:cs="Times New Roman"/>
          <w:color w:val="000000"/>
          <w:sz w:val="22"/>
          <w:szCs w:val="22"/>
          <w:u w:color="000000"/>
        </w:rPr>
        <w:t xml:space="preserve"> </w:t>
      </w:r>
      <w:r w:rsidR="00122900" w:rsidRPr="00B85125">
        <w:rPr>
          <w:rFonts w:ascii="Times New Roman" w:hAnsi="Times New Roman" w:cs="Times New Roman"/>
          <w:color w:val="000000"/>
          <w:sz w:val="22"/>
          <w:szCs w:val="22"/>
          <w:u w:color="000000"/>
        </w:rPr>
        <w:t xml:space="preserve">that </w:t>
      </w:r>
      <w:r w:rsidR="002A2755" w:rsidRPr="00B85125">
        <w:rPr>
          <w:rFonts w:ascii="Times New Roman" w:hAnsi="Times New Roman" w:cs="Times New Roman"/>
          <w:color w:val="000000"/>
          <w:sz w:val="22"/>
          <w:szCs w:val="22"/>
          <w:u w:color="000000"/>
        </w:rPr>
        <w:t xml:space="preserve">ledge </w:t>
      </w:r>
      <w:r w:rsidR="008772FE" w:rsidRPr="00B85125">
        <w:rPr>
          <w:rFonts w:ascii="Times New Roman" w:hAnsi="Times New Roman" w:cs="Times New Roman"/>
          <w:color w:val="000000"/>
          <w:sz w:val="22"/>
          <w:szCs w:val="22"/>
          <w:u w:color="000000"/>
        </w:rPr>
        <w:t>work</w:t>
      </w:r>
      <w:r w:rsidR="002A2755" w:rsidRPr="00B85125">
        <w:rPr>
          <w:rFonts w:ascii="Times New Roman" w:hAnsi="Times New Roman" w:cs="Times New Roman"/>
          <w:color w:val="000000"/>
          <w:sz w:val="22"/>
          <w:szCs w:val="22"/>
          <w:u w:color="000000"/>
        </w:rPr>
        <w:t>;</w:t>
      </w:r>
    </w:p>
    <w:p w14:paraId="4865022D" w14:textId="77777777" w:rsidR="00122900" w:rsidRPr="00B85125" w:rsidRDefault="00122900" w:rsidP="002225BD">
      <w:pPr>
        <w:widowControl w:val="0"/>
        <w:autoSpaceDE w:val="0"/>
        <w:autoSpaceDN w:val="0"/>
        <w:adjustRightInd w:val="0"/>
        <w:ind w:left="2880" w:hanging="720"/>
        <w:rPr>
          <w:rFonts w:ascii="Times New Roman" w:hAnsi="Times New Roman" w:cs="Times New Roman"/>
          <w:sz w:val="22"/>
          <w:szCs w:val="22"/>
          <w:highlight w:val="yellow"/>
        </w:rPr>
      </w:pPr>
    </w:p>
    <w:p w14:paraId="66115EB3" w14:textId="77777777" w:rsidR="002A2755" w:rsidRPr="00013782" w:rsidRDefault="00013782" w:rsidP="00013782">
      <w:pPr>
        <w:widowControl w:val="0"/>
        <w:autoSpaceDE w:val="0"/>
        <w:autoSpaceDN w:val="0"/>
        <w:adjustRightInd w:val="0"/>
        <w:ind w:left="3600" w:hanging="720"/>
        <w:rPr>
          <w:rFonts w:ascii="Times New Roman" w:hAnsi="Times New Roman" w:cs="Times New Roman"/>
          <w:color w:val="000000"/>
          <w:sz w:val="22"/>
          <w:szCs w:val="22"/>
          <w:u w:color="000000"/>
        </w:rPr>
      </w:pPr>
      <w:r>
        <w:rPr>
          <w:rFonts w:ascii="Times New Roman" w:hAnsi="Times New Roman" w:cs="Times New Roman"/>
          <w:sz w:val="22"/>
          <w:szCs w:val="22"/>
        </w:rPr>
        <w:t>(iii)</w:t>
      </w:r>
      <w:r>
        <w:rPr>
          <w:rFonts w:ascii="Times New Roman" w:hAnsi="Times New Roman" w:cs="Times New Roman"/>
          <w:sz w:val="22"/>
          <w:szCs w:val="22"/>
        </w:rPr>
        <w:tab/>
      </w:r>
      <w:r w:rsidR="00306AD6" w:rsidRPr="00B85125">
        <w:rPr>
          <w:rFonts w:ascii="Times New Roman" w:hAnsi="Times New Roman" w:cs="Times New Roman"/>
          <w:sz w:val="22"/>
          <w:szCs w:val="22"/>
        </w:rPr>
        <w:t xml:space="preserve">The individual contract rates that a transmission and distribution utility currently </w:t>
      </w:r>
      <w:r w:rsidR="00A46BFF" w:rsidRPr="00B85125">
        <w:rPr>
          <w:rFonts w:ascii="Times New Roman" w:hAnsi="Times New Roman" w:cs="Times New Roman"/>
          <w:sz w:val="22"/>
          <w:szCs w:val="22"/>
        </w:rPr>
        <w:t xml:space="preserve">will </w:t>
      </w:r>
      <w:r w:rsidR="00306AD6" w:rsidRPr="00B85125">
        <w:rPr>
          <w:rFonts w:ascii="Times New Roman" w:hAnsi="Times New Roman" w:cs="Times New Roman"/>
          <w:sz w:val="22"/>
          <w:szCs w:val="22"/>
        </w:rPr>
        <w:t xml:space="preserve">pay its contractors for </w:t>
      </w:r>
      <w:r w:rsidR="002258B9" w:rsidRPr="00B85125">
        <w:rPr>
          <w:rFonts w:ascii="Times New Roman" w:hAnsi="Times New Roman" w:cs="Times New Roman"/>
          <w:sz w:val="22"/>
          <w:szCs w:val="22"/>
        </w:rPr>
        <w:t xml:space="preserve">each type of </w:t>
      </w:r>
      <w:r w:rsidR="00306AD6" w:rsidRPr="00B85125">
        <w:rPr>
          <w:rFonts w:ascii="Times New Roman" w:hAnsi="Times New Roman" w:cs="Times New Roman"/>
          <w:sz w:val="22"/>
          <w:szCs w:val="22"/>
        </w:rPr>
        <w:t>ledge work</w:t>
      </w:r>
      <w:r w:rsidR="00A46BFF" w:rsidRPr="00B85125">
        <w:rPr>
          <w:rFonts w:ascii="Times New Roman" w:hAnsi="Times New Roman" w:cs="Times New Roman"/>
          <w:sz w:val="22"/>
          <w:szCs w:val="22"/>
        </w:rPr>
        <w:t xml:space="preserve"> during the upcoming construction season.</w:t>
      </w:r>
    </w:p>
    <w:p w14:paraId="436AD783" w14:textId="77777777" w:rsidR="00A46BFF" w:rsidRPr="00B85125" w:rsidRDefault="00A46BFF"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74DA984D" w14:textId="77777777" w:rsidR="00017C18" w:rsidRDefault="0082361E" w:rsidP="002225BD">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f</w:t>
      </w:r>
      <w:r w:rsidR="002A2755" w:rsidRPr="00B85125">
        <w:rPr>
          <w:rFonts w:ascii="Times New Roman" w:hAnsi="Times New Roman" w:cs="Times New Roman"/>
          <w:color w:val="000000"/>
          <w:sz w:val="22"/>
          <w:szCs w:val="22"/>
          <w:u w:color="000000"/>
        </w:rPr>
        <w:t>.</w:t>
      </w:r>
      <w:r w:rsidR="00013782">
        <w:rPr>
          <w:rFonts w:ascii="Times New Roman" w:hAnsi="Times New Roman" w:cs="Times New Roman"/>
          <w:color w:val="000000"/>
          <w:sz w:val="22"/>
          <w:szCs w:val="22"/>
          <w:u w:color="000000"/>
        </w:rPr>
        <w:tab/>
      </w:r>
      <w:r w:rsidR="002A2755" w:rsidRPr="00B85125">
        <w:rPr>
          <w:rFonts w:ascii="Times New Roman" w:hAnsi="Times New Roman" w:cs="Times New Roman"/>
          <w:color w:val="000000"/>
          <w:sz w:val="22"/>
          <w:szCs w:val="22"/>
          <w:u w:color="000000"/>
        </w:rPr>
        <w:t xml:space="preserve">The </w:t>
      </w:r>
      <w:r w:rsidR="00B20982" w:rsidRPr="00B85125">
        <w:rPr>
          <w:rFonts w:ascii="Times New Roman" w:hAnsi="Times New Roman" w:cs="Times New Roman"/>
          <w:color w:val="000000"/>
          <w:sz w:val="22"/>
          <w:szCs w:val="22"/>
          <w:u w:color="000000"/>
        </w:rPr>
        <w:t xml:space="preserve">total labor costs related </w:t>
      </w:r>
      <w:r w:rsidR="006149C1">
        <w:rPr>
          <w:rFonts w:ascii="Times New Roman" w:hAnsi="Times New Roman" w:cs="Times New Roman"/>
          <w:color w:val="000000"/>
          <w:sz w:val="22"/>
          <w:szCs w:val="22"/>
          <w:u w:color="000000"/>
        </w:rPr>
        <w:t>re1</w:t>
      </w:r>
      <w:r w:rsidR="006149C1" w:rsidRPr="00B85125">
        <w:rPr>
          <w:rFonts w:ascii="Times New Roman" w:hAnsi="Times New Roman" w:cs="Times New Roman"/>
          <w:color w:val="000000"/>
          <w:sz w:val="22"/>
          <w:szCs w:val="22"/>
          <w:u w:color="000000"/>
        </w:rPr>
        <w:t>ated</w:t>
      </w:r>
      <w:r w:rsidR="00B20982" w:rsidRPr="00B85125">
        <w:rPr>
          <w:rFonts w:ascii="Times New Roman" w:hAnsi="Times New Roman" w:cs="Times New Roman"/>
          <w:color w:val="000000"/>
          <w:sz w:val="22"/>
          <w:szCs w:val="22"/>
          <w:u w:color="000000"/>
        </w:rPr>
        <w:t xml:space="preserve"> to </w:t>
      </w:r>
      <w:r w:rsidR="002A2755" w:rsidRPr="00B85125">
        <w:rPr>
          <w:rFonts w:ascii="Times New Roman" w:hAnsi="Times New Roman" w:cs="Times New Roman"/>
          <w:color w:val="000000"/>
          <w:sz w:val="22"/>
          <w:szCs w:val="22"/>
          <w:u w:color="000000"/>
        </w:rPr>
        <w:t xml:space="preserve">single-phase </w:t>
      </w:r>
      <w:r w:rsidR="008772FE" w:rsidRPr="00B85125">
        <w:rPr>
          <w:rFonts w:ascii="Times New Roman" w:hAnsi="Times New Roman" w:cs="Times New Roman"/>
          <w:color w:val="000000"/>
          <w:sz w:val="22"/>
          <w:szCs w:val="22"/>
          <w:u w:color="000000"/>
        </w:rPr>
        <w:t xml:space="preserve">overhead </w:t>
      </w:r>
      <w:r w:rsidR="002A2755" w:rsidRPr="00B85125">
        <w:rPr>
          <w:rFonts w:ascii="Times New Roman" w:hAnsi="Times New Roman" w:cs="Times New Roman"/>
          <w:color w:val="000000"/>
          <w:sz w:val="22"/>
          <w:szCs w:val="22"/>
          <w:u w:color="000000"/>
        </w:rPr>
        <w:t>electric distribution line extensions</w:t>
      </w:r>
      <w:r w:rsidR="000601B5" w:rsidRPr="00B85125">
        <w:rPr>
          <w:rFonts w:ascii="Times New Roman" w:hAnsi="Times New Roman" w:cs="Times New Roman"/>
          <w:color w:val="000000"/>
          <w:sz w:val="22"/>
          <w:szCs w:val="22"/>
          <w:u w:color="000000"/>
        </w:rPr>
        <w:t xml:space="preserve"> </w:t>
      </w:r>
      <w:r w:rsidR="008772FE" w:rsidRPr="00B85125">
        <w:rPr>
          <w:rFonts w:ascii="Times New Roman" w:hAnsi="Times New Roman" w:cs="Times New Roman"/>
          <w:color w:val="000000"/>
          <w:sz w:val="22"/>
          <w:szCs w:val="22"/>
          <w:u w:color="000000"/>
        </w:rPr>
        <w:t>and single-phase underground electric distribution line extensions</w:t>
      </w:r>
      <w:r w:rsidR="00B20982" w:rsidRPr="00B85125">
        <w:rPr>
          <w:rFonts w:ascii="Times New Roman" w:hAnsi="Times New Roman" w:cs="Times New Roman"/>
          <w:color w:val="000000"/>
          <w:sz w:val="22"/>
          <w:szCs w:val="22"/>
          <w:u w:color="000000"/>
        </w:rPr>
        <w:t>, excluding contractor charges</w:t>
      </w:r>
      <w:r w:rsidR="008772FE" w:rsidRPr="00B85125">
        <w:rPr>
          <w:rFonts w:ascii="Times New Roman" w:hAnsi="Times New Roman" w:cs="Times New Roman"/>
          <w:color w:val="000000"/>
          <w:sz w:val="22"/>
          <w:szCs w:val="22"/>
          <w:u w:color="000000"/>
        </w:rPr>
        <w:t>;</w:t>
      </w:r>
    </w:p>
    <w:p w14:paraId="0111A867" w14:textId="77777777" w:rsidR="008772FE" w:rsidRPr="00B85125" w:rsidRDefault="008772FE"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1D763696" w14:textId="77777777" w:rsidR="00017C18" w:rsidRDefault="0082361E" w:rsidP="002225BD">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g</w:t>
      </w:r>
      <w:r w:rsidR="008772FE" w:rsidRPr="00B85125">
        <w:rPr>
          <w:rFonts w:ascii="Times New Roman" w:hAnsi="Times New Roman" w:cs="Times New Roman"/>
          <w:color w:val="000000"/>
          <w:sz w:val="22"/>
          <w:szCs w:val="22"/>
          <w:u w:color="000000"/>
        </w:rPr>
        <w:t>.</w:t>
      </w:r>
      <w:r w:rsidR="00013782">
        <w:rPr>
          <w:rFonts w:ascii="Times New Roman" w:hAnsi="Times New Roman" w:cs="Times New Roman"/>
          <w:color w:val="000000"/>
          <w:sz w:val="22"/>
          <w:szCs w:val="22"/>
          <w:u w:color="000000"/>
        </w:rPr>
        <w:tab/>
      </w:r>
      <w:r w:rsidR="008772FE" w:rsidRPr="00B85125">
        <w:rPr>
          <w:rFonts w:ascii="Times New Roman" w:hAnsi="Times New Roman" w:cs="Times New Roman"/>
          <w:color w:val="000000"/>
          <w:sz w:val="22"/>
          <w:szCs w:val="22"/>
          <w:u w:color="000000"/>
        </w:rPr>
        <w:t xml:space="preserve">The </w:t>
      </w:r>
      <w:r w:rsidR="00B20982" w:rsidRPr="00B85125">
        <w:rPr>
          <w:rFonts w:ascii="Times New Roman" w:hAnsi="Times New Roman" w:cs="Times New Roman"/>
          <w:color w:val="000000"/>
          <w:sz w:val="22"/>
          <w:szCs w:val="22"/>
          <w:u w:color="000000"/>
        </w:rPr>
        <w:t xml:space="preserve">total </w:t>
      </w:r>
      <w:r w:rsidR="008772FE" w:rsidRPr="00B85125">
        <w:rPr>
          <w:rFonts w:ascii="Times New Roman" w:hAnsi="Times New Roman" w:cs="Times New Roman"/>
          <w:color w:val="000000"/>
          <w:sz w:val="22"/>
          <w:szCs w:val="22"/>
          <w:u w:color="000000"/>
        </w:rPr>
        <w:t xml:space="preserve">materials </w:t>
      </w:r>
      <w:r w:rsidR="00B20982" w:rsidRPr="00B85125">
        <w:rPr>
          <w:rFonts w:ascii="Times New Roman" w:hAnsi="Times New Roman" w:cs="Times New Roman"/>
          <w:color w:val="000000"/>
          <w:sz w:val="22"/>
          <w:szCs w:val="22"/>
          <w:u w:color="000000"/>
        </w:rPr>
        <w:t xml:space="preserve">costs related </w:t>
      </w:r>
      <w:r w:rsidR="008772FE" w:rsidRPr="00B85125">
        <w:rPr>
          <w:rFonts w:ascii="Times New Roman" w:hAnsi="Times New Roman" w:cs="Times New Roman"/>
          <w:color w:val="000000"/>
          <w:sz w:val="22"/>
          <w:szCs w:val="22"/>
          <w:u w:color="000000"/>
        </w:rPr>
        <w:t>to single-phase overhead electric distribution line extensions and single-phase underground electric distribution line extensions</w:t>
      </w:r>
      <w:r w:rsidR="00B20982" w:rsidRPr="00B85125">
        <w:rPr>
          <w:rFonts w:ascii="Times New Roman" w:hAnsi="Times New Roman" w:cs="Times New Roman"/>
          <w:color w:val="000000"/>
          <w:sz w:val="22"/>
          <w:szCs w:val="22"/>
          <w:u w:color="000000"/>
        </w:rPr>
        <w:t>, excluding contractor charges</w:t>
      </w:r>
      <w:r w:rsidR="008772FE" w:rsidRPr="00B85125">
        <w:rPr>
          <w:rFonts w:ascii="Times New Roman" w:hAnsi="Times New Roman" w:cs="Times New Roman"/>
          <w:color w:val="000000"/>
          <w:sz w:val="22"/>
          <w:szCs w:val="22"/>
          <w:u w:color="000000"/>
        </w:rPr>
        <w:t>;</w:t>
      </w:r>
    </w:p>
    <w:p w14:paraId="5B18D0B0" w14:textId="77777777" w:rsidR="002258B9" w:rsidRPr="00B85125" w:rsidRDefault="002258B9"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620ADE1E" w14:textId="77777777" w:rsidR="00017C18" w:rsidRDefault="00595EDF" w:rsidP="002225BD">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h.</w:t>
      </w:r>
      <w:r w:rsidR="00013782">
        <w:rPr>
          <w:rFonts w:ascii="Times New Roman" w:hAnsi="Times New Roman" w:cs="Times New Roman"/>
          <w:color w:val="000000"/>
          <w:sz w:val="22"/>
          <w:szCs w:val="22"/>
          <w:u w:color="000000"/>
        </w:rPr>
        <w:tab/>
      </w:r>
      <w:r w:rsidR="000024C4" w:rsidRPr="00B85125">
        <w:rPr>
          <w:rFonts w:ascii="Times New Roman" w:hAnsi="Times New Roman" w:cs="Times New Roman"/>
          <w:color w:val="000000"/>
          <w:sz w:val="22"/>
          <w:szCs w:val="22"/>
          <w:u w:color="000000"/>
        </w:rPr>
        <w:t>The total transportation costs related to single-phase overhead electric distribution line extensions and single-phase underground electric distribution line extensions, excluding contractor charges;</w:t>
      </w:r>
    </w:p>
    <w:p w14:paraId="55F815E4" w14:textId="77777777" w:rsidR="00B20982" w:rsidRPr="00B85125" w:rsidRDefault="00B20982" w:rsidP="00B20982">
      <w:pPr>
        <w:widowControl w:val="0"/>
        <w:autoSpaceDE w:val="0"/>
        <w:autoSpaceDN w:val="0"/>
        <w:adjustRightInd w:val="0"/>
        <w:ind w:left="2160"/>
        <w:rPr>
          <w:rFonts w:ascii="Times New Roman" w:hAnsi="Times New Roman" w:cs="Times New Roman"/>
          <w:color w:val="000000"/>
          <w:sz w:val="22"/>
          <w:szCs w:val="22"/>
          <w:u w:color="000000"/>
        </w:rPr>
      </w:pPr>
    </w:p>
    <w:p w14:paraId="296CA25F" w14:textId="77777777" w:rsidR="00B20982" w:rsidRPr="00B85125" w:rsidRDefault="000024C4" w:rsidP="00B20982">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i</w:t>
      </w:r>
      <w:r w:rsidR="00B20982" w:rsidRPr="00B85125">
        <w:rPr>
          <w:rFonts w:ascii="Times New Roman" w:hAnsi="Times New Roman" w:cs="Times New Roman"/>
          <w:color w:val="000000"/>
          <w:sz w:val="22"/>
          <w:szCs w:val="22"/>
          <w:u w:color="000000"/>
        </w:rPr>
        <w:t>.</w:t>
      </w:r>
      <w:r w:rsidR="00013782">
        <w:rPr>
          <w:rFonts w:ascii="Times New Roman" w:hAnsi="Times New Roman" w:cs="Times New Roman"/>
          <w:color w:val="000000"/>
          <w:sz w:val="22"/>
          <w:szCs w:val="22"/>
          <w:u w:color="000000"/>
        </w:rPr>
        <w:tab/>
      </w:r>
      <w:r w:rsidR="00B20982" w:rsidRPr="00B85125">
        <w:rPr>
          <w:rFonts w:ascii="Times New Roman" w:hAnsi="Times New Roman" w:cs="Times New Roman"/>
          <w:color w:val="000000"/>
          <w:sz w:val="22"/>
          <w:szCs w:val="22"/>
          <w:u w:color="000000"/>
        </w:rPr>
        <w:t>The total amount of contractor charges related to single-phase overhead electric distribution line extensions and single-phase underground electric distribution line extensions</w:t>
      </w:r>
    </w:p>
    <w:p w14:paraId="479DE87C" w14:textId="77777777" w:rsidR="000F16B1" w:rsidRPr="00B85125" w:rsidRDefault="000F16B1"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0FECABF3" w14:textId="77777777" w:rsidR="00017C18" w:rsidRDefault="00122900" w:rsidP="002225BD">
      <w:pPr>
        <w:widowControl w:val="0"/>
        <w:autoSpaceDE w:val="0"/>
        <w:autoSpaceDN w:val="0"/>
        <w:adjustRightInd w:val="0"/>
        <w:ind w:left="288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j</w:t>
      </w:r>
      <w:r w:rsidR="000F16B1" w:rsidRPr="00B85125">
        <w:rPr>
          <w:rFonts w:ascii="Times New Roman" w:hAnsi="Times New Roman" w:cs="Times New Roman"/>
          <w:color w:val="000000"/>
          <w:sz w:val="22"/>
          <w:szCs w:val="22"/>
          <w:u w:color="000000"/>
        </w:rPr>
        <w:t>.</w:t>
      </w:r>
      <w:r w:rsidR="00013782">
        <w:rPr>
          <w:rFonts w:ascii="Times New Roman" w:hAnsi="Times New Roman" w:cs="Times New Roman"/>
          <w:color w:val="000000"/>
          <w:sz w:val="22"/>
          <w:szCs w:val="22"/>
          <w:u w:color="000000"/>
        </w:rPr>
        <w:tab/>
      </w:r>
      <w:r w:rsidR="000F16B1" w:rsidRPr="00B85125">
        <w:rPr>
          <w:rFonts w:ascii="Times New Roman" w:hAnsi="Times New Roman" w:cs="Times New Roman"/>
          <w:color w:val="000000"/>
          <w:sz w:val="22"/>
          <w:szCs w:val="22"/>
          <w:u w:color="000000"/>
        </w:rPr>
        <w:t xml:space="preserve">Any other </w:t>
      </w:r>
      <w:r w:rsidR="006149C1">
        <w:rPr>
          <w:rFonts w:ascii="Times New Roman" w:hAnsi="Times New Roman" w:cs="Times New Roman"/>
          <w:color w:val="000000"/>
          <w:sz w:val="22"/>
          <w:szCs w:val="22"/>
          <w:u w:color="000000"/>
        </w:rPr>
        <w:t>rele</w:t>
      </w:r>
      <w:r w:rsidR="006149C1" w:rsidRPr="00B85125">
        <w:rPr>
          <w:rFonts w:ascii="Times New Roman" w:hAnsi="Times New Roman" w:cs="Times New Roman"/>
          <w:color w:val="000000"/>
          <w:sz w:val="22"/>
          <w:szCs w:val="22"/>
          <w:u w:color="000000"/>
        </w:rPr>
        <w:t>vant</w:t>
      </w:r>
      <w:r w:rsidR="000F16B1" w:rsidRPr="00B85125">
        <w:rPr>
          <w:rFonts w:ascii="Times New Roman" w:hAnsi="Times New Roman" w:cs="Times New Roman"/>
          <w:color w:val="000000"/>
          <w:sz w:val="22"/>
          <w:szCs w:val="22"/>
          <w:u w:color="000000"/>
        </w:rPr>
        <w:t xml:space="preserve"> information as determined</w:t>
      </w:r>
      <w:r w:rsidR="00B85125">
        <w:rPr>
          <w:rFonts w:ascii="Times New Roman" w:hAnsi="Times New Roman" w:cs="Times New Roman"/>
          <w:color w:val="000000"/>
          <w:sz w:val="22"/>
          <w:szCs w:val="22"/>
          <w:u w:color="000000"/>
        </w:rPr>
        <w:t xml:space="preserve"> </w:t>
      </w:r>
      <w:r w:rsidR="000F16B1" w:rsidRPr="00B85125">
        <w:rPr>
          <w:rFonts w:ascii="Times New Roman" w:hAnsi="Times New Roman" w:cs="Times New Roman"/>
          <w:color w:val="000000"/>
          <w:sz w:val="22"/>
          <w:szCs w:val="22"/>
          <w:u w:color="000000"/>
        </w:rPr>
        <w:t>by the Commission</w:t>
      </w:r>
      <w:r w:rsidR="006C3FFE" w:rsidRPr="00B85125">
        <w:rPr>
          <w:rFonts w:ascii="Times New Roman" w:hAnsi="Times New Roman" w:cs="Times New Roman"/>
          <w:color w:val="000000"/>
          <w:sz w:val="22"/>
          <w:szCs w:val="22"/>
          <w:u w:color="000000"/>
        </w:rPr>
        <w:t>.</w:t>
      </w:r>
    </w:p>
    <w:p w14:paraId="058D4706" w14:textId="77777777" w:rsidR="00300BFA" w:rsidRPr="00B85125" w:rsidRDefault="00300BFA" w:rsidP="002225BD">
      <w:pPr>
        <w:widowControl w:val="0"/>
        <w:autoSpaceDE w:val="0"/>
        <w:autoSpaceDN w:val="0"/>
        <w:adjustRightInd w:val="0"/>
        <w:ind w:left="2880" w:hanging="720"/>
        <w:rPr>
          <w:rFonts w:ascii="Times New Roman" w:hAnsi="Times New Roman" w:cs="Times New Roman"/>
          <w:color w:val="000000"/>
          <w:sz w:val="22"/>
          <w:szCs w:val="22"/>
          <w:u w:color="000000"/>
        </w:rPr>
      </w:pPr>
    </w:p>
    <w:p w14:paraId="17EA5812" w14:textId="77777777" w:rsidR="000E10BE" w:rsidRPr="00B85125" w:rsidRDefault="00013782" w:rsidP="002225BD">
      <w:pPr>
        <w:widowControl w:val="0"/>
        <w:autoSpaceDE w:val="0"/>
        <w:autoSpaceDN w:val="0"/>
        <w:adjustRightInd w:val="0"/>
        <w:ind w:left="288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k.</w:t>
      </w:r>
      <w:r>
        <w:rPr>
          <w:rFonts w:ascii="Times New Roman" w:hAnsi="Times New Roman" w:cs="Times New Roman"/>
          <w:color w:val="000000"/>
          <w:sz w:val="22"/>
          <w:szCs w:val="22"/>
          <w:u w:color="000000"/>
        </w:rPr>
        <w:tab/>
      </w:r>
      <w:r w:rsidR="006C3FFE" w:rsidRPr="00B85125">
        <w:rPr>
          <w:rFonts w:ascii="Times New Roman" w:hAnsi="Times New Roman" w:cs="Times New Roman"/>
          <w:color w:val="000000"/>
          <w:sz w:val="22"/>
          <w:szCs w:val="22"/>
          <w:u w:color="000000"/>
        </w:rPr>
        <w:t>The information required by this subsection shall be provided in the following format:</w:t>
      </w:r>
    </w:p>
    <w:p w14:paraId="1441686F"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tbl>
      <w:tblPr>
        <w:tblpPr w:leftFromText="180" w:rightFromText="180" w:vertAnchor="text" w:horzAnchor="margin" w:tblpXSpec="right" w:tblpY="-54"/>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90"/>
        <w:gridCol w:w="1440"/>
        <w:gridCol w:w="1620"/>
      </w:tblGrid>
      <w:tr w:rsidR="002258B9" w14:paraId="44A2BDDD" w14:textId="77777777" w:rsidTr="00ED6355">
        <w:tc>
          <w:tcPr>
            <w:tcW w:w="4680" w:type="dxa"/>
            <w:gridSpan w:val="2"/>
            <w:vMerge w:val="restart"/>
            <w:shd w:val="clear" w:color="auto" w:fill="auto"/>
          </w:tcPr>
          <w:p w14:paraId="2C501F26" w14:textId="77777777" w:rsidR="002258B9" w:rsidRPr="00ED6355" w:rsidRDefault="002258B9" w:rsidP="00ED6355">
            <w:pPr>
              <w:rPr>
                <w:sz w:val="16"/>
                <w:szCs w:val="16"/>
              </w:rPr>
            </w:pPr>
          </w:p>
        </w:tc>
        <w:tc>
          <w:tcPr>
            <w:tcW w:w="3060" w:type="dxa"/>
            <w:gridSpan w:val="2"/>
            <w:shd w:val="clear" w:color="auto" w:fill="auto"/>
          </w:tcPr>
          <w:p w14:paraId="18C7D0D2" w14:textId="77777777" w:rsidR="002258B9" w:rsidRPr="00ED6355" w:rsidRDefault="002258B9" w:rsidP="00ED6355">
            <w:pPr>
              <w:jc w:val="center"/>
              <w:rPr>
                <w:b/>
                <w:sz w:val="16"/>
                <w:szCs w:val="16"/>
              </w:rPr>
            </w:pPr>
            <w:r w:rsidRPr="00ED6355">
              <w:rPr>
                <w:b/>
                <w:sz w:val="16"/>
                <w:szCs w:val="16"/>
              </w:rPr>
              <w:t>Single-Phase,</w:t>
            </w:r>
            <w:r w:rsidR="00AA1BBD" w:rsidRPr="00ED6355">
              <w:rPr>
                <w:b/>
                <w:sz w:val="16"/>
                <w:szCs w:val="16"/>
              </w:rPr>
              <w:t xml:space="preserve"> </w:t>
            </w:r>
            <w:r w:rsidRPr="00ED6355">
              <w:rPr>
                <w:b/>
                <w:sz w:val="16"/>
                <w:szCs w:val="16"/>
              </w:rPr>
              <w:t>Primary Voltage</w:t>
            </w:r>
          </w:p>
        </w:tc>
      </w:tr>
      <w:tr w:rsidR="002258B9" w14:paraId="16D3040C" w14:textId="77777777" w:rsidTr="00ED6355">
        <w:tc>
          <w:tcPr>
            <w:tcW w:w="4680" w:type="dxa"/>
            <w:gridSpan w:val="2"/>
            <w:vMerge/>
            <w:shd w:val="clear" w:color="auto" w:fill="auto"/>
          </w:tcPr>
          <w:p w14:paraId="325A9C41" w14:textId="77777777" w:rsidR="002258B9" w:rsidRPr="00ED6355" w:rsidRDefault="002258B9" w:rsidP="00ED6355">
            <w:pPr>
              <w:rPr>
                <w:sz w:val="16"/>
                <w:szCs w:val="16"/>
              </w:rPr>
            </w:pPr>
          </w:p>
        </w:tc>
        <w:tc>
          <w:tcPr>
            <w:tcW w:w="1440" w:type="dxa"/>
            <w:shd w:val="clear" w:color="auto" w:fill="auto"/>
          </w:tcPr>
          <w:p w14:paraId="592942B4" w14:textId="77777777" w:rsidR="002258B9" w:rsidRPr="00ED6355" w:rsidRDefault="002258B9" w:rsidP="00ED6355">
            <w:pPr>
              <w:jc w:val="center"/>
              <w:rPr>
                <w:b/>
                <w:sz w:val="16"/>
                <w:szCs w:val="16"/>
              </w:rPr>
            </w:pPr>
            <w:r w:rsidRPr="00ED6355">
              <w:rPr>
                <w:b/>
                <w:sz w:val="16"/>
                <w:szCs w:val="16"/>
              </w:rPr>
              <w:t>Overhead</w:t>
            </w:r>
          </w:p>
        </w:tc>
        <w:tc>
          <w:tcPr>
            <w:tcW w:w="1620" w:type="dxa"/>
            <w:shd w:val="clear" w:color="auto" w:fill="auto"/>
          </w:tcPr>
          <w:p w14:paraId="1EF0CC1C" w14:textId="77777777" w:rsidR="002258B9" w:rsidRPr="00ED6355" w:rsidRDefault="002258B9" w:rsidP="00ED6355">
            <w:pPr>
              <w:jc w:val="center"/>
              <w:rPr>
                <w:b/>
                <w:sz w:val="16"/>
                <w:szCs w:val="16"/>
              </w:rPr>
            </w:pPr>
            <w:r w:rsidRPr="00ED6355">
              <w:rPr>
                <w:b/>
                <w:sz w:val="16"/>
                <w:szCs w:val="16"/>
              </w:rPr>
              <w:t>Underground</w:t>
            </w:r>
          </w:p>
        </w:tc>
      </w:tr>
      <w:tr w:rsidR="002258B9" w14:paraId="141D5D08" w14:textId="77777777" w:rsidTr="00ED6355">
        <w:tc>
          <w:tcPr>
            <w:tcW w:w="4680" w:type="dxa"/>
            <w:gridSpan w:val="2"/>
            <w:shd w:val="clear" w:color="auto" w:fill="auto"/>
          </w:tcPr>
          <w:p w14:paraId="384F0AD7" w14:textId="77777777" w:rsidR="002258B9" w:rsidRPr="00ED6355" w:rsidRDefault="002258B9" w:rsidP="00ED6355">
            <w:pPr>
              <w:rPr>
                <w:sz w:val="16"/>
                <w:szCs w:val="16"/>
              </w:rPr>
            </w:pPr>
            <w:r w:rsidRPr="00ED6355">
              <w:rPr>
                <w:sz w:val="16"/>
                <w:szCs w:val="16"/>
              </w:rPr>
              <w:t>#</w:t>
            </w:r>
            <w:r w:rsidR="00A2482D" w:rsidRPr="00ED6355">
              <w:rPr>
                <w:sz w:val="16"/>
                <w:szCs w:val="16"/>
              </w:rPr>
              <w:t xml:space="preserve"> line extension</w:t>
            </w:r>
            <w:r w:rsidR="00B85125" w:rsidRPr="00ED6355">
              <w:rPr>
                <w:sz w:val="16"/>
                <w:szCs w:val="16"/>
              </w:rPr>
              <w:t xml:space="preserve"> </w:t>
            </w:r>
            <w:r w:rsidRPr="00ED6355">
              <w:rPr>
                <w:sz w:val="16"/>
                <w:szCs w:val="16"/>
              </w:rPr>
              <w:t>jobs</w:t>
            </w:r>
          </w:p>
        </w:tc>
        <w:tc>
          <w:tcPr>
            <w:tcW w:w="1440" w:type="dxa"/>
            <w:shd w:val="clear" w:color="auto" w:fill="auto"/>
          </w:tcPr>
          <w:p w14:paraId="4B5FA2B6" w14:textId="77777777" w:rsidR="002258B9" w:rsidRPr="00ED6355" w:rsidRDefault="002258B9" w:rsidP="00ED6355">
            <w:pPr>
              <w:rPr>
                <w:sz w:val="16"/>
                <w:szCs w:val="16"/>
              </w:rPr>
            </w:pPr>
          </w:p>
        </w:tc>
        <w:tc>
          <w:tcPr>
            <w:tcW w:w="1620" w:type="dxa"/>
            <w:shd w:val="clear" w:color="auto" w:fill="auto"/>
          </w:tcPr>
          <w:p w14:paraId="2EF1FA55" w14:textId="77777777" w:rsidR="002258B9" w:rsidRPr="00ED6355" w:rsidRDefault="002258B9" w:rsidP="00ED6355">
            <w:pPr>
              <w:rPr>
                <w:sz w:val="16"/>
                <w:szCs w:val="16"/>
              </w:rPr>
            </w:pPr>
          </w:p>
        </w:tc>
      </w:tr>
      <w:tr w:rsidR="002258B9" w14:paraId="0A75975B" w14:textId="77777777" w:rsidTr="00ED6355">
        <w:tc>
          <w:tcPr>
            <w:tcW w:w="4680" w:type="dxa"/>
            <w:gridSpan w:val="2"/>
            <w:shd w:val="clear" w:color="auto" w:fill="auto"/>
          </w:tcPr>
          <w:p w14:paraId="4586C0B1" w14:textId="77777777" w:rsidR="002258B9" w:rsidRPr="00ED6355" w:rsidRDefault="002258B9" w:rsidP="00ED6355">
            <w:pPr>
              <w:rPr>
                <w:sz w:val="16"/>
                <w:szCs w:val="16"/>
              </w:rPr>
            </w:pPr>
            <w:r w:rsidRPr="00ED6355">
              <w:rPr>
                <w:sz w:val="16"/>
                <w:szCs w:val="16"/>
              </w:rPr>
              <w:t>Length (feet)</w:t>
            </w:r>
          </w:p>
        </w:tc>
        <w:tc>
          <w:tcPr>
            <w:tcW w:w="1440" w:type="dxa"/>
            <w:shd w:val="clear" w:color="auto" w:fill="auto"/>
          </w:tcPr>
          <w:p w14:paraId="5D9B1666" w14:textId="77777777" w:rsidR="002258B9" w:rsidRPr="00ED6355" w:rsidRDefault="002258B9" w:rsidP="00ED6355">
            <w:pPr>
              <w:rPr>
                <w:sz w:val="16"/>
                <w:szCs w:val="16"/>
              </w:rPr>
            </w:pPr>
          </w:p>
        </w:tc>
        <w:tc>
          <w:tcPr>
            <w:tcW w:w="1620" w:type="dxa"/>
            <w:shd w:val="clear" w:color="auto" w:fill="auto"/>
          </w:tcPr>
          <w:p w14:paraId="21B72791" w14:textId="77777777" w:rsidR="002258B9" w:rsidRPr="00ED6355" w:rsidRDefault="002258B9" w:rsidP="00ED6355">
            <w:pPr>
              <w:rPr>
                <w:sz w:val="16"/>
                <w:szCs w:val="16"/>
              </w:rPr>
            </w:pPr>
          </w:p>
        </w:tc>
      </w:tr>
      <w:tr w:rsidR="002258B9" w14:paraId="1E9F1C5C" w14:textId="77777777" w:rsidTr="00B8435B">
        <w:tc>
          <w:tcPr>
            <w:tcW w:w="990" w:type="dxa"/>
            <w:vMerge w:val="restart"/>
            <w:shd w:val="clear" w:color="auto" w:fill="auto"/>
            <w:vAlign w:val="center"/>
          </w:tcPr>
          <w:p w14:paraId="5C3C41F1" w14:textId="77777777" w:rsidR="002258B9" w:rsidRPr="00ED6355" w:rsidRDefault="00A2482D" w:rsidP="00B8435B">
            <w:pPr>
              <w:rPr>
                <w:sz w:val="16"/>
                <w:szCs w:val="16"/>
              </w:rPr>
            </w:pPr>
            <w:r w:rsidRPr="00ED6355">
              <w:rPr>
                <w:sz w:val="16"/>
                <w:szCs w:val="16"/>
              </w:rPr>
              <w:t xml:space="preserve">Line Extension </w:t>
            </w:r>
          </w:p>
        </w:tc>
        <w:tc>
          <w:tcPr>
            <w:tcW w:w="3690" w:type="dxa"/>
            <w:shd w:val="clear" w:color="auto" w:fill="auto"/>
          </w:tcPr>
          <w:p w14:paraId="0EBAAA1F" w14:textId="77777777" w:rsidR="002258B9" w:rsidRPr="00ED6355" w:rsidRDefault="00A2482D" w:rsidP="00ED6355">
            <w:pPr>
              <w:rPr>
                <w:sz w:val="16"/>
                <w:szCs w:val="16"/>
              </w:rPr>
            </w:pPr>
            <w:r w:rsidRPr="00ED6355">
              <w:rPr>
                <w:sz w:val="16"/>
                <w:szCs w:val="16"/>
              </w:rPr>
              <w:t xml:space="preserve">Total </w:t>
            </w:r>
            <w:r w:rsidR="002258B9" w:rsidRPr="00ED6355">
              <w:rPr>
                <w:sz w:val="16"/>
                <w:szCs w:val="16"/>
              </w:rPr>
              <w:t>Base Charge</w:t>
            </w:r>
            <w:r w:rsidR="000F46A8" w:rsidRPr="00ED6355">
              <w:rPr>
                <w:sz w:val="16"/>
                <w:szCs w:val="16"/>
              </w:rPr>
              <w:t>s</w:t>
            </w:r>
            <w:r w:rsidR="002258B9" w:rsidRPr="00ED6355">
              <w:rPr>
                <w:sz w:val="16"/>
                <w:szCs w:val="16"/>
              </w:rPr>
              <w:t xml:space="preserve"> to Customers</w:t>
            </w:r>
          </w:p>
        </w:tc>
        <w:tc>
          <w:tcPr>
            <w:tcW w:w="1440" w:type="dxa"/>
            <w:shd w:val="clear" w:color="auto" w:fill="auto"/>
          </w:tcPr>
          <w:p w14:paraId="2A1D2C7F" w14:textId="77777777" w:rsidR="002258B9" w:rsidRPr="00ED6355" w:rsidRDefault="002258B9" w:rsidP="00ED6355">
            <w:pPr>
              <w:rPr>
                <w:sz w:val="16"/>
                <w:szCs w:val="16"/>
              </w:rPr>
            </w:pPr>
          </w:p>
        </w:tc>
        <w:tc>
          <w:tcPr>
            <w:tcW w:w="1620" w:type="dxa"/>
            <w:shd w:val="clear" w:color="auto" w:fill="auto"/>
          </w:tcPr>
          <w:p w14:paraId="3C40D7AF" w14:textId="77777777" w:rsidR="002258B9" w:rsidRPr="00ED6355" w:rsidRDefault="002258B9" w:rsidP="00ED6355">
            <w:pPr>
              <w:rPr>
                <w:sz w:val="16"/>
                <w:szCs w:val="16"/>
              </w:rPr>
            </w:pPr>
          </w:p>
        </w:tc>
      </w:tr>
      <w:tr w:rsidR="002258B9" w14:paraId="6A96C8AF" w14:textId="77777777" w:rsidTr="00B8435B">
        <w:tc>
          <w:tcPr>
            <w:tcW w:w="990" w:type="dxa"/>
            <w:vMerge/>
            <w:shd w:val="clear" w:color="auto" w:fill="auto"/>
            <w:vAlign w:val="center"/>
          </w:tcPr>
          <w:p w14:paraId="590FA959" w14:textId="77777777" w:rsidR="002258B9" w:rsidRPr="00ED6355" w:rsidRDefault="002258B9" w:rsidP="00B8435B">
            <w:pPr>
              <w:rPr>
                <w:sz w:val="16"/>
                <w:szCs w:val="16"/>
              </w:rPr>
            </w:pPr>
          </w:p>
        </w:tc>
        <w:tc>
          <w:tcPr>
            <w:tcW w:w="3690" w:type="dxa"/>
            <w:shd w:val="clear" w:color="auto" w:fill="auto"/>
          </w:tcPr>
          <w:p w14:paraId="48E09073" w14:textId="77777777" w:rsidR="002258B9" w:rsidRPr="00ED6355" w:rsidRDefault="00A2482D" w:rsidP="00ED6355">
            <w:pPr>
              <w:rPr>
                <w:sz w:val="16"/>
                <w:szCs w:val="16"/>
              </w:rPr>
            </w:pPr>
            <w:r w:rsidRPr="00ED6355">
              <w:rPr>
                <w:sz w:val="16"/>
                <w:szCs w:val="16"/>
              </w:rPr>
              <w:t xml:space="preserve">Total </w:t>
            </w:r>
            <w:r w:rsidR="002258B9" w:rsidRPr="00ED6355">
              <w:rPr>
                <w:sz w:val="16"/>
                <w:szCs w:val="16"/>
              </w:rPr>
              <w:t>Full Charge</w:t>
            </w:r>
            <w:r w:rsidR="000F46A8" w:rsidRPr="00ED6355">
              <w:rPr>
                <w:sz w:val="16"/>
                <w:szCs w:val="16"/>
              </w:rPr>
              <w:t>s</w:t>
            </w:r>
            <w:r w:rsidR="002258B9" w:rsidRPr="00ED6355">
              <w:rPr>
                <w:sz w:val="16"/>
                <w:szCs w:val="16"/>
              </w:rPr>
              <w:t xml:space="preserve"> to </w:t>
            </w:r>
            <w:r w:rsidR="006149C1" w:rsidRPr="00ED6355">
              <w:rPr>
                <w:sz w:val="16"/>
                <w:szCs w:val="16"/>
              </w:rPr>
              <w:t>Customers</w:t>
            </w:r>
          </w:p>
        </w:tc>
        <w:tc>
          <w:tcPr>
            <w:tcW w:w="1440" w:type="dxa"/>
            <w:shd w:val="clear" w:color="auto" w:fill="auto"/>
          </w:tcPr>
          <w:p w14:paraId="6A1272CD" w14:textId="77777777" w:rsidR="002258B9" w:rsidRPr="00ED6355" w:rsidRDefault="002258B9" w:rsidP="00ED6355">
            <w:pPr>
              <w:rPr>
                <w:sz w:val="16"/>
                <w:szCs w:val="16"/>
              </w:rPr>
            </w:pPr>
          </w:p>
        </w:tc>
        <w:tc>
          <w:tcPr>
            <w:tcW w:w="1620" w:type="dxa"/>
            <w:shd w:val="clear" w:color="auto" w:fill="auto"/>
          </w:tcPr>
          <w:p w14:paraId="60CB194F" w14:textId="77777777" w:rsidR="002258B9" w:rsidRPr="00ED6355" w:rsidRDefault="002258B9" w:rsidP="00ED6355">
            <w:pPr>
              <w:rPr>
                <w:sz w:val="16"/>
                <w:szCs w:val="16"/>
              </w:rPr>
            </w:pPr>
          </w:p>
        </w:tc>
      </w:tr>
      <w:tr w:rsidR="002258B9" w14:paraId="72953355" w14:textId="77777777" w:rsidTr="00B8435B">
        <w:tc>
          <w:tcPr>
            <w:tcW w:w="990" w:type="dxa"/>
            <w:vMerge/>
            <w:shd w:val="clear" w:color="auto" w:fill="auto"/>
            <w:vAlign w:val="center"/>
          </w:tcPr>
          <w:p w14:paraId="359DCB60" w14:textId="77777777" w:rsidR="002258B9" w:rsidRPr="00ED6355" w:rsidRDefault="002258B9" w:rsidP="00B8435B">
            <w:pPr>
              <w:rPr>
                <w:sz w:val="16"/>
                <w:szCs w:val="16"/>
              </w:rPr>
            </w:pPr>
          </w:p>
        </w:tc>
        <w:tc>
          <w:tcPr>
            <w:tcW w:w="3690" w:type="dxa"/>
            <w:shd w:val="clear" w:color="auto" w:fill="auto"/>
          </w:tcPr>
          <w:p w14:paraId="018FE7A3" w14:textId="77777777" w:rsidR="002258B9" w:rsidRPr="00ED6355" w:rsidRDefault="00A2482D" w:rsidP="00ED6355">
            <w:pPr>
              <w:rPr>
                <w:sz w:val="16"/>
                <w:szCs w:val="16"/>
              </w:rPr>
            </w:pPr>
            <w:r w:rsidRPr="00ED6355">
              <w:rPr>
                <w:sz w:val="16"/>
                <w:szCs w:val="16"/>
              </w:rPr>
              <w:t xml:space="preserve">Total </w:t>
            </w:r>
            <w:r w:rsidR="002258B9" w:rsidRPr="00ED6355">
              <w:rPr>
                <w:sz w:val="16"/>
                <w:szCs w:val="16"/>
              </w:rPr>
              <w:t>Base Cost to Utility</w:t>
            </w:r>
          </w:p>
        </w:tc>
        <w:tc>
          <w:tcPr>
            <w:tcW w:w="1440" w:type="dxa"/>
            <w:shd w:val="clear" w:color="auto" w:fill="auto"/>
          </w:tcPr>
          <w:p w14:paraId="08B60FD1" w14:textId="77777777" w:rsidR="002258B9" w:rsidRPr="00ED6355" w:rsidRDefault="002258B9" w:rsidP="00ED6355">
            <w:pPr>
              <w:rPr>
                <w:sz w:val="16"/>
                <w:szCs w:val="16"/>
              </w:rPr>
            </w:pPr>
          </w:p>
        </w:tc>
        <w:tc>
          <w:tcPr>
            <w:tcW w:w="1620" w:type="dxa"/>
            <w:shd w:val="clear" w:color="auto" w:fill="auto"/>
          </w:tcPr>
          <w:p w14:paraId="4B896FDC" w14:textId="77777777" w:rsidR="002258B9" w:rsidRPr="00ED6355" w:rsidRDefault="002258B9" w:rsidP="00ED6355">
            <w:pPr>
              <w:rPr>
                <w:sz w:val="16"/>
                <w:szCs w:val="16"/>
              </w:rPr>
            </w:pPr>
          </w:p>
        </w:tc>
      </w:tr>
      <w:tr w:rsidR="002258B9" w14:paraId="7CF7FB4B" w14:textId="77777777" w:rsidTr="00B8435B">
        <w:tc>
          <w:tcPr>
            <w:tcW w:w="990" w:type="dxa"/>
            <w:vMerge/>
            <w:shd w:val="clear" w:color="auto" w:fill="auto"/>
            <w:vAlign w:val="center"/>
          </w:tcPr>
          <w:p w14:paraId="60DF3552" w14:textId="77777777" w:rsidR="002258B9" w:rsidRPr="00ED6355" w:rsidRDefault="002258B9" w:rsidP="00B8435B">
            <w:pPr>
              <w:rPr>
                <w:sz w:val="16"/>
                <w:szCs w:val="16"/>
              </w:rPr>
            </w:pPr>
          </w:p>
        </w:tc>
        <w:tc>
          <w:tcPr>
            <w:tcW w:w="3690" w:type="dxa"/>
            <w:shd w:val="clear" w:color="auto" w:fill="auto"/>
          </w:tcPr>
          <w:p w14:paraId="6E0D64ED" w14:textId="77777777" w:rsidR="002258B9" w:rsidRPr="00ED6355" w:rsidRDefault="00A2482D" w:rsidP="00ED6355">
            <w:pPr>
              <w:rPr>
                <w:sz w:val="16"/>
                <w:szCs w:val="16"/>
              </w:rPr>
            </w:pPr>
            <w:r w:rsidRPr="00ED6355">
              <w:rPr>
                <w:sz w:val="16"/>
                <w:szCs w:val="16"/>
              </w:rPr>
              <w:t xml:space="preserve">Total </w:t>
            </w:r>
            <w:r w:rsidR="002258B9" w:rsidRPr="00ED6355">
              <w:rPr>
                <w:sz w:val="16"/>
                <w:szCs w:val="16"/>
              </w:rPr>
              <w:t>Full Cost to Utility</w:t>
            </w:r>
          </w:p>
        </w:tc>
        <w:tc>
          <w:tcPr>
            <w:tcW w:w="1440" w:type="dxa"/>
            <w:shd w:val="clear" w:color="auto" w:fill="auto"/>
          </w:tcPr>
          <w:p w14:paraId="12E5C5A5" w14:textId="77777777" w:rsidR="002258B9" w:rsidRPr="00ED6355" w:rsidRDefault="002258B9" w:rsidP="00ED6355">
            <w:pPr>
              <w:rPr>
                <w:sz w:val="16"/>
                <w:szCs w:val="16"/>
              </w:rPr>
            </w:pPr>
          </w:p>
        </w:tc>
        <w:tc>
          <w:tcPr>
            <w:tcW w:w="1620" w:type="dxa"/>
            <w:shd w:val="clear" w:color="auto" w:fill="auto"/>
          </w:tcPr>
          <w:p w14:paraId="13DC1400" w14:textId="77777777" w:rsidR="002258B9" w:rsidRPr="00ED6355" w:rsidRDefault="002258B9" w:rsidP="00ED6355">
            <w:pPr>
              <w:rPr>
                <w:sz w:val="16"/>
                <w:szCs w:val="16"/>
              </w:rPr>
            </w:pPr>
          </w:p>
        </w:tc>
      </w:tr>
      <w:tr w:rsidR="000F46A8" w14:paraId="47414D62" w14:textId="77777777" w:rsidTr="00B8435B">
        <w:tc>
          <w:tcPr>
            <w:tcW w:w="990" w:type="dxa"/>
            <w:vMerge w:val="restart"/>
            <w:shd w:val="clear" w:color="auto" w:fill="auto"/>
            <w:vAlign w:val="center"/>
          </w:tcPr>
          <w:p w14:paraId="50706E65" w14:textId="77777777" w:rsidR="000F46A8" w:rsidRPr="00ED6355" w:rsidRDefault="000F46A8" w:rsidP="00B8435B">
            <w:pPr>
              <w:rPr>
                <w:sz w:val="16"/>
                <w:szCs w:val="16"/>
              </w:rPr>
            </w:pPr>
            <w:r w:rsidRPr="00ED6355">
              <w:rPr>
                <w:sz w:val="16"/>
                <w:szCs w:val="16"/>
              </w:rPr>
              <w:t>Trim</w:t>
            </w:r>
          </w:p>
        </w:tc>
        <w:tc>
          <w:tcPr>
            <w:tcW w:w="3690" w:type="dxa"/>
            <w:shd w:val="clear" w:color="auto" w:fill="auto"/>
          </w:tcPr>
          <w:p w14:paraId="0448062A" w14:textId="77777777" w:rsidR="000F46A8" w:rsidRPr="00ED6355" w:rsidRDefault="000F46A8" w:rsidP="00ED6355">
            <w:pPr>
              <w:rPr>
                <w:sz w:val="16"/>
                <w:szCs w:val="16"/>
              </w:rPr>
            </w:pPr>
            <w:r w:rsidRPr="00ED6355">
              <w:rPr>
                <w:sz w:val="16"/>
                <w:szCs w:val="16"/>
              </w:rPr>
              <w:t># of spans trimmed</w:t>
            </w:r>
          </w:p>
        </w:tc>
        <w:tc>
          <w:tcPr>
            <w:tcW w:w="1440" w:type="dxa"/>
            <w:shd w:val="clear" w:color="auto" w:fill="auto"/>
          </w:tcPr>
          <w:p w14:paraId="5A213B32" w14:textId="77777777" w:rsidR="000F46A8" w:rsidRPr="00ED6355" w:rsidRDefault="000F46A8" w:rsidP="00ED6355">
            <w:pPr>
              <w:rPr>
                <w:sz w:val="16"/>
                <w:szCs w:val="16"/>
              </w:rPr>
            </w:pPr>
          </w:p>
        </w:tc>
        <w:tc>
          <w:tcPr>
            <w:tcW w:w="1620" w:type="dxa"/>
            <w:shd w:val="clear" w:color="auto" w:fill="auto"/>
          </w:tcPr>
          <w:p w14:paraId="47E8C102" w14:textId="77777777" w:rsidR="000F46A8" w:rsidRPr="00ED6355" w:rsidRDefault="000F46A8" w:rsidP="00ED6355">
            <w:pPr>
              <w:rPr>
                <w:sz w:val="16"/>
                <w:szCs w:val="16"/>
              </w:rPr>
            </w:pPr>
          </w:p>
        </w:tc>
      </w:tr>
      <w:tr w:rsidR="000F46A8" w14:paraId="0C483AFD" w14:textId="77777777" w:rsidTr="00B8435B">
        <w:tc>
          <w:tcPr>
            <w:tcW w:w="990" w:type="dxa"/>
            <w:vMerge/>
            <w:shd w:val="clear" w:color="auto" w:fill="auto"/>
            <w:vAlign w:val="center"/>
          </w:tcPr>
          <w:p w14:paraId="2F427268" w14:textId="77777777" w:rsidR="000F46A8" w:rsidRPr="00ED6355" w:rsidRDefault="000F46A8" w:rsidP="00B8435B">
            <w:pPr>
              <w:rPr>
                <w:sz w:val="16"/>
                <w:szCs w:val="16"/>
              </w:rPr>
            </w:pPr>
          </w:p>
        </w:tc>
        <w:tc>
          <w:tcPr>
            <w:tcW w:w="3690" w:type="dxa"/>
            <w:shd w:val="clear" w:color="auto" w:fill="auto"/>
          </w:tcPr>
          <w:p w14:paraId="232BD667" w14:textId="77777777" w:rsidR="000F46A8" w:rsidRPr="00ED6355" w:rsidRDefault="000F46A8" w:rsidP="00ED6355">
            <w:pPr>
              <w:rPr>
                <w:sz w:val="16"/>
                <w:szCs w:val="16"/>
              </w:rPr>
            </w:pPr>
            <w:r w:rsidRPr="00ED6355">
              <w:rPr>
                <w:sz w:val="16"/>
                <w:szCs w:val="16"/>
              </w:rPr>
              <w:t>Individual contract rates for trim</w:t>
            </w:r>
          </w:p>
        </w:tc>
        <w:tc>
          <w:tcPr>
            <w:tcW w:w="1440" w:type="dxa"/>
            <w:shd w:val="clear" w:color="auto" w:fill="auto"/>
          </w:tcPr>
          <w:p w14:paraId="63CCDFFE" w14:textId="77777777" w:rsidR="000F46A8" w:rsidRPr="00ED6355" w:rsidRDefault="000F46A8" w:rsidP="00ED6355">
            <w:pPr>
              <w:rPr>
                <w:sz w:val="16"/>
                <w:szCs w:val="16"/>
              </w:rPr>
            </w:pPr>
          </w:p>
        </w:tc>
        <w:tc>
          <w:tcPr>
            <w:tcW w:w="1620" w:type="dxa"/>
            <w:shd w:val="clear" w:color="auto" w:fill="auto"/>
          </w:tcPr>
          <w:p w14:paraId="45BA046A" w14:textId="77777777" w:rsidR="000F46A8" w:rsidRPr="00ED6355" w:rsidRDefault="000F46A8" w:rsidP="00ED6355">
            <w:pPr>
              <w:rPr>
                <w:sz w:val="16"/>
                <w:szCs w:val="16"/>
              </w:rPr>
            </w:pPr>
          </w:p>
        </w:tc>
      </w:tr>
      <w:tr w:rsidR="000F46A8" w14:paraId="5DE9301D" w14:textId="77777777" w:rsidTr="00B8435B">
        <w:tc>
          <w:tcPr>
            <w:tcW w:w="990" w:type="dxa"/>
            <w:vMerge/>
            <w:shd w:val="clear" w:color="auto" w:fill="auto"/>
            <w:vAlign w:val="center"/>
          </w:tcPr>
          <w:p w14:paraId="4A0BC5A4" w14:textId="77777777" w:rsidR="000F46A8" w:rsidRPr="00ED6355" w:rsidRDefault="000F46A8" w:rsidP="00B8435B">
            <w:pPr>
              <w:rPr>
                <w:sz w:val="16"/>
                <w:szCs w:val="16"/>
              </w:rPr>
            </w:pPr>
          </w:p>
        </w:tc>
        <w:tc>
          <w:tcPr>
            <w:tcW w:w="3690" w:type="dxa"/>
            <w:shd w:val="clear" w:color="auto" w:fill="auto"/>
          </w:tcPr>
          <w:p w14:paraId="40A9F43A" w14:textId="77777777" w:rsidR="000F46A8" w:rsidRPr="00ED6355" w:rsidRDefault="000F46A8" w:rsidP="00ED6355">
            <w:pPr>
              <w:rPr>
                <w:sz w:val="16"/>
                <w:szCs w:val="16"/>
              </w:rPr>
            </w:pPr>
            <w:r w:rsidRPr="00ED6355">
              <w:rPr>
                <w:sz w:val="16"/>
                <w:szCs w:val="16"/>
              </w:rPr>
              <w:t>Total Base Charges to Customers</w:t>
            </w:r>
          </w:p>
        </w:tc>
        <w:tc>
          <w:tcPr>
            <w:tcW w:w="1440" w:type="dxa"/>
            <w:shd w:val="clear" w:color="auto" w:fill="auto"/>
          </w:tcPr>
          <w:p w14:paraId="530B3221" w14:textId="77777777" w:rsidR="000F46A8" w:rsidRPr="00ED6355" w:rsidRDefault="000F46A8" w:rsidP="00ED6355">
            <w:pPr>
              <w:rPr>
                <w:sz w:val="16"/>
                <w:szCs w:val="16"/>
              </w:rPr>
            </w:pPr>
          </w:p>
        </w:tc>
        <w:tc>
          <w:tcPr>
            <w:tcW w:w="1620" w:type="dxa"/>
            <w:shd w:val="clear" w:color="auto" w:fill="auto"/>
          </w:tcPr>
          <w:p w14:paraId="6F8F0CC1" w14:textId="77777777" w:rsidR="000F46A8" w:rsidRPr="00ED6355" w:rsidRDefault="000F46A8" w:rsidP="00ED6355">
            <w:pPr>
              <w:rPr>
                <w:sz w:val="16"/>
                <w:szCs w:val="16"/>
              </w:rPr>
            </w:pPr>
          </w:p>
        </w:tc>
      </w:tr>
      <w:tr w:rsidR="000F46A8" w14:paraId="7E76F936" w14:textId="77777777" w:rsidTr="00B8435B">
        <w:tc>
          <w:tcPr>
            <w:tcW w:w="990" w:type="dxa"/>
            <w:vMerge/>
            <w:shd w:val="clear" w:color="auto" w:fill="auto"/>
            <w:vAlign w:val="center"/>
          </w:tcPr>
          <w:p w14:paraId="55E7A6DE" w14:textId="77777777" w:rsidR="000F46A8" w:rsidRPr="00ED6355" w:rsidRDefault="000F46A8" w:rsidP="00B8435B">
            <w:pPr>
              <w:rPr>
                <w:sz w:val="16"/>
                <w:szCs w:val="16"/>
              </w:rPr>
            </w:pPr>
          </w:p>
        </w:tc>
        <w:tc>
          <w:tcPr>
            <w:tcW w:w="3690" w:type="dxa"/>
            <w:shd w:val="clear" w:color="auto" w:fill="auto"/>
          </w:tcPr>
          <w:p w14:paraId="32F986CA" w14:textId="77777777" w:rsidR="000F46A8" w:rsidRPr="00ED6355" w:rsidRDefault="000F46A8" w:rsidP="00ED6355">
            <w:pPr>
              <w:rPr>
                <w:sz w:val="16"/>
                <w:szCs w:val="16"/>
              </w:rPr>
            </w:pPr>
            <w:r w:rsidRPr="00ED6355">
              <w:rPr>
                <w:sz w:val="16"/>
                <w:szCs w:val="16"/>
              </w:rPr>
              <w:t>Total Full Charges to Customers</w:t>
            </w:r>
          </w:p>
        </w:tc>
        <w:tc>
          <w:tcPr>
            <w:tcW w:w="1440" w:type="dxa"/>
            <w:shd w:val="clear" w:color="auto" w:fill="auto"/>
          </w:tcPr>
          <w:p w14:paraId="29B4BBB1" w14:textId="77777777" w:rsidR="000F46A8" w:rsidRPr="00ED6355" w:rsidRDefault="000F46A8" w:rsidP="00ED6355">
            <w:pPr>
              <w:rPr>
                <w:sz w:val="16"/>
                <w:szCs w:val="16"/>
              </w:rPr>
            </w:pPr>
          </w:p>
        </w:tc>
        <w:tc>
          <w:tcPr>
            <w:tcW w:w="1620" w:type="dxa"/>
            <w:shd w:val="clear" w:color="auto" w:fill="auto"/>
          </w:tcPr>
          <w:p w14:paraId="159133A5" w14:textId="77777777" w:rsidR="000F46A8" w:rsidRPr="00ED6355" w:rsidRDefault="000F46A8" w:rsidP="00ED6355">
            <w:pPr>
              <w:rPr>
                <w:sz w:val="16"/>
                <w:szCs w:val="16"/>
              </w:rPr>
            </w:pPr>
          </w:p>
        </w:tc>
      </w:tr>
      <w:tr w:rsidR="000F46A8" w14:paraId="38E3EA39" w14:textId="77777777" w:rsidTr="00B8435B">
        <w:tc>
          <w:tcPr>
            <w:tcW w:w="990" w:type="dxa"/>
            <w:vMerge/>
            <w:shd w:val="clear" w:color="auto" w:fill="auto"/>
            <w:vAlign w:val="center"/>
          </w:tcPr>
          <w:p w14:paraId="35437644" w14:textId="77777777" w:rsidR="000F46A8" w:rsidRPr="00ED6355" w:rsidRDefault="000F46A8" w:rsidP="00B8435B">
            <w:pPr>
              <w:rPr>
                <w:sz w:val="16"/>
                <w:szCs w:val="16"/>
              </w:rPr>
            </w:pPr>
          </w:p>
        </w:tc>
        <w:tc>
          <w:tcPr>
            <w:tcW w:w="3690" w:type="dxa"/>
            <w:shd w:val="clear" w:color="auto" w:fill="auto"/>
          </w:tcPr>
          <w:p w14:paraId="781CED09" w14:textId="77777777" w:rsidR="000F46A8" w:rsidRPr="00ED6355" w:rsidRDefault="000F46A8" w:rsidP="00ED6355">
            <w:pPr>
              <w:rPr>
                <w:sz w:val="16"/>
                <w:szCs w:val="16"/>
              </w:rPr>
            </w:pPr>
            <w:r w:rsidRPr="00ED6355">
              <w:rPr>
                <w:sz w:val="16"/>
                <w:szCs w:val="16"/>
              </w:rPr>
              <w:t>Total Base Cost to Utility</w:t>
            </w:r>
          </w:p>
        </w:tc>
        <w:tc>
          <w:tcPr>
            <w:tcW w:w="1440" w:type="dxa"/>
            <w:shd w:val="clear" w:color="auto" w:fill="auto"/>
          </w:tcPr>
          <w:p w14:paraId="08BE6669" w14:textId="77777777" w:rsidR="000F46A8" w:rsidRPr="00ED6355" w:rsidRDefault="000F46A8" w:rsidP="00ED6355">
            <w:pPr>
              <w:rPr>
                <w:sz w:val="16"/>
                <w:szCs w:val="16"/>
              </w:rPr>
            </w:pPr>
          </w:p>
        </w:tc>
        <w:tc>
          <w:tcPr>
            <w:tcW w:w="1620" w:type="dxa"/>
            <w:shd w:val="clear" w:color="auto" w:fill="auto"/>
          </w:tcPr>
          <w:p w14:paraId="0B6B929B" w14:textId="77777777" w:rsidR="000F46A8" w:rsidRPr="00ED6355" w:rsidRDefault="000F46A8" w:rsidP="00ED6355">
            <w:pPr>
              <w:rPr>
                <w:sz w:val="16"/>
                <w:szCs w:val="16"/>
              </w:rPr>
            </w:pPr>
          </w:p>
        </w:tc>
      </w:tr>
      <w:tr w:rsidR="000F46A8" w14:paraId="35B0A806" w14:textId="77777777" w:rsidTr="00B8435B">
        <w:tc>
          <w:tcPr>
            <w:tcW w:w="990" w:type="dxa"/>
            <w:vMerge/>
            <w:shd w:val="clear" w:color="auto" w:fill="auto"/>
            <w:vAlign w:val="center"/>
          </w:tcPr>
          <w:p w14:paraId="1A9D631A" w14:textId="77777777" w:rsidR="000F46A8" w:rsidRPr="00ED6355" w:rsidRDefault="000F46A8" w:rsidP="00B8435B">
            <w:pPr>
              <w:rPr>
                <w:sz w:val="16"/>
                <w:szCs w:val="16"/>
              </w:rPr>
            </w:pPr>
          </w:p>
        </w:tc>
        <w:tc>
          <w:tcPr>
            <w:tcW w:w="3690" w:type="dxa"/>
            <w:shd w:val="clear" w:color="auto" w:fill="auto"/>
          </w:tcPr>
          <w:p w14:paraId="22EFA07B" w14:textId="77777777" w:rsidR="000F46A8" w:rsidRPr="00ED6355" w:rsidRDefault="000F46A8" w:rsidP="00ED6355">
            <w:pPr>
              <w:rPr>
                <w:sz w:val="16"/>
                <w:szCs w:val="16"/>
              </w:rPr>
            </w:pPr>
            <w:r w:rsidRPr="00ED6355">
              <w:rPr>
                <w:sz w:val="16"/>
                <w:szCs w:val="16"/>
              </w:rPr>
              <w:t>Total Full Cost to Utility</w:t>
            </w:r>
          </w:p>
        </w:tc>
        <w:tc>
          <w:tcPr>
            <w:tcW w:w="1440" w:type="dxa"/>
            <w:shd w:val="clear" w:color="auto" w:fill="auto"/>
          </w:tcPr>
          <w:p w14:paraId="5DEC65D3" w14:textId="77777777" w:rsidR="000F46A8" w:rsidRPr="00ED6355" w:rsidRDefault="000F46A8" w:rsidP="00ED6355">
            <w:pPr>
              <w:rPr>
                <w:sz w:val="16"/>
                <w:szCs w:val="16"/>
              </w:rPr>
            </w:pPr>
          </w:p>
        </w:tc>
        <w:tc>
          <w:tcPr>
            <w:tcW w:w="1620" w:type="dxa"/>
            <w:shd w:val="clear" w:color="auto" w:fill="auto"/>
          </w:tcPr>
          <w:p w14:paraId="510B3302" w14:textId="77777777" w:rsidR="000F46A8" w:rsidRPr="00ED6355" w:rsidRDefault="000F46A8" w:rsidP="00ED6355">
            <w:pPr>
              <w:rPr>
                <w:sz w:val="16"/>
                <w:szCs w:val="16"/>
              </w:rPr>
            </w:pPr>
          </w:p>
        </w:tc>
      </w:tr>
      <w:tr w:rsidR="002258B9" w14:paraId="1B6F3FFA" w14:textId="77777777" w:rsidTr="00B8435B">
        <w:tc>
          <w:tcPr>
            <w:tcW w:w="990" w:type="dxa"/>
            <w:vMerge w:val="restart"/>
            <w:shd w:val="clear" w:color="auto" w:fill="auto"/>
            <w:vAlign w:val="center"/>
          </w:tcPr>
          <w:p w14:paraId="552AAEEB" w14:textId="77777777" w:rsidR="002258B9" w:rsidRPr="00ED6355" w:rsidRDefault="00A2482D" w:rsidP="00B8435B">
            <w:pPr>
              <w:rPr>
                <w:sz w:val="16"/>
                <w:szCs w:val="16"/>
              </w:rPr>
            </w:pPr>
            <w:r w:rsidRPr="00ED6355">
              <w:rPr>
                <w:sz w:val="16"/>
                <w:szCs w:val="16"/>
              </w:rPr>
              <w:t>Ledge</w:t>
            </w:r>
          </w:p>
          <w:p w14:paraId="618544D0" w14:textId="77777777" w:rsidR="000F46A8" w:rsidRPr="00ED6355" w:rsidRDefault="000F46A8" w:rsidP="00B8435B">
            <w:pPr>
              <w:rPr>
                <w:sz w:val="16"/>
                <w:szCs w:val="16"/>
              </w:rPr>
            </w:pPr>
          </w:p>
        </w:tc>
        <w:tc>
          <w:tcPr>
            <w:tcW w:w="3690" w:type="dxa"/>
            <w:shd w:val="clear" w:color="auto" w:fill="auto"/>
          </w:tcPr>
          <w:p w14:paraId="50ADB86D" w14:textId="77777777" w:rsidR="002258B9" w:rsidRPr="00ED6355" w:rsidRDefault="000F46A8" w:rsidP="00ED6355">
            <w:pPr>
              <w:rPr>
                <w:sz w:val="16"/>
                <w:szCs w:val="16"/>
              </w:rPr>
            </w:pPr>
            <w:r w:rsidRPr="00ED6355">
              <w:rPr>
                <w:sz w:val="16"/>
                <w:szCs w:val="16"/>
              </w:rPr>
              <w:t># of poles involving ledge</w:t>
            </w:r>
          </w:p>
        </w:tc>
        <w:tc>
          <w:tcPr>
            <w:tcW w:w="1440" w:type="dxa"/>
            <w:shd w:val="clear" w:color="auto" w:fill="auto"/>
          </w:tcPr>
          <w:p w14:paraId="338917C6" w14:textId="77777777" w:rsidR="002258B9" w:rsidRPr="00ED6355" w:rsidRDefault="002258B9" w:rsidP="00ED6355">
            <w:pPr>
              <w:rPr>
                <w:sz w:val="16"/>
                <w:szCs w:val="16"/>
              </w:rPr>
            </w:pPr>
          </w:p>
        </w:tc>
        <w:tc>
          <w:tcPr>
            <w:tcW w:w="1620" w:type="dxa"/>
            <w:shd w:val="clear" w:color="auto" w:fill="auto"/>
          </w:tcPr>
          <w:p w14:paraId="2D61C92B" w14:textId="77777777" w:rsidR="002258B9" w:rsidRPr="00ED6355" w:rsidRDefault="002258B9" w:rsidP="00ED6355">
            <w:pPr>
              <w:rPr>
                <w:sz w:val="16"/>
                <w:szCs w:val="16"/>
              </w:rPr>
            </w:pPr>
          </w:p>
        </w:tc>
      </w:tr>
      <w:tr w:rsidR="000F46A8" w14:paraId="70D29AD4" w14:textId="77777777" w:rsidTr="00ED6355">
        <w:tc>
          <w:tcPr>
            <w:tcW w:w="990" w:type="dxa"/>
            <w:vMerge/>
            <w:shd w:val="clear" w:color="auto" w:fill="auto"/>
          </w:tcPr>
          <w:p w14:paraId="15F62CFE" w14:textId="77777777" w:rsidR="000F46A8" w:rsidRPr="00ED6355" w:rsidRDefault="000F46A8" w:rsidP="00ED6355">
            <w:pPr>
              <w:rPr>
                <w:sz w:val="16"/>
                <w:szCs w:val="16"/>
              </w:rPr>
            </w:pPr>
          </w:p>
        </w:tc>
        <w:tc>
          <w:tcPr>
            <w:tcW w:w="3690" w:type="dxa"/>
            <w:shd w:val="clear" w:color="auto" w:fill="auto"/>
          </w:tcPr>
          <w:p w14:paraId="2028D794" w14:textId="77777777" w:rsidR="000F46A8" w:rsidRPr="00ED6355" w:rsidRDefault="000F46A8" w:rsidP="00ED6355">
            <w:pPr>
              <w:rPr>
                <w:sz w:val="16"/>
                <w:szCs w:val="16"/>
              </w:rPr>
            </w:pPr>
            <w:r w:rsidRPr="00ED6355">
              <w:rPr>
                <w:sz w:val="16"/>
                <w:szCs w:val="16"/>
              </w:rPr>
              <w:t># of braces involving ledge</w:t>
            </w:r>
          </w:p>
        </w:tc>
        <w:tc>
          <w:tcPr>
            <w:tcW w:w="1440" w:type="dxa"/>
            <w:shd w:val="clear" w:color="auto" w:fill="auto"/>
          </w:tcPr>
          <w:p w14:paraId="59E3114C" w14:textId="77777777" w:rsidR="000F46A8" w:rsidRPr="00ED6355" w:rsidRDefault="000F46A8" w:rsidP="00ED6355">
            <w:pPr>
              <w:rPr>
                <w:sz w:val="16"/>
                <w:szCs w:val="16"/>
              </w:rPr>
            </w:pPr>
          </w:p>
        </w:tc>
        <w:tc>
          <w:tcPr>
            <w:tcW w:w="1620" w:type="dxa"/>
            <w:shd w:val="clear" w:color="auto" w:fill="auto"/>
          </w:tcPr>
          <w:p w14:paraId="771B63DA" w14:textId="77777777" w:rsidR="000F46A8" w:rsidRPr="00ED6355" w:rsidRDefault="000F46A8" w:rsidP="00ED6355">
            <w:pPr>
              <w:rPr>
                <w:sz w:val="16"/>
                <w:szCs w:val="16"/>
              </w:rPr>
            </w:pPr>
          </w:p>
        </w:tc>
      </w:tr>
      <w:tr w:rsidR="000F46A8" w14:paraId="4728CED3" w14:textId="77777777" w:rsidTr="00ED6355">
        <w:tc>
          <w:tcPr>
            <w:tcW w:w="990" w:type="dxa"/>
            <w:vMerge/>
            <w:shd w:val="clear" w:color="auto" w:fill="auto"/>
          </w:tcPr>
          <w:p w14:paraId="5A8AA1F0" w14:textId="77777777" w:rsidR="000F46A8" w:rsidRPr="00ED6355" w:rsidRDefault="000F46A8" w:rsidP="00ED6355">
            <w:pPr>
              <w:rPr>
                <w:sz w:val="16"/>
                <w:szCs w:val="16"/>
              </w:rPr>
            </w:pPr>
          </w:p>
        </w:tc>
        <w:tc>
          <w:tcPr>
            <w:tcW w:w="3690" w:type="dxa"/>
            <w:shd w:val="clear" w:color="auto" w:fill="auto"/>
          </w:tcPr>
          <w:p w14:paraId="137355D2" w14:textId="77777777" w:rsidR="000F46A8" w:rsidRPr="00ED6355" w:rsidRDefault="000F46A8" w:rsidP="00ED6355">
            <w:pPr>
              <w:rPr>
                <w:sz w:val="16"/>
                <w:szCs w:val="16"/>
              </w:rPr>
            </w:pPr>
            <w:r w:rsidRPr="00ED6355">
              <w:rPr>
                <w:sz w:val="16"/>
                <w:szCs w:val="16"/>
              </w:rPr>
              <w:t># of anchors involving ledge</w:t>
            </w:r>
          </w:p>
        </w:tc>
        <w:tc>
          <w:tcPr>
            <w:tcW w:w="1440" w:type="dxa"/>
            <w:shd w:val="clear" w:color="auto" w:fill="auto"/>
          </w:tcPr>
          <w:p w14:paraId="4AB026C4" w14:textId="77777777" w:rsidR="000F46A8" w:rsidRPr="00ED6355" w:rsidRDefault="000F46A8" w:rsidP="00ED6355">
            <w:pPr>
              <w:rPr>
                <w:sz w:val="16"/>
                <w:szCs w:val="16"/>
              </w:rPr>
            </w:pPr>
          </w:p>
        </w:tc>
        <w:tc>
          <w:tcPr>
            <w:tcW w:w="1620" w:type="dxa"/>
            <w:shd w:val="clear" w:color="auto" w:fill="auto"/>
          </w:tcPr>
          <w:p w14:paraId="62CBFFFF" w14:textId="77777777" w:rsidR="000F46A8" w:rsidRPr="00ED6355" w:rsidRDefault="000F46A8" w:rsidP="00ED6355">
            <w:pPr>
              <w:rPr>
                <w:sz w:val="16"/>
                <w:szCs w:val="16"/>
              </w:rPr>
            </w:pPr>
          </w:p>
        </w:tc>
      </w:tr>
      <w:tr w:rsidR="002258B9" w14:paraId="529119CD" w14:textId="77777777" w:rsidTr="00ED6355">
        <w:tc>
          <w:tcPr>
            <w:tcW w:w="990" w:type="dxa"/>
            <w:vMerge/>
            <w:shd w:val="clear" w:color="auto" w:fill="auto"/>
          </w:tcPr>
          <w:p w14:paraId="039351CB" w14:textId="77777777" w:rsidR="002258B9" w:rsidRPr="00ED6355" w:rsidRDefault="002258B9" w:rsidP="00ED6355">
            <w:pPr>
              <w:rPr>
                <w:sz w:val="16"/>
                <w:szCs w:val="16"/>
              </w:rPr>
            </w:pPr>
          </w:p>
        </w:tc>
        <w:tc>
          <w:tcPr>
            <w:tcW w:w="3690" w:type="dxa"/>
            <w:shd w:val="clear" w:color="auto" w:fill="auto"/>
          </w:tcPr>
          <w:p w14:paraId="45B583C1" w14:textId="77777777" w:rsidR="002258B9" w:rsidRPr="00ED6355" w:rsidRDefault="000F46A8" w:rsidP="00ED6355">
            <w:pPr>
              <w:rPr>
                <w:sz w:val="16"/>
                <w:szCs w:val="16"/>
              </w:rPr>
            </w:pPr>
            <w:r w:rsidRPr="00ED6355">
              <w:rPr>
                <w:sz w:val="16"/>
                <w:szCs w:val="16"/>
              </w:rPr>
              <w:t>Individual contract rates for ledge work</w:t>
            </w:r>
          </w:p>
        </w:tc>
        <w:tc>
          <w:tcPr>
            <w:tcW w:w="1440" w:type="dxa"/>
            <w:shd w:val="clear" w:color="auto" w:fill="auto"/>
          </w:tcPr>
          <w:p w14:paraId="5F8C66FE" w14:textId="77777777" w:rsidR="002258B9" w:rsidRPr="00ED6355" w:rsidRDefault="002258B9" w:rsidP="00ED6355">
            <w:pPr>
              <w:rPr>
                <w:sz w:val="16"/>
                <w:szCs w:val="16"/>
              </w:rPr>
            </w:pPr>
          </w:p>
        </w:tc>
        <w:tc>
          <w:tcPr>
            <w:tcW w:w="1620" w:type="dxa"/>
            <w:shd w:val="clear" w:color="auto" w:fill="auto"/>
          </w:tcPr>
          <w:p w14:paraId="2857FCFC" w14:textId="77777777" w:rsidR="002258B9" w:rsidRPr="00ED6355" w:rsidRDefault="002258B9" w:rsidP="00ED6355">
            <w:pPr>
              <w:rPr>
                <w:sz w:val="16"/>
                <w:szCs w:val="16"/>
              </w:rPr>
            </w:pPr>
          </w:p>
        </w:tc>
      </w:tr>
      <w:tr w:rsidR="000F46A8" w14:paraId="59579D31" w14:textId="77777777" w:rsidTr="00ED6355">
        <w:tc>
          <w:tcPr>
            <w:tcW w:w="990" w:type="dxa"/>
            <w:vMerge/>
            <w:shd w:val="clear" w:color="auto" w:fill="auto"/>
          </w:tcPr>
          <w:p w14:paraId="2397A78A" w14:textId="77777777" w:rsidR="000F46A8" w:rsidRPr="00ED6355" w:rsidRDefault="000F46A8" w:rsidP="00ED6355">
            <w:pPr>
              <w:rPr>
                <w:sz w:val="16"/>
                <w:szCs w:val="16"/>
              </w:rPr>
            </w:pPr>
          </w:p>
        </w:tc>
        <w:tc>
          <w:tcPr>
            <w:tcW w:w="3690" w:type="dxa"/>
            <w:shd w:val="clear" w:color="auto" w:fill="auto"/>
          </w:tcPr>
          <w:p w14:paraId="0C03195A" w14:textId="77777777" w:rsidR="000F46A8" w:rsidRPr="00ED6355" w:rsidRDefault="000F46A8" w:rsidP="00ED6355">
            <w:pPr>
              <w:rPr>
                <w:sz w:val="16"/>
                <w:szCs w:val="16"/>
              </w:rPr>
            </w:pPr>
            <w:r w:rsidRPr="00ED6355">
              <w:rPr>
                <w:sz w:val="16"/>
                <w:szCs w:val="16"/>
              </w:rPr>
              <w:t>Total Base Charges to Customers</w:t>
            </w:r>
          </w:p>
        </w:tc>
        <w:tc>
          <w:tcPr>
            <w:tcW w:w="1440" w:type="dxa"/>
            <w:shd w:val="clear" w:color="auto" w:fill="auto"/>
          </w:tcPr>
          <w:p w14:paraId="6DF0385B" w14:textId="77777777" w:rsidR="000F46A8" w:rsidRPr="00ED6355" w:rsidRDefault="000F46A8" w:rsidP="00ED6355">
            <w:pPr>
              <w:rPr>
                <w:sz w:val="16"/>
                <w:szCs w:val="16"/>
              </w:rPr>
            </w:pPr>
          </w:p>
        </w:tc>
        <w:tc>
          <w:tcPr>
            <w:tcW w:w="1620" w:type="dxa"/>
            <w:shd w:val="clear" w:color="auto" w:fill="auto"/>
          </w:tcPr>
          <w:p w14:paraId="33AEF0C6" w14:textId="77777777" w:rsidR="000F46A8" w:rsidRPr="00ED6355" w:rsidRDefault="000F46A8" w:rsidP="00ED6355">
            <w:pPr>
              <w:rPr>
                <w:sz w:val="16"/>
                <w:szCs w:val="16"/>
              </w:rPr>
            </w:pPr>
          </w:p>
        </w:tc>
      </w:tr>
      <w:tr w:rsidR="000F46A8" w14:paraId="4AEC2F25" w14:textId="77777777" w:rsidTr="00ED6355">
        <w:tc>
          <w:tcPr>
            <w:tcW w:w="990" w:type="dxa"/>
            <w:vMerge/>
            <w:shd w:val="clear" w:color="auto" w:fill="auto"/>
          </w:tcPr>
          <w:p w14:paraId="113642A9" w14:textId="77777777" w:rsidR="000F46A8" w:rsidRPr="00ED6355" w:rsidRDefault="000F46A8" w:rsidP="00ED6355">
            <w:pPr>
              <w:rPr>
                <w:sz w:val="16"/>
                <w:szCs w:val="16"/>
              </w:rPr>
            </w:pPr>
          </w:p>
        </w:tc>
        <w:tc>
          <w:tcPr>
            <w:tcW w:w="3690" w:type="dxa"/>
            <w:shd w:val="clear" w:color="auto" w:fill="auto"/>
          </w:tcPr>
          <w:p w14:paraId="69A80969" w14:textId="77777777" w:rsidR="000F46A8" w:rsidRPr="00ED6355" w:rsidRDefault="000F46A8" w:rsidP="00ED6355">
            <w:pPr>
              <w:rPr>
                <w:sz w:val="16"/>
                <w:szCs w:val="16"/>
              </w:rPr>
            </w:pPr>
            <w:r w:rsidRPr="00ED6355">
              <w:rPr>
                <w:sz w:val="16"/>
                <w:szCs w:val="16"/>
              </w:rPr>
              <w:t>Total Full Charges to Customers</w:t>
            </w:r>
          </w:p>
        </w:tc>
        <w:tc>
          <w:tcPr>
            <w:tcW w:w="1440" w:type="dxa"/>
            <w:shd w:val="clear" w:color="auto" w:fill="auto"/>
          </w:tcPr>
          <w:p w14:paraId="6E7DEDF0" w14:textId="77777777" w:rsidR="000F46A8" w:rsidRPr="00ED6355" w:rsidRDefault="000F46A8" w:rsidP="00ED6355">
            <w:pPr>
              <w:rPr>
                <w:sz w:val="16"/>
                <w:szCs w:val="16"/>
              </w:rPr>
            </w:pPr>
          </w:p>
        </w:tc>
        <w:tc>
          <w:tcPr>
            <w:tcW w:w="1620" w:type="dxa"/>
            <w:shd w:val="clear" w:color="auto" w:fill="auto"/>
          </w:tcPr>
          <w:p w14:paraId="701E067F" w14:textId="77777777" w:rsidR="000F46A8" w:rsidRPr="00ED6355" w:rsidRDefault="000F46A8" w:rsidP="00ED6355">
            <w:pPr>
              <w:rPr>
                <w:sz w:val="16"/>
                <w:szCs w:val="16"/>
              </w:rPr>
            </w:pPr>
          </w:p>
        </w:tc>
      </w:tr>
      <w:tr w:rsidR="000F46A8" w14:paraId="185EC7C6" w14:textId="77777777" w:rsidTr="00ED6355">
        <w:tc>
          <w:tcPr>
            <w:tcW w:w="990" w:type="dxa"/>
            <w:vMerge/>
            <w:shd w:val="clear" w:color="auto" w:fill="auto"/>
          </w:tcPr>
          <w:p w14:paraId="61D985C4" w14:textId="77777777" w:rsidR="000F46A8" w:rsidRPr="00ED6355" w:rsidRDefault="000F46A8" w:rsidP="00ED6355">
            <w:pPr>
              <w:rPr>
                <w:sz w:val="16"/>
                <w:szCs w:val="16"/>
              </w:rPr>
            </w:pPr>
          </w:p>
        </w:tc>
        <w:tc>
          <w:tcPr>
            <w:tcW w:w="3690" w:type="dxa"/>
            <w:shd w:val="clear" w:color="auto" w:fill="auto"/>
          </w:tcPr>
          <w:p w14:paraId="70ED9C8C" w14:textId="77777777" w:rsidR="000F46A8" w:rsidRPr="00ED6355" w:rsidRDefault="000F46A8" w:rsidP="00ED6355">
            <w:pPr>
              <w:rPr>
                <w:sz w:val="16"/>
                <w:szCs w:val="16"/>
              </w:rPr>
            </w:pPr>
            <w:r w:rsidRPr="00ED6355">
              <w:rPr>
                <w:sz w:val="16"/>
                <w:szCs w:val="16"/>
              </w:rPr>
              <w:t xml:space="preserve">Total Base Cost </w:t>
            </w:r>
            <w:r w:rsidR="008B501B" w:rsidRPr="00ED6355">
              <w:rPr>
                <w:sz w:val="16"/>
                <w:szCs w:val="16"/>
              </w:rPr>
              <w:t>to Utility</w:t>
            </w:r>
          </w:p>
        </w:tc>
        <w:tc>
          <w:tcPr>
            <w:tcW w:w="1440" w:type="dxa"/>
            <w:shd w:val="clear" w:color="auto" w:fill="auto"/>
          </w:tcPr>
          <w:p w14:paraId="669B99B9" w14:textId="77777777" w:rsidR="000F46A8" w:rsidRPr="00ED6355" w:rsidRDefault="000F46A8" w:rsidP="00ED6355">
            <w:pPr>
              <w:rPr>
                <w:sz w:val="16"/>
                <w:szCs w:val="16"/>
              </w:rPr>
            </w:pPr>
          </w:p>
        </w:tc>
        <w:tc>
          <w:tcPr>
            <w:tcW w:w="1620" w:type="dxa"/>
            <w:shd w:val="clear" w:color="auto" w:fill="auto"/>
          </w:tcPr>
          <w:p w14:paraId="7A653993" w14:textId="77777777" w:rsidR="000F46A8" w:rsidRPr="00ED6355" w:rsidRDefault="000F46A8" w:rsidP="00ED6355">
            <w:pPr>
              <w:rPr>
                <w:sz w:val="16"/>
                <w:szCs w:val="16"/>
              </w:rPr>
            </w:pPr>
          </w:p>
        </w:tc>
      </w:tr>
      <w:tr w:rsidR="002258B9" w14:paraId="2F715590" w14:textId="77777777" w:rsidTr="00ED6355">
        <w:tc>
          <w:tcPr>
            <w:tcW w:w="990" w:type="dxa"/>
            <w:vMerge/>
            <w:shd w:val="clear" w:color="auto" w:fill="auto"/>
          </w:tcPr>
          <w:p w14:paraId="0722A4B7" w14:textId="77777777" w:rsidR="002258B9" w:rsidRPr="00ED6355" w:rsidRDefault="002258B9" w:rsidP="00ED6355">
            <w:pPr>
              <w:rPr>
                <w:sz w:val="16"/>
                <w:szCs w:val="16"/>
              </w:rPr>
            </w:pPr>
          </w:p>
        </w:tc>
        <w:tc>
          <w:tcPr>
            <w:tcW w:w="3690" w:type="dxa"/>
            <w:shd w:val="clear" w:color="auto" w:fill="auto"/>
          </w:tcPr>
          <w:p w14:paraId="5715B348" w14:textId="77777777" w:rsidR="002258B9" w:rsidRPr="00ED6355" w:rsidRDefault="008B501B" w:rsidP="00ED6355">
            <w:pPr>
              <w:rPr>
                <w:sz w:val="16"/>
                <w:szCs w:val="16"/>
              </w:rPr>
            </w:pPr>
            <w:r w:rsidRPr="00ED6355">
              <w:rPr>
                <w:sz w:val="16"/>
                <w:szCs w:val="16"/>
              </w:rPr>
              <w:t>Total Full Cost to Utility</w:t>
            </w:r>
          </w:p>
        </w:tc>
        <w:tc>
          <w:tcPr>
            <w:tcW w:w="1440" w:type="dxa"/>
            <w:shd w:val="clear" w:color="auto" w:fill="auto"/>
          </w:tcPr>
          <w:p w14:paraId="768BB0D6" w14:textId="77777777" w:rsidR="002258B9" w:rsidRPr="00ED6355" w:rsidRDefault="002258B9" w:rsidP="00ED6355">
            <w:pPr>
              <w:rPr>
                <w:sz w:val="16"/>
                <w:szCs w:val="16"/>
              </w:rPr>
            </w:pPr>
          </w:p>
        </w:tc>
        <w:tc>
          <w:tcPr>
            <w:tcW w:w="1620" w:type="dxa"/>
            <w:shd w:val="clear" w:color="auto" w:fill="auto"/>
          </w:tcPr>
          <w:p w14:paraId="680C0038" w14:textId="77777777" w:rsidR="002258B9" w:rsidRPr="00ED6355" w:rsidRDefault="002258B9" w:rsidP="00ED6355">
            <w:pPr>
              <w:rPr>
                <w:sz w:val="16"/>
                <w:szCs w:val="16"/>
              </w:rPr>
            </w:pPr>
          </w:p>
        </w:tc>
      </w:tr>
      <w:tr w:rsidR="002258B9" w14:paraId="45337732" w14:textId="77777777" w:rsidTr="00ED6355">
        <w:tc>
          <w:tcPr>
            <w:tcW w:w="4680" w:type="dxa"/>
            <w:gridSpan w:val="2"/>
            <w:shd w:val="clear" w:color="auto" w:fill="auto"/>
          </w:tcPr>
          <w:p w14:paraId="29EC3A66" w14:textId="77777777" w:rsidR="002258B9" w:rsidRPr="00ED6355" w:rsidRDefault="002258B9" w:rsidP="00ED6355">
            <w:pPr>
              <w:rPr>
                <w:sz w:val="16"/>
                <w:szCs w:val="16"/>
              </w:rPr>
            </w:pPr>
            <w:r w:rsidRPr="00ED6355">
              <w:rPr>
                <w:sz w:val="16"/>
                <w:szCs w:val="16"/>
              </w:rPr>
              <w:t>Labor Cost (excluding contractor costs)</w:t>
            </w:r>
          </w:p>
        </w:tc>
        <w:tc>
          <w:tcPr>
            <w:tcW w:w="1440" w:type="dxa"/>
            <w:shd w:val="clear" w:color="auto" w:fill="auto"/>
          </w:tcPr>
          <w:p w14:paraId="668920A9" w14:textId="77777777" w:rsidR="002258B9" w:rsidRPr="00ED6355" w:rsidRDefault="002258B9" w:rsidP="00ED6355">
            <w:pPr>
              <w:rPr>
                <w:sz w:val="16"/>
                <w:szCs w:val="16"/>
              </w:rPr>
            </w:pPr>
          </w:p>
        </w:tc>
        <w:tc>
          <w:tcPr>
            <w:tcW w:w="1620" w:type="dxa"/>
            <w:shd w:val="clear" w:color="auto" w:fill="auto"/>
          </w:tcPr>
          <w:p w14:paraId="35B6E9C8" w14:textId="77777777" w:rsidR="002258B9" w:rsidRPr="00ED6355" w:rsidRDefault="002258B9" w:rsidP="00ED6355">
            <w:pPr>
              <w:rPr>
                <w:sz w:val="16"/>
                <w:szCs w:val="16"/>
              </w:rPr>
            </w:pPr>
          </w:p>
        </w:tc>
      </w:tr>
      <w:tr w:rsidR="002258B9" w14:paraId="514998E8" w14:textId="77777777" w:rsidTr="00ED6355">
        <w:tc>
          <w:tcPr>
            <w:tcW w:w="4680" w:type="dxa"/>
            <w:gridSpan w:val="2"/>
            <w:shd w:val="clear" w:color="auto" w:fill="auto"/>
          </w:tcPr>
          <w:p w14:paraId="62709553" w14:textId="77777777" w:rsidR="002258B9" w:rsidRPr="00ED6355" w:rsidRDefault="002258B9" w:rsidP="00ED6355">
            <w:pPr>
              <w:rPr>
                <w:sz w:val="16"/>
                <w:szCs w:val="16"/>
              </w:rPr>
            </w:pPr>
            <w:r w:rsidRPr="00ED6355">
              <w:rPr>
                <w:sz w:val="16"/>
                <w:szCs w:val="16"/>
              </w:rPr>
              <w:t>Material Costs (excluding contractor costs)</w:t>
            </w:r>
          </w:p>
        </w:tc>
        <w:tc>
          <w:tcPr>
            <w:tcW w:w="1440" w:type="dxa"/>
            <w:shd w:val="clear" w:color="auto" w:fill="auto"/>
          </w:tcPr>
          <w:p w14:paraId="141D7B07" w14:textId="77777777" w:rsidR="002258B9" w:rsidRPr="00ED6355" w:rsidRDefault="002258B9" w:rsidP="00ED6355">
            <w:pPr>
              <w:rPr>
                <w:sz w:val="16"/>
                <w:szCs w:val="16"/>
              </w:rPr>
            </w:pPr>
          </w:p>
        </w:tc>
        <w:tc>
          <w:tcPr>
            <w:tcW w:w="1620" w:type="dxa"/>
            <w:shd w:val="clear" w:color="auto" w:fill="auto"/>
          </w:tcPr>
          <w:p w14:paraId="4A058845" w14:textId="77777777" w:rsidR="002258B9" w:rsidRPr="00ED6355" w:rsidRDefault="002258B9" w:rsidP="00ED6355">
            <w:pPr>
              <w:rPr>
                <w:sz w:val="16"/>
                <w:szCs w:val="16"/>
              </w:rPr>
            </w:pPr>
          </w:p>
        </w:tc>
      </w:tr>
      <w:tr w:rsidR="002258B9" w14:paraId="6AEF7C1A" w14:textId="77777777" w:rsidTr="00ED6355">
        <w:tc>
          <w:tcPr>
            <w:tcW w:w="4680" w:type="dxa"/>
            <w:gridSpan w:val="2"/>
            <w:shd w:val="clear" w:color="auto" w:fill="auto"/>
          </w:tcPr>
          <w:p w14:paraId="0F7BCDF5" w14:textId="77777777" w:rsidR="002258B9" w:rsidRPr="00ED6355" w:rsidRDefault="002258B9" w:rsidP="00ED6355">
            <w:pPr>
              <w:rPr>
                <w:sz w:val="16"/>
                <w:szCs w:val="16"/>
              </w:rPr>
            </w:pPr>
            <w:r w:rsidRPr="00ED6355">
              <w:rPr>
                <w:sz w:val="16"/>
                <w:szCs w:val="16"/>
              </w:rPr>
              <w:t>Contractor Costs</w:t>
            </w:r>
          </w:p>
        </w:tc>
        <w:tc>
          <w:tcPr>
            <w:tcW w:w="1440" w:type="dxa"/>
            <w:shd w:val="clear" w:color="auto" w:fill="auto"/>
          </w:tcPr>
          <w:p w14:paraId="1B98E308" w14:textId="77777777" w:rsidR="002258B9" w:rsidRPr="00ED6355" w:rsidRDefault="002258B9" w:rsidP="00ED6355">
            <w:pPr>
              <w:rPr>
                <w:sz w:val="16"/>
                <w:szCs w:val="16"/>
              </w:rPr>
            </w:pPr>
          </w:p>
        </w:tc>
        <w:tc>
          <w:tcPr>
            <w:tcW w:w="1620" w:type="dxa"/>
            <w:shd w:val="clear" w:color="auto" w:fill="auto"/>
          </w:tcPr>
          <w:p w14:paraId="534A7821" w14:textId="77777777" w:rsidR="002258B9" w:rsidRPr="00ED6355" w:rsidRDefault="002258B9" w:rsidP="00ED6355">
            <w:pPr>
              <w:rPr>
                <w:sz w:val="16"/>
                <w:szCs w:val="16"/>
              </w:rPr>
            </w:pPr>
          </w:p>
        </w:tc>
      </w:tr>
      <w:tr w:rsidR="002258B9" w14:paraId="438C8D93" w14:textId="77777777" w:rsidTr="00ED6355">
        <w:tc>
          <w:tcPr>
            <w:tcW w:w="4680" w:type="dxa"/>
            <w:gridSpan w:val="2"/>
            <w:shd w:val="clear" w:color="auto" w:fill="auto"/>
          </w:tcPr>
          <w:p w14:paraId="0078E3CA" w14:textId="77777777" w:rsidR="002258B9" w:rsidRPr="00ED6355" w:rsidRDefault="008B501B" w:rsidP="00ED6355">
            <w:pPr>
              <w:rPr>
                <w:sz w:val="16"/>
                <w:szCs w:val="16"/>
              </w:rPr>
            </w:pPr>
            <w:r w:rsidRPr="00ED6355">
              <w:rPr>
                <w:sz w:val="16"/>
                <w:szCs w:val="16"/>
              </w:rPr>
              <w:t>Total # of Jobs with Low-Income Credit Adjustments</w:t>
            </w:r>
          </w:p>
        </w:tc>
        <w:tc>
          <w:tcPr>
            <w:tcW w:w="1440" w:type="dxa"/>
            <w:shd w:val="clear" w:color="auto" w:fill="auto"/>
          </w:tcPr>
          <w:p w14:paraId="38C7770D" w14:textId="77777777" w:rsidR="002258B9" w:rsidRPr="00ED6355" w:rsidRDefault="002258B9" w:rsidP="00ED6355">
            <w:pPr>
              <w:rPr>
                <w:sz w:val="16"/>
                <w:szCs w:val="16"/>
              </w:rPr>
            </w:pPr>
          </w:p>
        </w:tc>
        <w:tc>
          <w:tcPr>
            <w:tcW w:w="1620" w:type="dxa"/>
            <w:shd w:val="clear" w:color="auto" w:fill="auto"/>
          </w:tcPr>
          <w:p w14:paraId="572F102E" w14:textId="77777777" w:rsidR="002258B9" w:rsidRPr="00ED6355" w:rsidRDefault="002258B9" w:rsidP="00ED6355">
            <w:pPr>
              <w:rPr>
                <w:sz w:val="16"/>
                <w:szCs w:val="16"/>
              </w:rPr>
            </w:pPr>
          </w:p>
        </w:tc>
      </w:tr>
      <w:tr w:rsidR="008B501B" w14:paraId="4D649204" w14:textId="77777777" w:rsidTr="00ED6355">
        <w:tc>
          <w:tcPr>
            <w:tcW w:w="4680" w:type="dxa"/>
            <w:gridSpan w:val="2"/>
            <w:shd w:val="clear" w:color="auto" w:fill="auto"/>
          </w:tcPr>
          <w:p w14:paraId="02202A94" w14:textId="77777777" w:rsidR="008B501B" w:rsidRPr="00ED6355" w:rsidRDefault="008B501B" w:rsidP="00ED6355">
            <w:pPr>
              <w:rPr>
                <w:sz w:val="16"/>
                <w:szCs w:val="16"/>
              </w:rPr>
            </w:pPr>
            <w:r w:rsidRPr="00ED6355">
              <w:rPr>
                <w:sz w:val="16"/>
                <w:szCs w:val="16"/>
              </w:rPr>
              <w:t>Total Base Amount of</w:t>
            </w:r>
            <w:r w:rsidR="00B85125" w:rsidRPr="00ED6355">
              <w:rPr>
                <w:sz w:val="16"/>
                <w:szCs w:val="16"/>
              </w:rPr>
              <w:t xml:space="preserve"> </w:t>
            </w:r>
            <w:r w:rsidRPr="00ED6355">
              <w:rPr>
                <w:sz w:val="16"/>
                <w:szCs w:val="16"/>
              </w:rPr>
              <w:t>Low Income Adjustments</w:t>
            </w:r>
          </w:p>
        </w:tc>
        <w:tc>
          <w:tcPr>
            <w:tcW w:w="1440" w:type="dxa"/>
            <w:shd w:val="clear" w:color="auto" w:fill="auto"/>
          </w:tcPr>
          <w:p w14:paraId="270E3201" w14:textId="77777777" w:rsidR="008B501B" w:rsidRPr="00ED6355" w:rsidRDefault="008B501B" w:rsidP="00ED6355">
            <w:pPr>
              <w:rPr>
                <w:sz w:val="16"/>
                <w:szCs w:val="16"/>
              </w:rPr>
            </w:pPr>
          </w:p>
        </w:tc>
        <w:tc>
          <w:tcPr>
            <w:tcW w:w="1620" w:type="dxa"/>
            <w:shd w:val="clear" w:color="auto" w:fill="auto"/>
          </w:tcPr>
          <w:p w14:paraId="66A119B8" w14:textId="77777777" w:rsidR="008B501B" w:rsidRPr="00ED6355" w:rsidRDefault="008B501B" w:rsidP="00ED6355">
            <w:pPr>
              <w:rPr>
                <w:sz w:val="16"/>
                <w:szCs w:val="16"/>
              </w:rPr>
            </w:pPr>
          </w:p>
        </w:tc>
      </w:tr>
      <w:tr w:rsidR="008B501B" w14:paraId="59E6FE02" w14:textId="77777777" w:rsidTr="00ED6355">
        <w:tc>
          <w:tcPr>
            <w:tcW w:w="4680" w:type="dxa"/>
            <w:gridSpan w:val="2"/>
            <w:shd w:val="clear" w:color="auto" w:fill="auto"/>
          </w:tcPr>
          <w:p w14:paraId="26428C0E" w14:textId="77777777" w:rsidR="008B501B" w:rsidRPr="00ED6355" w:rsidRDefault="008B501B" w:rsidP="00ED6355">
            <w:pPr>
              <w:rPr>
                <w:sz w:val="16"/>
                <w:szCs w:val="16"/>
              </w:rPr>
            </w:pPr>
            <w:r w:rsidRPr="00ED6355">
              <w:rPr>
                <w:sz w:val="16"/>
                <w:szCs w:val="16"/>
              </w:rPr>
              <w:t>Total Full Amount of Low Income Adjustments</w:t>
            </w:r>
          </w:p>
        </w:tc>
        <w:tc>
          <w:tcPr>
            <w:tcW w:w="1440" w:type="dxa"/>
            <w:shd w:val="clear" w:color="auto" w:fill="auto"/>
          </w:tcPr>
          <w:p w14:paraId="6203BE70" w14:textId="77777777" w:rsidR="008B501B" w:rsidRPr="00ED6355" w:rsidRDefault="008B501B" w:rsidP="00ED6355">
            <w:pPr>
              <w:rPr>
                <w:sz w:val="16"/>
                <w:szCs w:val="16"/>
              </w:rPr>
            </w:pPr>
          </w:p>
        </w:tc>
        <w:tc>
          <w:tcPr>
            <w:tcW w:w="1620" w:type="dxa"/>
            <w:shd w:val="clear" w:color="auto" w:fill="auto"/>
          </w:tcPr>
          <w:p w14:paraId="44ADC839" w14:textId="77777777" w:rsidR="008B501B" w:rsidRPr="00ED6355" w:rsidRDefault="008B501B" w:rsidP="00ED6355">
            <w:pPr>
              <w:rPr>
                <w:sz w:val="16"/>
                <w:szCs w:val="16"/>
              </w:rPr>
            </w:pPr>
          </w:p>
        </w:tc>
      </w:tr>
    </w:tbl>
    <w:p w14:paraId="0DAB81A0"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p w14:paraId="07988403"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p w14:paraId="010D1301"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p w14:paraId="6D9EAB68"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p w14:paraId="7B22AEC3"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p w14:paraId="7C976F7D"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p w14:paraId="589D09F7" w14:textId="77777777" w:rsidR="0082361E" w:rsidRDefault="0082361E" w:rsidP="002225BD">
      <w:pPr>
        <w:widowControl w:val="0"/>
        <w:autoSpaceDE w:val="0"/>
        <w:autoSpaceDN w:val="0"/>
        <w:adjustRightInd w:val="0"/>
        <w:ind w:left="2880" w:hanging="720"/>
        <w:rPr>
          <w:rFonts w:ascii="Times New Roman" w:hAnsi="Times New Roman" w:cs="Times New Roman"/>
          <w:color w:val="000000"/>
          <w:u w:val="single" w:color="000000"/>
        </w:rPr>
      </w:pPr>
    </w:p>
    <w:p w14:paraId="1B9436CD" w14:textId="77777777" w:rsidR="002258B9" w:rsidRDefault="002258B9" w:rsidP="002225BD">
      <w:pPr>
        <w:widowControl w:val="0"/>
        <w:autoSpaceDE w:val="0"/>
        <w:autoSpaceDN w:val="0"/>
        <w:adjustRightInd w:val="0"/>
        <w:ind w:left="2880" w:hanging="720"/>
        <w:rPr>
          <w:rFonts w:ascii="Times New Roman" w:hAnsi="Times New Roman" w:cs="Times New Roman"/>
          <w:color w:val="000000"/>
          <w:u w:val="single" w:color="000000"/>
        </w:rPr>
      </w:pPr>
    </w:p>
    <w:p w14:paraId="200729CC" w14:textId="77777777" w:rsidR="002258B9" w:rsidRDefault="002258B9" w:rsidP="002225BD">
      <w:pPr>
        <w:widowControl w:val="0"/>
        <w:autoSpaceDE w:val="0"/>
        <w:autoSpaceDN w:val="0"/>
        <w:adjustRightInd w:val="0"/>
        <w:ind w:left="2880" w:hanging="720"/>
        <w:rPr>
          <w:rFonts w:ascii="Times New Roman" w:hAnsi="Times New Roman" w:cs="Times New Roman"/>
          <w:color w:val="000000"/>
          <w:u w:val="single" w:color="000000"/>
        </w:rPr>
      </w:pPr>
    </w:p>
    <w:p w14:paraId="4DDB29FC" w14:textId="77777777" w:rsidR="008B501B" w:rsidRDefault="008B501B" w:rsidP="002225BD">
      <w:pPr>
        <w:widowControl w:val="0"/>
        <w:autoSpaceDE w:val="0"/>
        <w:autoSpaceDN w:val="0"/>
        <w:adjustRightInd w:val="0"/>
        <w:ind w:left="2880" w:hanging="720"/>
        <w:rPr>
          <w:rFonts w:ascii="Times New Roman" w:hAnsi="Times New Roman" w:cs="Times New Roman"/>
          <w:color w:val="000000"/>
          <w:u w:val="single" w:color="000000"/>
        </w:rPr>
      </w:pPr>
    </w:p>
    <w:p w14:paraId="6BE68F32" w14:textId="77777777" w:rsidR="006C3FFE" w:rsidRDefault="006C3FFE" w:rsidP="002225BD">
      <w:pPr>
        <w:widowControl w:val="0"/>
        <w:autoSpaceDE w:val="0"/>
        <w:autoSpaceDN w:val="0"/>
        <w:adjustRightInd w:val="0"/>
        <w:ind w:left="2880" w:hanging="720"/>
        <w:rPr>
          <w:rFonts w:ascii="Times New Roman" w:hAnsi="Times New Roman" w:cs="Times New Roman"/>
          <w:color w:val="000000"/>
          <w:u w:val="single" w:color="000000"/>
        </w:rPr>
      </w:pPr>
    </w:p>
    <w:p w14:paraId="07106B87" w14:textId="77777777" w:rsidR="006C3FFE" w:rsidRDefault="006C3FFE" w:rsidP="002225BD">
      <w:pPr>
        <w:widowControl w:val="0"/>
        <w:autoSpaceDE w:val="0"/>
        <w:autoSpaceDN w:val="0"/>
        <w:adjustRightInd w:val="0"/>
        <w:ind w:left="2880" w:hanging="720"/>
        <w:rPr>
          <w:rFonts w:ascii="Times New Roman" w:hAnsi="Times New Roman" w:cs="Times New Roman"/>
          <w:color w:val="000000"/>
          <w:u w:val="single" w:color="000000"/>
        </w:rPr>
      </w:pPr>
    </w:p>
    <w:p w14:paraId="1BF9BEFC" w14:textId="77777777" w:rsidR="000601B5" w:rsidRDefault="000601B5" w:rsidP="002225BD">
      <w:pPr>
        <w:widowControl w:val="0"/>
        <w:autoSpaceDE w:val="0"/>
        <w:autoSpaceDN w:val="0"/>
        <w:adjustRightInd w:val="0"/>
        <w:ind w:left="2880" w:hanging="720"/>
        <w:rPr>
          <w:rFonts w:ascii="Times New Roman" w:hAnsi="Times New Roman" w:cs="Times New Roman"/>
          <w:color w:val="000000"/>
          <w:u w:val="single" w:color="000000"/>
        </w:rPr>
      </w:pPr>
    </w:p>
    <w:p w14:paraId="57209214" w14:textId="77777777" w:rsidR="008B501B" w:rsidRDefault="008B501B" w:rsidP="000E10BE">
      <w:pPr>
        <w:widowControl w:val="0"/>
        <w:autoSpaceDE w:val="0"/>
        <w:autoSpaceDN w:val="0"/>
        <w:adjustRightInd w:val="0"/>
        <w:ind w:left="1440" w:hanging="720"/>
        <w:rPr>
          <w:rFonts w:ascii="Times New Roman" w:hAnsi="Times New Roman" w:cs="Times New Roman"/>
          <w:color w:val="000000"/>
          <w:u w:val="single" w:color="000000"/>
        </w:rPr>
      </w:pPr>
    </w:p>
    <w:p w14:paraId="1790DC84" w14:textId="77777777" w:rsidR="008B501B" w:rsidRDefault="008B501B" w:rsidP="000E10BE">
      <w:pPr>
        <w:widowControl w:val="0"/>
        <w:autoSpaceDE w:val="0"/>
        <w:autoSpaceDN w:val="0"/>
        <w:adjustRightInd w:val="0"/>
        <w:ind w:left="1440" w:hanging="720"/>
        <w:rPr>
          <w:rFonts w:ascii="Times New Roman" w:hAnsi="Times New Roman" w:cs="Times New Roman"/>
          <w:color w:val="000000"/>
          <w:u w:val="single" w:color="000000"/>
        </w:rPr>
      </w:pPr>
    </w:p>
    <w:p w14:paraId="2B685FDD" w14:textId="77777777" w:rsidR="008B501B" w:rsidRDefault="008B501B" w:rsidP="000E10BE">
      <w:pPr>
        <w:widowControl w:val="0"/>
        <w:autoSpaceDE w:val="0"/>
        <w:autoSpaceDN w:val="0"/>
        <w:adjustRightInd w:val="0"/>
        <w:ind w:left="1440" w:hanging="720"/>
        <w:rPr>
          <w:rFonts w:ascii="Times New Roman" w:hAnsi="Times New Roman" w:cs="Times New Roman"/>
          <w:color w:val="000000"/>
          <w:u w:val="single" w:color="000000"/>
        </w:rPr>
      </w:pPr>
    </w:p>
    <w:p w14:paraId="5E3265B1" w14:textId="77777777" w:rsidR="008B501B" w:rsidRDefault="008B501B" w:rsidP="000E10BE">
      <w:pPr>
        <w:widowControl w:val="0"/>
        <w:autoSpaceDE w:val="0"/>
        <w:autoSpaceDN w:val="0"/>
        <w:adjustRightInd w:val="0"/>
        <w:ind w:left="1440" w:hanging="720"/>
        <w:rPr>
          <w:rFonts w:ascii="Times New Roman" w:hAnsi="Times New Roman" w:cs="Times New Roman"/>
          <w:color w:val="000000"/>
          <w:u w:val="single" w:color="000000"/>
        </w:rPr>
      </w:pPr>
    </w:p>
    <w:p w14:paraId="4E743149" w14:textId="77777777" w:rsidR="008B501B" w:rsidRDefault="008B501B" w:rsidP="000E10BE">
      <w:pPr>
        <w:widowControl w:val="0"/>
        <w:autoSpaceDE w:val="0"/>
        <w:autoSpaceDN w:val="0"/>
        <w:adjustRightInd w:val="0"/>
        <w:ind w:left="1440" w:hanging="720"/>
        <w:rPr>
          <w:rFonts w:ascii="Times New Roman" w:hAnsi="Times New Roman" w:cs="Times New Roman"/>
          <w:color w:val="000000"/>
          <w:u w:val="single" w:color="000000"/>
        </w:rPr>
      </w:pPr>
    </w:p>
    <w:p w14:paraId="5A938C45" w14:textId="77777777" w:rsidR="008B501B" w:rsidRDefault="008B501B" w:rsidP="000E10BE">
      <w:pPr>
        <w:widowControl w:val="0"/>
        <w:autoSpaceDE w:val="0"/>
        <w:autoSpaceDN w:val="0"/>
        <w:adjustRightInd w:val="0"/>
        <w:ind w:left="1440" w:hanging="720"/>
        <w:rPr>
          <w:rFonts w:ascii="Times New Roman" w:hAnsi="Times New Roman" w:cs="Times New Roman"/>
          <w:color w:val="000000"/>
          <w:u w:val="single" w:color="000000"/>
        </w:rPr>
      </w:pPr>
    </w:p>
    <w:p w14:paraId="6979093B" w14:textId="77777777" w:rsidR="00242B9D" w:rsidRDefault="00242B9D" w:rsidP="00003F34">
      <w:pPr>
        <w:widowControl w:val="0"/>
        <w:autoSpaceDE w:val="0"/>
        <w:autoSpaceDN w:val="0"/>
        <w:adjustRightInd w:val="0"/>
        <w:ind w:left="720"/>
        <w:rPr>
          <w:rFonts w:ascii="Times New Roman" w:hAnsi="Times New Roman" w:cs="Times New Roman"/>
          <w:color w:val="000000"/>
          <w:sz w:val="22"/>
          <w:szCs w:val="22"/>
          <w:u w:color="000000"/>
        </w:rPr>
      </w:pPr>
    </w:p>
    <w:p w14:paraId="6364184A" w14:textId="77777777" w:rsidR="00563A37" w:rsidRPr="00AA1BBD" w:rsidRDefault="00003F34" w:rsidP="00003F34">
      <w:pPr>
        <w:widowControl w:val="0"/>
        <w:autoSpaceDE w:val="0"/>
        <w:autoSpaceDN w:val="0"/>
        <w:adjustRightInd w:val="0"/>
        <w:ind w:left="720"/>
        <w:rPr>
          <w:rFonts w:ascii="Times New Roman" w:hAnsi="Times New Roman" w:cs="Times New Roman"/>
          <w:b/>
          <w:color w:val="000000"/>
          <w:sz w:val="22"/>
          <w:szCs w:val="22"/>
          <w:u w:color="000000"/>
        </w:rPr>
      </w:pPr>
      <w:r>
        <w:rPr>
          <w:rFonts w:ascii="Times New Roman" w:hAnsi="Times New Roman" w:cs="Times New Roman"/>
          <w:color w:val="000000"/>
          <w:sz w:val="22"/>
          <w:szCs w:val="22"/>
          <w:u w:color="000000"/>
        </w:rPr>
        <w:t>G.</w:t>
      </w:r>
      <w:r>
        <w:rPr>
          <w:rFonts w:ascii="Times New Roman" w:hAnsi="Times New Roman" w:cs="Times New Roman"/>
          <w:color w:val="000000"/>
          <w:sz w:val="22"/>
          <w:szCs w:val="22"/>
          <w:u w:color="000000"/>
        </w:rPr>
        <w:tab/>
      </w:r>
      <w:r w:rsidR="003218A2" w:rsidRPr="00AA1BBD">
        <w:rPr>
          <w:rFonts w:ascii="Times New Roman" w:hAnsi="Times New Roman" w:cs="Times New Roman"/>
          <w:b/>
          <w:color w:val="000000"/>
          <w:sz w:val="22"/>
          <w:szCs w:val="22"/>
          <w:u w:color="000000"/>
        </w:rPr>
        <w:t>Investigation</w:t>
      </w:r>
      <w:r w:rsidR="00563A37" w:rsidRPr="00AA1BBD">
        <w:rPr>
          <w:rFonts w:ascii="Times New Roman" w:hAnsi="Times New Roman" w:cs="Times New Roman"/>
          <w:b/>
          <w:color w:val="000000"/>
          <w:sz w:val="22"/>
          <w:szCs w:val="22"/>
          <w:u w:color="000000"/>
        </w:rPr>
        <w:t>/Establishment of Charges</w:t>
      </w:r>
    </w:p>
    <w:p w14:paraId="1204B264" w14:textId="77777777" w:rsidR="00563A37" w:rsidRPr="00B85125" w:rsidRDefault="00563A37" w:rsidP="00563A37">
      <w:pPr>
        <w:widowControl w:val="0"/>
        <w:autoSpaceDE w:val="0"/>
        <w:autoSpaceDN w:val="0"/>
        <w:adjustRightInd w:val="0"/>
        <w:ind w:left="720"/>
        <w:rPr>
          <w:rFonts w:ascii="Times New Roman" w:hAnsi="Times New Roman" w:cs="Times New Roman"/>
          <w:color w:val="000000"/>
          <w:sz w:val="22"/>
          <w:szCs w:val="22"/>
          <w:u w:color="000000"/>
        </w:rPr>
      </w:pPr>
    </w:p>
    <w:p w14:paraId="593C6232" w14:textId="77777777" w:rsidR="00907B6D" w:rsidRPr="00B85125" w:rsidRDefault="00563A37" w:rsidP="00563A37">
      <w:pPr>
        <w:widowControl w:val="0"/>
        <w:autoSpaceDE w:val="0"/>
        <w:autoSpaceDN w:val="0"/>
        <w:adjustRightInd w:val="0"/>
        <w:ind w:left="2160" w:hanging="720"/>
        <w:rPr>
          <w:rFonts w:ascii="Times New Roman" w:hAnsi="Times New Roman" w:cs="Times New Roman"/>
          <w:color w:val="000000"/>
          <w:sz w:val="22"/>
          <w:szCs w:val="22"/>
          <w:highlight w:val="yellow"/>
          <w:u w:color="000000"/>
        </w:rPr>
      </w:pPr>
      <w:r w:rsidRPr="00B85125">
        <w:rPr>
          <w:rFonts w:ascii="Times New Roman" w:hAnsi="Times New Roman" w:cs="Times New Roman"/>
          <w:color w:val="000000"/>
          <w:sz w:val="22"/>
          <w:szCs w:val="22"/>
          <w:u w:color="000000"/>
        </w:rPr>
        <w:t>1.</w:t>
      </w:r>
      <w:r w:rsidR="00AA1BBD">
        <w:rPr>
          <w:rFonts w:ascii="Times New Roman" w:hAnsi="Times New Roman" w:cs="Times New Roman"/>
          <w:color w:val="000000"/>
          <w:sz w:val="22"/>
          <w:szCs w:val="22"/>
          <w:u w:color="000000"/>
        </w:rPr>
        <w:tab/>
      </w:r>
      <w:r w:rsidR="00907B6D" w:rsidRPr="00B85125">
        <w:rPr>
          <w:rFonts w:ascii="Times New Roman" w:hAnsi="Times New Roman" w:cs="Times New Roman"/>
          <w:color w:val="000000"/>
          <w:sz w:val="22"/>
          <w:szCs w:val="22"/>
          <w:u w:color="000000"/>
        </w:rPr>
        <w:t>Within 30 days of the filing of the annual report pursuant to subsection F, the Commission shall open an investigation to determine the amount to be charged during the upcoming construction season so that the total amount charged to customers will reasonably likely</w:t>
      </w:r>
      <w:r w:rsidR="007D6844" w:rsidRPr="00B85125">
        <w:rPr>
          <w:rFonts w:ascii="Times New Roman" w:hAnsi="Times New Roman" w:cs="Times New Roman"/>
          <w:color w:val="000000"/>
          <w:sz w:val="22"/>
          <w:szCs w:val="22"/>
          <w:u w:color="000000"/>
        </w:rPr>
        <w:t xml:space="preserve"> </w:t>
      </w:r>
      <w:r w:rsidR="00907B6D" w:rsidRPr="00B85125">
        <w:rPr>
          <w:rFonts w:ascii="Times New Roman" w:hAnsi="Times New Roman" w:cs="Times New Roman"/>
          <w:color w:val="000000"/>
          <w:sz w:val="22"/>
          <w:szCs w:val="22"/>
          <w:u w:color="000000"/>
        </w:rPr>
        <w:t>be no less than 95% and no more than 105% of total actual costs for the line extensions.</w:t>
      </w:r>
      <w:r w:rsidR="00B85125">
        <w:rPr>
          <w:rFonts w:ascii="Times New Roman" w:hAnsi="Times New Roman" w:cs="Times New Roman"/>
          <w:color w:val="000000"/>
          <w:sz w:val="22"/>
          <w:szCs w:val="22"/>
          <w:u w:color="000000"/>
        </w:rPr>
        <w:t xml:space="preserve"> </w:t>
      </w:r>
      <w:r w:rsidR="00C73F61" w:rsidRPr="00B85125">
        <w:rPr>
          <w:rFonts w:ascii="Times New Roman" w:hAnsi="Times New Roman" w:cs="Times New Roman"/>
          <w:color w:val="000000"/>
          <w:sz w:val="22"/>
          <w:szCs w:val="22"/>
          <w:u w:color="000000"/>
        </w:rPr>
        <w:t>The Commission shall provide notice of any investigation open</w:t>
      </w:r>
      <w:r w:rsidR="007D6844" w:rsidRPr="00B85125">
        <w:rPr>
          <w:rFonts w:ascii="Times New Roman" w:hAnsi="Times New Roman" w:cs="Times New Roman"/>
          <w:color w:val="000000"/>
          <w:sz w:val="22"/>
          <w:szCs w:val="22"/>
          <w:u w:color="000000"/>
        </w:rPr>
        <w:t>ed</w:t>
      </w:r>
      <w:r w:rsidR="00C73F61" w:rsidRPr="00B85125">
        <w:rPr>
          <w:rFonts w:ascii="Times New Roman" w:hAnsi="Times New Roman" w:cs="Times New Roman"/>
          <w:color w:val="000000"/>
          <w:sz w:val="22"/>
          <w:szCs w:val="22"/>
          <w:u w:color="000000"/>
        </w:rPr>
        <w:t xml:space="preserve"> pursuant to this subsection to the Office of the Public Advocate and interested persons.</w:t>
      </w:r>
    </w:p>
    <w:p w14:paraId="7C8FF705" w14:textId="77777777" w:rsidR="00907B6D" w:rsidRPr="00B85125" w:rsidRDefault="00907B6D" w:rsidP="00907B6D">
      <w:pPr>
        <w:widowControl w:val="0"/>
        <w:autoSpaceDE w:val="0"/>
        <w:autoSpaceDN w:val="0"/>
        <w:adjustRightInd w:val="0"/>
        <w:ind w:left="720"/>
        <w:rPr>
          <w:rFonts w:ascii="Times New Roman" w:hAnsi="Times New Roman" w:cs="Times New Roman"/>
          <w:color w:val="000000"/>
          <w:sz w:val="22"/>
          <w:szCs w:val="22"/>
          <w:highlight w:val="yellow"/>
          <w:u w:color="000000"/>
        </w:rPr>
      </w:pPr>
    </w:p>
    <w:p w14:paraId="3A04795F" w14:textId="77777777" w:rsidR="00563A37" w:rsidRPr="00B85125" w:rsidRDefault="00563A37" w:rsidP="00563A37">
      <w:pPr>
        <w:widowControl w:val="0"/>
        <w:autoSpaceDE w:val="0"/>
        <w:autoSpaceDN w:val="0"/>
        <w:adjustRightInd w:val="0"/>
        <w:ind w:left="216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2</w:t>
      </w:r>
      <w:r w:rsidR="00907B6D" w:rsidRPr="00B85125">
        <w:rPr>
          <w:rFonts w:ascii="Times New Roman" w:hAnsi="Times New Roman" w:cs="Times New Roman"/>
          <w:color w:val="000000"/>
          <w:sz w:val="22"/>
          <w:szCs w:val="22"/>
          <w:u w:color="000000"/>
        </w:rPr>
        <w:t>.</w:t>
      </w:r>
      <w:r w:rsidR="00AA1BBD">
        <w:rPr>
          <w:rFonts w:ascii="Times New Roman" w:hAnsi="Times New Roman" w:cs="Times New Roman"/>
          <w:color w:val="000000"/>
          <w:sz w:val="22"/>
          <w:szCs w:val="22"/>
          <w:u w:color="000000"/>
        </w:rPr>
        <w:tab/>
      </w:r>
      <w:r w:rsidR="000E10BE" w:rsidRPr="00B85125">
        <w:rPr>
          <w:rFonts w:ascii="Times New Roman" w:hAnsi="Times New Roman" w:cs="Times New Roman"/>
          <w:color w:val="000000"/>
          <w:sz w:val="22"/>
          <w:szCs w:val="22"/>
          <w:u w:color="000000"/>
        </w:rPr>
        <w:t>If</w:t>
      </w:r>
      <w:r w:rsidRPr="00B85125">
        <w:rPr>
          <w:rFonts w:ascii="Times New Roman" w:hAnsi="Times New Roman" w:cs="Times New Roman"/>
          <w:color w:val="000000"/>
          <w:sz w:val="22"/>
          <w:szCs w:val="22"/>
          <w:u w:color="000000"/>
        </w:rPr>
        <w:t xml:space="preserve"> the </w:t>
      </w:r>
      <w:r w:rsidR="000E10BE" w:rsidRPr="00B85125">
        <w:rPr>
          <w:rFonts w:ascii="Times New Roman" w:hAnsi="Times New Roman" w:cs="Times New Roman"/>
          <w:color w:val="000000"/>
          <w:sz w:val="22"/>
          <w:szCs w:val="22"/>
          <w:u w:color="000000"/>
        </w:rPr>
        <w:t>annual report filed pursuant to subsection</w:t>
      </w:r>
      <w:r w:rsidR="00887189" w:rsidRPr="00B85125">
        <w:rPr>
          <w:rFonts w:ascii="Times New Roman" w:hAnsi="Times New Roman" w:cs="Times New Roman"/>
          <w:color w:val="000000"/>
          <w:sz w:val="22"/>
          <w:szCs w:val="22"/>
          <w:u w:color="000000"/>
        </w:rPr>
        <w:t xml:space="preserve"> F i</w:t>
      </w:r>
      <w:r w:rsidR="000E10BE" w:rsidRPr="00B85125">
        <w:rPr>
          <w:rFonts w:ascii="Times New Roman" w:hAnsi="Times New Roman" w:cs="Times New Roman"/>
          <w:color w:val="000000"/>
          <w:sz w:val="22"/>
          <w:szCs w:val="22"/>
          <w:u w:color="000000"/>
        </w:rPr>
        <w:t xml:space="preserve">ndicates that </w:t>
      </w:r>
      <w:r w:rsidR="00ED612D" w:rsidRPr="00B85125">
        <w:rPr>
          <w:rFonts w:ascii="Times New Roman" w:hAnsi="Times New Roman" w:cs="Times New Roman"/>
          <w:color w:val="000000"/>
          <w:sz w:val="22"/>
          <w:szCs w:val="22"/>
          <w:u w:color="000000"/>
        </w:rPr>
        <w:t xml:space="preserve">total </w:t>
      </w:r>
      <w:r w:rsidR="000E10BE" w:rsidRPr="00B85125">
        <w:rPr>
          <w:rFonts w:ascii="Times New Roman" w:hAnsi="Times New Roman" w:cs="Times New Roman"/>
          <w:color w:val="000000"/>
          <w:sz w:val="22"/>
          <w:szCs w:val="22"/>
          <w:u w:color="000000"/>
        </w:rPr>
        <w:t xml:space="preserve">charges to customers for single-phase </w:t>
      </w:r>
      <w:r w:rsidR="00542225" w:rsidRPr="00B85125">
        <w:rPr>
          <w:rFonts w:ascii="Times New Roman" w:hAnsi="Times New Roman" w:cs="Times New Roman"/>
          <w:color w:val="000000"/>
          <w:sz w:val="22"/>
          <w:szCs w:val="22"/>
          <w:u w:color="000000"/>
        </w:rPr>
        <w:t xml:space="preserve">overhead </w:t>
      </w:r>
      <w:r w:rsidR="000E10BE" w:rsidRPr="00B85125">
        <w:rPr>
          <w:rFonts w:ascii="Times New Roman" w:hAnsi="Times New Roman" w:cs="Times New Roman"/>
          <w:color w:val="000000"/>
          <w:sz w:val="22"/>
          <w:szCs w:val="22"/>
          <w:u w:color="000000"/>
        </w:rPr>
        <w:t xml:space="preserve">electric distribution line extensions </w:t>
      </w:r>
      <w:r w:rsidR="006C3FFE" w:rsidRPr="00B85125">
        <w:rPr>
          <w:rFonts w:ascii="Times New Roman" w:hAnsi="Times New Roman" w:cs="Times New Roman"/>
          <w:color w:val="000000"/>
          <w:sz w:val="22"/>
          <w:szCs w:val="22"/>
          <w:u w:color="000000"/>
        </w:rPr>
        <w:t xml:space="preserve">or single-phase underground electric distribution line extensions </w:t>
      </w:r>
      <w:r w:rsidR="000E10BE" w:rsidRPr="00B85125">
        <w:rPr>
          <w:rFonts w:ascii="Times New Roman" w:hAnsi="Times New Roman" w:cs="Times New Roman"/>
          <w:color w:val="000000"/>
          <w:sz w:val="22"/>
          <w:szCs w:val="22"/>
          <w:u w:color="000000"/>
        </w:rPr>
        <w:t>are less than 95% of total actual costs or greater than 105% of total actual costs</w:t>
      </w:r>
      <w:r w:rsidR="00DD0C0E" w:rsidRPr="00B85125">
        <w:rPr>
          <w:rFonts w:ascii="Times New Roman" w:hAnsi="Times New Roman" w:cs="Times New Roman"/>
          <w:color w:val="000000"/>
          <w:sz w:val="22"/>
          <w:szCs w:val="22"/>
          <w:u w:color="000000"/>
        </w:rPr>
        <w:t xml:space="preserve"> not including make-ready costs</w:t>
      </w:r>
      <w:r w:rsidR="008B501B" w:rsidRPr="00B85125">
        <w:rPr>
          <w:rFonts w:ascii="Times New Roman" w:hAnsi="Times New Roman" w:cs="Times New Roman"/>
          <w:color w:val="000000"/>
          <w:sz w:val="22"/>
          <w:szCs w:val="22"/>
          <w:u w:color="000000"/>
        </w:rPr>
        <w:t xml:space="preserve"> (actual costs </w:t>
      </w:r>
      <w:r w:rsidR="004E25FB" w:rsidRPr="00B85125">
        <w:rPr>
          <w:rFonts w:ascii="Times New Roman" w:hAnsi="Times New Roman" w:cs="Times New Roman"/>
          <w:color w:val="000000"/>
          <w:sz w:val="22"/>
          <w:szCs w:val="22"/>
          <w:u w:color="000000"/>
        </w:rPr>
        <w:t xml:space="preserve">are </w:t>
      </w:r>
      <w:r w:rsidR="008B501B" w:rsidRPr="00B85125">
        <w:rPr>
          <w:rFonts w:ascii="Times New Roman" w:hAnsi="Times New Roman" w:cs="Times New Roman"/>
          <w:color w:val="000000"/>
          <w:sz w:val="22"/>
          <w:szCs w:val="22"/>
          <w:u w:color="000000"/>
        </w:rPr>
        <w:t xml:space="preserve">the total costs </w:t>
      </w:r>
      <w:r w:rsidR="006C7CA2" w:rsidRPr="00B85125">
        <w:rPr>
          <w:rFonts w:ascii="Times New Roman" w:hAnsi="Times New Roman" w:cs="Times New Roman"/>
          <w:color w:val="000000"/>
          <w:sz w:val="22"/>
          <w:szCs w:val="22"/>
          <w:u w:color="000000"/>
        </w:rPr>
        <w:t xml:space="preserve">less </w:t>
      </w:r>
      <w:r w:rsidR="008B501B" w:rsidRPr="00B85125">
        <w:rPr>
          <w:rFonts w:ascii="Times New Roman" w:hAnsi="Times New Roman" w:cs="Times New Roman"/>
          <w:color w:val="000000"/>
          <w:sz w:val="22"/>
          <w:szCs w:val="22"/>
          <w:u w:color="000000"/>
        </w:rPr>
        <w:t>an amount equal to the number of jobs multiplied by the make-ready charge)</w:t>
      </w:r>
      <w:r w:rsidR="00FE0DE8" w:rsidRPr="00B85125">
        <w:rPr>
          <w:rFonts w:ascii="Times New Roman" w:hAnsi="Times New Roman" w:cs="Times New Roman"/>
          <w:color w:val="000000"/>
          <w:sz w:val="22"/>
          <w:szCs w:val="22"/>
          <w:u w:color="000000"/>
        </w:rPr>
        <w:t xml:space="preserve"> </w:t>
      </w:r>
      <w:r w:rsidR="000E10BE" w:rsidRPr="00B85125">
        <w:rPr>
          <w:rFonts w:ascii="Times New Roman" w:hAnsi="Times New Roman" w:cs="Times New Roman"/>
          <w:color w:val="000000"/>
          <w:sz w:val="22"/>
          <w:szCs w:val="22"/>
          <w:u w:color="000000"/>
        </w:rPr>
        <w:t>during the reporting period, the Commission</w:t>
      </w:r>
      <w:r w:rsidRPr="00B85125">
        <w:rPr>
          <w:rFonts w:ascii="Times New Roman" w:hAnsi="Times New Roman" w:cs="Times New Roman"/>
          <w:color w:val="000000"/>
          <w:sz w:val="22"/>
          <w:szCs w:val="22"/>
          <w:u w:color="000000"/>
        </w:rPr>
        <w:t xml:space="preserve"> will adjust the prior year’s </w:t>
      </w:r>
      <w:r w:rsidRPr="00B85125">
        <w:rPr>
          <w:rFonts w:ascii="Times New Roman" w:hAnsi="Times New Roman" w:cs="Times New Roman"/>
          <w:color w:val="000000"/>
          <w:sz w:val="22"/>
          <w:szCs w:val="22"/>
        </w:rPr>
        <w:t>pre-established per foot charge so that the charge would have recovered 100% of the year</w:t>
      </w:r>
      <w:r w:rsidR="00173F23" w:rsidRPr="00B85125">
        <w:rPr>
          <w:rFonts w:ascii="Times New Roman" w:hAnsi="Times New Roman" w:cs="Times New Roman"/>
          <w:color w:val="000000"/>
          <w:sz w:val="22"/>
          <w:szCs w:val="22"/>
        </w:rPr>
        <w:t>’</w:t>
      </w:r>
      <w:r w:rsidRPr="00B85125">
        <w:rPr>
          <w:rFonts w:ascii="Times New Roman" w:hAnsi="Times New Roman" w:cs="Times New Roman"/>
          <w:color w:val="000000"/>
          <w:sz w:val="22"/>
          <w:szCs w:val="22"/>
        </w:rPr>
        <w:t>s total actual costs and further adjust the charge</w:t>
      </w:r>
      <w:r w:rsidR="001E08B8" w:rsidRPr="00B85125">
        <w:rPr>
          <w:rFonts w:ascii="Times New Roman" w:hAnsi="Times New Roman" w:cs="Times New Roman"/>
          <w:color w:val="000000"/>
          <w:sz w:val="22"/>
          <w:szCs w:val="22"/>
        </w:rPr>
        <w:t xml:space="preserve"> by the Handy Whitman index and, as necessary, for known cost changes not captured by the Handy Whitman index.</w:t>
      </w:r>
    </w:p>
    <w:p w14:paraId="58B10368" w14:textId="77777777" w:rsidR="001E08B8" w:rsidRPr="00B85125" w:rsidRDefault="001E08B8" w:rsidP="00563A37">
      <w:pPr>
        <w:widowControl w:val="0"/>
        <w:autoSpaceDE w:val="0"/>
        <w:autoSpaceDN w:val="0"/>
        <w:adjustRightInd w:val="0"/>
        <w:ind w:left="2160" w:hanging="720"/>
        <w:rPr>
          <w:rFonts w:ascii="Times New Roman" w:hAnsi="Times New Roman" w:cs="Times New Roman"/>
          <w:color w:val="000000"/>
          <w:sz w:val="22"/>
          <w:szCs w:val="22"/>
          <w:u w:color="000000"/>
        </w:rPr>
      </w:pPr>
    </w:p>
    <w:p w14:paraId="19DC9B14" w14:textId="77777777" w:rsidR="005B4A8C" w:rsidRPr="00B85125" w:rsidRDefault="001E08B8" w:rsidP="00AA1BBD">
      <w:pPr>
        <w:pStyle w:val="BodyTextIndent2"/>
        <w:tabs>
          <w:tab w:val="left" w:pos="720"/>
          <w:tab w:val="left" w:pos="1440"/>
          <w:tab w:val="left" w:pos="2160"/>
          <w:tab w:val="left" w:pos="2880"/>
          <w:tab w:val="left" w:pos="3600"/>
        </w:tabs>
        <w:spacing w:line="240" w:lineRule="auto"/>
        <w:ind w:left="216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3.</w:t>
      </w:r>
      <w:r w:rsidR="00AA1BBD">
        <w:rPr>
          <w:rFonts w:ascii="Times New Roman" w:hAnsi="Times New Roman" w:cs="Times New Roman"/>
          <w:color w:val="000000"/>
          <w:sz w:val="22"/>
          <w:szCs w:val="22"/>
          <w:u w:color="000000"/>
        </w:rPr>
        <w:tab/>
      </w:r>
      <w:r w:rsidRPr="00B85125">
        <w:rPr>
          <w:rFonts w:ascii="Times New Roman" w:hAnsi="Times New Roman" w:cs="Times New Roman"/>
          <w:color w:val="000000"/>
          <w:sz w:val="22"/>
          <w:szCs w:val="22"/>
          <w:u w:color="000000"/>
        </w:rPr>
        <w:t>If an annual report filed pursuant to subsection F indicates that total charges to customers for single-phase overhead electric distribution line extensions or single-phase underground electric distribution line extensions are within 95% and 105% of total actual costs not including make-ready costs (actual costs are the total costs less an amount equal to the number of jobs multiplied by the make-ready charge</w:t>
      </w:r>
      <w:r w:rsidR="005B4A8C" w:rsidRPr="00B85125">
        <w:rPr>
          <w:rFonts w:ascii="Times New Roman" w:hAnsi="Times New Roman" w:cs="Times New Roman"/>
          <w:color w:val="000000"/>
          <w:sz w:val="22"/>
          <w:szCs w:val="22"/>
          <w:u w:color="000000"/>
        </w:rPr>
        <w:t xml:space="preserve">) during the reporting period, the Commission will adjust the prior year’s </w:t>
      </w:r>
      <w:r w:rsidR="005B4A8C" w:rsidRPr="00B85125">
        <w:rPr>
          <w:rFonts w:ascii="Times New Roman" w:hAnsi="Times New Roman" w:cs="Times New Roman"/>
          <w:color w:val="000000"/>
          <w:sz w:val="22"/>
          <w:szCs w:val="22"/>
        </w:rPr>
        <w:t>pre-established per foot charge by the Handy Whitman index and, as necessary, for known cost changes not captured by the Handy Whitman index.</w:t>
      </w:r>
    </w:p>
    <w:p w14:paraId="3F361021" w14:textId="77777777" w:rsidR="005B4A8C" w:rsidRPr="00B85125" w:rsidRDefault="005B4A8C" w:rsidP="001E08B8">
      <w:pPr>
        <w:pStyle w:val="BodyTextIndent2"/>
        <w:tabs>
          <w:tab w:val="left" w:pos="720"/>
          <w:tab w:val="left" w:pos="1440"/>
          <w:tab w:val="left" w:pos="2160"/>
          <w:tab w:val="left" w:pos="2880"/>
          <w:tab w:val="left" w:pos="3600"/>
        </w:tabs>
        <w:spacing w:line="240" w:lineRule="auto"/>
        <w:ind w:left="2160" w:hanging="2160"/>
        <w:rPr>
          <w:rFonts w:ascii="Times New Roman" w:hAnsi="Times New Roman" w:cs="Times New Roman"/>
          <w:color w:val="000000"/>
          <w:sz w:val="22"/>
          <w:szCs w:val="22"/>
          <w:u w:color="000000"/>
        </w:rPr>
      </w:pPr>
    </w:p>
    <w:p w14:paraId="18158EDE" w14:textId="77777777" w:rsidR="00C73F61" w:rsidRPr="00B85125" w:rsidRDefault="00AA1BBD" w:rsidP="00AA1BBD">
      <w:pPr>
        <w:widowControl w:val="0"/>
        <w:autoSpaceDE w:val="0"/>
        <w:autoSpaceDN w:val="0"/>
        <w:adjustRightInd w:val="0"/>
        <w:ind w:left="2160" w:right="-90"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4</w:t>
      </w:r>
      <w:r>
        <w:rPr>
          <w:rFonts w:ascii="Times New Roman" w:hAnsi="Times New Roman" w:cs="Times New Roman"/>
          <w:color w:val="000000"/>
          <w:sz w:val="22"/>
          <w:szCs w:val="22"/>
          <w:u w:color="000000"/>
        </w:rPr>
        <w:tab/>
      </w:r>
      <w:r w:rsidR="006149C1" w:rsidRPr="00B85125">
        <w:rPr>
          <w:rFonts w:ascii="Times New Roman" w:hAnsi="Times New Roman" w:cs="Times New Roman"/>
          <w:color w:val="000000"/>
          <w:sz w:val="22"/>
          <w:szCs w:val="22"/>
          <w:u w:color="000000"/>
        </w:rPr>
        <w:t>Notwithstanding</w:t>
      </w:r>
      <w:r w:rsidR="005B4A8C" w:rsidRPr="00B85125">
        <w:rPr>
          <w:rFonts w:ascii="Times New Roman" w:hAnsi="Times New Roman" w:cs="Times New Roman"/>
          <w:color w:val="000000"/>
          <w:sz w:val="22"/>
          <w:szCs w:val="22"/>
          <w:u w:color="000000"/>
        </w:rPr>
        <w:t xml:space="preserve"> the prior provisions in this subsection, the Commission may, based on the information provided in the annual report</w:t>
      </w:r>
      <w:r w:rsidR="00173F23" w:rsidRPr="00B85125">
        <w:rPr>
          <w:rFonts w:ascii="Times New Roman" w:hAnsi="Times New Roman" w:cs="Times New Roman"/>
          <w:color w:val="000000"/>
          <w:sz w:val="22"/>
          <w:szCs w:val="22"/>
          <w:u w:color="000000"/>
        </w:rPr>
        <w:t xml:space="preserve"> or provided after the submission of the annual report</w:t>
      </w:r>
      <w:r w:rsidR="005B4A8C" w:rsidRPr="00B85125">
        <w:rPr>
          <w:rFonts w:ascii="Times New Roman" w:hAnsi="Times New Roman" w:cs="Times New Roman"/>
          <w:color w:val="000000"/>
          <w:sz w:val="22"/>
          <w:szCs w:val="22"/>
          <w:u w:color="000000"/>
        </w:rPr>
        <w:t>, determine whether additional adjustments should be made to the pre-established charge for single-phase electric distribution line extensions so that</w:t>
      </w:r>
      <w:r w:rsidR="00C73F61" w:rsidRPr="00B85125">
        <w:rPr>
          <w:rFonts w:ascii="Times New Roman" w:hAnsi="Times New Roman" w:cs="Times New Roman"/>
          <w:color w:val="000000"/>
          <w:sz w:val="22"/>
          <w:szCs w:val="22"/>
          <w:u w:color="000000"/>
        </w:rPr>
        <w:t xml:space="preserve"> the charge will be reasonably likely to be no less than 95% and no more than 105% of total actual costs for the line extensions.</w:t>
      </w:r>
    </w:p>
    <w:p w14:paraId="0E169C10" w14:textId="77777777" w:rsidR="004F4589" w:rsidRPr="00B85125" w:rsidRDefault="004F4589" w:rsidP="00C73F61">
      <w:pPr>
        <w:widowControl w:val="0"/>
        <w:autoSpaceDE w:val="0"/>
        <w:autoSpaceDN w:val="0"/>
        <w:adjustRightInd w:val="0"/>
        <w:ind w:left="2160" w:hanging="720"/>
        <w:rPr>
          <w:rFonts w:ascii="Times New Roman" w:hAnsi="Times New Roman" w:cs="Times New Roman"/>
          <w:color w:val="000000"/>
          <w:sz w:val="22"/>
          <w:szCs w:val="22"/>
          <w:u w:color="000000"/>
        </w:rPr>
      </w:pPr>
    </w:p>
    <w:p w14:paraId="146DDB3F" w14:textId="77777777" w:rsidR="0024276B" w:rsidRDefault="009C0148" w:rsidP="0004760C">
      <w:pPr>
        <w:numPr>
          <w:ilvl w:val="0"/>
          <w:numId w:val="2"/>
        </w:numPr>
        <w:tabs>
          <w:tab w:val="clear" w:pos="1800"/>
          <w:tab w:val="left" w:pos="720"/>
          <w:tab w:val="left" w:pos="1440"/>
          <w:tab w:val="left" w:pos="2160"/>
          <w:tab w:val="left" w:pos="2880"/>
          <w:tab w:val="left" w:pos="3600"/>
        </w:tabs>
        <w:ind w:left="2160" w:hanging="720"/>
        <w:rPr>
          <w:rFonts w:ascii="Times New Roman" w:hAnsi="Times New Roman" w:cs="Times New Roman"/>
          <w:color w:val="000000"/>
          <w:sz w:val="22"/>
          <w:szCs w:val="22"/>
          <w:u w:color="000000"/>
        </w:rPr>
      </w:pPr>
      <w:r w:rsidRPr="00B85125">
        <w:rPr>
          <w:rFonts w:ascii="Times New Roman" w:hAnsi="Times New Roman" w:cs="Times New Roman"/>
          <w:color w:val="000000"/>
          <w:sz w:val="22"/>
          <w:szCs w:val="22"/>
          <w:u w:color="000000"/>
        </w:rPr>
        <w:t xml:space="preserve">The Commission may initiate an investigation, at any time, to consider changes to the pre-established </w:t>
      </w:r>
      <w:r w:rsidRPr="00B85125">
        <w:rPr>
          <w:rFonts w:ascii="Times New Roman" w:hAnsi="Times New Roman" w:cs="Times New Roman"/>
          <w:color w:val="000000"/>
          <w:sz w:val="22"/>
          <w:szCs w:val="22"/>
        </w:rPr>
        <w:t xml:space="preserve">per foot charges or other line extension charges and direct </w:t>
      </w:r>
      <w:r w:rsidRPr="00B85125">
        <w:rPr>
          <w:rFonts w:ascii="Times New Roman" w:hAnsi="Times New Roman" w:cs="Times New Roman"/>
          <w:color w:val="000000"/>
          <w:sz w:val="22"/>
          <w:szCs w:val="22"/>
          <w:u w:color="000000"/>
        </w:rPr>
        <w:t xml:space="preserve">changes to the pre-established </w:t>
      </w:r>
      <w:r w:rsidRPr="00B85125">
        <w:rPr>
          <w:rFonts w:ascii="Times New Roman" w:hAnsi="Times New Roman" w:cs="Times New Roman"/>
          <w:color w:val="000000"/>
          <w:sz w:val="22"/>
          <w:szCs w:val="22"/>
        </w:rPr>
        <w:t>per foot charges or other line extension charges</w:t>
      </w:r>
      <w:r w:rsidR="00225AFB" w:rsidRPr="00B85125">
        <w:rPr>
          <w:rFonts w:ascii="Times New Roman" w:hAnsi="Times New Roman" w:cs="Times New Roman"/>
          <w:color w:val="000000"/>
          <w:sz w:val="22"/>
          <w:szCs w:val="22"/>
        </w:rPr>
        <w:t xml:space="preserve"> if it finds that such changes are necessary so that line extension charges </w:t>
      </w:r>
      <w:r w:rsidR="00225AFB" w:rsidRPr="00B85125">
        <w:rPr>
          <w:rFonts w:ascii="Times New Roman" w:hAnsi="Times New Roman" w:cs="Times New Roman"/>
          <w:color w:val="000000"/>
          <w:sz w:val="22"/>
          <w:szCs w:val="22"/>
          <w:u w:color="000000"/>
        </w:rPr>
        <w:t>are within 95% and 105% of total actual costs.</w:t>
      </w:r>
    </w:p>
    <w:p w14:paraId="5580B3A9" w14:textId="77777777" w:rsidR="004F0FFF" w:rsidRDefault="004F0FFF" w:rsidP="004F0FFF">
      <w:pPr>
        <w:tabs>
          <w:tab w:val="left" w:pos="720"/>
          <w:tab w:val="left" w:pos="1440"/>
          <w:tab w:val="left" w:pos="2160"/>
          <w:tab w:val="left" w:pos="2880"/>
          <w:tab w:val="left" w:pos="3600"/>
        </w:tabs>
        <w:rPr>
          <w:rFonts w:ascii="Times New Roman" w:hAnsi="Times New Roman" w:cs="Times New Roman"/>
          <w:color w:val="000000"/>
          <w:sz w:val="22"/>
          <w:szCs w:val="22"/>
          <w:u w:color="000000"/>
        </w:rPr>
      </w:pPr>
    </w:p>
    <w:p w14:paraId="457947F1" w14:textId="77777777" w:rsidR="00B8435B" w:rsidRDefault="00B8435B" w:rsidP="004F0FFF">
      <w:pPr>
        <w:tabs>
          <w:tab w:val="left" w:pos="720"/>
          <w:tab w:val="left" w:pos="1440"/>
          <w:tab w:val="left" w:pos="2160"/>
          <w:tab w:val="left" w:pos="2880"/>
          <w:tab w:val="left" w:pos="3600"/>
        </w:tabs>
        <w:rPr>
          <w:rFonts w:ascii="Times New Roman" w:hAnsi="Times New Roman" w:cs="Times New Roman"/>
          <w:color w:val="000000"/>
          <w:sz w:val="22"/>
          <w:szCs w:val="22"/>
          <w:u w:color="000000"/>
        </w:rPr>
      </w:pPr>
    </w:p>
    <w:p w14:paraId="58C9B174" w14:textId="77777777" w:rsidR="00725349" w:rsidRPr="004F0FFF" w:rsidRDefault="00725349" w:rsidP="00725349">
      <w:pPr>
        <w:tabs>
          <w:tab w:val="left" w:pos="720"/>
          <w:tab w:val="left" w:pos="1440"/>
          <w:tab w:val="left" w:pos="2160"/>
          <w:tab w:val="left" w:pos="2880"/>
          <w:tab w:val="left" w:pos="3600"/>
        </w:tabs>
        <w:ind w:left="720" w:hanging="720"/>
        <w:rPr>
          <w:rFonts w:ascii="Times New Roman" w:hAnsi="Times New Roman" w:cs="Times New Roman"/>
          <w:b/>
          <w:color w:val="000000"/>
          <w:sz w:val="22"/>
          <w:szCs w:val="22"/>
          <w:u w:color="000000"/>
        </w:rPr>
      </w:pPr>
      <w:r w:rsidRPr="00E143DE">
        <w:rPr>
          <w:rFonts w:ascii="Times New Roman" w:hAnsi="Times New Roman" w:cs="Times New Roman"/>
          <w:b/>
          <w:color w:val="000000"/>
          <w:sz w:val="22"/>
          <w:szCs w:val="22"/>
        </w:rPr>
        <w:t>§</w:t>
      </w:r>
      <w:r>
        <w:rPr>
          <w:rFonts w:ascii="Times New Roman" w:hAnsi="Times New Roman" w:cs="Times New Roman"/>
          <w:b/>
          <w:color w:val="000000"/>
          <w:sz w:val="22"/>
          <w:szCs w:val="22"/>
          <w:u w:color="000000"/>
        </w:rPr>
        <w:t xml:space="preserve"> 11</w:t>
      </w:r>
      <w:r>
        <w:rPr>
          <w:rFonts w:ascii="Times New Roman" w:hAnsi="Times New Roman" w:cs="Times New Roman"/>
          <w:b/>
          <w:color w:val="000000"/>
          <w:sz w:val="22"/>
          <w:szCs w:val="22"/>
          <w:u w:color="000000"/>
        </w:rPr>
        <w:tab/>
        <w:t>SERVICE DROP COST RESPONSIBILITY, OWNERSHIP AND MAINTENANCE</w:t>
      </w:r>
    </w:p>
    <w:p w14:paraId="4CA9A53A" w14:textId="77777777" w:rsidR="00725349" w:rsidRDefault="00725349" w:rsidP="00725349">
      <w:pPr>
        <w:tabs>
          <w:tab w:val="left" w:pos="720"/>
          <w:tab w:val="left" w:pos="1440"/>
          <w:tab w:val="left" w:pos="2160"/>
          <w:tab w:val="left" w:pos="2880"/>
          <w:tab w:val="left" w:pos="3600"/>
        </w:tabs>
        <w:ind w:left="1440"/>
        <w:rPr>
          <w:rFonts w:ascii="Times New Roman" w:hAnsi="Times New Roman" w:cs="Times New Roman"/>
          <w:color w:val="000000"/>
          <w:sz w:val="22"/>
          <w:szCs w:val="22"/>
          <w:u w:color="000000"/>
        </w:rPr>
      </w:pPr>
    </w:p>
    <w:p w14:paraId="2334861A" w14:textId="77777777" w:rsidR="00725349" w:rsidRDefault="00725349" w:rsidP="00725349">
      <w:pPr>
        <w:tabs>
          <w:tab w:val="left" w:pos="720"/>
          <w:tab w:val="left" w:pos="1440"/>
          <w:tab w:val="left" w:pos="2160"/>
          <w:tab w:val="left" w:pos="2880"/>
          <w:tab w:val="left" w:pos="3600"/>
        </w:tabs>
        <w:rPr>
          <w:rFonts w:ascii="Times New Roman" w:hAnsi="Times New Roman" w:cs="Times New Roman"/>
          <w:b/>
          <w:color w:val="000000"/>
          <w:sz w:val="22"/>
          <w:szCs w:val="22"/>
          <w:u w:color="000000"/>
        </w:rPr>
      </w:pPr>
      <w:r>
        <w:rPr>
          <w:rFonts w:ascii="Times New Roman" w:hAnsi="Times New Roman" w:cs="Times New Roman"/>
          <w:color w:val="000000"/>
          <w:sz w:val="22"/>
          <w:szCs w:val="22"/>
          <w:u w:color="000000"/>
        </w:rPr>
        <w:tab/>
      </w:r>
      <w:r>
        <w:rPr>
          <w:rFonts w:ascii="Times New Roman" w:hAnsi="Times New Roman" w:cs="Times New Roman"/>
          <w:b/>
          <w:color w:val="000000"/>
          <w:sz w:val="22"/>
          <w:szCs w:val="22"/>
          <w:u w:color="000000"/>
        </w:rPr>
        <w:t>A.</w:t>
      </w:r>
      <w:r>
        <w:rPr>
          <w:rFonts w:ascii="Times New Roman" w:hAnsi="Times New Roman" w:cs="Times New Roman"/>
          <w:b/>
          <w:color w:val="000000"/>
          <w:sz w:val="22"/>
          <w:szCs w:val="22"/>
          <w:u w:color="000000"/>
        </w:rPr>
        <w:tab/>
        <w:t>Above-Ground Service Drops</w:t>
      </w:r>
    </w:p>
    <w:p w14:paraId="310959BB" w14:textId="77777777" w:rsidR="00725349" w:rsidRDefault="00725349" w:rsidP="00725349">
      <w:pPr>
        <w:tabs>
          <w:tab w:val="left" w:pos="720"/>
          <w:tab w:val="left" w:pos="1440"/>
          <w:tab w:val="left" w:pos="2160"/>
          <w:tab w:val="left" w:pos="2880"/>
          <w:tab w:val="left" w:pos="3600"/>
        </w:tabs>
        <w:rPr>
          <w:rFonts w:ascii="Times New Roman" w:hAnsi="Times New Roman" w:cs="Times New Roman"/>
          <w:b/>
          <w:color w:val="000000"/>
          <w:sz w:val="22"/>
          <w:szCs w:val="22"/>
          <w:u w:color="000000"/>
        </w:rPr>
      </w:pPr>
    </w:p>
    <w:p w14:paraId="4EC41CF2" w14:textId="77777777" w:rsidR="00725349" w:rsidRPr="00C45B0C" w:rsidRDefault="00725349" w:rsidP="00725349">
      <w:pPr>
        <w:tabs>
          <w:tab w:val="left" w:pos="720"/>
          <w:tab w:val="left" w:pos="1440"/>
          <w:tab w:val="left" w:pos="2160"/>
          <w:tab w:val="left" w:pos="2880"/>
          <w:tab w:val="left" w:pos="3600"/>
        </w:tabs>
        <w:ind w:left="2160" w:hanging="216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ab/>
      </w:r>
      <w:r>
        <w:rPr>
          <w:rFonts w:ascii="Times New Roman" w:hAnsi="Times New Roman" w:cs="Times New Roman"/>
          <w:color w:val="000000"/>
          <w:sz w:val="22"/>
          <w:szCs w:val="22"/>
          <w:u w:color="000000"/>
        </w:rPr>
        <w:tab/>
        <w:t>1.</w:t>
      </w:r>
      <w:r>
        <w:rPr>
          <w:rFonts w:ascii="Times New Roman" w:hAnsi="Times New Roman" w:cs="Times New Roman"/>
          <w:color w:val="000000"/>
          <w:sz w:val="22"/>
          <w:szCs w:val="22"/>
          <w:u w:color="000000"/>
        </w:rPr>
        <w:tab/>
      </w:r>
      <w:r>
        <w:rPr>
          <w:rFonts w:ascii="Times New Roman" w:hAnsi="Times New Roman" w:cs="Times New Roman"/>
          <w:b/>
          <w:color w:val="000000"/>
          <w:sz w:val="22"/>
          <w:szCs w:val="22"/>
          <w:u w:color="000000"/>
        </w:rPr>
        <w:t>Installation.</w:t>
      </w:r>
      <w:r w:rsidR="007A2583">
        <w:rPr>
          <w:rFonts w:ascii="Times New Roman" w:hAnsi="Times New Roman" w:cs="Times New Roman"/>
          <w:b/>
          <w:color w:val="000000"/>
          <w:sz w:val="22"/>
          <w:szCs w:val="22"/>
          <w:u w:color="000000"/>
        </w:rPr>
        <w:t xml:space="preserve"> </w:t>
      </w:r>
      <w:r>
        <w:rPr>
          <w:rFonts w:ascii="Times New Roman" w:hAnsi="Times New Roman" w:cs="Times New Roman"/>
          <w:color w:val="000000"/>
          <w:sz w:val="22"/>
          <w:szCs w:val="22"/>
          <w:u w:color="000000"/>
        </w:rPr>
        <w:t>A T&amp;D utility shall install an above-ground service drop and ass</w:t>
      </w:r>
      <w:r w:rsidR="008D2C59">
        <w:rPr>
          <w:rFonts w:ascii="Times New Roman" w:hAnsi="Times New Roman" w:cs="Times New Roman"/>
          <w:color w:val="000000"/>
          <w:sz w:val="22"/>
          <w:szCs w:val="22"/>
          <w:u w:color="000000"/>
        </w:rPr>
        <w:t>ociated hardware and equipment.</w:t>
      </w:r>
      <w:r w:rsidR="007A2583">
        <w:rPr>
          <w:rFonts w:ascii="Times New Roman" w:hAnsi="Times New Roman" w:cs="Times New Roman"/>
          <w:color w:val="000000"/>
          <w:sz w:val="22"/>
          <w:szCs w:val="22"/>
          <w:u w:color="000000"/>
        </w:rPr>
        <w:t xml:space="preserve"> </w:t>
      </w:r>
      <w:r w:rsidR="008D2C59">
        <w:rPr>
          <w:rFonts w:ascii="Times New Roman" w:hAnsi="Times New Roman" w:cs="Times New Roman"/>
          <w:color w:val="000000"/>
          <w:sz w:val="22"/>
          <w:szCs w:val="22"/>
          <w:u w:color="000000"/>
        </w:rPr>
        <w:t>Poles</w:t>
      </w:r>
      <w:r w:rsidR="00925EBF">
        <w:rPr>
          <w:rFonts w:ascii="Times New Roman" w:hAnsi="Times New Roman" w:cs="Times New Roman"/>
          <w:color w:val="000000"/>
          <w:sz w:val="22"/>
          <w:szCs w:val="22"/>
          <w:u w:color="000000"/>
        </w:rPr>
        <w:t xml:space="preserve"> and equipment associated</w:t>
      </w:r>
      <w:r w:rsidR="00CA5E7C">
        <w:rPr>
          <w:rFonts w:ascii="Times New Roman" w:hAnsi="Times New Roman" w:cs="Times New Roman"/>
          <w:color w:val="000000"/>
          <w:sz w:val="22"/>
          <w:szCs w:val="22"/>
          <w:u w:color="000000"/>
        </w:rPr>
        <w:t xml:space="preserve"> with pole installation </w:t>
      </w:r>
      <w:r w:rsidR="008D2C59">
        <w:rPr>
          <w:rFonts w:ascii="Times New Roman" w:hAnsi="Times New Roman" w:cs="Times New Roman"/>
          <w:color w:val="000000"/>
          <w:sz w:val="22"/>
          <w:szCs w:val="22"/>
          <w:u w:color="000000"/>
        </w:rPr>
        <w:t>are not considered part of a service drop.</w:t>
      </w:r>
      <w:r w:rsidR="007A2583">
        <w:rPr>
          <w:rFonts w:ascii="Times New Roman" w:hAnsi="Times New Roman" w:cs="Times New Roman"/>
          <w:color w:val="000000"/>
          <w:sz w:val="22"/>
          <w:szCs w:val="22"/>
          <w:u w:color="000000"/>
        </w:rPr>
        <w:t xml:space="preserve"> </w:t>
      </w:r>
      <w:r w:rsidR="00CD2F06">
        <w:rPr>
          <w:rFonts w:ascii="Times New Roman" w:hAnsi="Times New Roman" w:cs="Times New Roman"/>
          <w:color w:val="000000"/>
          <w:sz w:val="22"/>
          <w:szCs w:val="22"/>
          <w:u w:color="000000"/>
        </w:rPr>
        <w:t xml:space="preserve">A T&amp;D utility </w:t>
      </w:r>
      <w:r w:rsidR="00CA5E7C">
        <w:rPr>
          <w:rFonts w:ascii="Times New Roman" w:hAnsi="Times New Roman" w:cs="Times New Roman"/>
          <w:color w:val="000000"/>
          <w:sz w:val="22"/>
          <w:szCs w:val="22"/>
          <w:u w:color="000000"/>
        </w:rPr>
        <w:t>shall install the pole and associated equipment for a flat fee if requested by the customer.</w:t>
      </w:r>
      <w:r w:rsidR="007A2583">
        <w:rPr>
          <w:rFonts w:ascii="Times New Roman" w:hAnsi="Times New Roman" w:cs="Times New Roman"/>
          <w:color w:val="000000"/>
          <w:sz w:val="22"/>
          <w:szCs w:val="22"/>
          <w:u w:color="000000"/>
        </w:rPr>
        <w:t xml:space="preserve"> </w:t>
      </w:r>
      <w:r w:rsidR="00CA5E7C">
        <w:rPr>
          <w:rFonts w:ascii="Times New Roman" w:hAnsi="Times New Roman" w:cs="Times New Roman"/>
          <w:color w:val="000000"/>
          <w:sz w:val="22"/>
          <w:szCs w:val="22"/>
          <w:u w:color="000000"/>
        </w:rPr>
        <w:t>Customers may also choose to have the pole and associated equipment installed by a contractor.</w:t>
      </w:r>
    </w:p>
    <w:p w14:paraId="54974ABA" w14:textId="77777777" w:rsidR="00725349" w:rsidRDefault="00725349" w:rsidP="00725349">
      <w:pPr>
        <w:tabs>
          <w:tab w:val="left" w:pos="720"/>
          <w:tab w:val="left" w:pos="1440"/>
          <w:tab w:val="left" w:pos="2160"/>
          <w:tab w:val="left" w:pos="2880"/>
          <w:tab w:val="left" w:pos="3600"/>
        </w:tabs>
        <w:rPr>
          <w:rFonts w:ascii="Times New Roman" w:hAnsi="Times New Roman" w:cs="Times New Roman"/>
          <w:b/>
          <w:color w:val="000000"/>
          <w:sz w:val="22"/>
          <w:szCs w:val="22"/>
          <w:u w:color="000000"/>
        </w:rPr>
      </w:pPr>
    </w:p>
    <w:p w14:paraId="4B1AA11B"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color w:val="000000"/>
          <w:sz w:val="22"/>
          <w:szCs w:val="22"/>
        </w:rPr>
      </w:pPr>
      <w:r>
        <w:rPr>
          <w:rFonts w:ascii="Times New Roman" w:hAnsi="Times New Roman" w:cs="Times New Roman"/>
          <w:color w:val="000000"/>
          <w:sz w:val="22"/>
          <w:szCs w:val="22"/>
          <w:u w:color="000000"/>
        </w:rPr>
        <w:tab/>
        <w:t>2.</w:t>
      </w:r>
      <w:r>
        <w:rPr>
          <w:rFonts w:ascii="Times New Roman" w:hAnsi="Times New Roman" w:cs="Times New Roman"/>
          <w:color w:val="000000"/>
          <w:sz w:val="22"/>
          <w:szCs w:val="22"/>
          <w:u w:color="000000"/>
        </w:rPr>
        <w:tab/>
      </w:r>
      <w:r>
        <w:rPr>
          <w:rFonts w:ascii="Times New Roman" w:hAnsi="Times New Roman" w:cs="Times New Roman"/>
          <w:b/>
          <w:color w:val="000000"/>
          <w:sz w:val="22"/>
          <w:szCs w:val="22"/>
          <w:u w:color="000000"/>
        </w:rPr>
        <w:t>Cost Responsibility.</w:t>
      </w:r>
      <w:r w:rsidR="007A2583">
        <w:rPr>
          <w:rFonts w:ascii="Times New Roman" w:hAnsi="Times New Roman" w:cs="Times New Roman"/>
          <w:color w:val="000000"/>
          <w:sz w:val="22"/>
          <w:szCs w:val="22"/>
          <w:u w:color="000000"/>
        </w:rPr>
        <w:t xml:space="preserve"> </w:t>
      </w:r>
      <w:r>
        <w:rPr>
          <w:rFonts w:ascii="Times New Roman" w:hAnsi="Times New Roman" w:cs="Times New Roman"/>
          <w:color w:val="000000"/>
          <w:sz w:val="22"/>
          <w:szCs w:val="22"/>
          <w:u w:color="000000"/>
        </w:rPr>
        <w:t xml:space="preserve">A T&amp;D </w:t>
      </w:r>
      <w:r>
        <w:rPr>
          <w:rFonts w:ascii="Times New Roman" w:hAnsi="Times New Roman" w:cs="Times New Roman"/>
          <w:sz w:val="22"/>
          <w:szCs w:val="22"/>
        </w:rPr>
        <w:t xml:space="preserve">utility may not charge a customer for an above-ground service drop. </w:t>
      </w:r>
      <w:r>
        <w:rPr>
          <w:rFonts w:ascii="Times New Roman" w:hAnsi="Times New Roman" w:cs="Times New Roman"/>
          <w:color w:val="000000"/>
          <w:sz w:val="22"/>
          <w:szCs w:val="22"/>
        </w:rPr>
        <w:t>The costs of service drops shall not be used in establishing any line extension charges. A T&amp;D utility shall charge a customer a fla</w:t>
      </w:r>
      <w:r w:rsidR="008D2C59">
        <w:rPr>
          <w:rFonts w:ascii="Times New Roman" w:hAnsi="Times New Roman" w:cs="Times New Roman"/>
          <w:color w:val="000000"/>
          <w:sz w:val="22"/>
          <w:szCs w:val="22"/>
        </w:rPr>
        <w:t>t fee for the cost of any poles and associated equipment if the customer chooses to have the utility provide such equipment.</w:t>
      </w:r>
      <w:r w:rsidR="007A2583">
        <w:rPr>
          <w:rFonts w:ascii="Times New Roman" w:hAnsi="Times New Roman" w:cs="Times New Roman"/>
          <w:color w:val="000000"/>
          <w:sz w:val="22"/>
          <w:szCs w:val="22"/>
        </w:rPr>
        <w:t xml:space="preserve"> </w:t>
      </w:r>
    </w:p>
    <w:p w14:paraId="57A352FD" w14:textId="77777777" w:rsidR="00041AD9" w:rsidRDefault="00041AD9" w:rsidP="00725349">
      <w:pPr>
        <w:tabs>
          <w:tab w:val="left" w:pos="720"/>
          <w:tab w:val="left" w:pos="1440"/>
          <w:tab w:val="left" w:pos="2160"/>
          <w:tab w:val="left" w:pos="2880"/>
          <w:tab w:val="left" w:pos="3600"/>
        </w:tabs>
        <w:ind w:left="2160" w:hanging="1440"/>
        <w:rPr>
          <w:rFonts w:ascii="Times New Roman" w:hAnsi="Times New Roman" w:cs="Times New Roman"/>
          <w:color w:val="000000"/>
          <w:sz w:val="22"/>
          <w:szCs w:val="22"/>
        </w:rPr>
      </w:pPr>
    </w:p>
    <w:p w14:paraId="2FB38702" w14:textId="77777777" w:rsidR="00B03E86" w:rsidRDefault="00725349" w:rsidP="00725349">
      <w:pPr>
        <w:tabs>
          <w:tab w:val="left" w:pos="720"/>
          <w:tab w:val="left" w:pos="1440"/>
          <w:tab w:val="left" w:pos="2160"/>
          <w:tab w:val="left" w:pos="2880"/>
          <w:tab w:val="left" w:pos="3600"/>
        </w:tabs>
        <w:ind w:left="2160" w:hanging="144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r>
      <w:r w:rsidRPr="0028195B">
        <w:rPr>
          <w:rFonts w:ascii="Times New Roman" w:hAnsi="Times New Roman" w:cs="Times New Roman"/>
          <w:b/>
          <w:color w:val="000000"/>
          <w:sz w:val="22"/>
          <w:szCs w:val="22"/>
        </w:rPr>
        <w:t>Ownership and Maintenance.</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The T&amp;D shall own and maintain an above-ground service drop</w:t>
      </w:r>
      <w:r w:rsidR="008D2C59">
        <w:rPr>
          <w:rFonts w:ascii="Times New Roman" w:hAnsi="Times New Roman" w:cs="Times New Roman"/>
          <w:color w:val="000000"/>
          <w:sz w:val="22"/>
          <w:szCs w:val="22"/>
        </w:rPr>
        <w:t xml:space="preserve"> </w:t>
      </w:r>
      <w:r>
        <w:rPr>
          <w:rFonts w:ascii="Times New Roman" w:hAnsi="Times New Roman" w:cs="Times New Roman"/>
          <w:color w:val="000000"/>
          <w:sz w:val="22"/>
          <w:szCs w:val="22"/>
        </w:rPr>
        <w:t>and shall not charge a customer for the cost of maintaining</w:t>
      </w:r>
      <w:r w:rsidR="00255408">
        <w:rPr>
          <w:rFonts w:ascii="Times New Roman" w:hAnsi="Times New Roman" w:cs="Times New Roman"/>
          <w:color w:val="000000"/>
          <w:sz w:val="22"/>
          <w:szCs w:val="22"/>
        </w:rPr>
        <w:t xml:space="preserve"> an above-ground service drop.</w:t>
      </w:r>
      <w:r w:rsidR="007A2583">
        <w:rPr>
          <w:rFonts w:ascii="Times New Roman" w:hAnsi="Times New Roman" w:cs="Times New Roman"/>
          <w:color w:val="000000"/>
          <w:sz w:val="22"/>
          <w:szCs w:val="22"/>
        </w:rPr>
        <w:t xml:space="preserve"> </w:t>
      </w:r>
      <w:r w:rsidR="00C94DAD">
        <w:rPr>
          <w:rFonts w:ascii="Times New Roman" w:hAnsi="Times New Roman" w:cs="Times New Roman"/>
          <w:color w:val="000000"/>
          <w:sz w:val="22"/>
          <w:szCs w:val="22"/>
        </w:rPr>
        <w:t>Poles and equipment associated with poles are</w:t>
      </w:r>
      <w:r w:rsidR="008D2C59">
        <w:rPr>
          <w:rFonts w:ascii="Times New Roman" w:hAnsi="Times New Roman" w:cs="Times New Roman"/>
          <w:color w:val="000000"/>
          <w:sz w:val="22"/>
          <w:szCs w:val="22"/>
        </w:rPr>
        <w:t xml:space="preserve"> </w:t>
      </w:r>
      <w:r w:rsidR="00C94DAD">
        <w:rPr>
          <w:rFonts w:ascii="Times New Roman" w:hAnsi="Times New Roman" w:cs="Times New Roman"/>
          <w:color w:val="000000"/>
          <w:sz w:val="22"/>
          <w:szCs w:val="22"/>
        </w:rPr>
        <w:t xml:space="preserve">owned by the customer and </w:t>
      </w:r>
      <w:r w:rsidR="00B03E86">
        <w:rPr>
          <w:rFonts w:ascii="Times New Roman" w:hAnsi="Times New Roman" w:cs="Times New Roman"/>
          <w:color w:val="000000"/>
          <w:sz w:val="22"/>
          <w:szCs w:val="22"/>
        </w:rPr>
        <w:t xml:space="preserve">it is the customer’s responsibility to pay for any replacement poles and associated equipment. </w:t>
      </w:r>
    </w:p>
    <w:p w14:paraId="154F1C10" w14:textId="77777777" w:rsidR="00B03E86" w:rsidRDefault="00B03E86" w:rsidP="00725349">
      <w:pPr>
        <w:tabs>
          <w:tab w:val="left" w:pos="720"/>
          <w:tab w:val="left" w:pos="1440"/>
          <w:tab w:val="left" w:pos="2160"/>
          <w:tab w:val="left" w:pos="2880"/>
          <w:tab w:val="left" w:pos="3600"/>
        </w:tabs>
        <w:ind w:left="2160" w:hanging="1440"/>
        <w:rPr>
          <w:rFonts w:ascii="Times New Roman" w:hAnsi="Times New Roman" w:cs="Times New Roman"/>
          <w:color w:val="000000"/>
          <w:sz w:val="22"/>
          <w:szCs w:val="22"/>
        </w:rPr>
      </w:pPr>
    </w:p>
    <w:p w14:paraId="16F45E78"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b/>
          <w:color w:val="000000"/>
          <w:sz w:val="22"/>
          <w:szCs w:val="22"/>
        </w:rPr>
      </w:pPr>
      <w:r w:rsidRPr="005E2A4B">
        <w:rPr>
          <w:rFonts w:ascii="Times New Roman" w:hAnsi="Times New Roman" w:cs="Times New Roman"/>
          <w:color w:val="000000"/>
          <w:sz w:val="22"/>
          <w:szCs w:val="22"/>
        </w:rPr>
        <w:t>B.</w:t>
      </w:r>
      <w:r>
        <w:rPr>
          <w:rFonts w:ascii="Times New Roman" w:hAnsi="Times New Roman" w:cs="Times New Roman"/>
          <w:b/>
          <w:color w:val="000000"/>
          <w:sz w:val="22"/>
          <w:szCs w:val="22"/>
        </w:rPr>
        <w:tab/>
        <w:t>Underground Service Drops</w:t>
      </w:r>
    </w:p>
    <w:p w14:paraId="37D8CE1A"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b/>
          <w:color w:val="000000"/>
          <w:sz w:val="22"/>
          <w:szCs w:val="22"/>
        </w:rPr>
      </w:pPr>
    </w:p>
    <w:p w14:paraId="1367913E"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b/>
          <w:color w:val="000000"/>
          <w:sz w:val="22"/>
          <w:szCs w:val="22"/>
        </w:rPr>
        <w:t>Customer Election.</w:t>
      </w:r>
      <w:r w:rsidR="007A2583">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A customer may elect to have service provided through an underground service drop.</w:t>
      </w:r>
      <w:r w:rsidR="007A2583">
        <w:rPr>
          <w:rFonts w:ascii="Times New Roman" w:hAnsi="Times New Roman" w:cs="Times New Roman"/>
          <w:color w:val="000000"/>
          <w:sz w:val="22"/>
          <w:szCs w:val="22"/>
        </w:rPr>
        <w:t xml:space="preserve"> </w:t>
      </w:r>
    </w:p>
    <w:p w14:paraId="073BAA2E"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b/>
          <w:color w:val="000000"/>
          <w:sz w:val="22"/>
          <w:szCs w:val="22"/>
        </w:rPr>
      </w:pPr>
    </w:p>
    <w:p w14:paraId="16FC5219"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strike/>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r>
      <w:r>
        <w:rPr>
          <w:rFonts w:ascii="Times New Roman" w:hAnsi="Times New Roman" w:cs="Times New Roman"/>
          <w:b/>
          <w:color w:val="000000"/>
          <w:sz w:val="22"/>
          <w:szCs w:val="22"/>
        </w:rPr>
        <w:t>Ownership.</w:t>
      </w:r>
      <w:r w:rsidR="007A2583">
        <w:rPr>
          <w:rFonts w:ascii="Times New Roman" w:hAnsi="Times New Roman" w:cs="Times New Roman"/>
          <w:b/>
          <w:color w:val="000000"/>
          <w:sz w:val="22"/>
          <w:szCs w:val="22"/>
        </w:rPr>
        <w:t xml:space="preserve"> </w:t>
      </w:r>
      <w:r w:rsidRPr="00367AFE">
        <w:rPr>
          <w:rFonts w:ascii="Times New Roman" w:hAnsi="Times New Roman" w:cs="Times New Roman"/>
          <w:color w:val="000000"/>
          <w:sz w:val="22"/>
          <w:szCs w:val="22"/>
        </w:rPr>
        <w:t>A T&amp;D</w:t>
      </w:r>
      <w:r>
        <w:rPr>
          <w:rFonts w:ascii="Times New Roman" w:hAnsi="Times New Roman" w:cs="Times New Roman"/>
          <w:b/>
          <w:color w:val="000000"/>
          <w:sz w:val="22"/>
          <w:szCs w:val="22"/>
        </w:rPr>
        <w:t xml:space="preserve"> </w:t>
      </w:r>
      <w:r w:rsidRPr="00417327">
        <w:rPr>
          <w:rFonts w:ascii="Times New Roman" w:hAnsi="Times New Roman" w:cs="Times New Roman"/>
          <w:color w:val="000000"/>
          <w:sz w:val="22"/>
          <w:szCs w:val="22"/>
        </w:rPr>
        <w:t>utility</w:t>
      </w:r>
      <w:r>
        <w:rPr>
          <w:rFonts w:ascii="Times New Roman" w:hAnsi="Times New Roman" w:cs="Times New Roman"/>
          <w:color w:val="000000"/>
          <w:sz w:val="22"/>
          <w:szCs w:val="22"/>
        </w:rPr>
        <w:t xml:space="preserve"> </w:t>
      </w:r>
      <w:r w:rsidRPr="00367AFE">
        <w:rPr>
          <w:rFonts w:ascii="Times New Roman" w:hAnsi="Times New Roman" w:cs="Times New Roman"/>
          <w:color w:val="000000"/>
          <w:sz w:val="22"/>
          <w:szCs w:val="22"/>
        </w:rPr>
        <w:t>shall not own</w:t>
      </w:r>
      <w:r>
        <w:rPr>
          <w:rFonts w:ascii="Times New Roman" w:hAnsi="Times New Roman" w:cs="Times New Roman"/>
          <w:color w:val="000000"/>
          <w:sz w:val="22"/>
          <w:szCs w:val="22"/>
        </w:rPr>
        <w:t xml:space="preserve"> an underground service drop.</w:t>
      </w:r>
      <w:r w:rsidR="007A2583">
        <w:rPr>
          <w:rFonts w:ascii="Times New Roman" w:hAnsi="Times New Roman" w:cs="Times New Roman"/>
          <w:color w:val="000000"/>
          <w:sz w:val="22"/>
          <w:szCs w:val="22"/>
        </w:rPr>
        <w:t xml:space="preserve"> </w:t>
      </w:r>
    </w:p>
    <w:p w14:paraId="68E64313" w14:textId="77777777" w:rsidR="000A08A8" w:rsidRDefault="000A08A8" w:rsidP="00725349">
      <w:pPr>
        <w:tabs>
          <w:tab w:val="left" w:pos="720"/>
          <w:tab w:val="left" w:pos="1440"/>
          <w:tab w:val="left" w:pos="2160"/>
          <w:tab w:val="left" w:pos="2880"/>
          <w:tab w:val="left" w:pos="3600"/>
        </w:tabs>
        <w:ind w:left="2160" w:hanging="1440"/>
        <w:rPr>
          <w:rFonts w:ascii="Times New Roman" w:hAnsi="Times New Roman" w:cs="Times New Roman"/>
          <w:b/>
          <w:color w:val="000000"/>
          <w:sz w:val="22"/>
          <w:szCs w:val="22"/>
        </w:rPr>
      </w:pPr>
    </w:p>
    <w:p w14:paraId="64A8205E" w14:textId="77777777" w:rsidR="00725349" w:rsidRPr="007663E7" w:rsidRDefault="00725349" w:rsidP="00B8435B">
      <w:pPr>
        <w:tabs>
          <w:tab w:val="left" w:pos="720"/>
          <w:tab w:val="left" w:pos="1440"/>
          <w:tab w:val="left" w:pos="2160"/>
          <w:tab w:val="left" w:pos="2880"/>
          <w:tab w:val="left" w:pos="3600"/>
        </w:tabs>
        <w:ind w:left="2160" w:right="90" w:hanging="144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r>
      <w:r>
        <w:rPr>
          <w:rFonts w:ascii="Times New Roman" w:hAnsi="Times New Roman" w:cs="Times New Roman"/>
          <w:b/>
          <w:color w:val="000000"/>
          <w:sz w:val="22"/>
          <w:szCs w:val="22"/>
        </w:rPr>
        <w:t>Installation and Main</w:t>
      </w:r>
      <w:r w:rsidR="00387472">
        <w:rPr>
          <w:rFonts w:ascii="Times New Roman" w:hAnsi="Times New Roman" w:cs="Times New Roman"/>
          <w:b/>
          <w:color w:val="000000"/>
          <w:sz w:val="22"/>
          <w:szCs w:val="22"/>
        </w:rPr>
        <w:t>tena</w:t>
      </w:r>
      <w:r>
        <w:rPr>
          <w:rFonts w:ascii="Times New Roman" w:hAnsi="Times New Roman" w:cs="Times New Roman"/>
          <w:b/>
          <w:color w:val="000000"/>
          <w:sz w:val="22"/>
          <w:szCs w:val="22"/>
        </w:rPr>
        <w:t>nce.</w:t>
      </w:r>
      <w:r w:rsidR="007A2583">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A customer that elects to have service provided through an underground service drop shall provide all trench excavation, backfill, and underground facilities such as conduits, duct systems, enclosures, pedestals, vaults, hand holes, or mounting foundations.</w:t>
      </w:r>
      <w:r w:rsidR="007A2583">
        <w:rPr>
          <w:rFonts w:ascii="Times New Roman" w:hAnsi="Times New Roman" w:cs="Times New Roman"/>
          <w:color w:val="000000"/>
          <w:sz w:val="22"/>
          <w:szCs w:val="22"/>
        </w:rPr>
        <w:t xml:space="preserve"> </w:t>
      </w:r>
      <w:r>
        <w:rPr>
          <w:rFonts w:ascii="Times New Roman" w:hAnsi="Times New Roman" w:cs="Times New Roman"/>
          <w:color w:val="000000"/>
          <w:sz w:val="22"/>
          <w:szCs w:val="22"/>
        </w:rPr>
        <w:t>A customer that elects to have service provided through an underground service drop shall also install and maintain all associated equipment, related to an underground service drop.</w:t>
      </w:r>
      <w:r w:rsidR="007A2583">
        <w:rPr>
          <w:rFonts w:ascii="Times New Roman" w:hAnsi="Times New Roman" w:cs="Times New Roman"/>
          <w:color w:val="000000"/>
          <w:sz w:val="22"/>
          <w:szCs w:val="22"/>
        </w:rPr>
        <w:t xml:space="preserve"> </w:t>
      </w:r>
      <w:r w:rsidR="007C33DB">
        <w:rPr>
          <w:rFonts w:ascii="Times New Roman" w:hAnsi="Times New Roman" w:cs="Times New Roman"/>
          <w:color w:val="000000"/>
          <w:sz w:val="22"/>
          <w:szCs w:val="22"/>
        </w:rPr>
        <w:t>Only a</w:t>
      </w:r>
      <w:r w:rsidR="00CD2F06">
        <w:rPr>
          <w:rFonts w:ascii="Times New Roman" w:hAnsi="Times New Roman" w:cs="Times New Roman"/>
          <w:color w:val="000000"/>
          <w:sz w:val="22"/>
          <w:szCs w:val="22"/>
        </w:rPr>
        <w:t xml:space="preserve"> T&amp;D utility </w:t>
      </w:r>
      <w:r w:rsidR="007C33DB">
        <w:rPr>
          <w:rFonts w:ascii="Times New Roman" w:hAnsi="Times New Roman" w:cs="Times New Roman"/>
          <w:color w:val="000000"/>
          <w:sz w:val="22"/>
          <w:szCs w:val="22"/>
        </w:rPr>
        <w:t>may</w:t>
      </w:r>
      <w:r w:rsidR="00CD2F06">
        <w:rPr>
          <w:rFonts w:ascii="Times New Roman" w:hAnsi="Times New Roman" w:cs="Times New Roman"/>
          <w:color w:val="000000"/>
          <w:sz w:val="22"/>
          <w:szCs w:val="22"/>
        </w:rPr>
        <w:t xml:space="preserve"> connect the underground service drop to </w:t>
      </w:r>
      <w:r w:rsidR="007C33DB">
        <w:rPr>
          <w:rFonts w:ascii="Times New Roman" w:hAnsi="Times New Roman" w:cs="Times New Roman"/>
          <w:color w:val="000000"/>
          <w:sz w:val="22"/>
          <w:szCs w:val="22"/>
        </w:rPr>
        <w:t>the T&amp;D utility’s</w:t>
      </w:r>
      <w:r w:rsidR="00CD2F06">
        <w:rPr>
          <w:rFonts w:ascii="Times New Roman" w:hAnsi="Times New Roman" w:cs="Times New Roman"/>
          <w:color w:val="000000"/>
          <w:sz w:val="22"/>
          <w:szCs w:val="22"/>
        </w:rPr>
        <w:t xml:space="preserve"> system.</w:t>
      </w:r>
    </w:p>
    <w:p w14:paraId="20EEA8A4"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color w:val="000000"/>
          <w:sz w:val="22"/>
          <w:szCs w:val="22"/>
        </w:rPr>
      </w:pPr>
    </w:p>
    <w:p w14:paraId="7EC86408"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b/>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r>
      <w:r>
        <w:rPr>
          <w:rFonts w:ascii="Times New Roman" w:hAnsi="Times New Roman" w:cs="Times New Roman"/>
          <w:b/>
          <w:color w:val="000000"/>
          <w:sz w:val="22"/>
          <w:szCs w:val="22"/>
        </w:rPr>
        <w:t>Cost Responsibility.</w:t>
      </w:r>
      <w:r w:rsidR="007A2583">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A customer that elects to have service provided through an underground service drop shall be responsible for all costs associated with the installation, maintenance and repair of the underground service drop.</w:t>
      </w:r>
      <w:r w:rsidR="007A2583">
        <w:rPr>
          <w:rFonts w:ascii="Times New Roman" w:hAnsi="Times New Roman" w:cs="Times New Roman"/>
          <w:color w:val="000000"/>
          <w:sz w:val="22"/>
          <w:szCs w:val="22"/>
        </w:rPr>
        <w:t xml:space="preserve"> </w:t>
      </w:r>
      <w:r w:rsidR="00CD2F06">
        <w:rPr>
          <w:rFonts w:ascii="Times New Roman" w:hAnsi="Times New Roman" w:cs="Times New Roman"/>
          <w:color w:val="000000"/>
          <w:sz w:val="22"/>
          <w:szCs w:val="22"/>
        </w:rPr>
        <w:t xml:space="preserve">The T&amp;D utility shall not charge </w:t>
      </w:r>
      <w:proofErr w:type="gramStart"/>
      <w:r w:rsidR="00CD2F06">
        <w:rPr>
          <w:rFonts w:ascii="Times New Roman" w:hAnsi="Times New Roman" w:cs="Times New Roman"/>
          <w:color w:val="000000"/>
          <w:sz w:val="22"/>
          <w:szCs w:val="22"/>
        </w:rPr>
        <w:t>the a</w:t>
      </w:r>
      <w:proofErr w:type="gramEnd"/>
      <w:r w:rsidR="00CD2F06">
        <w:rPr>
          <w:rFonts w:ascii="Times New Roman" w:hAnsi="Times New Roman" w:cs="Times New Roman"/>
          <w:color w:val="000000"/>
          <w:sz w:val="22"/>
          <w:szCs w:val="22"/>
        </w:rPr>
        <w:t xml:space="preserve"> customer for connecting the underground service drop to its system.</w:t>
      </w:r>
    </w:p>
    <w:p w14:paraId="68B2798B" w14:textId="77777777" w:rsidR="00725349" w:rsidRDefault="00725349" w:rsidP="00725349">
      <w:pPr>
        <w:tabs>
          <w:tab w:val="left" w:pos="720"/>
          <w:tab w:val="left" w:pos="1440"/>
          <w:tab w:val="left" w:pos="2160"/>
          <w:tab w:val="left" w:pos="2880"/>
          <w:tab w:val="left" w:pos="3600"/>
        </w:tabs>
        <w:ind w:left="2160" w:hanging="1440"/>
        <w:rPr>
          <w:rFonts w:ascii="Times New Roman" w:hAnsi="Times New Roman" w:cs="Times New Roman"/>
          <w:b/>
          <w:color w:val="000000"/>
          <w:sz w:val="22"/>
          <w:szCs w:val="22"/>
        </w:rPr>
      </w:pPr>
    </w:p>
    <w:p w14:paraId="21EDC667" w14:textId="77777777" w:rsidR="00E91591" w:rsidRDefault="00725349" w:rsidP="009169CB">
      <w:pPr>
        <w:widowControl w:val="0"/>
        <w:autoSpaceDE w:val="0"/>
        <w:autoSpaceDN w:val="0"/>
        <w:adjustRightInd w:val="0"/>
        <w:ind w:left="1440" w:hanging="720"/>
        <w:rPr>
          <w:rFonts w:ascii="Times New Roman" w:hAnsi="Times New Roman" w:cs="Times New Roman"/>
          <w:color w:val="000000"/>
          <w:sz w:val="22"/>
          <w:szCs w:val="22"/>
          <w:u w:color="000000"/>
        </w:rPr>
      </w:pPr>
      <w:r w:rsidRPr="005E2A4B">
        <w:rPr>
          <w:rFonts w:ascii="Times New Roman" w:hAnsi="Times New Roman" w:cs="Times New Roman"/>
          <w:color w:val="000000"/>
          <w:sz w:val="22"/>
          <w:szCs w:val="22"/>
        </w:rPr>
        <w:t>C.</w:t>
      </w:r>
      <w:r>
        <w:rPr>
          <w:rFonts w:ascii="Times New Roman" w:hAnsi="Times New Roman" w:cs="Times New Roman"/>
          <w:b/>
          <w:color w:val="000000"/>
          <w:sz w:val="22"/>
          <w:szCs w:val="22"/>
        </w:rPr>
        <w:tab/>
      </w:r>
      <w:r w:rsidRPr="00B311F1">
        <w:rPr>
          <w:rFonts w:ascii="Times New Roman" w:hAnsi="Times New Roman" w:cs="Times New Roman"/>
          <w:b/>
          <w:color w:val="000000"/>
          <w:sz w:val="22"/>
          <w:szCs w:val="22"/>
          <w:u w:color="000000"/>
        </w:rPr>
        <w:t>Applicability.</w:t>
      </w:r>
      <w:r w:rsidR="007A2583">
        <w:rPr>
          <w:rFonts w:ascii="Times New Roman" w:hAnsi="Times New Roman" w:cs="Times New Roman"/>
          <w:b/>
          <w:color w:val="000000"/>
          <w:sz w:val="22"/>
          <w:szCs w:val="22"/>
          <w:u w:color="000000"/>
        </w:rPr>
        <w:t xml:space="preserve"> </w:t>
      </w:r>
      <w:r w:rsidRPr="008D4362">
        <w:rPr>
          <w:rFonts w:ascii="Times New Roman" w:hAnsi="Times New Roman" w:cs="Times New Roman"/>
          <w:color w:val="000000"/>
          <w:sz w:val="22"/>
          <w:szCs w:val="22"/>
          <w:u w:color="000000"/>
        </w:rPr>
        <w:t>The provisions of this section do not apply to Consumer-owned transmi</w:t>
      </w:r>
      <w:r>
        <w:rPr>
          <w:rFonts w:ascii="Times New Roman" w:hAnsi="Times New Roman" w:cs="Times New Roman"/>
          <w:color w:val="000000"/>
          <w:sz w:val="22"/>
          <w:szCs w:val="22"/>
          <w:u w:color="000000"/>
        </w:rPr>
        <w:t>ssion and distribution utilities.</w:t>
      </w:r>
    </w:p>
    <w:p w14:paraId="39E12F64" w14:textId="77777777" w:rsidR="000A08A8" w:rsidRDefault="000A08A8" w:rsidP="009169CB">
      <w:pPr>
        <w:widowControl w:val="0"/>
        <w:autoSpaceDE w:val="0"/>
        <w:autoSpaceDN w:val="0"/>
        <w:adjustRightInd w:val="0"/>
        <w:ind w:left="1440" w:hanging="720"/>
        <w:rPr>
          <w:rFonts w:ascii="Times New Roman" w:hAnsi="Times New Roman" w:cs="Times New Roman"/>
          <w:color w:val="000000"/>
          <w:sz w:val="22"/>
          <w:szCs w:val="22"/>
          <w:u w:color="000000"/>
        </w:rPr>
      </w:pPr>
    </w:p>
    <w:p w14:paraId="0EE3DE3B" w14:textId="77777777" w:rsidR="000A08A8" w:rsidRPr="009169CB" w:rsidRDefault="000A08A8" w:rsidP="009169CB">
      <w:pPr>
        <w:widowControl w:val="0"/>
        <w:autoSpaceDE w:val="0"/>
        <w:autoSpaceDN w:val="0"/>
        <w:adjustRightInd w:val="0"/>
        <w:ind w:left="1440" w:hanging="720"/>
        <w:rPr>
          <w:rFonts w:ascii="Times New Roman" w:hAnsi="Times New Roman" w:cs="Times New Roman"/>
          <w:color w:val="000000"/>
          <w:sz w:val="22"/>
          <w:szCs w:val="22"/>
          <w:u w:color="000000"/>
        </w:rPr>
      </w:pPr>
      <w:r w:rsidRPr="005E2A4B">
        <w:rPr>
          <w:rFonts w:ascii="Times New Roman" w:hAnsi="Times New Roman" w:cs="Times New Roman"/>
          <w:color w:val="000000"/>
          <w:sz w:val="22"/>
          <w:szCs w:val="22"/>
          <w:u w:color="000000"/>
        </w:rPr>
        <w:t>D.</w:t>
      </w:r>
      <w:r>
        <w:rPr>
          <w:rFonts w:ascii="Times New Roman" w:hAnsi="Times New Roman" w:cs="Times New Roman"/>
          <w:color w:val="000000"/>
          <w:sz w:val="22"/>
          <w:szCs w:val="22"/>
          <w:u w:color="000000"/>
        </w:rPr>
        <w:tab/>
      </w:r>
      <w:r w:rsidRPr="000A08A8">
        <w:rPr>
          <w:rFonts w:ascii="Times New Roman" w:hAnsi="Times New Roman" w:cs="Times New Roman"/>
          <w:b/>
          <w:color w:val="000000"/>
          <w:sz w:val="22"/>
          <w:szCs w:val="22"/>
          <w:u w:color="000000"/>
        </w:rPr>
        <w:t>Prior Ownership Arrangements.</w:t>
      </w:r>
      <w:r w:rsidR="007A2583">
        <w:rPr>
          <w:rFonts w:ascii="Times New Roman" w:hAnsi="Times New Roman" w:cs="Times New Roman"/>
          <w:b/>
          <w:color w:val="000000"/>
          <w:sz w:val="22"/>
          <w:szCs w:val="22"/>
          <w:u w:color="000000"/>
        </w:rPr>
        <w:t xml:space="preserve"> </w:t>
      </w:r>
      <w:r>
        <w:rPr>
          <w:rFonts w:ascii="Times New Roman" w:hAnsi="Times New Roman" w:cs="Times New Roman"/>
          <w:color w:val="000000"/>
          <w:sz w:val="22"/>
          <w:szCs w:val="22"/>
          <w:u w:color="000000"/>
        </w:rPr>
        <w:t>Service drop ownership and maintenance arrang</w:t>
      </w:r>
      <w:r w:rsidR="00387472">
        <w:rPr>
          <w:rFonts w:ascii="Times New Roman" w:hAnsi="Times New Roman" w:cs="Times New Roman"/>
          <w:color w:val="000000"/>
          <w:sz w:val="22"/>
          <w:szCs w:val="22"/>
          <w:u w:color="000000"/>
        </w:rPr>
        <w:t>e</w:t>
      </w:r>
      <w:r>
        <w:rPr>
          <w:rFonts w:ascii="Times New Roman" w:hAnsi="Times New Roman" w:cs="Times New Roman"/>
          <w:color w:val="000000"/>
          <w:sz w:val="22"/>
          <w:szCs w:val="22"/>
          <w:u w:color="000000"/>
        </w:rPr>
        <w:t>ments entered into prior to the adoption of this section shall not be affected by the provisions of this rule.</w:t>
      </w:r>
    </w:p>
    <w:p w14:paraId="56D13B2C" w14:textId="77777777" w:rsidR="004F0FFF" w:rsidRDefault="004F0FFF" w:rsidP="004F0FFF">
      <w:pPr>
        <w:tabs>
          <w:tab w:val="left" w:pos="720"/>
          <w:tab w:val="left" w:pos="1440"/>
          <w:tab w:val="left" w:pos="2160"/>
          <w:tab w:val="left" w:pos="2880"/>
          <w:tab w:val="left" w:pos="3600"/>
        </w:tabs>
        <w:rPr>
          <w:rFonts w:ascii="Times New Roman" w:hAnsi="Times New Roman" w:cs="Times New Roman"/>
          <w:color w:val="000000"/>
          <w:sz w:val="22"/>
          <w:szCs w:val="22"/>
          <w:u w:color="000000"/>
        </w:rPr>
      </w:pPr>
    </w:p>
    <w:p w14:paraId="33D7FA9A" w14:textId="77777777" w:rsidR="00B8435B" w:rsidRPr="004F0FFF" w:rsidRDefault="00B8435B" w:rsidP="004F0FFF">
      <w:pPr>
        <w:tabs>
          <w:tab w:val="left" w:pos="720"/>
          <w:tab w:val="left" w:pos="1440"/>
          <w:tab w:val="left" w:pos="2160"/>
          <w:tab w:val="left" w:pos="2880"/>
          <w:tab w:val="left" w:pos="3600"/>
        </w:tabs>
        <w:rPr>
          <w:rFonts w:ascii="Times New Roman" w:hAnsi="Times New Roman" w:cs="Times New Roman"/>
          <w:color w:val="000000"/>
          <w:sz w:val="22"/>
          <w:szCs w:val="22"/>
          <w:u w:color="000000"/>
        </w:rPr>
      </w:pPr>
    </w:p>
    <w:p w14:paraId="7FB5A3D5" w14:textId="77777777" w:rsidR="00035612" w:rsidRPr="00AA1BBD" w:rsidRDefault="00035612" w:rsidP="0024276B">
      <w:pPr>
        <w:tabs>
          <w:tab w:val="left" w:pos="720"/>
          <w:tab w:val="left" w:pos="1440"/>
          <w:tab w:val="left" w:pos="2160"/>
          <w:tab w:val="left" w:pos="2880"/>
          <w:tab w:val="left" w:pos="3600"/>
        </w:tabs>
        <w:rPr>
          <w:rFonts w:ascii="Times New Roman" w:hAnsi="Times New Roman" w:cs="Times New Roman"/>
          <w:b/>
          <w:color w:val="000000"/>
          <w:sz w:val="22"/>
          <w:szCs w:val="22"/>
        </w:rPr>
      </w:pPr>
      <w:r w:rsidRPr="00AA1BBD">
        <w:rPr>
          <w:rFonts w:ascii="Times New Roman" w:hAnsi="Times New Roman" w:cs="Times New Roman"/>
          <w:b/>
          <w:color w:val="000000"/>
          <w:sz w:val="22"/>
          <w:szCs w:val="22"/>
        </w:rPr>
        <w:t>§ 1</w:t>
      </w:r>
      <w:r w:rsidR="009B059C">
        <w:rPr>
          <w:rFonts w:ascii="Times New Roman" w:hAnsi="Times New Roman" w:cs="Times New Roman"/>
          <w:b/>
          <w:color w:val="000000"/>
          <w:sz w:val="22"/>
          <w:szCs w:val="22"/>
        </w:rPr>
        <w:t>2</w:t>
      </w:r>
      <w:r w:rsidR="00AA1BBD" w:rsidRPr="00AA1BBD">
        <w:rPr>
          <w:rFonts w:ascii="Times New Roman" w:hAnsi="Times New Roman" w:cs="Times New Roman"/>
          <w:b/>
          <w:color w:val="000000"/>
          <w:sz w:val="22"/>
          <w:szCs w:val="22"/>
        </w:rPr>
        <w:tab/>
      </w:r>
      <w:r w:rsidRPr="00AA1BBD">
        <w:rPr>
          <w:rFonts w:ascii="Times New Roman" w:hAnsi="Times New Roman" w:cs="Times New Roman"/>
          <w:b/>
          <w:color w:val="000000"/>
          <w:sz w:val="22"/>
          <w:szCs w:val="22"/>
        </w:rPr>
        <w:t>WAIVER</w:t>
      </w:r>
    </w:p>
    <w:p w14:paraId="765B23ED" w14:textId="77777777" w:rsidR="00035612" w:rsidRPr="00B85125"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217E3D8D" w14:textId="77777777" w:rsidR="00035612" w:rsidRPr="00B85125" w:rsidRDefault="00035612" w:rsidP="00AA1BBD">
      <w:pPr>
        <w:tabs>
          <w:tab w:val="left" w:pos="720"/>
          <w:tab w:val="left" w:pos="1440"/>
          <w:tab w:val="left" w:pos="2160"/>
          <w:tab w:val="left" w:pos="2880"/>
          <w:tab w:val="left" w:pos="3600"/>
        </w:tabs>
        <w:ind w:left="720"/>
        <w:rPr>
          <w:rFonts w:ascii="Times New Roman" w:hAnsi="Times New Roman" w:cs="Times New Roman"/>
          <w:color w:val="000000"/>
          <w:sz w:val="22"/>
          <w:szCs w:val="22"/>
        </w:rPr>
      </w:pPr>
      <w:r w:rsidRPr="00B85125">
        <w:rPr>
          <w:rFonts w:ascii="Times New Roman" w:hAnsi="Times New Roman" w:cs="Times New Roman"/>
          <w:color w:val="000000"/>
          <w:sz w:val="22"/>
          <w:szCs w:val="22"/>
        </w:rPr>
        <w:t>Upon the request of any person subject to the provisions of this Chapter or upon its own motion, the Commission may, for good cause, waive any of the requirements of this Chapter that are not required by statute. The waiver may not be inconsistent with the purpose of this Chapter or Title 35-A. The Commission, the Director of</w:t>
      </w:r>
      <w:r w:rsidR="001640B0" w:rsidRPr="00B85125">
        <w:rPr>
          <w:rFonts w:ascii="Times New Roman" w:hAnsi="Times New Roman" w:cs="Times New Roman"/>
          <w:color w:val="000000"/>
          <w:sz w:val="22"/>
          <w:szCs w:val="22"/>
        </w:rPr>
        <w:t xml:space="preserve"> the Electric and Gas Division</w:t>
      </w:r>
      <w:r w:rsidRPr="00B85125">
        <w:rPr>
          <w:rFonts w:ascii="Times New Roman" w:hAnsi="Times New Roman" w:cs="Times New Roman"/>
          <w:color w:val="000000"/>
          <w:sz w:val="22"/>
          <w:szCs w:val="22"/>
        </w:rPr>
        <w:t>, or the Presiding Officer assigned to a proceeding related to this Chapter may grant the waiver.</w:t>
      </w:r>
    </w:p>
    <w:p w14:paraId="030C06D8" w14:textId="77777777" w:rsidR="00035612" w:rsidRPr="00B85125" w:rsidRDefault="00035612">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sz w:val="22"/>
          <w:szCs w:val="22"/>
        </w:rPr>
      </w:pPr>
    </w:p>
    <w:p w14:paraId="7F6F3DEB" w14:textId="77777777" w:rsidR="00035612" w:rsidRDefault="00035612">
      <w:pPr>
        <w:tabs>
          <w:tab w:val="left" w:pos="720"/>
          <w:tab w:val="left" w:pos="1440"/>
          <w:tab w:val="left" w:pos="2160"/>
          <w:tab w:val="left" w:pos="2880"/>
          <w:tab w:val="left" w:pos="3600"/>
        </w:tabs>
        <w:rPr>
          <w:rFonts w:ascii="Times New Roman" w:hAnsi="Times New Roman" w:cs="Times New Roman"/>
          <w:color w:val="000000"/>
          <w:sz w:val="22"/>
          <w:szCs w:val="22"/>
        </w:rPr>
      </w:pPr>
    </w:p>
    <w:p w14:paraId="69A75C14" w14:textId="77777777" w:rsidR="00F1173E" w:rsidRDefault="00F1173E" w:rsidP="00A51853">
      <w:pPr>
        <w:autoSpaceDE w:val="0"/>
        <w:autoSpaceDN w:val="0"/>
        <w:adjustRightInd w:val="0"/>
        <w:rPr>
          <w:rFonts w:ascii="Times New Roman" w:hAnsi="Times New Roman" w:cs="Times New Roman"/>
          <w:sz w:val="22"/>
          <w:szCs w:val="22"/>
        </w:rPr>
      </w:pPr>
    </w:p>
    <w:p w14:paraId="548457D6" w14:textId="77777777" w:rsidR="00A51853" w:rsidRDefault="008340C3" w:rsidP="00A51853">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br w:type="page"/>
      </w:r>
      <w:r w:rsidR="001B2606">
        <w:rPr>
          <w:rFonts w:ascii="Times New Roman" w:hAnsi="Times New Roman" w:cs="Times New Roman"/>
          <w:sz w:val="22"/>
          <w:szCs w:val="22"/>
        </w:rPr>
        <w:t xml:space="preserve">STATUTORY </w:t>
      </w:r>
      <w:r>
        <w:rPr>
          <w:rFonts w:ascii="Times New Roman" w:hAnsi="Times New Roman" w:cs="Times New Roman"/>
          <w:sz w:val="22"/>
          <w:szCs w:val="22"/>
        </w:rPr>
        <w:t>AUTHORITY: 35-A M.R.S.</w:t>
      </w:r>
      <w:r w:rsidR="00A51853">
        <w:rPr>
          <w:rFonts w:ascii="Times New Roman" w:hAnsi="Times New Roman" w:cs="Times New Roman"/>
          <w:sz w:val="22"/>
          <w:szCs w:val="22"/>
        </w:rPr>
        <w:t xml:space="preserve"> §§ 111, 314, 315</w:t>
      </w:r>
    </w:p>
    <w:p w14:paraId="742A8E25" w14:textId="77777777" w:rsidR="00C760DA" w:rsidRDefault="00C760DA" w:rsidP="00A51853">
      <w:pPr>
        <w:autoSpaceDE w:val="0"/>
        <w:autoSpaceDN w:val="0"/>
        <w:adjustRightInd w:val="0"/>
        <w:rPr>
          <w:rFonts w:ascii="Times New Roman" w:hAnsi="Times New Roman" w:cs="Times New Roman"/>
          <w:sz w:val="22"/>
          <w:szCs w:val="22"/>
        </w:rPr>
      </w:pPr>
    </w:p>
    <w:p w14:paraId="1F9C26BE" w14:textId="77777777" w:rsidR="00C760DA" w:rsidRPr="00C760DA" w:rsidRDefault="00F1173E" w:rsidP="00C760DA">
      <w:pPr>
        <w:tabs>
          <w:tab w:val="left" w:pos="720"/>
          <w:tab w:val="left" w:pos="1440"/>
          <w:tab w:val="left" w:pos="2160"/>
          <w:tab w:val="left" w:pos="2880"/>
          <w:tab w:val="left" w:pos="3600"/>
        </w:tabs>
        <w:ind w:right="720"/>
        <w:rPr>
          <w:rFonts w:ascii="Times New Roman" w:hAnsi="Times New Roman" w:cs="Times New Roman"/>
          <w:color w:val="000000"/>
          <w:sz w:val="22"/>
          <w:szCs w:val="22"/>
        </w:rPr>
      </w:pPr>
      <w:r>
        <w:rPr>
          <w:rFonts w:ascii="Times New Roman" w:hAnsi="Times New Roman" w:cs="Times New Roman"/>
          <w:color w:val="000000"/>
          <w:sz w:val="22"/>
          <w:szCs w:val="22"/>
        </w:rPr>
        <w:t>EFFECTIVE DATE: This c</w:t>
      </w:r>
      <w:r w:rsidR="00C760DA" w:rsidRPr="00C760DA">
        <w:rPr>
          <w:rFonts w:ascii="Times New Roman" w:hAnsi="Times New Roman" w:cs="Times New Roman"/>
          <w:color w:val="000000"/>
          <w:sz w:val="22"/>
          <w:szCs w:val="22"/>
        </w:rPr>
        <w:t>hapter was approved as to form and legality by the Attorney General on April 11, 2002. It was filed with the Secretary of State on April 12, 2002 and became effective on May 12, 2002 (filing 2002-116).</w:t>
      </w:r>
    </w:p>
    <w:p w14:paraId="4486FFE5" w14:textId="77777777" w:rsidR="00C760DA" w:rsidRPr="00C760DA" w:rsidRDefault="00C760DA" w:rsidP="00C760DA">
      <w:pPr>
        <w:tabs>
          <w:tab w:val="left" w:pos="720"/>
          <w:tab w:val="left" w:pos="1440"/>
          <w:tab w:val="left" w:pos="2160"/>
          <w:tab w:val="left" w:pos="2880"/>
          <w:tab w:val="left" w:pos="3600"/>
        </w:tabs>
        <w:ind w:right="720"/>
        <w:rPr>
          <w:rFonts w:ascii="Times New Roman" w:hAnsi="Times New Roman" w:cs="Times New Roman"/>
          <w:sz w:val="22"/>
          <w:szCs w:val="22"/>
        </w:rPr>
      </w:pPr>
    </w:p>
    <w:p w14:paraId="0A13C8DD" w14:textId="77777777" w:rsidR="00C760DA" w:rsidRPr="00C760DA" w:rsidRDefault="00F1173E" w:rsidP="00C760DA">
      <w:pPr>
        <w:tabs>
          <w:tab w:val="left" w:pos="720"/>
          <w:tab w:val="left" w:pos="1440"/>
          <w:tab w:val="left" w:pos="2160"/>
          <w:tab w:val="left" w:pos="2880"/>
          <w:tab w:val="left" w:pos="3600"/>
        </w:tabs>
        <w:ind w:right="720"/>
        <w:rPr>
          <w:rFonts w:ascii="Times New Roman" w:hAnsi="Times New Roman" w:cs="Times New Roman"/>
          <w:color w:val="000000"/>
          <w:sz w:val="22"/>
          <w:szCs w:val="22"/>
        </w:rPr>
      </w:pPr>
      <w:r>
        <w:rPr>
          <w:rFonts w:ascii="Times New Roman" w:hAnsi="Times New Roman" w:cs="Times New Roman"/>
          <w:color w:val="000000"/>
          <w:sz w:val="22"/>
          <w:szCs w:val="22"/>
        </w:rPr>
        <w:t>EFFECTIVE DATE: This c</w:t>
      </w:r>
      <w:r w:rsidR="00C760DA" w:rsidRPr="00C760DA">
        <w:rPr>
          <w:rFonts w:ascii="Times New Roman" w:hAnsi="Times New Roman" w:cs="Times New Roman"/>
          <w:color w:val="000000"/>
          <w:sz w:val="22"/>
          <w:szCs w:val="22"/>
        </w:rPr>
        <w:t>hapter was approved as to form and legality by the Attorney General on November 2, 2012. It was filed with the Secretary of State on November 6, 2012 and became effective on November 11, 2012 (filing 2012-312).</w:t>
      </w:r>
    </w:p>
    <w:p w14:paraId="340D8381" w14:textId="77777777" w:rsidR="00A51853" w:rsidRDefault="00A51853" w:rsidP="00A51853">
      <w:pPr>
        <w:autoSpaceDE w:val="0"/>
        <w:autoSpaceDN w:val="0"/>
        <w:adjustRightInd w:val="0"/>
        <w:rPr>
          <w:rFonts w:ascii="Times New Roman" w:hAnsi="Times New Roman" w:cs="Times New Roman"/>
          <w:sz w:val="22"/>
          <w:szCs w:val="22"/>
        </w:rPr>
      </w:pPr>
    </w:p>
    <w:p w14:paraId="057AAEB4" w14:textId="77777777" w:rsidR="00A51853" w:rsidRDefault="00F1173E" w:rsidP="001B2606">
      <w:pPr>
        <w:autoSpaceDE w:val="0"/>
        <w:autoSpaceDN w:val="0"/>
        <w:adjustRightInd w:val="0"/>
        <w:rPr>
          <w:sz w:val="22"/>
          <w:szCs w:val="22"/>
        </w:rPr>
      </w:pPr>
      <w:r>
        <w:rPr>
          <w:rFonts w:ascii="Times New Roman" w:hAnsi="Times New Roman" w:cs="Times New Roman"/>
          <w:sz w:val="22"/>
          <w:szCs w:val="22"/>
        </w:rPr>
        <w:t>EFFECTIVE DATE: This c</w:t>
      </w:r>
      <w:r w:rsidR="00A51853">
        <w:rPr>
          <w:rFonts w:ascii="Times New Roman" w:hAnsi="Times New Roman" w:cs="Times New Roman"/>
          <w:sz w:val="22"/>
          <w:szCs w:val="22"/>
        </w:rPr>
        <w:t>hapter was approved as to form and legality by the Attorney</w:t>
      </w:r>
      <w:r w:rsidR="001B2606">
        <w:rPr>
          <w:rFonts w:ascii="Times New Roman" w:hAnsi="Times New Roman" w:cs="Times New Roman"/>
          <w:sz w:val="22"/>
          <w:szCs w:val="22"/>
        </w:rPr>
        <w:t xml:space="preserve"> General on April 1, 2013</w:t>
      </w:r>
      <w:r w:rsidR="00A51853">
        <w:rPr>
          <w:rFonts w:ascii="Times New Roman" w:hAnsi="Times New Roman" w:cs="Times New Roman"/>
          <w:sz w:val="22"/>
          <w:szCs w:val="22"/>
        </w:rPr>
        <w:t xml:space="preserve">. It was filed with the Secretary of State on </w:t>
      </w:r>
      <w:r w:rsidR="001B2606">
        <w:rPr>
          <w:rFonts w:ascii="Times New Roman" w:hAnsi="Times New Roman" w:cs="Times New Roman"/>
          <w:sz w:val="22"/>
          <w:szCs w:val="22"/>
        </w:rPr>
        <w:t xml:space="preserve">April 1, 2013 </w:t>
      </w:r>
      <w:r w:rsidR="00A51853">
        <w:rPr>
          <w:rFonts w:ascii="Times New Roman" w:hAnsi="Times New Roman" w:cs="Times New Roman"/>
          <w:sz w:val="22"/>
          <w:szCs w:val="22"/>
        </w:rPr>
        <w:t>and be</w:t>
      </w:r>
      <w:r w:rsidR="001B2606">
        <w:rPr>
          <w:rFonts w:ascii="Times New Roman" w:hAnsi="Times New Roman" w:cs="Times New Roman"/>
          <w:sz w:val="22"/>
          <w:szCs w:val="22"/>
        </w:rPr>
        <w:t>came</w:t>
      </w:r>
      <w:r w:rsidR="00A51853">
        <w:rPr>
          <w:rFonts w:ascii="Times New Roman" w:hAnsi="Times New Roman" w:cs="Times New Roman"/>
          <w:sz w:val="22"/>
          <w:szCs w:val="22"/>
        </w:rPr>
        <w:t xml:space="preserve"> effective</w:t>
      </w:r>
      <w:r w:rsidR="001B2606">
        <w:rPr>
          <w:rFonts w:ascii="Times New Roman" w:hAnsi="Times New Roman" w:cs="Times New Roman"/>
          <w:sz w:val="22"/>
          <w:szCs w:val="22"/>
        </w:rPr>
        <w:t xml:space="preserve"> </w:t>
      </w:r>
      <w:r w:rsidR="00A51853" w:rsidRPr="001B2606">
        <w:rPr>
          <w:rFonts w:ascii="Times New Roman" w:hAnsi="Times New Roman" w:cs="Times New Roman"/>
          <w:sz w:val="22"/>
          <w:szCs w:val="22"/>
        </w:rPr>
        <w:t xml:space="preserve">on </w:t>
      </w:r>
      <w:r w:rsidR="001B2606">
        <w:rPr>
          <w:rFonts w:ascii="Times New Roman" w:hAnsi="Times New Roman" w:cs="Times New Roman"/>
          <w:sz w:val="22"/>
          <w:szCs w:val="22"/>
        </w:rPr>
        <w:t>April 6, 2013</w:t>
      </w:r>
      <w:r w:rsidR="00C760DA">
        <w:rPr>
          <w:rFonts w:ascii="Times New Roman" w:hAnsi="Times New Roman" w:cs="Times New Roman"/>
          <w:sz w:val="22"/>
          <w:szCs w:val="22"/>
        </w:rPr>
        <w:t xml:space="preserve"> (filing 2013-076)</w:t>
      </w:r>
      <w:r w:rsidR="00A51853">
        <w:rPr>
          <w:sz w:val="22"/>
          <w:szCs w:val="22"/>
        </w:rPr>
        <w:t xml:space="preserve">. </w:t>
      </w:r>
    </w:p>
    <w:p w14:paraId="4E8CE3C4" w14:textId="77777777" w:rsidR="00035612" w:rsidRPr="00850D7F" w:rsidRDefault="00035612">
      <w:pPr>
        <w:tabs>
          <w:tab w:val="left" w:pos="720"/>
          <w:tab w:val="left" w:pos="1440"/>
          <w:tab w:val="left" w:pos="2160"/>
          <w:tab w:val="left" w:pos="2880"/>
          <w:tab w:val="left" w:pos="3600"/>
        </w:tabs>
        <w:rPr>
          <w:rFonts w:ascii="Times New Roman" w:hAnsi="Times New Roman" w:cs="Times New Roman"/>
          <w:sz w:val="22"/>
          <w:szCs w:val="22"/>
        </w:rPr>
      </w:pPr>
    </w:p>
    <w:p w14:paraId="0E0AAEC6" w14:textId="77777777" w:rsidR="00850D7F" w:rsidRPr="00850D7F" w:rsidRDefault="00850D7F" w:rsidP="00850D7F">
      <w:pPr>
        <w:autoSpaceDE w:val="0"/>
        <w:autoSpaceDN w:val="0"/>
        <w:adjustRightInd w:val="0"/>
        <w:rPr>
          <w:rFonts w:ascii="Times New Roman" w:hAnsi="Times New Roman" w:cs="Times New Roman"/>
          <w:sz w:val="22"/>
          <w:szCs w:val="22"/>
        </w:rPr>
      </w:pPr>
      <w:r w:rsidRPr="00850D7F">
        <w:rPr>
          <w:rFonts w:ascii="Times New Roman" w:hAnsi="Times New Roman" w:cs="Times New Roman"/>
          <w:sz w:val="22"/>
          <w:szCs w:val="22"/>
        </w:rPr>
        <w:t>EFFECTIVE DATE:</w:t>
      </w:r>
      <w:r w:rsidR="007A2583">
        <w:rPr>
          <w:rFonts w:ascii="Times New Roman" w:hAnsi="Times New Roman" w:cs="Times New Roman"/>
          <w:sz w:val="22"/>
          <w:szCs w:val="22"/>
        </w:rPr>
        <w:t xml:space="preserve"> </w:t>
      </w:r>
      <w:r w:rsidRPr="00850D7F">
        <w:rPr>
          <w:rFonts w:ascii="Times New Roman" w:hAnsi="Times New Roman" w:cs="Times New Roman"/>
          <w:sz w:val="22"/>
          <w:szCs w:val="22"/>
        </w:rPr>
        <w:t xml:space="preserve">This rule was approved as to form and legality by </w:t>
      </w:r>
      <w:r w:rsidR="00F1173E">
        <w:rPr>
          <w:rFonts w:ascii="Times New Roman" w:hAnsi="Times New Roman" w:cs="Times New Roman"/>
          <w:sz w:val="22"/>
          <w:szCs w:val="22"/>
        </w:rPr>
        <w:t>the Attorney General on January 28, 2019</w:t>
      </w:r>
      <w:r w:rsidRPr="00850D7F">
        <w:rPr>
          <w:rFonts w:ascii="Times New Roman" w:hAnsi="Times New Roman" w:cs="Times New Roman"/>
          <w:sz w:val="22"/>
          <w:szCs w:val="22"/>
        </w:rPr>
        <w:t>.</w:t>
      </w:r>
      <w:r w:rsidR="007A2583">
        <w:rPr>
          <w:rFonts w:ascii="Times New Roman" w:hAnsi="Times New Roman" w:cs="Times New Roman"/>
          <w:sz w:val="22"/>
          <w:szCs w:val="22"/>
        </w:rPr>
        <w:t xml:space="preserve"> </w:t>
      </w:r>
      <w:r w:rsidRPr="00850D7F">
        <w:rPr>
          <w:rFonts w:ascii="Times New Roman" w:hAnsi="Times New Roman" w:cs="Times New Roman"/>
          <w:sz w:val="22"/>
          <w:szCs w:val="22"/>
        </w:rPr>
        <w:t xml:space="preserve">It was filed with the </w:t>
      </w:r>
      <w:r w:rsidR="00F1173E">
        <w:rPr>
          <w:rFonts w:ascii="Times New Roman" w:hAnsi="Times New Roman" w:cs="Times New Roman"/>
          <w:sz w:val="22"/>
          <w:szCs w:val="22"/>
        </w:rPr>
        <w:t>Secretary of State on January 29, 2019</w:t>
      </w:r>
      <w:r w:rsidRPr="00850D7F">
        <w:rPr>
          <w:rFonts w:ascii="Times New Roman" w:hAnsi="Times New Roman" w:cs="Times New Roman"/>
          <w:sz w:val="22"/>
          <w:szCs w:val="22"/>
        </w:rPr>
        <w:t xml:space="preserve"> and </w:t>
      </w:r>
      <w:r w:rsidR="00F1173E">
        <w:rPr>
          <w:rFonts w:ascii="Times New Roman" w:hAnsi="Times New Roman" w:cs="Times New Roman"/>
          <w:sz w:val="22"/>
          <w:szCs w:val="22"/>
        </w:rPr>
        <w:t>became</w:t>
      </w:r>
      <w:r w:rsidRPr="00850D7F">
        <w:rPr>
          <w:rFonts w:ascii="Times New Roman" w:hAnsi="Times New Roman" w:cs="Times New Roman"/>
          <w:sz w:val="22"/>
          <w:szCs w:val="22"/>
        </w:rPr>
        <w:t xml:space="preserve"> effective on </w:t>
      </w:r>
      <w:r w:rsidR="00F1173E">
        <w:rPr>
          <w:rFonts w:ascii="Times New Roman" w:hAnsi="Times New Roman" w:cs="Times New Roman"/>
          <w:sz w:val="22"/>
          <w:szCs w:val="22"/>
        </w:rPr>
        <w:t>February 3, 2019 (filing 2019-018)</w:t>
      </w:r>
      <w:r w:rsidRPr="00850D7F">
        <w:rPr>
          <w:rFonts w:ascii="Times New Roman" w:hAnsi="Times New Roman" w:cs="Times New Roman"/>
          <w:sz w:val="22"/>
          <w:szCs w:val="22"/>
        </w:rPr>
        <w:t>.</w:t>
      </w:r>
    </w:p>
    <w:p w14:paraId="4ADF89DE" w14:textId="77777777" w:rsidR="00850D7F" w:rsidRPr="00B85125" w:rsidRDefault="00850D7F">
      <w:pPr>
        <w:tabs>
          <w:tab w:val="left" w:pos="720"/>
          <w:tab w:val="left" w:pos="1440"/>
          <w:tab w:val="left" w:pos="2160"/>
          <w:tab w:val="left" w:pos="2880"/>
          <w:tab w:val="left" w:pos="3600"/>
        </w:tabs>
        <w:rPr>
          <w:rFonts w:ascii="Times New Roman" w:hAnsi="Times New Roman" w:cs="Times New Roman"/>
          <w:color w:val="000000"/>
          <w:sz w:val="22"/>
          <w:szCs w:val="22"/>
        </w:rPr>
      </w:pPr>
    </w:p>
    <w:sectPr w:rsidR="00850D7F" w:rsidRPr="00B85125" w:rsidSect="006149C1">
      <w:headerReference w:type="defaul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EED3" w14:textId="77777777" w:rsidR="00774A2C" w:rsidRDefault="00774A2C">
      <w:r>
        <w:separator/>
      </w:r>
    </w:p>
  </w:endnote>
  <w:endnote w:type="continuationSeparator" w:id="0">
    <w:p w14:paraId="12D47D4F" w14:textId="77777777" w:rsidR="00774A2C" w:rsidRDefault="0077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F05E" w14:textId="77777777" w:rsidR="00774A2C" w:rsidRDefault="00774A2C">
      <w:r>
        <w:separator/>
      </w:r>
    </w:p>
  </w:footnote>
  <w:footnote w:type="continuationSeparator" w:id="0">
    <w:p w14:paraId="5A3B71A6" w14:textId="77777777" w:rsidR="00774A2C" w:rsidRDefault="0077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B2C1" w14:textId="77777777" w:rsidR="0028195B" w:rsidRDefault="0028195B">
    <w:pPr>
      <w:pStyle w:val="Header"/>
      <w:jc w:val="right"/>
      <w:rPr>
        <w:rFonts w:ascii="Times New Roman" w:hAnsi="Times New Roman" w:cs="Times New Roman"/>
        <w:sz w:val="18"/>
        <w:szCs w:val="18"/>
      </w:rPr>
    </w:pPr>
  </w:p>
  <w:p w14:paraId="50915AAC" w14:textId="77777777" w:rsidR="0028195B" w:rsidRDefault="0028195B">
    <w:pPr>
      <w:pStyle w:val="Header"/>
      <w:jc w:val="right"/>
      <w:rPr>
        <w:rFonts w:ascii="Times New Roman" w:hAnsi="Times New Roman" w:cs="Times New Roman"/>
        <w:sz w:val="18"/>
        <w:szCs w:val="18"/>
      </w:rPr>
    </w:pPr>
  </w:p>
  <w:p w14:paraId="73505A0A" w14:textId="77777777" w:rsidR="0028195B" w:rsidRDefault="0028195B">
    <w:pPr>
      <w:pStyle w:val="Header"/>
      <w:jc w:val="right"/>
      <w:rPr>
        <w:rFonts w:ascii="Times New Roman" w:hAnsi="Times New Roman" w:cs="Times New Roman"/>
        <w:sz w:val="18"/>
        <w:szCs w:val="18"/>
      </w:rPr>
    </w:pPr>
  </w:p>
  <w:p w14:paraId="6C9B1E80" w14:textId="77777777" w:rsidR="0028195B" w:rsidRDefault="0028195B">
    <w:pPr>
      <w:pStyle w:val="Header"/>
      <w:pBdr>
        <w:bottom w:val="single" w:sz="6" w:space="1" w:color="auto"/>
      </w:pBdr>
      <w:tabs>
        <w:tab w:val="clear" w:pos="4320"/>
        <w:tab w:val="clear" w:pos="8640"/>
      </w:tabs>
      <w:jc w:val="right"/>
      <w:rPr>
        <w:rFonts w:ascii="Times New Roman" w:hAnsi="Times New Roman" w:cs="Times New Roman"/>
        <w:sz w:val="18"/>
        <w:szCs w:val="18"/>
      </w:rPr>
    </w:pPr>
    <w:r>
      <w:rPr>
        <w:rFonts w:ascii="Times New Roman" w:hAnsi="Times New Roman" w:cs="Times New Roman"/>
        <w:sz w:val="18"/>
        <w:szCs w:val="18"/>
      </w:rPr>
      <w:t xml:space="preserve">65-407 Chapter 395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D968B2">
      <w:rPr>
        <w:rFonts w:ascii="Times New Roman" w:hAnsi="Times New Roman" w:cs="Times New Roman"/>
        <w:noProof/>
        <w:sz w:val="18"/>
        <w:szCs w:val="18"/>
      </w:rPr>
      <w:t>24</w:t>
    </w:r>
    <w:r>
      <w:fldChar w:fldCharType="end"/>
    </w:r>
  </w:p>
  <w:p w14:paraId="15EE11DC" w14:textId="77777777" w:rsidR="0028195B" w:rsidRDefault="0028195B">
    <w:pPr>
      <w:pStyle w:val="Header"/>
      <w:tabs>
        <w:tab w:val="clear" w:pos="4320"/>
        <w:tab w:val="clear" w:pos="8640"/>
      </w:tabs>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04382"/>
    <w:multiLevelType w:val="hybridMultilevel"/>
    <w:tmpl w:val="C464EA18"/>
    <w:lvl w:ilvl="0" w:tplc="5464EC6E">
      <w:start w:val="7"/>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7C10676"/>
    <w:multiLevelType w:val="hybridMultilevel"/>
    <w:tmpl w:val="1E865B34"/>
    <w:lvl w:ilvl="0" w:tplc="21E6CB62">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399180467">
    <w:abstractNumId w:val="0"/>
  </w:num>
  <w:num w:numId="2" w16cid:durableId="28535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60"/>
    <w:rsid w:val="000024C4"/>
    <w:rsid w:val="00003F34"/>
    <w:rsid w:val="00004605"/>
    <w:rsid w:val="00004640"/>
    <w:rsid w:val="00005962"/>
    <w:rsid w:val="00012574"/>
    <w:rsid w:val="00013782"/>
    <w:rsid w:val="00017C18"/>
    <w:rsid w:val="00035612"/>
    <w:rsid w:val="0003676B"/>
    <w:rsid w:val="00041AD9"/>
    <w:rsid w:val="000449AE"/>
    <w:rsid w:val="0004760C"/>
    <w:rsid w:val="000601B5"/>
    <w:rsid w:val="0006192A"/>
    <w:rsid w:val="00067A3B"/>
    <w:rsid w:val="00076AB6"/>
    <w:rsid w:val="0009005F"/>
    <w:rsid w:val="00092B9F"/>
    <w:rsid w:val="00092E9C"/>
    <w:rsid w:val="000A08A8"/>
    <w:rsid w:val="000A7658"/>
    <w:rsid w:val="000B47C5"/>
    <w:rsid w:val="000B7138"/>
    <w:rsid w:val="000C177E"/>
    <w:rsid w:val="000C6B83"/>
    <w:rsid w:val="000D1BA2"/>
    <w:rsid w:val="000D74EC"/>
    <w:rsid w:val="000E10BE"/>
    <w:rsid w:val="000E1632"/>
    <w:rsid w:val="000E44D3"/>
    <w:rsid w:val="000F16B1"/>
    <w:rsid w:val="000F46A8"/>
    <w:rsid w:val="000F6B66"/>
    <w:rsid w:val="001131B5"/>
    <w:rsid w:val="00121CEA"/>
    <w:rsid w:val="00122047"/>
    <w:rsid w:val="00122900"/>
    <w:rsid w:val="00125D18"/>
    <w:rsid w:val="00127F5B"/>
    <w:rsid w:val="001376BF"/>
    <w:rsid w:val="001559E6"/>
    <w:rsid w:val="00163E89"/>
    <w:rsid w:val="001640B0"/>
    <w:rsid w:val="00173F23"/>
    <w:rsid w:val="00174ADC"/>
    <w:rsid w:val="0018452D"/>
    <w:rsid w:val="00186034"/>
    <w:rsid w:val="001869E5"/>
    <w:rsid w:val="001B2606"/>
    <w:rsid w:val="001D2FD4"/>
    <w:rsid w:val="001D390F"/>
    <w:rsid w:val="001D3D22"/>
    <w:rsid w:val="001D488D"/>
    <w:rsid w:val="001E02BD"/>
    <w:rsid w:val="001E08B8"/>
    <w:rsid w:val="001E24CD"/>
    <w:rsid w:val="001F1197"/>
    <w:rsid w:val="001F2FBD"/>
    <w:rsid w:val="0020495B"/>
    <w:rsid w:val="002068AA"/>
    <w:rsid w:val="00210FFA"/>
    <w:rsid w:val="00211DF2"/>
    <w:rsid w:val="00212A68"/>
    <w:rsid w:val="002156E1"/>
    <w:rsid w:val="002173FD"/>
    <w:rsid w:val="002225BD"/>
    <w:rsid w:val="00223F78"/>
    <w:rsid w:val="002246C4"/>
    <w:rsid w:val="002258B9"/>
    <w:rsid w:val="00225AFB"/>
    <w:rsid w:val="002268F2"/>
    <w:rsid w:val="0024276B"/>
    <w:rsid w:val="00242B9D"/>
    <w:rsid w:val="002535C4"/>
    <w:rsid w:val="00255408"/>
    <w:rsid w:val="0025540D"/>
    <w:rsid w:val="00263E75"/>
    <w:rsid w:val="0028195B"/>
    <w:rsid w:val="00283EC3"/>
    <w:rsid w:val="0029194E"/>
    <w:rsid w:val="00295A74"/>
    <w:rsid w:val="002A2755"/>
    <w:rsid w:val="002A423C"/>
    <w:rsid w:val="002B115B"/>
    <w:rsid w:val="002B297D"/>
    <w:rsid w:val="002B67FE"/>
    <w:rsid w:val="002C1613"/>
    <w:rsid w:val="002C564D"/>
    <w:rsid w:val="002F1BCA"/>
    <w:rsid w:val="002F21B0"/>
    <w:rsid w:val="00300BFA"/>
    <w:rsid w:val="00300F82"/>
    <w:rsid w:val="00301523"/>
    <w:rsid w:val="00306AD6"/>
    <w:rsid w:val="003218A2"/>
    <w:rsid w:val="003220C9"/>
    <w:rsid w:val="00352320"/>
    <w:rsid w:val="00352F22"/>
    <w:rsid w:val="00367AFE"/>
    <w:rsid w:val="00385DD1"/>
    <w:rsid w:val="00387472"/>
    <w:rsid w:val="00391F0F"/>
    <w:rsid w:val="00391F9F"/>
    <w:rsid w:val="00392EA0"/>
    <w:rsid w:val="00396B00"/>
    <w:rsid w:val="00396D43"/>
    <w:rsid w:val="003C4C7D"/>
    <w:rsid w:val="003D15C3"/>
    <w:rsid w:val="003E729C"/>
    <w:rsid w:val="0040211A"/>
    <w:rsid w:val="00417327"/>
    <w:rsid w:val="00424545"/>
    <w:rsid w:val="00430A1A"/>
    <w:rsid w:val="00433E9E"/>
    <w:rsid w:val="004528D9"/>
    <w:rsid w:val="00455453"/>
    <w:rsid w:val="00473558"/>
    <w:rsid w:val="004751BC"/>
    <w:rsid w:val="00476C85"/>
    <w:rsid w:val="004800C2"/>
    <w:rsid w:val="00483D3C"/>
    <w:rsid w:val="00486987"/>
    <w:rsid w:val="00487641"/>
    <w:rsid w:val="00490643"/>
    <w:rsid w:val="00491141"/>
    <w:rsid w:val="00494940"/>
    <w:rsid w:val="004B38E9"/>
    <w:rsid w:val="004B5B8E"/>
    <w:rsid w:val="004C31F1"/>
    <w:rsid w:val="004C7F0B"/>
    <w:rsid w:val="004D533B"/>
    <w:rsid w:val="004E0A04"/>
    <w:rsid w:val="004E25FB"/>
    <w:rsid w:val="004F0FFF"/>
    <w:rsid w:val="004F4589"/>
    <w:rsid w:val="00500226"/>
    <w:rsid w:val="00512FD6"/>
    <w:rsid w:val="00530CEE"/>
    <w:rsid w:val="00535048"/>
    <w:rsid w:val="0053515B"/>
    <w:rsid w:val="00542225"/>
    <w:rsid w:val="00547045"/>
    <w:rsid w:val="005506C4"/>
    <w:rsid w:val="00560560"/>
    <w:rsid w:val="00563A37"/>
    <w:rsid w:val="00570243"/>
    <w:rsid w:val="00576946"/>
    <w:rsid w:val="00580933"/>
    <w:rsid w:val="00583CBC"/>
    <w:rsid w:val="0058407E"/>
    <w:rsid w:val="00585C31"/>
    <w:rsid w:val="00585D61"/>
    <w:rsid w:val="00595EDF"/>
    <w:rsid w:val="005A108C"/>
    <w:rsid w:val="005A2449"/>
    <w:rsid w:val="005A28AE"/>
    <w:rsid w:val="005A3E39"/>
    <w:rsid w:val="005B4A8C"/>
    <w:rsid w:val="005D1029"/>
    <w:rsid w:val="005D25F4"/>
    <w:rsid w:val="005D577C"/>
    <w:rsid w:val="005E2A4B"/>
    <w:rsid w:val="005E5A1B"/>
    <w:rsid w:val="005E7208"/>
    <w:rsid w:val="0060189C"/>
    <w:rsid w:val="00603EB7"/>
    <w:rsid w:val="00607581"/>
    <w:rsid w:val="00613AC0"/>
    <w:rsid w:val="006149C1"/>
    <w:rsid w:val="006323C9"/>
    <w:rsid w:val="00632D36"/>
    <w:rsid w:val="00651811"/>
    <w:rsid w:val="00653576"/>
    <w:rsid w:val="00662E4A"/>
    <w:rsid w:val="00664E10"/>
    <w:rsid w:val="00665F0B"/>
    <w:rsid w:val="006833C0"/>
    <w:rsid w:val="00693696"/>
    <w:rsid w:val="00694E0D"/>
    <w:rsid w:val="006959E4"/>
    <w:rsid w:val="006A5479"/>
    <w:rsid w:val="006A5AE5"/>
    <w:rsid w:val="006C3FFE"/>
    <w:rsid w:val="006C64EA"/>
    <w:rsid w:val="006C6F6D"/>
    <w:rsid w:val="006C7CA2"/>
    <w:rsid w:val="006D3510"/>
    <w:rsid w:val="006D7104"/>
    <w:rsid w:val="006E7F86"/>
    <w:rsid w:val="006F28FF"/>
    <w:rsid w:val="007008B2"/>
    <w:rsid w:val="00702ED0"/>
    <w:rsid w:val="007118D4"/>
    <w:rsid w:val="00712C7B"/>
    <w:rsid w:val="007145FA"/>
    <w:rsid w:val="00716947"/>
    <w:rsid w:val="00725349"/>
    <w:rsid w:val="00737858"/>
    <w:rsid w:val="0075699A"/>
    <w:rsid w:val="00765C8B"/>
    <w:rsid w:val="007663E7"/>
    <w:rsid w:val="007708EB"/>
    <w:rsid w:val="00770F2A"/>
    <w:rsid w:val="00774A2C"/>
    <w:rsid w:val="00784D50"/>
    <w:rsid w:val="007A2583"/>
    <w:rsid w:val="007C227B"/>
    <w:rsid w:val="007C33DB"/>
    <w:rsid w:val="007C555C"/>
    <w:rsid w:val="007D6844"/>
    <w:rsid w:val="007D75BD"/>
    <w:rsid w:val="00801EB2"/>
    <w:rsid w:val="0081281C"/>
    <w:rsid w:val="0082361E"/>
    <w:rsid w:val="008340C3"/>
    <w:rsid w:val="00836236"/>
    <w:rsid w:val="00843CB0"/>
    <w:rsid w:val="00847F09"/>
    <w:rsid w:val="008505B2"/>
    <w:rsid w:val="00850D2D"/>
    <w:rsid w:val="00850D7F"/>
    <w:rsid w:val="00854265"/>
    <w:rsid w:val="00856E4D"/>
    <w:rsid w:val="00864D40"/>
    <w:rsid w:val="0087443C"/>
    <w:rsid w:val="008772FE"/>
    <w:rsid w:val="0088329E"/>
    <w:rsid w:val="00887189"/>
    <w:rsid w:val="00887409"/>
    <w:rsid w:val="0089050D"/>
    <w:rsid w:val="00890786"/>
    <w:rsid w:val="00890B28"/>
    <w:rsid w:val="008950F1"/>
    <w:rsid w:val="008A2013"/>
    <w:rsid w:val="008A27FE"/>
    <w:rsid w:val="008B337C"/>
    <w:rsid w:val="008B501B"/>
    <w:rsid w:val="008C1875"/>
    <w:rsid w:val="008D2C59"/>
    <w:rsid w:val="008D33BF"/>
    <w:rsid w:val="008D4362"/>
    <w:rsid w:val="008E5D53"/>
    <w:rsid w:val="008E6D2D"/>
    <w:rsid w:val="008F4595"/>
    <w:rsid w:val="00907160"/>
    <w:rsid w:val="00907B6D"/>
    <w:rsid w:val="00910DCD"/>
    <w:rsid w:val="00913A40"/>
    <w:rsid w:val="009169CB"/>
    <w:rsid w:val="00920EDF"/>
    <w:rsid w:val="0092360E"/>
    <w:rsid w:val="00924C46"/>
    <w:rsid w:val="00925EBF"/>
    <w:rsid w:val="00927F3E"/>
    <w:rsid w:val="0094232D"/>
    <w:rsid w:val="00971A8B"/>
    <w:rsid w:val="00976683"/>
    <w:rsid w:val="00994AA7"/>
    <w:rsid w:val="009B059C"/>
    <w:rsid w:val="009B6B07"/>
    <w:rsid w:val="009C0148"/>
    <w:rsid w:val="009C17A1"/>
    <w:rsid w:val="009D35AA"/>
    <w:rsid w:val="009D703B"/>
    <w:rsid w:val="009E1643"/>
    <w:rsid w:val="009E6D13"/>
    <w:rsid w:val="009F1148"/>
    <w:rsid w:val="00A03C19"/>
    <w:rsid w:val="00A20A86"/>
    <w:rsid w:val="00A20C98"/>
    <w:rsid w:val="00A2482D"/>
    <w:rsid w:val="00A36C70"/>
    <w:rsid w:val="00A371C3"/>
    <w:rsid w:val="00A40458"/>
    <w:rsid w:val="00A4178F"/>
    <w:rsid w:val="00A46BFF"/>
    <w:rsid w:val="00A51853"/>
    <w:rsid w:val="00A6668D"/>
    <w:rsid w:val="00A67320"/>
    <w:rsid w:val="00A77835"/>
    <w:rsid w:val="00A80BD5"/>
    <w:rsid w:val="00A90C34"/>
    <w:rsid w:val="00A92109"/>
    <w:rsid w:val="00AA1BBD"/>
    <w:rsid w:val="00AA4C70"/>
    <w:rsid w:val="00AB76F9"/>
    <w:rsid w:val="00AB7985"/>
    <w:rsid w:val="00AC10F9"/>
    <w:rsid w:val="00AD471E"/>
    <w:rsid w:val="00AD715B"/>
    <w:rsid w:val="00AE77BE"/>
    <w:rsid w:val="00AF1D1E"/>
    <w:rsid w:val="00AF7363"/>
    <w:rsid w:val="00B00946"/>
    <w:rsid w:val="00B03E86"/>
    <w:rsid w:val="00B0459D"/>
    <w:rsid w:val="00B06216"/>
    <w:rsid w:val="00B10883"/>
    <w:rsid w:val="00B1432F"/>
    <w:rsid w:val="00B20982"/>
    <w:rsid w:val="00B311F1"/>
    <w:rsid w:val="00B341D1"/>
    <w:rsid w:val="00B52304"/>
    <w:rsid w:val="00B55098"/>
    <w:rsid w:val="00B60DE4"/>
    <w:rsid w:val="00B662A6"/>
    <w:rsid w:val="00B75092"/>
    <w:rsid w:val="00B81B88"/>
    <w:rsid w:val="00B8435B"/>
    <w:rsid w:val="00B8475A"/>
    <w:rsid w:val="00B85125"/>
    <w:rsid w:val="00BA04C8"/>
    <w:rsid w:val="00BA76E0"/>
    <w:rsid w:val="00BA7860"/>
    <w:rsid w:val="00BB20AC"/>
    <w:rsid w:val="00BB4490"/>
    <w:rsid w:val="00BC1164"/>
    <w:rsid w:val="00BC1E61"/>
    <w:rsid w:val="00BC672C"/>
    <w:rsid w:val="00BE0BEA"/>
    <w:rsid w:val="00C10052"/>
    <w:rsid w:val="00C21479"/>
    <w:rsid w:val="00C3372D"/>
    <w:rsid w:val="00C45B0C"/>
    <w:rsid w:val="00C55CAB"/>
    <w:rsid w:val="00C55DF0"/>
    <w:rsid w:val="00C659E3"/>
    <w:rsid w:val="00C73F61"/>
    <w:rsid w:val="00C760DA"/>
    <w:rsid w:val="00C80710"/>
    <w:rsid w:val="00C82638"/>
    <w:rsid w:val="00C9299D"/>
    <w:rsid w:val="00C94DAD"/>
    <w:rsid w:val="00C977D2"/>
    <w:rsid w:val="00CA45CE"/>
    <w:rsid w:val="00CA5E7C"/>
    <w:rsid w:val="00CB0673"/>
    <w:rsid w:val="00CB713A"/>
    <w:rsid w:val="00CC6283"/>
    <w:rsid w:val="00CC662C"/>
    <w:rsid w:val="00CD164F"/>
    <w:rsid w:val="00CD2F06"/>
    <w:rsid w:val="00CE25D5"/>
    <w:rsid w:val="00CE4E8A"/>
    <w:rsid w:val="00CE6C1C"/>
    <w:rsid w:val="00CF1C47"/>
    <w:rsid w:val="00CF3C79"/>
    <w:rsid w:val="00D05EC2"/>
    <w:rsid w:val="00D078B2"/>
    <w:rsid w:val="00D1473B"/>
    <w:rsid w:val="00D311A4"/>
    <w:rsid w:val="00D34DDA"/>
    <w:rsid w:val="00D367FF"/>
    <w:rsid w:val="00D45D4D"/>
    <w:rsid w:val="00D64303"/>
    <w:rsid w:val="00D9111B"/>
    <w:rsid w:val="00D968B2"/>
    <w:rsid w:val="00DA7FB5"/>
    <w:rsid w:val="00DB759C"/>
    <w:rsid w:val="00DC416C"/>
    <w:rsid w:val="00DD0C0E"/>
    <w:rsid w:val="00DD303A"/>
    <w:rsid w:val="00DD3551"/>
    <w:rsid w:val="00DE140A"/>
    <w:rsid w:val="00DE3E3D"/>
    <w:rsid w:val="00DE47BD"/>
    <w:rsid w:val="00DF5C2D"/>
    <w:rsid w:val="00E01419"/>
    <w:rsid w:val="00E143DE"/>
    <w:rsid w:val="00E1596D"/>
    <w:rsid w:val="00E24203"/>
    <w:rsid w:val="00E2562B"/>
    <w:rsid w:val="00E274EE"/>
    <w:rsid w:val="00E337B8"/>
    <w:rsid w:val="00E36065"/>
    <w:rsid w:val="00E442A6"/>
    <w:rsid w:val="00E55E88"/>
    <w:rsid w:val="00E57A36"/>
    <w:rsid w:val="00E60A6B"/>
    <w:rsid w:val="00E63168"/>
    <w:rsid w:val="00E631D9"/>
    <w:rsid w:val="00E74B89"/>
    <w:rsid w:val="00E843B4"/>
    <w:rsid w:val="00E91591"/>
    <w:rsid w:val="00E923CB"/>
    <w:rsid w:val="00E940F5"/>
    <w:rsid w:val="00E941B7"/>
    <w:rsid w:val="00EA04C6"/>
    <w:rsid w:val="00EA44B8"/>
    <w:rsid w:val="00ED612D"/>
    <w:rsid w:val="00ED6355"/>
    <w:rsid w:val="00EE3840"/>
    <w:rsid w:val="00EE73F2"/>
    <w:rsid w:val="00F010C3"/>
    <w:rsid w:val="00F02614"/>
    <w:rsid w:val="00F1173E"/>
    <w:rsid w:val="00F14D43"/>
    <w:rsid w:val="00F15694"/>
    <w:rsid w:val="00F33799"/>
    <w:rsid w:val="00F348B0"/>
    <w:rsid w:val="00F360FD"/>
    <w:rsid w:val="00F5797D"/>
    <w:rsid w:val="00F71AFD"/>
    <w:rsid w:val="00F77B18"/>
    <w:rsid w:val="00F84551"/>
    <w:rsid w:val="00F854FA"/>
    <w:rsid w:val="00F94C30"/>
    <w:rsid w:val="00F94D39"/>
    <w:rsid w:val="00FA404B"/>
    <w:rsid w:val="00FB1EF6"/>
    <w:rsid w:val="00FB290F"/>
    <w:rsid w:val="00FB4B12"/>
    <w:rsid w:val="00FC4947"/>
    <w:rsid w:val="00FC7931"/>
    <w:rsid w:val="00FD1377"/>
    <w:rsid w:val="00FD7D08"/>
    <w:rsid w:val="00FE0DE8"/>
    <w:rsid w:val="00FE2E2F"/>
    <w:rsid w:val="00FE2EAE"/>
    <w:rsid w:val="00FF0878"/>
    <w:rsid w:val="00FF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3F9E9"/>
  <w15:docId w15:val="{B927F7D5-92EF-447C-87B4-77DE2CD4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tabs>
        <w:tab w:val="left" w:pos="768"/>
        <w:tab w:val="left" w:leader="dot" w:pos="9360"/>
      </w:tabs>
      <w:ind w:left="768" w:hanging="360"/>
      <w:outlineLvl w:val="1"/>
    </w:pPr>
    <w:rPr>
      <w:b/>
      <w:u w:val="single"/>
    </w:rPr>
  </w:style>
  <w:style w:type="paragraph" w:styleId="Heading3">
    <w:name w:val="heading 3"/>
    <w:basedOn w:val="Normal"/>
    <w:next w:val="Normal"/>
    <w:qFormat/>
    <w:pPr>
      <w:keepNext/>
      <w:tabs>
        <w:tab w:val="left" w:leader="dot" w:pos="9360"/>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ind w:left="5040"/>
      <w:jc w:val="both"/>
    </w:pPr>
  </w:style>
  <w:style w:type="paragraph" w:styleId="TOC7">
    <w:name w:val="toc 7"/>
    <w:basedOn w:val="Normal"/>
    <w:next w:val="Normal"/>
    <w:pPr>
      <w:ind w:left="4320"/>
    </w:pPr>
  </w:style>
  <w:style w:type="paragraph" w:styleId="TOC6">
    <w:name w:val="toc 6"/>
    <w:basedOn w:val="Normal"/>
    <w:next w:val="Normal"/>
    <w:pPr>
      <w:ind w:left="3600"/>
    </w:pPr>
  </w:style>
  <w:style w:type="paragraph" w:styleId="TOC5">
    <w:name w:val="toc 5"/>
    <w:basedOn w:val="Normal"/>
    <w:next w:val="Normal"/>
    <w:pPr>
      <w:ind w:left="2880"/>
    </w:pPr>
  </w:style>
  <w:style w:type="paragraph" w:styleId="TOC4">
    <w:name w:val="toc 4"/>
    <w:basedOn w:val="Normal"/>
    <w:next w:val="Normal"/>
    <w:pPr>
      <w:ind w:left="2160"/>
    </w:pPr>
  </w:style>
  <w:style w:type="paragraph" w:styleId="TOC3">
    <w:name w:val="toc 3"/>
    <w:basedOn w:val="Normal"/>
    <w:next w:val="Normal"/>
    <w:pPr>
      <w:ind w:left="1440"/>
    </w:pPr>
  </w:style>
  <w:style w:type="paragraph" w:styleId="TOC2">
    <w:name w:val="toc 2"/>
    <w:basedOn w:val="Normal"/>
    <w:next w:val="Normal"/>
    <w:pPr>
      <w:ind w:left="720"/>
    </w:pPr>
  </w:style>
  <w:style w:type="paragraph" w:styleId="TOC1">
    <w:name w:val="toc 1"/>
    <w:basedOn w:val="Normal"/>
    <w:next w:val="Normal"/>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pPr>
      <w:ind w:firstLine="720"/>
    </w:pPr>
  </w:style>
  <w:style w:type="paragraph" w:styleId="BodyText">
    <w:name w:val="Body Text"/>
    <w:basedOn w:val="Normal"/>
    <w:next w:val="Normal"/>
    <w:pPr>
      <w:spacing w:after="120"/>
    </w:pPr>
  </w:style>
  <w:style w:type="paragraph" w:customStyle="1" w:styleId="TOC91">
    <w:name w:val="TOC 91"/>
    <w:basedOn w:val="Normal"/>
    <w:next w:val="Normal"/>
    <w:pPr>
      <w:ind w:left="5040"/>
    </w:pPr>
  </w:style>
  <w:style w:type="paragraph" w:styleId="BodyText2">
    <w:name w:val="Body Text 2"/>
    <w:basedOn w:val="Normal"/>
    <w:pPr>
      <w:tabs>
        <w:tab w:val="left" w:pos="0"/>
      </w:tabs>
    </w:pPr>
    <w:rPr>
      <w:b/>
    </w:rPr>
  </w:style>
  <w:style w:type="paragraph" w:styleId="BodyText3">
    <w:name w:val="Body Text 3"/>
    <w:basedOn w:val="Normal"/>
    <w:rPr>
      <w:b/>
      <w:color w:val="FF0000"/>
      <w:sz w:val="32"/>
    </w:rPr>
  </w:style>
  <w:style w:type="paragraph" w:customStyle="1" w:styleId="DefaultText">
    <w:name w:val="Default Text"/>
    <w:basedOn w:val="Normal"/>
    <w:rPr>
      <w:rFonts w:ascii="Times New Roman" w:hAnsi="Times New Roman" w:cs="Times New Roman"/>
    </w:rPr>
  </w:style>
  <w:style w:type="paragraph" w:styleId="BodyTextIndent2">
    <w:name w:val="Body Text Indent 2"/>
    <w:basedOn w:val="Normal"/>
    <w:pPr>
      <w:spacing w:line="480" w:lineRule="atLeast"/>
      <w:ind w:firstLine="1440"/>
    </w:pPr>
  </w:style>
  <w:style w:type="paragraph" w:styleId="BodyTextIndent3">
    <w:name w:val="Body Text Indent 3"/>
    <w:basedOn w:val="Normal"/>
    <w:pPr>
      <w:spacing w:line="480" w:lineRule="atLeast"/>
      <w:ind w:firstLine="2160"/>
    </w:pPr>
  </w:style>
  <w:style w:type="table" w:styleId="TableGrid">
    <w:name w:val="Table Grid"/>
    <w:basedOn w:val="TableNormal"/>
    <w:rsid w:val="008236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1197"/>
    <w:rPr>
      <w:rFonts w:ascii="Tahoma" w:hAnsi="Tahoma" w:cs="Tahoma"/>
      <w:sz w:val="16"/>
      <w:szCs w:val="16"/>
    </w:rPr>
  </w:style>
  <w:style w:type="character" w:styleId="CommentReference">
    <w:name w:val="annotation reference"/>
    <w:semiHidden/>
    <w:rsid w:val="001F1197"/>
    <w:rPr>
      <w:sz w:val="16"/>
      <w:szCs w:val="16"/>
    </w:rPr>
  </w:style>
  <w:style w:type="paragraph" w:styleId="CommentText">
    <w:name w:val="annotation text"/>
    <w:basedOn w:val="Normal"/>
    <w:semiHidden/>
    <w:rsid w:val="001F1197"/>
    <w:rPr>
      <w:sz w:val="20"/>
    </w:rPr>
  </w:style>
  <w:style w:type="paragraph" w:styleId="CommentSubject">
    <w:name w:val="annotation subject"/>
    <w:basedOn w:val="CommentText"/>
    <w:next w:val="CommentText"/>
    <w:semiHidden/>
    <w:rsid w:val="001F1197"/>
    <w:rPr>
      <w:b/>
      <w:bCs/>
    </w:rPr>
  </w:style>
  <w:style w:type="character" w:customStyle="1" w:styleId="InitialStyle">
    <w:name w:val="InitialStyle"/>
    <w:rsid w:val="00693696"/>
    <w:rPr>
      <w:rFonts w:ascii="Arial" w:hAnsi="Arial"/>
    </w:rPr>
  </w:style>
  <w:style w:type="character" w:customStyle="1" w:styleId="headnote1">
    <w:name w:val="headnote1"/>
    <w:rsid w:val="00512FD6"/>
    <w:rPr>
      <w:b/>
      <w:bCs/>
    </w:rPr>
  </w:style>
  <w:style w:type="character" w:customStyle="1" w:styleId="letparaid1">
    <w:name w:val="letpara_id1"/>
    <w:rsid w:val="00512FD6"/>
    <w:rPr>
      <w:b w:val="0"/>
      <w:bCs w:val="0"/>
    </w:rPr>
  </w:style>
  <w:style w:type="character" w:customStyle="1" w:styleId="bhistory1">
    <w:name w:val="bhistory1"/>
    <w:rsid w:val="00512FD6"/>
    <w:rPr>
      <w:rFonts w:ascii="Courier New" w:hAnsi="Courier New" w:cs="Courier New" w:hint="default"/>
      <w:b w:val="0"/>
      <w:bCs w:val="0"/>
      <w:sz w:val="20"/>
      <w:szCs w:val="20"/>
    </w:rPr>
  </w:style>
  <w:style w:type="character" w:customStyle="1" w:styleId="histyear">
    <w:name w:val="hist_year"/>
    <w:rsid w:val="00512FD6"/>
  </w:style>
  <w:style w:type="character" w:customStyle="1" w:styleId="histchapter">
    <w:name w:val="hist_chapter"/>
    <w:rsid w:val="00512FD6"/>
  </w:style>
  <w:style w:type="character" w:customStyle="1" w:styleId="histsection">
    <w:name w:val="hist_section"/>
    <w:rsid w:val="00512FD6"/>
  </w:style>
  <w:style w:type="character" w:customStyle="1" w:styleId="histeffect">
    <w:name w:val="hist_effect"/>
    <w:rsid w:val="0051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00124">
      <w:bodyDiv w:val="1"/>
      <w:marLeft w:val="0"/>
      <w:marRight w:val="0"/>
      <w:marTop w:val="0"/>
      <w:marBottom w:val="0"/>
      <w:divBdr>
        <w:top w:val="none" w:sz="0" w:space="0" w:color="auto"/>
        <w:left w:val="none" w:sz="0" w:space="0" w:color="auto"/>
        <w:bottom w:val="none" w:sz="0" w:space="0" w:color="auto"/>
        <w:right w:val="none" w:sz="0" w:space="0" w:color="auto"/>
      </w:divBdr>
      <w:divsChild>
        <w:div w:id="491993342">
          <w:marLeft w:val="0"/>
          <w:marRight w:val="0"/>
          <w:marTop w:val="0"/>
          <w:marBottom w:val="0"/>
          <w:divBdr>
            <w:top w:val="none" w:sz="0" w:space="0" w:color="auto"/>
            <w:left w:val="none" w:sz="0" w:space="0" w:color="auto"/>
            <w:bottom w:val="none" w:sz="0" w:space="0" w:color="auto"/>
            <w:right w:val="none" w:sz="0" w:space="0" w:color="auto"/>
          </w:divBdr>
          <w:divsChild>
            <w:div w:id="130752945">
              <w:marLeft w:val="-225"/>
              <w:marRight w:val="-225"/>
              <w:marTop w:val="0"/>
              <w:marBottom w:val="0"/>
              <w:divBdr>
                <w:top w:val="none" w:sz="0" w:space="0" w:color="auto"/>
                <w:left w:val="none" w:sz="0" w:space="0" w:color="auto"/>
                <w:bottom w:val="none" w:sz="0" w:space="0" w:color="auto"/>
                <w:right w:val="none" w:sz="0" w:space="0" w:color="auto"/>
              </w:divBdr>
              <w:divsChild>
                <w:div w:id="1424298813">
                  <w:marLeft w:val="0"/>
                  <w:marRight w:val="0"/>
                  <w:marTop w:val="0"/>
                  <w:marBottom w:val="0"/>
                  <w:divBdr>
                    <w:top w:val="none" w:sz="0" w:space="0" w:color="auto"/>
                    <w:left w:val="none" w:sz="0" w:space="0" w:color="auto"/>
                    <w:bottom w:val="none" w:sz="0" w:space="0" w:color="auto"/>
                    <w:right w:val="none" w:sz="0" w:space="0" w:color="auto"/>
                  </w:divBdr>
                  <w:divsChild>
                    <w:div w:id="627050585">
                      <w:marLeft w:val="-225"/>
                      <w:marRight w:val="-225"/>
                      <w:marTop w:val="0"/>
                      <w:marBottom w:val="0"/>
                      <w:divBdr>
                        <w:top w:val="none" w:sz="0" w:space="0" w:color="auto"/>
                        <w:left w:val="none" w:sz="0" w:space="0" w:color="auto"/>
                        <w:bottom w:val="none" w:sz="0" w:space="0" w:color="auto"/>
                        <w:right w:val="none" w:sz="0" w:space="0" w:color="auto"/>
                      </w:divBdr>
                      <w:divsChild>
                        <w:div w:id="959579361">
                          <w:marLeft w:val="0"/>
                          <w:marRight w:val="0"/>
                          <w:marTop w:val="0"/>
                          <w:marBottom w:val="0"/>
                          <w:divBdr>
                            <w:top w:val="none" w:sz="0" w:space="0" w:color="auto"/>
                            <w:left w:val="none" w:sz="0" w:space="0" w:color="auto"/>
                            <w:bottom w:val="none" w:sz="0" w:space="0" w:color="auto"/>
                            <w:right w:val="none" w:sz="0" w:space="0" w:color="auto"/>
                          </w:divBdr>
                          <w:divsChild>
                            <w:div w:id="16062298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980833">
      <w:bodyDiv w:val="1"/>
      <w:marLeft w:val="0"/>
      <w:marRight w:val="0"/>
      <w:marTop w:val="0"/>
      <w:marBottom w:val="0"/>
      <w:divBdr>
        <w:top w:val="none" w:sz="0" w:space="0" w:color="auto"/>
        <w:left w:val="none" w:sz="0" w:space="0" w:color="auto"/>
        <w:bottom w:val="none" w:sz="0" w:space="0" w:color="auto"/>
        <w:right w:val="none" w:sz="0" w:space="0" w:color="auto"/>
      </w:divBdr>
    </w:div>
    <w:div w:id="1136722753">
      <w:bodyDiv w:val="1"/>
      <w:marLeft w:val="0"/>
      <w:marRight w:val="0"/>
      <w:marTop w:val="0"/>
      <w:marBottom w:val="0"/>
      <w:divBdr>
        <w:top w:val="none" w:sz="0" w:space="0" w:color="auto"/>
        <w:left w:val="none" w:sz="0" w:space="0" w:color="auto"/>
        <w:bottom w:val="none" w:sz="0" w:space="0" w:color="auto"/>
        <w:right w:val="none" w:sz="0" w:space="0" w:color="auto"/>
      </w:divBdr>
    </w:div>
    <w:div w:id="1137378835">
      <w:bodyDiv w:val="1"/>
      <w:marLeft w:val="0"/>
      <w:marRight w:val="0"/>
      <w:marTop w:val="0"/>
      <w:marBottom w:val="0"/>
      <w:divBdr>
        <w:top w:val="none" w:sz="0" w:space="0" w:color="auto"/>
        <w:left w:val="none" w:sz="0" w:space="0" w:color="auto"/>
        <w:bottom w:val="none" w:sz="0" w:space="0" w:color="auto"/>
        <w:right w:val="none" w:sz="0" w:space="0" w:color="auto"/>
      </w:divBdr>
    </w:div>
    <w:div w:id="12214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9502</Words>
  <Characters>54162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65 – INDEPENDENT AGENCIES – REGULATORY</vt:lpstr>
    </vt:vector>
  </TitlesOfParts>
  <Company/>
  <LinksUpToDate>false</LinksUpToDate>
  <CharactersWithSpaces>63537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 – INDEPENDENT AGENCIES – REGULATORY</dc:title>
  <dc:creator>Peter Ballou</dc:creator>
  <cp:lastModifiedBy>Kowalchuk, Pamela</cp:lastModifiedBy>
  <cp:revision>2</cp:revision>
  <cp:lastPrinted>2019-01-17T20:24:00Z</cp:lastPrinted>
  <dcterms:created xsi:type="dcterms:W3CDTF">2024-08-20T19:24:00Z</dcterms:created>
  <dcterms:modified xsi:type="dcterms:W3CDTF">2024-08-20T19:24:00Z</dcterms:modified>
</cp:coreProperties>
</file>