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FEF1" w14:textId="2446C918" w:rsidR="00576EA9" w:rsidRPr="00113AEF" w:rsidRDefault="00576EA9" w:rsidP="00576EA9">
      <w:pPr>
        <w:rPr>
          <w:b/>
          <w:bCs/>
        </w:rPr>
      </w:pPr>
      <w:r w:rsidRPr="00113AEF">
        <w:rPr>
          <w:b/>
          <w:bCs/>
        </w:rPr>
        <w:t xml:space="preserve">17               </w:t>
      </w:r>
      <w:r w:rsidR="00E360B8" w:rsidRPr="00113AEF">
        <w:rPr>
          <w:b/>
          <w:bCs/>
        </w:rPr>
        <w:tab/>
      </w:r>
      <w:r w:rsidRPr="00113AEF">
        <w:rPr>
          <w:b/>
          <w:bCs/>
        </w:rPr>
        <w:t>Department of Transportation</w:t>
      </w:r>
    </w:p>
    <w:p w14:paraId="460B525F" w14:textId="4AC9B91A" w:rsidR="00576EA9" w:rsidRPr="00113AEF" w:rsidRDefault="00576EA9" w:rsidP="00576EA9">
      <w:pPr>
        <w:rPr>
          <w:b/>
          <w:bCs/>
        </w:rPr>
      </w:pPr>
      <w:r w:rsidRPr="00113AEF">
        <w:rPr>
          <w:b/>
          <w:bCs/>
        </w:rPr>
        <w:t xml:space="preserve">387             </w:t>
      </w:r>
      <w:r w:rsidR="00E360B8" w:rsidRPr="00113AEF">
        <w:rPr>
          <w:b/>
          <w:bCs/>
        </w:rPr>
        <w:tab/>
      </w:r>
      <w:r w:rsidRPr="00113AEF">
        <w:rPr>
          <w:b/>
          <w:bCs/>
        </w:rPr>
        <w:t xml:space="preserve">Maine Pilotage Commission </w:t>
      </w:r>
    </w:p>
    <w:p w14:paraId="3B63D2DD" w14:textId="7186B2C8" w:rsidR="00576EA9" w:rsidRPr="00113AEF" w:rsidRDefault="00576EA9" w:rsidP="00576EA9">
      <w:pPr>
        <w:rPr>
          <w:b/>
          <w:bCs/>
        </w:rPr>
      </w:pPr>
      <w:r w:rsidRPr="00113AEF">
        <w:rPr>
          <w:b/>
          <w:bCs/>
        </w:rPr>
        <w:t xml:space="preserve">Chapter 2:  </w:t>
      </w:r>
      <w:r w:rsidR="00E360B8" w:rsidRPr="00113AEF">
        <w:rPr>
          <w:b/>
          <w:bCs/>
        </w:rPr>
        <w:tab/>
      </w:r>
      <w:r w:rsidRPr="00113AEF">
        <w:rPr>
          <w:b/>
          <w:bCs/>
        </w:rPr>
        <w:t>Pilotage Rates</w:t>
      </w:r>
    </w:p>
    <w:p w14:paraId="0254E563" w14:textId="6E11A793" w:rsidR="00C5532F" w:rsidRPr="00113AEF" w:rsidRDefault="00C5532F" w:rsidP="00C5532F">
      <w:pPr>
        <w:jc w:val="both"/>
      </w:pPr>
      <w:r w:rsidRPr="00113AEF">
        <w:t xml:space="preserve">1.   </w:t>
      </w:r>
      <w:r w:rsidRPr="00113AEF">
        <w:tab/>
      </w:r>
      <w:r w:rsidRPr="00113AEF">
        <w:rPr>
          <w:b/>
          <w:bCs/>
        </w:rPr>
        <w:t xml:space="preserve">Definitions </w:t>
      </w:r>
    </w:p>
    <w:p w14:paraId="0DF0BC04" w14:textId="7CCB2E16" w:rsidR="00C5532F" w:rsidRPr="00113AEF" w:rsidRDefault="00C5532F" w:rsidP="00C5532F">
      <w:pPr>
        <w:pStyle w:val="NoSpacing"/>
        <w:ind w:left="720"/>
        <w:jc w:val="both"/>
      </w:pPr>
      <w:r w:rsidRPr="00113AEF">
        <w:t>The following definitions apply to this chapter.</w:t>
      </w:r>
    </w:p>
    <w:p w14:paraId="6769B002" w14:textId="77777777" w:rsidR="00C5532F" w:rsidRPr="00113AEF" w:rsidRDefault="00C5532F" w:rsidP="00C5532F">
      <w:pPr>
        <w:pStyle w:val="NoSpacing"/>
        <w:jc w:val="both"/>
      </w:pPr>
    </w:p>
    <w:p w14:paraId="120B514C" w14:textId="7C7DC52C" w:rsidR="00C5532F" w:rsidRPr="00113AEF" w:rsidRDefault="00C5532F" w:rsidP="00C5532F">
      <w:pPr>
        <w:pStyle w:val="ListParagraph"/>
        <w:numPr>
          <w:ilvl w:val="0"/>
          <w:numId w:val="41"/>
        </w:numPr>
        <w:jc w:val="both"/>
      </w:pPr>
      <w:r w:rsidRPr="00113AEF">
        <w:t xml:space="preserve">Launch:   A launch is considered a pilot conveyance to or from a ship in the event a pilot boat is unavailable. </w:t>
      </w:r>
    </w:p>
    <w:p w14:paraId="2C6EBFD0" w14:textId="77777777" w:rsidR="00C5532F" w:rsidRPr="00113AEF" w:rsidRDefault="00C5532F" w:rsidP="006A4E57">
      <w:pPr>
        <w:pStyle w:val="ListParagraph"/>
        <w:ind w:left="1080"/>
        <w:jc w:val="both"/>
      </w:pPr>
    </w:p>
    <w:p w14:paraId="03955FE0" w14:textId="77777777" w:rsidR="00C5532F" w:rsidRPr="00113AEF" w:rsidRDefault="00C5532F" w:rsidP="00C5532F">
      <w:pPr>
        <w:pStyle w:val="ListParagraph"/>
        <w:numPr>
          <w:ilvl w:val="0"/>
          <w:numId w:val="41"/>
        </w:numPr>
        <w:jc w:val="both"/>
      </w:pPr>
      <w:r w:rsidRPr="00113AEF">
        <w:t xml:space="preserve">Shift:  Shifting is considered the pilotage required to move a ship from one port berth (or anchorage) to another. </w:t>
      </w:r>
    </w:p>
    <w:p w14:paraId="54145D94" w14:textId="393FB360" w:rsidR="001E0452" w:rsidRPr="00113AEF" w:rsidRDefault="00C5532F" w:rsidP="009D742E">
      <w:pPr>
        <w:jc w:val="both"/>
      </w:pPr>
      <w:r w:rsidRPr="00113AEF">
        <w:t>2</w:t>
      </w:r>
      <w:r w:rsidR="001E0452" w:rsidRPr="00113AEF">
        <w:t xml:space="preserve">.   </w:t>
      </w:r>
      <w:r w:rsidR="001E0452" w:rsidRPr="00113AEF">
        <w:tab/>
      </w:r>
      <w:r w:rsidR="001E0452" w:rsidRPr="00113AEF">
        <w:rPr>
          <w:b/>
          <w:bCs/>
        </w:rPr>
        <w:t xml:space="preserve">Rates </w:t>
      </w:r>
    </w:p>
    <w:p w14:paraId="00D99EAB" w14:textId="3F051F45" w:rsidR="001E0452" w:rsidRPr="00113AEF" w:rsidRDefault="006A0AFE" w:rsidP="00712203">
      <w:pPr>
        <w:pStyle w:val="NoSpacing"/>
        <w:ind w:left="720"/>
        <w:jc w:val="both"/>
      </w:pPr>
      <w:r w:rsidRPr="00113AEF">
        <w:t>T</w:t>
      </w:r>
      <w:r w:rsidR="001E0452" w:rsidRPr="00113AEF">
        <w:t xml:space="preserve">he following approved rates </w:t>
      </w:r>
      <w:r w:rsidRPr="00113AEF">
        <w:t xml:space="preserve">take effect </w:t>
      </w:r>
      <w:r w:rsidR="00576EA9" w:rsidRPr="00113AEF">
        <w:t xml:space="preserve">October </w:t>
      </w:r>
      <w:r w:rsidR="00833098" w:rsidRPr="00113AEF">
        <w:t>1</w:t>
      </w:r>
      <w:r w:rsidR="001E0452" w:rsidRPr="00113AEF">
        <w:t>, 20</w:t>
      </w:r>
      <w:r w:rsidR="00833098" w:rsidRPr="00113AEF">
        <w:t>24</w:t>
      </w:r>
      <w:r w:rsidR="001E0452" w:rsidRPr="00113AEF">
        <w:t xml:space="preserve"> (unless otherwise noted).  All rates are in U.S. dollars.</w:t>
      </w:r>
    </w:p>
    <w:p w14:paraId="52133526" w14:textId="77777777" w:rsidR="009D742E" w:rsidRPr="00113AEF" w:rsidRDefault="009D742E" w:rsidP="00712203">
      <w:pPr>
        <w:pStyle w:val="NoSpacing"/>
        <w:jc w:val="both"/>
      </w:pPr>
    </w:p>
    <w:p w14:paraId="37A8BE51" w14:textId="4B5931E8" w:rsidR="001E0452" w:rsidRPr="00113AEF" w:rsidRDefault="002335DA" w:rsidP="00712203">
      <w:pPr>
        <w:ind w:firstLine="720"/>
        <w:jc w:val="both"/>
      </w:pPr>
      <w:r w:rsidRPr="00113AEF">
        <w:t>a.</w:t>
      </w:r>
      <w:r w:rsidR="001E0452" w:rsidRPr="00113AEF">
        <w:t xml:space="preserve"> </w:t>
      </w:r>
      <w:r w:rsidRPr="00113AEF">
        <w:t xml:space="preserve"> </w:t>
      </w:r>
      <w:r w:rsidR="00E360B8" w:rsidRPr="00113AEF">
        <w:t xml:space="preserve"> </w:t>
      </w:r>
      <w:r w:rsidR="001E0452" w:rsidRPr="00113AEF">
        <w:t>Arrivals</w:t>
      </w:r>
    </w:p>
    <w:p w14:paraId="5F9A0C1B" w14:textId="69270426" w:rsidR="001E0452" w:rsidRPr="00113AEF" w:rsidRDefault="002335DA" w:rsidP="00712203">
      <w:pPr>
        <w:pStyle w:val="NoSpacing"/>
        <w:ind w:left="720" w:firstLine="720"/>
        <w:jc w:val="both"/>
      </w:pPr>
      <w:r w:rsidRPr="00113AEF">
        <w:t>(</w:t>
      </w:r>
      <w:r w:rsidR="001E0452" w:rsidRPr="00113AEF">
        <w:t>1</w:t>
      </w:r>
      <w:r w:rsidRPr="00113AEF">
        <w:t>)</w:t>
      </w:r>
      <w:r w:rsidR="001E0452" w:rsidRPr="00113AEF">
        <w:t xml:space="preserve"> </w:t>
      </w:r>
      <w:r w:rsidRPr="00113AEF">
        <w:tab/>
      </w:r>
      <w:r w:rsidR="001E0452" w:rsidRPr="00113AEF">
        <w:t>Pilots do not maintain a pilot boat on station. The pilot service depends</w:t>
      </w:r>
    </w:p>
    <w:p w14:paraId="33CF5594" w14:textId="77777777" w:rsidR="001E0452" w:rsidRPr="00113AEF" w:rsidRDefault="001E0452" w:rsidP="00712203">
      <w:pPr>
        <w:pStyle w:val="NoSpacing"/>
        <w:ind w:left="1440" w:firstLine="720"/>
        <w:jc w:val="both"/>
      </w:pPr>
      <w:r w:rsidRPr="00113AEF">
        <w:t>directly on ships’ ETA.</w:t>
      </w:r>
    </w:p>
    <w:p w14:paraId="1238B14B" w14:textId="77777777" w:rsidR="002335DA" w:rsidRPr="00113AEF" w:rsidRDefault="002335DA" w:rsidP="00712203">
      <w:pPr>
        <w:pStyle w:val="NoSpacing"/>
        <w:ind w:left="1440" w:firstLine="720"/>
        <w:jc w:val="both"/>
      </w:pPr>
    </w:p>
    <w:p w14:paraId="3412EC94" w14:textId="3F3A2F81" w:rsidR="001E0452" w:rsidRPr="00113AEF" w:rsidRDefault="002335DA" w:rsidP="00712203">
      <w:pPr>
        <w:pStyle w:val="NoSpacing"/>
        <w:ind w:left="720" w:firstLine="720"/>
        <w:jc w:val="both"/>
      </w:pPr>
      <w:r w:rsidRPr="00113AEF">
        <w:t>(</w:t>
      </w:r>
      <w:r w:rsidR="001E0452" w:rsidRPr="00113AEF">
        <w:t>2</w:t>
      </w:r>
      <w:r w:rsidRPr="00113AEF">
        <w:t>)</w:t>
      </w:r>
      <w:r w:rsidRPr="00113AEF">
        <w:tab/>
      </w:r>
      <w:r w:rsidR="001E0452" w:rsidRPr="00113AEF">
        <w:t>If a pilot is ordered to a pilot station and said vessel is diverted, then the</w:t>
      </w:r>
    </w:p>
    <w:p w14:paraId="550AAD20" w14:textId="23F649F0" w:rsidR="001E0452" w:rsidRPr="00113AEF" w:rsidRDefault="001E0452" w:rsidP="00712203">
      <w:pPr>
        <w:pStyle w:val="NoSpacing"/>
        <w:ind w:left="1440" w:firstLine="720"/>
        <w:jc w:val="both"/>
      </w:pPr>
      <w:r w:rsidRPr="00113AEF">
        <w:t>pilot is entitled to receive one half of the pilot rate applicable to the</w:t>
      </w:r>
      <w:r w:rsidR="002335DA" w:rsidRPr="00113AEF">
        <w:t xml:space="preserve"> </w:t>
      </w:r>
      <w:r w:rsidRPr="00113AEF">
        <w:t>vessel.</w:t>
      </w:r>
    </w:p>
    <w:p w14:paraId="3E99044E" w14:textId="77777777" w:rsidR="002335DA" w:rsidRPr="00113AEF" w:rsidRDefault="002335DA" w:rsidP="00712203">
      <w:pPr>
        <w:pStyle w:val="NoSpacing"/>
        <w:ind w:left="1440" w:firstLine="720"/>
        <w:jc w:val="both"/>
      </w:pPr>
    </w:p>
    <w:p w14:paraId="15A089C8" w14:textId="1B058E8B" w:rsidR="001E0452" w:rsidRPr="00113AEF" w:rsidRDefault="002335DA" w:rsidP="00712203">
      <w:pPr>
        <w:pStyle w:val="NoSpacing"/>
        <w:ind w:left="1440"/>
        <w:jc w:val="both"/>
      </w:pPr>
      <w:r w:rsidRPr="00113AEF">
        <w:t>(</w:t>
      </w:r>
      <w:r w:rsidR="001E0452" w:rsidRPr="00113AEF">
        <w:t>3</w:t>
      </w:r>
      <w:r w:rsidRPr="00113AEF">
        <w:t xml:space="preserve">) </w:t>
      </w:r>
      <w:r w:rsidRPr="00113AEF">
        <w:tab/>
      </w:r>
      <w:r w:rsidR="001E0452" w:rsidRPr="00113AEF">
        <w:t>When vessels owners, charterers, or agents do not correct their ETA within 4</w:t>
      </w:r>
    </w:p>
    <w:p w14:paraId="4AD27960" w14:textId="77777777" w:rsidR="001E0452" w:rsidRPr="00113AEF" w:rsidRDefault="001E0452" w:rsidP="00712203">
      <w:pPr>
        <w:pStyle w:val="NoSpacing"/>
        <w:ind w:left="2160"/>
        <w:jc w:val="both"/>
      </w:pPr>
      <w:r w:rsidRPr="00113AEF">
        <w:t>hours of their last ETA given, compensation in the amount of $300.00 per</w:t>
      </w:r>
    </w:p>
    <w:p w14:paraId="6734FA8A" w14:textId="5BD14A4E" w:rsidR="001E0452" w:rsidRPr="00113AEF" w:rsidRDefault="001E0452" w:rsidP="00712203">
      <w:pPr>
        <w:pStyle w:val="NoSpacing"/>
        <w:ind w:left="2160"/>
        <w:jc w:val="both"/>
      </w:pPr>
      <w:r w:rsidRPr="00113AEF">
        <w:t xml:space="preserve">hour shall be charged and applies starting at the last </w:t>
      </w:r>
      <w:r w:rsidR="00DC6C07" w:rsidRPr="00113AEF">
        <w:t xml:space="preserve">provided </w:t>
      </w:r>
      <w:r w:rsidRPr="00113AEF">
        <w:t xml:space="preserve">ETA until </w:t>
      </w:r>
      <w:r w:rsidR="00DC6C07" w:rsidRPr="00113AEF">
        <w:t xml:space="preserve">the </w:t>
      </w:r>
      <w:r w:rsidRPr="00113AEF">
        <w:t>actual arrival</w:t>
      </w:r>
      <w:r w:rsidR="00DC6C07" w:rsidRPr="00113AEF">
        <w:t xml:space="preserve"> </w:t>
      </w:r>
      <w:r w:rsidRPr="00113AEF">
        <w:t xml:space="preserve">time of </w:t>
      </w:r>
      <w:r w:rsidR="00DC6C07" w:rsidRPr="00113AEF">
        <w:t xml:space="preserve">the </w:t>
      </w:r>
      <w:r w:rsidRPr="00113AEF">
        <w:t>vessel at the pilot station - not to exceed $900.00 for any one day.</w:t>
      </w:r>
    </w:p>
    <w:p w14:paraId="49231035" w14:textId="77777777" w:rsidR="00E02568" w:rsidRPr="00113AEF" w:rsidRDefault="00E02568" w:rsidP="00712203">
      <w:pPr>
        <w:pStyle w:val="NoSpacing"/>
        <w:ind w:left="2160"/>
        <w:jc w:val="both"/>
      </w:pPr>
    </w:p>
    <w:p w14:paraId="2AD04921" w14:textId="2CCF68DA" w:rsidR="00E02568" w:rsidRPr="00113AEF" w:rsidRDefault="00E02568" w:rsidP="00712203">
      <w:pPr>
        <w:pStyle w:val="NoSpacing"/>
        <w:ind w:firstLine="720"/>
        <w:jc w:val="both"/>
      </w:pPr>
      <w:r w:rsidRPr="00113AEF">
        <w:t>b.  Calculation of Rates</w:t>
      </w:r>
    </w:p>
    <w:p w14:paraId="49090304" w14:textId="77777777" w:rsidR="00E02568" w:rsidRPr="00113AEF" w:rsidRDefault="00E02568" w:rsidP="00712203">
      <w:pPr>
        <w:pStyle w:val="NoSpacing"/>
        <w:jc w:val="both"/>
      </w:pPr>
    </w:p>
    <w:p w14:paraId="1B3ABE48" w14:textId="5EEB778B" w:rsidR="00E02568" w:rsidRPr="00113AEF" w:rsidRDefault="00E02568" w:rsidP="00712203">
      <w:pPr>
        <w:pStyle w:val="NoSpacing"/>
        <w:numPr>
          <w:ilvl w:val="0"/>
          <w:numId w:val="13"/>
        </w:numPr>
        <w:tabs>
          <w:tab w:val="left" w:pos="2160"/>
        </w:tabs>
        <w:ind w:left="2160" w:hanging="720"/>
        <w:jc w:val="both"/>
      </w:pPr>
      <w:r w:rsidRPr="00113AEF">
        <w:t xml:space="preserve">Unless otherwise stated, </w:t>
      </w:r>
      <w:r w:rsidR="00DC6C07" w:rsidRPr="00113AEF">
        <w:t xml:space="preserve">the </w:t>
      </w:r>
      <w:r w:rsidRPr="00113AEF">
        <w:t xml:space="preserve">rates </w:t>
      </w:r>
      <w:r w:rsidR="0080051E" w:rsidRPr="00113AEF">
        <w:t xml:space="preserve">for all </w:t>
      </w:r>
      <w:r w:rsidR="00DC6C07" w:rsidRPr="00113AEF">
        <w:t>r</w:t>
      </w:r>
      <w:r w:rsidR="0080051E" w:rsidRPr="00113AEF">
        <w:t>egions</w:t>
      </w:r>
      <w:r w:rsidR="0091597A" w:rsidRPr="00113AEF">
        <w:t xml:space="preserve"> </w:t>
      </w:r>
      <w:r w:rsidRPr="00113AEF">
        <w:t>are based on the following formula:</w:t>
      </w:r>
    </w:p>
    <w:p w14:paraId="37A298C3" w14:textId="77777777" w:rsidR="00E02568" w:rsidRPr="00113AEF" w:rsidRDefault="00E02568" w:rsidP="00712203">
      <w:pPr>
        <w:pStyle w:val="NoSpacing"/>
        <w:jc w:val="both"/>
      </w:pPr>
    </w:p>
    <w:p w14:paraId="73CB4B0D" w14:textId="77777777" w:rsidR="00E02568" w:rsidRPr="00113AEF" w:rsidRDefault="00E02568" w:rsidP="00712203">
      <w:pPr>
        <w:pStyle w:val="NoSpacing"/>
        <w:ind w:left="1440" w:firstLine="720"/>
        <w:jc w:val="both"/>
      </w:pPr>
      <w:r w:rsidRPr="00113AEF">
        <w:t>Length Overall x Moulded Breadth x Moulded Depth / 10,000 (all</w:t>
      </w:r>
    </w:p>
    <w:p w14:paraId="590B263C" w14:textId="77777777" w:rsidR="00E02568" w:rsidRPr="00113AEF" w:rsidRDefault="00E02568" w:rsidP="00712203">
      <w:pPr>
        <w:pStyle w:val="NoSpacing"/>
        <w:ind w:left="1440" w:firstLine="720"/>
        <w:jc w:val="both"/>
      </w:pPr>
      <w:r w:rsidRPr="00113AEF">
        <w:t>measurements are in feet).</w:t>
      </w:r>
    </w:p>
    <w:p w14:paraId="1BC6B706" w14:textId="77777777" w:rsidR="00E02568" w:rsidRPr="00113AEF" w:rsidRDefault="00E02568" w:rsidP="00712203">
      <w:pPr>
        <w:pStyle w:val="NoSpacing"/>
        <w:jc w:val="both"/>
      </w:pPr>
    </w:p>
    <w:p w14:paraId="316811E2" w14:textId="77777777" w:rsidR="00E02568" w:rsidRPr="00113AEF" w:rsidRDefault="00E02568" w:rsidP="00712203">
      <w:pPr>
        <w:pStyle w:val="NoSpacing"/>
        <w:ind w:left="1440" w:firstLine="720"/>
        <w:jc w:val="both"/>
        <w:rPr>
          <w:u w:val="single"/>
        </w:rPr>
      </w:pPr>
      <w:r w:rsidRPr="00113AEF">
        <w:rPr>
          <w:u w:val="single"/>
        </w:rPr>
        <w:t>LOA x B x D</w:t>
      </w:r>
      <w:r w:rsidRPr="00113AEF">
        <w:t xml:space="preserve"> = Pilot Units</w:t>
      </w:r>
    </w:p>
    <w:p w14:paraId="0082E77E" w14:textId="4E3B8569" w:rsidR="00E02568" w:rsidRPr="00113AEF" w:rsidRDefault="00D87AEB" w:rsidP="00712203">
      <w:pPr>
        <w:pStyle w:val="NoSpacing"/>
        <w:ind w:left="1440" w:firstLine="720"/>
        <w:jc w:val="both"/>
      </w:pPr>
      <w:r w:rsidRPr="00113AEF">
        <w:t xml:space="preserve">    </w:t>
      </w:r>
      <w:r w:rsidR="00E02568" w:rsidRPr="00113AEF">
        <w:t>10,000</w:t>
      </w:r>
    </w:p>
    <w:p w14:paraId="38F77ED4" w14:textId="77777777" w:rsidR="00E02568" w:rsidRPr="00113AEF" w:rsidRDefault="00E02568" w:rsidP="00712203">
      <w:pPr>
        <w:pStyle w:val="NoSpacing"/>
        <w:jc w:val="both"/>
      </w:pPr>
    </w:p>
    <w:p w14:paraId="09C94B62" w14:textId="2EFBDC7B" w:rsidR="00E02568" w:rsidRPr="00113AEF" w:rsidRDefault="00712203" w:rsidP="00712203">
      <w:pPr>
        <w:pStyle w:val="NoSpacing"/>
        <w:numPr>
          <w:ilvl w:val="0"/>
          <w:numId w:val="13"/>
        </w:numPr>
        <w:jc w:val="both"/>
      </w:pPr>
      <w:r w:rsidRPr="00113AEF">
        <w:t xml:space="preserve">        </w:t>
      </w:r>
      <w:r w:rsidR="00E02568" w:rsidRPr="00113AEF">
        <w:t>Vessel measurements will be based on the data listed in the most recent</w:t>
      </w:r>
    </w:p>
    <w:p w14:paraId="0A5DAEAB" w14:textId="243B1805" w:rsidR="00E02568" w:rsidRPr="00113AEF" w:rsidRDefault="00576EA9" w:rsidP="00712203">
      <w:pPr>
        <w:pStyle w:val="NoSpacing"/>
        <w:ind w:left="1440" w:firstLine="720"/>
        <w:jc w:val="both"/>
      </w:pPr>
      <w:r w:rsidRPr="00113AEF">
        <w:t>statutory certificates as issued by the flag state.</w:t>
      </w:r>
      <w:r w:rsidR="00E02568" w:rsidRPr="00113AEF">
        <w:t xml:space="preserve"> </w:t>
      </w:r>
    </w:p>
    <w:p w14:paraId="01F2022F" w14:textId="77777777" w:rsidR="002335DA" w:rsidRPr="00113AEF" w:rsidRDefault="002335DA" w:rsidP="00712203">
      <w:pPr>
        <w:pStyle w:val="NoSpacing"/>
        <w:ind w:left="2160"/>
        <w:jc w:val="both"/>
      </w:pPr>
    </w:p>
    <w:p w14:paraId="767C7791" w14:textId="6C0FB712" w:rsidR="001E0452" w:rsidRPr="00113AEF" w:rsidRDefault="00E02568" w:rsidP="00712203">
      <w:pPr>
        <w:ind w:firstLine="720"/>
        <w:jc w:val="both"/>
      </w:pPr>
      <w:r w:rsidRPr="00113AEF">
        <w:t>c</w:t>
      </w:r>
      <w:r w:rsidR="001E0452" w:rsidRPr="00113AEF">
        <w:t xml:space="preserve">. </w:t>
      </w:r>
      <w:r w:rsidR="00C07FE4" w:rsidRPr="00113AEF">
        <w:t xml:space="preserve"> </w:t>
      </w:r>
      <w:r w:rsidR="001E0452" w:rsidRPr="00113AEF">
        <w:t>Pilot Standing By or Lay Time</w:t>
      </w:r>
    </w:p>
    <w:p w14:paraId="00918C7D" w14:textId="77777777" w:rsidR="00DC6C07" w:rsidRPr="00113AEF" w:rsidRDefault="002335DA" w:rsidP="00712203">
      <w:pPr>
        <w:ind w:left="2160" w:hanging="720"/>
        <w:jc w:val="both"/>
      </w:pPr>
      <w:r w:rsidRPr="00113AEF">
        <w:t xml:space="preserve">(1) </w:t>
      </w:r>
      <w:r w:rsidRPr="00113AEF">
        <w:tab/>
      </w:r>
      <w:r w:rsidR="00DC6C07" w:rsidRPr="00113AEF">
        <w:t>Pilots put on stand-by for a ship’s sailing shall be available on 3 hours notice.</w:t>
      </w:r>
    </w:p>
    <w:p w14:paraId="50506944" w14:textId="236491C6" w:rsidR="001E0452" w:rsidRPr="00113AEF" w:rsidRDefault="00DC6C07" w:rsidP="00712203">
      <w:pPr>
        <w:ind w:left="2160" w:hanging="720"/>
        <w:jc w:val="both"/>
      </w:pPr>
      <w:r w:rsidRPr="00113AEF">
        <w:lastRenderedPageBreak/>
        <w:t xml:space="preserve">(2) </w:t>
      </w:r>
      <w:r w:rsidRPr="00113AEF">
        <w:tab/>
      </w:r>
      <w:r w:rsidR="001E0452" w:rsidRPr="00113AEF">
        <w:t xml:space="preserve">If </w:t>
      </w:r>
      <w:r w:rsidR="00576EA9" w:rsidRPr="00113AEF">
        <w:t xml:space="preserve">a </w:t>
      </w:r>
      <w:r w:rsidR="001E0452" w:rsidRPr="00113AEF">
        <w:t xml:space="preserve">pilot reports to </w:t>
      </w:r>
      <w:r w:rsidR="00576EA9" w:rsidRPr="00113AEF">
        <w:t xml:space="preserve">a </w:t>
      </w:r>
      <w:r w:rsidR="001E0452" w:rsidRPr="00113AEF">
        <w:t xml:space="preserve">vessel and </w:t>
      </w:r>
      <w:r w:rsidR="00576EA9" w:rsidRPr="00113AEF">
        <w:t xml:space="preserve">the </w:t>
      </w:r>
      <w:r w:rsidR="001E0452" w:rsidRPr="00113AEF">
        <w:t>said vessel does not sail within 2 hours of its posted</w:t>
      </w:r>
      <w:r w:rsidR="002335DA" w:rsidRPr="00113AEF">
        <w:t xml:space="preserve"> </w:t>
      </w:r>
      <w:r w:rsidR="001E0452" w:rsidRPr="00113AEF">
        <w:t>time, the pilot shall receive $300.00 per hour for standing by.</w:t>
      </w:r>
    </w:p>
    <w:p w14:paraId="37E3256D" w14:textId="3C7069BD" w:rsidR="001E0452" w:rsidRPr="00113AEF" w:rsidRDefault="00E02568" w:rsidP="00712203">
      <w:pPr>
        <w:ind w:firstLine="720"/>
        <w:jc w:val="both"/>
      </w:pPr>
      <w:r w:rsidRPr="00113AEF">
        <w:t>d</w:t>
      </w:r>
      <w:r w:rsidR="001E0452" w:rsidRPr="00113AEF">
        <w:t xml:space="preserve">. </w:t>
      </w:r>
      <w:r w:rsidR="00C07FE4" w:rsidRPr="00113AEF">
        <w:t xml:space="preserve"> </w:t>
      </w:r>
      <w:r w:rsidR="001E0452" w:rsidRPr="00113AEF">
        <w:t>Pilot Carried to Sea</w:t>
      </w:r>
    </w:p>
    <w:p w14:paraId="79E1A8C5" w14:textId="6C5B0930" w:rsidR="001E0452" w:rsidRPr="00113AEF" w:rsidRDefault="001E0452" w:rsidP="006A4E57">
      <w:pPr>
        <w:pStyle w:val="NoSpacing"/>
        <w:ind w:left="1440"/>
        <w:jc w:val="both"/>
      </w:pPr>
      <w:r w:rsidRPr="00113AEF">
        <w:t>Detention rate: $900.00 per day plus actual expenses for first class air</w:t>
      </w:r>
      <w:r w:rsidR="007D7D5F" w:rsidRPr="00113AEF">
        <w:t xml:space="preserve"> </w:t>
      </w:r>
      <w:r w:rsidRPr="00113AEF">
        <w:t>transportation back to pilot’s choice of Bangor, or Portland, ME, USA.</w:t>
      </w:r>
    </w:p>
    <w:p w14:paraId="1F50F6D1" w14:textId="77777777" w:rsidR="002335DA" w:rsidRPr="00113AEF" w:rsidRDefault="002335DA" w:rsidP="00712203">
      <w:pPr>
        <w:pStyle w:val="NoSpacing"/>
        <w:ind w:left="1440" w:firstLine="720"/>
        <w:jc w:val="both"/>
      </w:pPr>
    </w:p>
    <w:p w14:paraId="5F28A430" w14:textId="42BBF10E" w:rsidR="001E0452" w:rsidRPr="00113AEF" w:rsidRDefault="00E02568" w:rsidP="00712203">
      <w:pPr>
        <w:ind w:firstLine="720"/>
        <w:jc w:val="both"/>
      </w:pPr>
      <w:r w:rsidRPr="00113AEF">
        <w:t>f</w:t>
      </w:r>
      <w:r w:rsidR="001E0452" w:rsidRPr="00113AEF">
        <w:t xml:space="preserve">. </w:t>
      </w:r>
      <w:r w:rsidR="00C07FE4" w:rsidRPr="00113AEF">
        <w:t xml:space="preserve"> </w:t>
      </w:r>
      <w:r w:rsidR="001E0452" w:rsidRPr="00113AEF">
        <w:t>Courtesy Pilotage</w:t>
      </w:r>
    </w:p>
    <w:p w14:paraId="4DFF9B81" w14:textId="47DA0FBF" w:rsidR="001E0452" w:rsidRPr="00113AEF" w:rsidRDefault="001E0452" w:rsidP="006A4E57">
      <w:pPr>
        <w:ind w:left="1440"/>
        <w:jc w:val="both"/>
      </w:pPr>
      <w:r w:rsidRPr="00113AEF">
        <w:t>It is the position of the Maine Pilotage Commission that any pilot licensed by this</w:t>
      </w:r>
      <w:r w:rsidR="002335DA" w:rsidRPr="00113AEF">
        <w:t xml:space="preserve"> </w:t>
      </w:r>
      <w:r w:rsidRPr="00113AEF">
        <w:t>Commission may provide services, in an area where duly licensed, without</w:t>
      </w:r>
      <w:r w:rsidR="002335DA" w:rsidRPr="00113AEF">
        <w:t xml:space="preserve"> </w:t>
      </w:r>
      <w:r w:rsidRPr="00113AEF">
        <w:t>charge, solely at the pilot’s discretion, if</w:t>
      </w:r>
      <w:r w:rsidR="008E1704" w:rsidRPr="00113AEF">
        <w:t>:</w:t>
      </w:r>
    </w:p>
    <w:p w14:paraId="01709BC1" w14:textId="7B7C62B5" w:rsidR="00C5532F" w:rsidRPr="00113AEF" w:rsidRDefault="001E0452" w:rsidP="00DC6C07">
      <w:pPr>
        <w:pStyle w:val="NoSpacing"/>
        <w:numPr>
          <w:ilvl w:val="0"/>
          <w:numId w:val="31"/>
        </w:numPr>
        <w:ind w:left="2520" w:hanging="360"/>
        <w:jc w:val="both"/>
      </w:pPr>
      <w:r w:rsidRPr="00113AEF">
        <w:t>the vessel is a public vessel engaged in educational activities</w:t>
      </w:r>
      <w:r w:rsidR="008E1704" w:rsidRPr="00113AEF">
        <w:t>;</w:t>
      </w:r>
      <w:r w:rsidRPr="00113AEF">
        <w:t xml:space="preserve"> or</w:t>
      </w:r>
    </w:p>
    <w:p w14:paraId="19B4D665" w14:textId="77777777" w:rsidR="00DC6C07" w:rsidRPr="00113AEF" w:rsidRDefault="00DC6C07" w:rsidP="00C5532F">
      <w:pPr>
        <w:pStyle w:val="NoSpacing"/>
        <w:ind w:left="2520"/>
        <w:jc w:val="both"/>
      </w:pPr>
    </w:p>
    <w:p w14:paraId="68D272A5" w14:textId="414ED885" w:rsidR="009D742E" w:rsidRPr="00113AEF" w:rsidRDefault="001E0452" w:rsidP="00DC6C07">
      <w:pPr>
        <w:pStyle w:val="NoSpacing"/>
        <w:numPr>
          <w:ilvl w:val="0"/>
          <w:numId w:val="31"/>
        </w:numPr>
        <w:ind w:left="2520" w:hanging="360"/>
        <w:jc w:val="both"/>
      </w:pPr>
      <w:r w:rsidRPr="00113AEF">
        <w:t>the vessel is otherwise exempted from state pilotage requirements by federal</w:t>
      </w:r>
      <w:r w:rsidR="002335DA" w:rsidRPr="00113AEF">
        <w:t xml:space="preserve"> </w:t>
      </w:r>
      <w:r w:rsidRPr="00113AEF">
        <w:t>guidelines.</w:t>
      </w:r>
    </w:p>
    <w:p w14:paraId="1C3DF67D" w14:textId="77777777" w:rsidR="005226F0" w:rsidRPr="00113AEF" w:rsidRDefault="005226F0" w:rsidP="00712203">
      <w:pPr>
        <w:pStyle w:val="NoSpacing"/>
        <w:ind w:left="2520"/>
        <w:jc w:val="both"/>
      </w:pPr>
    </w:p>
    <w:p w14:paraId="14F1D33A" w14:textId="3AA53FA2" w:rsidR="001E0452" w:rsidRPr="00113AEF" w:rsidRDefault="00E02568" w:rsidP="00712203">
      <w:pPr>
        <w:ind w:firstLine="720"/>
        <w:jc w:val="both"/>
      </w:pPr>
      <w:r w:rsidRPr="00113AEF">
        <w:t>g</w:t>
      </w:r>
      <w:r w:rsidR="001E0452" w:rsidRPr="00113AEF">
        <w:t xml:space="preserve">. </w:t>
      </w:r>
      <w:r w:rsidR="002335DA" w:rsidRPr="00113AEF">
        <w:t xml:space="preserve"> </w:t>
      </w:r>
      <w:r w:rsidR="00DC6C07" w:rsidRPr="00113AEF">
        <w:t>Responsibility for Payment</w:t>
      </w:r>
    </w:p>
    <w:p w14:paraId="0695A956" w14:textId="6DE3A5B9" w:rsidR="001E0452" w:rsidRPr="00113AEF" w:rsidRDefault="001E0452" w:rsidP="006A4E57">
      <w:pPr>
        <w:pStyle w:val="NoSpacing"/>
        <w:ind w:left="1440"/>
        <w:jc w:val="both"/>
      </w:pPr>
      <w:r w:rsidRPr="00113AEF">
        <w:t>The agent is considered as acting for the consignee and or the operators</w:t>
      </w:r>
      <w:r w:rsidR="002335DA" w:rsidRPr="00113AEF">
        <w:t xml:space="preserve"> </w:t>
      </w:r>
      <w:r w:rsidRPr="00113AEF">
        <w:t>of</w:t>
      </w:r>
      <w:r w:rsidR="00DC6C07" w:rsidRPr="00113AEF">
        <w:t xml:space="preserve"> </w:t>
      </w:r>
      <w:r w:rsidRPr="00113AEF">
        <w:t>the vessel and shall be responsible for pilotage fees.</w:t>
      </w:r>
    </w:p>
    <w:p w14:paraId="070552CF" w14:textId="77777777" w:rsidR="002335DA" w:rsidRPr="00113AEF" w:rsidRDefault="002335DA" w:rsidP="00712203">
      <w:pPr>
        <w:pStyle w:val="NoSpacing"/>
        <w:jc w:val="both"/>
      </w:pPr>
    </w:p>
    <w:p w14:paraId="3BBB98DB" w14:textId="7675A0B3" w:rsidR="001E0452" w:rsidRPr="00113AEF" w:rsidRDefault="00C5532F" w:rsidP="001E0452">
      <w:r w:rsidRPr="00113AEF">
        <w:t>3</w:t>
      </w:r>
      <w:r w:rsidR="001E0452" w:rsidRPr="00113AEF">
        <w:t xml:space="preserve">. </w:t>
      </w:r>
      <w:r w:rsidR="009D742E" w:rsidRPr="00113AEF">
        <w:tab/>
      </w:r>
      <w:r w:rsidR="001E0452" w:rsidRPr="00113AEF">
        <w:rPr>
          <w:b/>
          <w:bCs/>
        </w:rPr>
        <w:t>Regional Pilot Rates</w:t>
      </w:r>
    </w:p>
    <w:p w14:paraId="26E3D90F" w14:textId="32A3FBB1" w:rsidR="001E0452" w:rsidRPr="00113AEF" w:rsidRDefault="009D742E" w:rsidP="009D742E">
      <w:pPr>
        <w:pStyle w:val="NoSpacing"/>
        <w:tabs>
          <w:tab w:val="left" w:pos="1080"/>
        </w:tabs>
        <w:ind w:left="630"/>
      </w:pPr>
      <w:r w:rsidRPr="00113AEF">
        <w:t>a</w:t>
      </w:r>
      <w:r w:rsidR="001E0452" w:rsidRPr="00113AEF">
        <w:t xml:space="preserve">. </w:t>
      </w:r>
      <w:r w:rsidRPr="00113AEF">
        <w:t xml:space="preserve"> </w:t>
      </w:r>
      <w:r w:rsidR="001E0452" w:rsidRPr="00113AEF">
        <w:t>Kennebec River &amp; Sheepscot River</w:t>
      </w:r>
    </w:p>
    <w:p w14:paraId="767C645F" w14:textId="77777777" w:rsidR="009D742E" w:rsidRPr="00113AEF" w:rsidRDefault="009D742E" w:rsidP="009D742E">
      <w:pPr>
        <w:pStyle w:val="NoSpacing"/>
        <w:ind w:left="720"/>
      </w:pPr>
    </w:p>
    <w:p w14:paraId="3E7FCB36" w14:textId="65E0930E" w:rsidR="009D742E" w:rsidRPr="00113AEF" w:rsidRDefault="001E0452" w:rsidP="00712203">
      <w:pPr>
        <w:pStyle w:val="ListParagraph"/>
        <w:numPr>
          <w:ilvl w:val="0"/>
          <w:numId w:val="1"/>
        </w:numPr>
        <w:ind w:left="2160" w:hanging="720"/>
        <w:jc w:val="both"/>
      </w:pPr>
      <w:r w:rsidRPr="00113AEF">
        <w:t>Calculation of Rates</w:t>
      </w:r>
    </w:p>
    <w:p w14:paraId="27885159" w14:textId="0C2D73B5" w:rsidR="001E0452" w:rsidRPr="00113AEF" w:rsidRDefault="001E0452" w:rsidP="00712203">
      <w:pPr>
        <w:pStyle w:val="NoSpacing"/>
        <w:ind w:left="2160"/>
        <w:jc w:val="both"/>
      </w:pPr>
      <w:r w:rsidRPr="00113AEF">
        <w:t>Length Overall x Extreme Breadth x Moulded Depth / 10,000 (all</w:t>
      </w:r>
      <w:r w:rsidR="00712203" w:rsidRPr="00113AEF">
        <w:t xml:space="preserve"> </w:t>
      </w:r>
      <w:r w:rsidRPr="00113AEF">
        <w:t>measurements are in feet).</w:t>
      </w:r>
    </w:p>
    <w:p w14:paraId="0AD20D9B" w14:textId="77777777" w:rsidR="009D742E" w:rsidRPr="00113AEF" w:rsidRDefault="009D742E" w:rsidP="00712203">
      <w:pPr>
        <w:pStyle w:val="NoSpacing"/>
        <w:jc w:val="both"/>
      </w:pPr>
    </w:p>
    <w:p w14:paraId="33A587E4" w14:textId="77777777" w:rsidR="001E0452" w:rsidRPr="00113AEF" w:rsidRDefault="001E0452" w:rsidP="00712203">
      <w:pPr>
        <w:pStyle w:val="NoSpacing"/>
        <w:ind w:left="1440" w:firstLine="720"/>
        <w:jc w:val="both"/>
        <w:rPr>
          <w:u w:val="single"/>
        </w:rPr>
      </w:pPr>
      <w:r w:rsidRPr="00113AEF">
        <w:rPr>
          <w:u w:val="single"/>
        </w:rPr>
        <w:t>LOA x B x D</w:t>
      </w:r>
      <w:r w:rsidRPr="00113AEF">
        <w:t xml:space="preserve"> = Pilot Units</w:t>
      </w:r>
    </w:p>
    <w:p w14:paraId="705B1762" w14:textId="78F6538F" w:rsidR="001E0452" w:rsidRPr="00113AEF" w:rsidRDefault="00712203" w:rsidP="00712203">
      <w:pPr>
        <w:pStyle w:val="NoSpacing"/>
        <w:ind w:left="1440" w:firstLine="720"/>
        <w:jc w:val="both"/>
      </w:pPr>
      <w:r w:rsidRPr="00113AEF">
        <w:t xml:space="preserve">     </w:t>
      </w:r>
      <w:r w:rsidR="001E0452" w:rsidRPr="00113AEF">
        <w:t>10,000</w:t>
      </w:r>
    </w:p>
    <w:p w14:paraId="7F80618F" w14:textId="77777777" w:rsidR="00833098" w:rsidRPr="00113AEF" w:rsidRDefault="00833098" w:rsidP="00712203">
      <w:pPr>
        <w:pStyle w:val="NoSpacing"/>
        <w:ind w:left="2160" w:firstLine="720"/>
        <w:jc w:val="both"/>
      </w:pPr>
    </w:p>
    <w:p w14:paraId="719CF778" w14:textId="77777777" w:rsidR="001E0452" w:rsidRPr="00113AEF" w:rsidRDefault="001E0452" w:rsidP="00712203">
      <w:pPr>
        <w:pStyle w:val="NoSpacing"/>
        <w:ind w:left="2160"/>
        <w:jc w:val="both"/>
      </w:pPr>
      <w:r w:rsidRPr="00113AEF">
        <w:t>Vessel measurements will be based on the data listed in the most recent</w:t>
      </w:r>
    </w:p>
    <w:p w14:paraId="2DCEB3F3" w14:textId="77777777" w:rsidR="001E0452" w:rsidRPr="00113AEF" w:rsidRDefault="001E0452" w:rsidP="00712203">
      <w:pPr>
        <w:pStyle w:val="NoSpacing"/>
        <w:ind w:left="2160"/>
        <w:jc w:val="both"/>
      </w:pPr>
      <w:r w:rsidRPr="00113AEF">
        <w:t>edition of classification society records.</w:t>
      </w:r>
    </w:p>
    <w:p w14:paraId="143282D5" w14:textId="77777777" w:rsidR="00833098" w:rsidRPr="00113AEF" w:rsidRDefault="00833098" w:rsidP="00712203">
      <w:pPr>
        <w:pStyle w:val="NoSpacing"/>
        <w:ind w:left="2160"/>
        <w:jc w:val="both"/>
      </w:pPr>
      <w:bookmarkStart w:id="0" w:name="_Hlk164868985"/>
    </w:p>
    <w:p w14:paraId="6DDA46C5" w14:textId="2D665CA8" w:rsidR="001E0452" w:rsidRPr="00113AEF" w:rsidRDefault="001E0452" w:rsidP="00712203">
      <w:pPr>
        <w:pStyle w:val="ListParagraph"/>
        <w:numPr>
          <w:ilvl w:val="0"/>
          <w:numId w:val="1"/>
        </w:numPr>
        <w:ind w:left="2160" w:hanging="720"/>
        <w:jc w:val="both"/>
      </w:pPr>
      <w:r w:rsidRPr="00113AEF">
        <w:t xml:space="preserve"> Pilot Units</w:t>
      </w:r>
    </w:p>
    <w:p w14:paraId="651CAFC5" w14:textId="341FE3D2" w:rsidR="001E0452" w:rsidRPr="00113AEF" w:rsidRDefault="009D742E" w:rsidP="00712203">
      <w:pPr>
        <w:pStyle w:val="NoSpacing"/>
        <w:jc w:val="both"/>
      </w:pPr>
      <w:r w:rsidRPr="00113AEF">
        <w:t xml:space="preserve">      </w:t>
      </w:r>
      <w:r w:rsidR="009F12D6" w:rsidRPr="00113AEF">
        <w:tab/>
      </w:r>
      <w:bookmarkEnd w:id="0"/>
      <w:r w:rsidR="007B56DB" w:rsidRPr="00113AEF">
        <w:tab/>
      </w:r>
      <w:r w:rsidR="00712203" w:rsidRPr="00113AEF">
        <w:tab/>
      </w:r>
      <w:r w:rsidR="001E0452" w:rsidRPr="00113AEF">
        <w:t xml:space="preserve">The </w:t>
      </w:r>
      <w:r w:rsidR="000D6BE4" w:rsidRPr="00113AEF">
        <w:t>p</w:t>
      </w:r>
      <w:r w:rsidR="001E0452" w:rsidRPr="00113AEF">
        <w:t xml:space="preserve">ilot </w:t>
      </w:r>
      <w:r w:rsidR="000D6BE4" w:rsidRPr="00113AEF">
        <w:t>u</w:t>
      </w:r>
      <w:r w:rsidR="001E0452" w:rsidRPr="00113AEF">
        <w:t>nit depth in this area is to include protrusions beneath the base</w:t>
      </w:r>
    </w:p>
    <w:p w14:paraId="188FF76E" w14:textId="77777777" w:rsidR="001E0452" w:rsidRPr="00113AEF" w:rsidRDefault="001E0452" w:rsidP="00712203">
      <w:pPr>
        <w:pStyle w:val="NoSpacing"/>
        <w:ind w:left="1440" w:firstLine="720"/>
        <w:jc w:val="both"/>
      </w:pPr>
      <w:r w:rsidRPr="00113AEF">
        <w:t>line, thus reflecting the navigational hazard presented by such protrusions.</w:t>
      </w:r>
    </w:p>
    <w:p w14:paraId="6AA4615F" w14:textId="77777777" w:rsidR="00833098" w:rsidRPr="00113AEF" w:rsidRDefault="00833098" w:rsidP="00712203">
      <w:pPr>
        <w:pStyle w:val="NoSpacing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800"/>
        <w:gridCol w:w="1710"/>
      </w:tblGrid>
      <w:tr w:rsidR="007B56DB" w:rsidRPr="00113AEF" w14:paraId="4A6A89C1" w14:textId="77777777" w:rsidTr="006A4E57">
        <w:trPr>
          <w:jc w:val="center"/>
        </w:trPr>
        <w:tc>
          <w:tcPr>
            <w:tcW w:w="4675" w:type="dxa"/>
            <w:vAlign w:val="center"/>
          </w:tcPr>
          <w:p w14:paraId="1AD69E1A" w14:textId="77777777" w:rsidR="007B56DB" w:rsidRPr="00113AEF" w:rsidRDefault="007B56DB" w:rsidP="00712203">
            <w:pPr>
              <w:pStyle w:val="NoSpacing"/>
              <w:jc w:val="center"/>
            </w:pPr>
            <w:r w:rsidRPr="00113AEF">
              <w:t>Rate Calculation</w:t>
            </w:r>
          </w:p>
        </w:tc>
        <w:tc>
          <w:tcPr>
            <w:tcW w:w="1800" w:type="dxa"/>
            <w:vAlign w:val="center"/>
          </w:tcPr>
          <w:p w14:paraId="367BFA20" w14:textId="77777777" w:rsidR="007B56DB" w:rsidRPr="00113AEF" w:rsidRDefault="007B56DB" w:rsidP="00712203">
            <w:pPr>
              <w:pStyle w:val="NoSpacing"/>
              <w:jc w:val="center"/>
            </w:pPr>
            <w:r w:rsidRPr="00113AEF">
              <w:t>Effective</w:t>
            </w:r>
          </w:p>
          <w:p w14:paraId="4D377DAF" w14:textId="1C20472F" w:rsidR="007B56DB" w:rsidRPr="00113AEF" w:rsidRDefault="00DC6C07" w:rsidP="00712203">
            <w:pPr>
              <w:pStyle w:val="NoSpacing"/>
              <w:jc w:val="center"/>
            </w:pPr>
            <w:r w:rsidRPr="00113AEF">
              <w:t>October 1</w:t>
            </w:r>
            <w:r w:rsidR="007B56DB" w:rsidRPr="00113AEF">
              <w:t>, 2024</w:t>
            </w:r>
          </w:p>
        </w:tc>
        <w:tc>
          <w:tcPr>
            <w:tcW w:w="1710" w:type="dxa"/>
            <w:vAlign w:val="center"/>
          </w:tcPr>
          <w:p w14:paraId="64DD772B" w14:textId="77777777" w:rsidR="007B56DB" w:rsidRPr="00113AEF" w:rsidRDefault="007B56DB" w:rsidP="00712203">
            <w:pPr>
              <w:pStyle w:val="NoSpacing"/>
              <w:jc w:val="center"/>
            </w:pPr>
            <w:r w:rsidRPr="00113AEF">
              <w:t>Effective</w:t>
            </w:r>
          </w:p>
          <w:p w14:paraId="1F31893C" w14:textId="77777777" w:rsidR="007B56DB" w:rsidRPr="00113AEF" w:rsidRDefault="007B56DB" w:rsidP="00712203">
            <w:pPr>
              <w:pStyle w:val="NoSpacing"/>
              <w:jc w:val="center"/>
            </w:pPr>
            <w:r w:rsidRPr="00113AEF">
              <w:t>January 1, 2025</w:t>
            </w:r>
          </w:p>
        </w:tc>
      </w:tr>
      <w:tr w:rsidR="007B56DB" w:rsidRPr="00113AEF" w14:paraId="6DF2A3BA" w14:textId="77777777" w:rsidTr="006A4E57">
        <w:trPr>
          <w:jc w:val="center"/>
        </w:trPr>
        <w:tc>
          <w:tcPr>
            <w:tcW w:w="4675" w:type="dxa"/>
            <w:vAlign w:val="center"/>
          </w:tcPr>
          <w:p w14:paraId="74338B79" w14:textId="77777777" w:rsidR="007B56DB" w:rsidRPr="00113AEF" w:rsidRDefault="007B56DB" w:rsidP="00712203">
            <w:pPr>
              <w:pStyle w:val="NoSpacing"/>
              <w:jc w:val="both"/>
            </w:pPr>
            <w:r w:rsidRPr="00113AEF">
              <w:t>Per pilot unit (each way)</w:t>
            </w:r>
          </w:p>
        </w:tc>
        <w:tc>
          <w:tcPr>
            <w:tcW w:w="1800" w:type="dxa"/>
            <w:vAlign w:val="center"/>
          </w:tcPr>
          <w:p w14:paraId="787AA367" w14:textId="67F0658A" w:rsidR="007B56DB" w:rsidRPr="00113AEF" w:rsidRDefault="00931E08" w:rsidP="00712203">
            <w:pPr>
              <w:pStyle w:val="NoSpacing"/>
              <w:jc w:val="center"/>
            </w:pPr>
            <w:r w:rsidRPr="00113AEF">
              <w:t>$</w:t>
            </w:r>
            <w:r w:rsidR="007B56DB" w:rsidRPr="00113AEF">
              <w:t>1</w:t>
            </w:r>
            <w:r w:rsidR="00053002" w:rsidRPr="00113AEF">
              <w:t>5</w:t>
            </w:r>
            <w:r w:rsidR="007B56DB" w:rsidRPr="00113AEF">
              <w:t>.14</w:t>
            </w:r>
          </w:p>
        </w:tc>
        <w:tc>
          <w:tcPr>
            <w:tcW w:w="1710" w:type="dxa"/>
            <w:vAlign w:val="center"/>
          </w:tcPr>
          <w:p w14:paraId="13DBAFC4" w14:textId="65918DE6" w:rsidR="007B56DB" w:rsidRPr="00113AEF" w:rsidRDefault="00931E08" w:rsidP="00712203">
            <w:pPr>
              <w:pStyle w:val="NoSpacing"/>
              <w:jc w:val="center"/>
            </w:pPr>
            <w:r w:rsidRPr="00113AEF">
              <w:t>$</w:t>
            </w:r>
            <w:r w:rsidR="007B56DB" w:rsidRPr="00113AEF">
              <w:t>1</w:t>
            </w:r>
            <w:r w:rsidR="00053002" w:rsidRPr="00113AEF">
              <w:t>5</w:t>
            </w:r>
            <w:r w:rsidR="007B56DB" w:rsidRPr="00113AEF">
              <w:t>.14</w:t>
            </w:r>
          </w:p>
        </w:tc>
      </w:tr>
    </w:tbl>
    <w:p w14:paraId="0CE7272D" w14:textId="77777777" w:rsidR="007B56DB" w:rsidRPr="00113AEF" w:rsidRDefault="007B56DB" w:rsidP="00712203">
      <w:pPr>
        <w:pStyle w:val="NoSpacing"/>
        <w:jc w:val="both"/>
      </w:pPr>
    </w:p>
    <w:p w14:paraId="6613E8C9" w14:textId="1CE4E451" w:rsidR="001E0452" w:rsidRPr="00113AEF" w:rsidRDefault="00833098" w:rsidP="00712203">
      <w:pPr>
        <w:ind w:left="720" w:firstLine="720"/>
        <w:jc w:val="both"/>
      </w:pPr>
      <w:r w:rsidRPr="00113AEF">
        <w:t>(3)</w:t>
      </w:r>
      <w:r w:rsidR="001E0452" w:rsidRPr="00113AEF">
        <w:t xml:space="preserve"> </w:t>
      </w:r>
      <w:r w:rsidRPr="00113AEF">
        <w:t xml:space="preserve"> </w:t>
      </w:r>
      <w:r w:rsidRPr="00113AEF">
        <w:tab/>
      </w:r>
      <w:r w:rsidR="001E0452" w:rsidRPr="00113AEF">
        <w:t>Special Notes and Charges</w:t>
      </w:r>
    </w:p>
    <w:p w14:paraId="7DD23DA5" w14:textId="1D579FA8" w:rsidR="007D7D5F" w:rsidRPr="00113AEF" w:rsidRDefault="007D7D5F" w:rsidP="007D7D5F">
      <w:pPr>
        <w:pStyle w:val="NoSpacing"/>
        <w:ind w:left="2160"/>
        <w:jc w:val="both"/>
      </w:pPr>
      <w:r w:rsidRPr="00113AEF">
        <w:t xml:space="preserve">(i)             </w:t>
      </w:r>
      <w:r w:rsidR="001E0452" w:rsidRPr="00113AEF">
        <w:t xml:space="preserve">Minimum of 150 </w:t>
      </w:r>
      <w:r w:rsidR="000D6BE4" w:rsidRPr="00113AEF">
        <w:t>p</w:t>
      </w:r>
      <w:r w:rsidR="001E0452" w:rsidRPr="00113AEF">
        <w:t xml:space="preserve">ilot </w:t>
      </w:r>
      <w:r w:rsidR="000D6BE4" w:rsidRPr="00113AEF">
        <w:t>u</w:t>
      </w:r>
      <w:r w:rsidR="001E0452" w:rsidRPr="00113AEF">
        <w:t>nits each way.</w:t>
      </w:r>
    </w:p>
    <w:p w14:paraId="33C6F01C" w14:textId="77777777" w:rsidR="007D7D5F" w:rsidRPr="00113AEF" w:rsidRDefault="007D7D5F" w:rsidP="006A4E57">
      <w:pPr>
        <w:pStyle w:val="NoSpacing"/>
        <w:ind w:left="2160"/>
        <w:jc w:val="both"/>
      </w:pPr>
    </w:p>
    <w:p w14:paraId="132C4641" w14:textId="24311D79" w:rsidR="005226F0" w:rsidRPr="00113AEF" w:rsidRDefault="001E0452" w:rsidP="006A4E57">
      <w:pPr>
        <w:pStyle w:val="NoSpacing"/>
        <w:numPr>
          <w:ilvl w:val="0"/>
          <w:numId w:val="42"/>
        </w:numPr>
        <w:jc w:val="both"/>
      </w:pPr>
      <w:r w:rsidRPr="00113AEF">
        <w:lastRenderedPageBreak/>
        <w:t>It is recommended that transits into or out of these areas only be initiated</w:t>
      </w:r>
      <w:r w:rsidR="005226F0" w:rsidRPr="00113AEF">
        <w:t xml:space="preserve"> </w:t>
      </w:r>
      <w:r w:rsidRPr="00113AEF">
        <w:t>during daylight hours and with at least ½ mile visibility.</w:t>
      </w:r>
    </w:p>
    <w:p w14:paraId="6D73A7D5" w14:textId="77777777" w:rsidR="007D7D5F" w:rsidRPr="00113AEF" w:rsidRDefault="007D7D5F" w:rsidP="006A4E57">
      <w:pPr>
        <w:pStyle w:val="NoSpacing"/>
        <w:ind w:left="2880"/>
        <w:jc w:val="both"/>
      </w:pPr>
    </w:p>
    <w:p w14:paraId="6980C7D5" w14:textId="4594B1BE" w:rsidR="005226F0" w:rsidRPr="00113AEF" w:rsidRDefault="007D7D5F" w:rsidP="006A4E57">
      <w:pPr>
        <w:pStyle w:val="NoSpacing"/>
        <w:ind w:left="2880" w:hanging="720"/>
        <w:jc w:val="both"/>
      </w:pPr>
      <w:r w:rsidRPr="00113AEF">
        <w:t xml:space="preserve">(iii)  </w:t>
      </w:r>
      <w:r w:rsidRPr="00113AEF">
        <w:tab/>
      </w:r>
      <w:r w:rsidR="001E0452" w:rsidRPr="00113AEF">
        <w:t>If visibility drops below ½ mile during transit it is the pilot’s discretion on whether</w:t>
      </w:r>
      <w:r w:rsidR="00512B87" w:rsidRPr="00113AEF">
        <w:t xml:space="preserve">  </w:t>
      </w:r>
      <w:r w:rsidR="001E0452" w:rsidRPr="00113AEF">
        <w:t>to continue or drop anchor.</w:t>
      </w:r>
    </w:p>
    <w:p w14:paraId="6CF530D6" w14:textId="77777777" w:rsidR="007D7D5F" w:rsidRPr="00113AEF" w:rsidRDefault="007D7D5F" w:rsidP="006A4E57">
      <w:pPr>
        <w:pStyle w:val="NoSpacing"/>
        <w:ind w:left="2160"/>
        <w:jc w:val="both"/>
      </w:pPr>
    </w:p>
    <w:p w14:paraId="13921C4A" w14:textId="0919D1D0" w:rsidR="001E0452" w:rsidRPr="00113AEF" w:rsidRDefault="00E360B8" w:rsidP="006A4E57">
      <w:pPr>
        <w:pStyle w:val="NoSpacing"/>
        <w:ind w:left="2880" w:hanging="720"/>
        <w:jc w:val="both"/>
      </w:pPr>
      <w:r w:rsidRPr="00113AEF">
        <w:t xml:space="preserve">(iv) </w:t>
      </w:r>
      <w:r w:rsidRPr="00113AEF">
        <w:tab/>
      </w:r>
      <w:r w:rsidR="001E0452" w:rsidRPr="00113AEF">
        <w:t xml:space="preserve">In the Sheepscot River, pilotage is restricted to </w:t>
      </w:r>
      <w:r w:rsidR="00512B87" w:rsidRPr="00113AEF">
        <w:t>d</w:t>
      </w:r>
      <w:r w:rsidR="001E0452" w:rsidRPr="00113AEF">
        <w:t xml:space="preserve">aytime </w:t>
      </w:r>
      <w:r w:rsidR="000D6BE4" w:rsidRPr="00113AEF">
        <w:t>o</w:t>
      </w:r>
      <w:r w:rsidR="001E0452" w:rsidRPr="00113AEF">
        <w:t>nly.</w:t>
      </w:r>
    </w:p>
    <w:p w14:paraId="163340F9" w14:textId="77777777" w:rsidR="00833098" w:rsidRPr="00113AEF" w:rsidRDefault="00833098" w:rsidP="00712203">
      <w:pPr>
        <w:pStyle w:val="NoSpacing"/>
        <w:ind w:left="990"/>
        <w:jc w:val="both"/>
      </w:pPr>
    </w:p>
    <w:p w14:paraId="6753F54F" w14:textId="1417A9EE" w:rsidR="001E0452" w:rsidRPr="00113AEF" w:rsidRDefault="00833098" w:rsidP="00712203">
      <w:pPr>
        <w:pStyle w:val="NoSpacing"/>
        <w:ind w:left="720" w:firstLine="720"/>
        <w:jc w:val="both"/>
      </w:pPr>
      <w:r w:rsidRPr="00113AEF">
        <w:t>(4)</w:t>
      </w:r>
      <w:r w:rsidR="001E0452" w:rsidRPr="00113AEF">
        <w:t xml:space="preserve"> </w:t>
      </w:r>
      <w:r w:rsidRPr="00113AEF">
        <w:t xml:space="preserve"> </w:t>
      </w:r>
      <w:r w:rsidRPr="00113AEF">
        <w:tab/>
      </w:r>
      <w:r w:rsidR="001E0452" w:rsidRPr="00113AEF">
        <w:t>Pilot Boats and Launches</w:t>
      </w:r>
    </w:p>
    <w:p w14:paraId="37792A71" w14:textId="77777777" w:rsidR="00712203" w:rsidRPr="00113AEF" w:rsidRDefault="00712203" w:rsidP="00712203">
      <w:pPr>
        <w:pStyle w:val="NoSpacing"/>
        <w:jc w:val="both"/>
      </w:pPr>
    </w:p>
    <w:p w14:paraId="1AF6BAE8" w14:textId="3E92DE79" w:rsidR="001E0452" w:rsidRPr="00113AEF" w:rsidRDefault="007D7D5F" w:rsidP="006A4E57">
      <w:pPr>
        <w:ind w:left="1440" w:firstLine="720"/>
        <w:jc w:val="both"/>
      </w:pPr>
      <w:r w:rsidRPr="00113AEF">
        <w:t>L</w:t>
      </w:r>
      <w:r w:rsidR="001E0452" w:rsidRPr="00113AEF">
        <w:t xml:space="preserve">aunch </w:t>
      </w:r>
      <w:r w:rsidR="00512B87" w:rsidRPr="00113AEF">
        <w:t>h</w:t>
      </w:r>
      <w:r w:rsidR="001E0452" w:rsidRPr="00113AEF">
        <w:t>ire (if needed) is charged at $400.00 each way.</w:t>
      </w:r>
    </w:p>
    <w:p w14:paraId="35FA6A22" w14:textId="3CD9E3D4" w:rsidR="00833098" w:rsidRPr="00113AEF" w:rsidRDefault="00833098" w:rsidP="006A4E57">
      <w:pPr>
        <w:pStyle w:val="NoSpacing"/>
        <w:ind w:left="720"/>
      </w:pPr>
      <w:r w:rsidRPr="00113AEF">
        <w:t>b</w:t>
      </w:r>
      <w:r w:rsidR="001E0452" w:rsidRPr="00113AEF">
        <w:t xml:space="preserve">. </w:t>
      </w:r>
      <w:r w:rsidR="00C07FE4" w:rsidRPr="00113AEF">
        <w:t xml:space="preserve"> </w:t>
      </w:r>
      <w:r w:rsidR="00D5718A" w:rsidRPr="00113AEF">
        <w:t xml:space="preserve">Frenchman Bay, </w:t>
      </w:r>
      <w:r w:rsidR="001E0452" w:rsidRPr="00113AEF">
        <w:t>Boothbay Harbor, Rockland Harbor, Camden Harbor, Somes Sound/Eastern</w:t>
      </w:r>
      <w:r w:rsidR="00E360B8" w:rsidRPr="00113AEF">
        <w:t xml:space="preserve"> </w:t>
      </w:r>
      <w:r w:rsidR="001E0452" w:rsidRPr="00113AEF">
        <w:t>Way</w:t>
      </w:r>
      <w:r w:rsidR="00156B23" w:rsidRPr="00113AEF">
        <w:t xml:space="preserve"> and Blue Hill Bay</w:t>
      </w:r>
      <w:r w:rsidR="00E360B8" w:rsidRPr="00113AEF">
        <w:t>.</w:t>
      </w:r>
    </w:p>
    <w:p w14:paraId="7418A699" w14:textId="534D99CF" w:rsidR="00C07FE4" w:rsidRPr="00113AEF" w:rsidRDefault="00CF2606" w:rsidP="00C07FE4">
      <w:pPr>
        <w:pStyle w:val="NoSpacing"/>
      </w:pPr>
      <w:r w:rsidRPr="00113AEF">
        <w:tab/>
      </w:r>
      <w:r w:rsidRPr="00113AEF">
        <w:tab/>
      </w:r>
      <w:r w:rsidRPr="00113AEF">
        <w:tab/>
      </w:r>
    </w:p>
    <w:p w14:paraId="335F1979" w14:textId="0A7001DE" w:rsidR="001E0452" w:rsidRPr="00113AEF" w:rsidRDefault="00C07FE4" w:rsidP="00C07FE4">
      <w:pPr>
        <w:pStyle w:val="NoSpacing"/>
        <w:numPr>
          <w:ilvl w:val="0"/>
          <w:numId w:val="5"/>
        </w:numPr>
      </w:pPr>
      <w:r w:rsidRPr="00113AEF">
        <w:t xml:space="preserve">        </w:t>
      </w:r>
      <w:r w:rsidR="001E0452" w:rsidRPr="00113AEF">
        <w:t>Pilot Units</w:t>
      </w:r>
    </w:p>
    <w:p w14:paraId="3A1D61BA" w14:textId="77777777" w:rsidR="00901A31" w:rsidRPr="00113AEF" w:rsidRDefault="00901A31" w:rsidP="00901A31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5"/>
        <w:gridCol w:w="2070"/>
      </w:tblGrid>
      <w:tr w:rsidR="00D87AEB" w:rsidRPr="00113AEF" w14:paraId="348AB090" w14:textId="77777777" w:rsidTr="003215A4">
        <w:trPr>
          <w:jc w:val="center"/>
        </w:trPr>
        <w:tc>
          <w:tcPr>
            <w:tcW w:w="6115" w:type="dxa"/>
            <w:vAlign w:val="center"/>
          </w:tcPr>
          <w:p w14:paraId="143AEC86" w14:textId="129D4C59" w:rsidR="00D87AEB" w:rsidRPr="00113AEF" w:rsidRDefault="003215A4" w:rsidP="00D87AEB">
            <w:pPr>
              <w:pStyle w:val="NoSpacing"/>
              <w:jc w:val="center"/>
            </w:pPr>
            <w:r w:rsidRPr="00113AEF">
              <w:t>Rate Calculation</w:t>
            </w:r>
          </w:p>
        </w:tc>
        <w:tc>
          <w:tcPr>
            <w:tcW w:w="2070" w:type="dxa"/>
            <w:vAlign w:val="center"/>
          </w:tcPr>
          <w:p w14:paraId="4C4CACB6" w14:textId="4364F1CE" w:rsidR="00D87AEB" w:rsidRPr="00113AEF" w:rsidRDefault="003215A4" w:rsidP="00D87AEB">
            <w:pPr>
              <w:pStyle w:val="NoSpacing"/>
              <w:jc w:val="center"/>
            </w:pPr>
            <w:r w:rsidRPr="00113AEF">
              <w:t>Effective</w:t>
            </w:r>
          </w:p>
        </w:tc>
      </w:tr>
      <w:tr w:rsidR="00D87AEB" w:rsidRPr="00113AEF" w14:paraId="5A248F31" w14:textId="77777777" w:rsidTr="003215A4">
        <w:trPr>
          <w:jc w:val="center"/>
        </w:trPr>
        <w:tc>
          <w:tcPr>
            <w:tcW w:w="6115" w:type="dxa"/>
            <w:vAlign w:val="center"/>
          </w:tcPr>
          <w:p w14:paraId="47A4541C" w14:textId="6EAA14C9" w:rsidR="00D87AEB" w:rsidRPr="00113AEF" w:rsidRDefault="003215A4" w:rsidP="00D87AEB">
            <w:pPr>
              <w:pStyle w:val="NoSpacing"/>
            </w:pPr>
            <w:bookmarkStart w:id="1" w:name="_Hlk164926986"/>
            <w:r w:rsidRPr="00113AEF">
              <w:rPr>
                <w:color w:val="000000" w:themeColor="text1"/>
              </w:rPr>
              <w:t>$14.00 per pilot unit; minimum 200 pilot units (each way)</w:t>
            </w:r>
            <w:bookmarkEnd w:id="1"/>
          </w:p>
        </w:tc>
        <w:tc>
          <w:tcPr>
            <w:tcW w:w="2070" w:type="dxa"/>
            <w:vAlign w:val="center"/>
          </w:tcPr>
          <w:p w14:paraId="38A2D726" w14:textId="55CE0073" w:rsidR="00D87AEB" w:rsidRPr="00113AEF" w:rsidRDefault="007D7D5F" w:rsidP="005B7F1D">
            <w:pPr>
              <w:pStyle w:val="NoSpacing"/>
              <w:jc w:val="center"/>
            </w:pPr>
            <w:r w:rsidRPr="00113AEF">
              <w:t xml:space="preserve">October </w:t>
            </w:r>
            <w:r w:rsidR="003215A4" w:rsidRPr="00113AEF">
              <w:t>1, 2024</w:t>
            </w:r>
          </w:p>
        </w:tc>
      </w:tr>
      <w:tr w:rsidR="00D87AEB" w:rsidRPr="00113AEF" w14:paraId="7BC56BE8" w14:textId="77777777" w:rsidTr="005B2F82">
        <w:trPr>
          <w:trHeight w:val="104"/>
          <w:jc w:val="center"/>
        </w:trPr>
        <w:tc>
          <w:tcPr>
            <w:tcW w:w="6115" w:type="dxa"/>
            <w:vAlign w:val="center"/>
          </w:tcPr>
          <w:p w14:paraId="47962218" w14:textId="3698C7F8" w:rsidR="00D87AEB" w:rsidRPr="00113AEF" w:rsidRDefault="00D5718A" w:rsidP="00D87AEB">
            <w:pPr>
              <w:pStyle w:val="NoSpacing"/>
            </w:pPr>
            <w:r w:rsidRPr="00113AEF">
              <w:rPr>
                <w:color w:val="000000" w:themeColor="text1"/>
              </w:rPr>
              <w:t>$</w:t>
            </w:r>
            <w:r w:rsidR="003215A4" w:rsidRPr="00113AEF">
              <w:rPr>
                <w:color w:val="000000" w:themeColor="text1"/>
              </w:rPr>
              <w:t>15.00 per pilot unit; minimum 25</w:t>
            </w:r>
            <w:r w:rsidRPr="00113AEF">
              <w:rPr>
                <w:color w:val="000000" w:themeColor="text1"/>
              </w:rPr>
              <w:t>0 pilot units (each way)</w:t>
            </w:r>
          </w:p>
        </w:tc>
        <w:tc>
          <w:tcPr>
            <w:tcW w:w="2070" w:type="dxa"/>
            <w:vAlign w:val="center"/>
          </w:tcPr>
          <w:p w14:paraId="48C6555B" w14:textId="7EA2620F" w:rsidR="00D87AEB" w:rsidRPr="00113AEF" w:rsidRDefault="003215A4" w:rsidP="005B7F1D">
            <w:pPr>
              <w:pStyle w:val="NoSpacing"/>
              <w:jc w:val="center"/>
            </w:pPr>
            <w:r w:rsidRPr="00113AEF">
              <w:t>January 1, 2025</w:t>
            </w:r>
          </w:p>
        </w:tc>
      </w:tr>
    </w:tbl>
    <w:p w14:paraId="0C4D2A69" w14:textId="77777777" w:rsidR="00D5718A" w:rsidRPr="00113AEF" w:rsidRDefault="00D5718A" w:rsidP="00C07FE4">
      <w:pPr>
        <w:pStyle w:val="NoSpacing"/>
        <w:ind w:left="1440" w:firstLine="720"/>
      </w:pPr>
    </w:p>
    <w:p w14:paraId="0A81C7D1" w14:textId="5C192BD8" w:rsidR="001E0452" w:rsidRPr="00113AEF" w:rsidRDefault="00C07FE4" w:rsidP="00C07FE4">
      <w:pPr>
        <w:pStyle w:val="NoSpacing"/>
        <w:numPr>
          <w:ilvl w:val="0"/>
          <w:numId w:val="5"/>
        </w:numPr>
      </w:pPr>
      <w:r w:rsidRPr="00113AEF">
        <w:t xml:space="preserve">        </w:t>
      </w:r>
      <w:r w:rsidR="001E0452" w:rsidRPr="00113AEF">
        <w:t>Special Notes and Charges</w:t>
      </w:r>
      <w:r w:rsidRPr="00113AEF">
        <w:t xml:space="preserve"> </w:t>
      </w:r>
      <w:r w:rsidRPr="00113AEF">
        <w:tab/>
      </w:r>
      <w:r w:rsidRPr="00113AEF">
        <w:tab/>
      </w:r>
      <w:r w:rsidRPr="00113AEF">
        <w:tab/>
      </w:r>
      <w:r w:rsidRPr="00113AEF">
        <w:tab/>
      </w:r>
    </w:p>
    <w:p w14:paraId="3D9D9D35" w14:textId="77777777" w:rsidR="005226F0" w:rsidRPr="00113AEF" w:rsidRDefault="005226F0" w:rsidP="005226F0">
      <w:pPr>
        <w:pStyle w:val="NoSpacing"/>
      </w:pPr>
    </w:p>
    <w:p w14:paraId="5CAB73D2" w14:textId="6E1512E1" w:rsidR="005226F0" w:rsidRPr="00113AEF" w:rsidRDefault="001E0452" w:rsidP="00141149">
      <w:pPr>
        <w:pStyle w:val="NoSpacing"/>
        <w:numPr>
          <w:ilvl w:val="0"/>
          <w:numId w:val="33"/>
        </w:numPr>
      </w:pPr>
      <w:r w:rsidRPr="00113AEF">
        <w:t>An hourly rate of $575/h</w:t>
      </w:r>
      <w:r w:rsidR="00712203" w:rsidRPr="00113AEF">
        <w:t>our</w:t>
      </w:r>
      <w:r w:rsidRPr="00113AEF">
        <w:t xml:space="preserve"> will be assessed for keeping a pilot aboard while not</w:t>
      </w:r>
      <w:r w:rsidR="00C07FE4" w:rsidRPr="00113AEF">
        <w:t xml:space="preserve"> </w:t>
      </w:r>
      <w:r w:rsidRPr="00113AEF">
        <w:t>engaged in the expedient transit of a route.</w:t>
      </w:r>
    </w:p>
    <w:p w14:paraId="429031D7" w14:textId="77777777" w:rsidR="00141149" w:rsidRPr="00113AEF" w:rsidRDefault="00141149" w:rsidP="006A4E57">
      <w:pPr>
        <w:pStyle w:val="NoSpacing"/>
        <w:ind w:left="2880"/>
      </w:pPr>
    </w:p>
    <w:p w14:paraId="53230F02" w14:textId="6083C4DB" w:rsidR="005226F0" w:rsidRPr="00113AEF" w:rsidRDefault="001E0452" w:rsidP="00141149">
      <w:pPr>
        <w:pStyle w:val="NoSpacing"/>
        <w:numPr>
          <w:ilvl w:val="0"/>
          <w:numId w:val="33"/>
        </w:numPr>
      </w:pPr>
      <w:bookmarkStart w:id="2" w:name="_Hlk164935979"/>
      <w:r w:rsidRPr="00113AEF">
        <w:t>A Training, Technology and Capital Construction Fee of $</w:t>
      </w:r>
      <w:r w:rsidR="00113AEF">
        <w:t>300</w:t>
      </w:r>
      <w:r w:rsidRPr="00113AEF">
        <w:t xml:space="preserve"> will be</w:t>
      </w:r>
      <w:r w:rsidR="005226F0" w:rsidRPr="00113AEF">
        <w:t xml:space="preserve"> </w:t>
      </w:r>
      <w:r w:rsidRPr="00113AEF">
        <w:t>assessed to each vessel upon arrival only</w:t>
      </w:r>
      <w:r w:rsidR="0079477A" w:rsidRPr="00113AEF">
        <w:t xml:space="preserve"> (effective </w:t>
      </w:r>
      <w:r w:rsidR="00141149" w:rsidRPr="00113AEF">
        <w:t xml:space="preserve">October </w:t>
      </w:r>
      <w:r w:rsidR="0079477A" w:rsidRPr="00113AEF">
        <w:t>1, 202</w:t>
      </w:r>
      <w:r w:rsidR="000D6BE4" w:rsidRPr="00113AEF">
        <w:t>4</w:t>
      </w:r>
      <w:r w:rsidR="0079477A" w:rsidRPr="00113AEF">
        <w:t>)</w:t>
      </w:r>
      <w:r w:rsidR="000D6BE4" w:rsidRPr="00113AEF">
        <w:t>.</w:t>
      </w:r>
    </w:p>
    <w:p w14:paraId="0121F5B2" w14:textId="276AC5B5" w:rsidR="00141149" w:rsidRPr="00113AEF" w:rsidRDefault="00141149" w:rsidP="006A4E57">
      <w:pPr>
        <w:pStyle w:val="NoSpacing"/>
      </w:pPr>
    </w:p>
    <w:bookmarkEnd w:id="2"/>
    <w:p w14:paraId="1BED8CA1" w14:textId="66609715" w:rsidR="001E0452" w:rsidRPr="00113AEF" w:rsidRDefault="001E0452" w:rsidP="006A4E57">
      <w:pPr>
        <w:pStyle w:val="NoSpacing"/>
        <w:numPr>
          <w:ilvl w:val="0"/>
          <w:numId w:val="33"/>
        </w:numPr>
      </w:pPr>
      <w:r w:rsidRPr="00113AEF">
        <w:t xml:space="preserve">In Blue Hill Bay and Eastern Way/Somes Sound, pilotage is restricted to </w:t>
      </w:r>
      <w:r w:rsidR="000D6BE4" w:rsidRPr="00113AEF">
        <w:t>d</w:t>
      </w:r>
      <w:r w:rsidRPr="00113AEF">
        <w:t>aytime</w:t>
      </w:r>
      <w:r w:rsidR="00C07FE4" w:rsidRPr="00113AEF">
        <w:t xml:space="preserve"> </w:t>
      </w:r>
      <w:r w:rsidR="000D6BE4" w:rsidRPr="00113AEF">
        <w:t>o</w:t>
      </w:r>
      <w:r w:rsidRPr="00113AEF">
        <w:t>nly</w:t>
      </w:r>
      <w:r w:rsidR="003215A4" w:rsidRPr="00113AEF">
        <w:t>.</w:t>
      </w:r>
    </w:p>
    <w:p w14:paraId="60975A51" w14:textId="77777777" w:rsidR="003215A4" w:rsidRPr="00113AEF" w:rsidRDefault="003215A4" w:rsidP="003215A4">
      <w:pPr>
        <w:pStyle w:val="NoSpacing"/>
        <w:ind w:left="2520"/>
      </w:pPr>
    </w:p>
    <w:p w14:paraId="6A6AEB7A" w14:textId="2F6D352B" w:rsidR="001E0452" w:rsidRPr="00113AEF" w:rsidRDefault="00712203" w:rsidP="003215A4">
      <w:pPr>
        <w:pStyle w:val="ListParagraph"/>
        <w:numPr>
          <w:ilvl w:val="0"/>
          <w:numId w:val="5"/>
        </w:numPr>
      </w:pPr>
      <w:r w:rsidRPr="00113AEF">
        <w:t xml:space="preserve">        </w:t>
      </w:r>
      <w:r w:rsidR="003215A4" w:rsidRPr="00113AEF">
        <w:t>Shifting Rates</w:t>
      </w:r>
    </w:p>
    <w:p w14:paraId="10649658" w14:textId="6FABF330" w:rsidR="003215A4" w:rsidRPr="00113AEF" w:rsidRDefault="003215A4" w:rsidP="006A4E57">
      <w:pPr>
        <w:pStyle w:val="NoSpacing"/>
        <w:ind w:left="2160"/>
      </w:pPr>
      <w:r w:rsidRPr="00113AEF">
        <w:t xml:space="preserve">For shifting within the </w:t>
      </w:r>
      <w:r w:rsidR="008E1704" w:rsidRPr="00113AEF">
        <w:t>above-named</w:t>
      </w:r>
      <w:r w:rsidRPr="00113AEF">
        <w:t xml:space="preserve"> Pilotage Zones: </w:t>
      </w:r>
      <w:r w:rsidR="00712203" w:rsidRPr="00113AEF">
        <w:t xml:space="preserve"> </w:t>
      </w:r>
      <w:r w:rsidRPr="00113AEF">
        <w:t>50% of the inbound rate.</w:t>
      </w:r>
    </w:p>
    <w:p w14:paraId="3FE3455A" w14:textId="77777777" w:rsidR="00666F41" w:rsidRDefault="00666F41" w:rsidP="00C07FE4">
      <w:pPr>
        <w:pStyle w:val="NoSpacing"/>
      </w:pPr>
    </w:p>
    <w:p w14:paraId="781189D4" w14:textId="7C1B56F1" w:rsidR="001E0452" w:rsidRPr="00113AEF" w:rsidRDefault="00E360B8" w:rsidP="00C07FE4">
      <w:pPr>
        <w:pStyle w:val="NoSpacing"/>
      </w:pPr>
      <w:r w:rsidRPr="00113AEF">
        <w:tab/>
      </w:r>
      <w:r w:rsidR="00C07FE4" w:rsidRPr="00113AEF">
        <w:t>c</w:t>
      </w:r>
      <w:r w:rsidR="001E0452" w:rsidRPr="00113AEF">
        <w:t xml:space="preserve">. </w:t>
      </w:r>
      <w:r w:rsidR="00C07FE4" w:rsidRPr="00113AEF">
        <w:t xml:space="preserve">  </w:t>
      </w:r>
      <w:r w:rsidR="001E0452" w:rsidRPr="00113AEF">
        <w:t>Penobscot Bay (Including Searsport, Belfast, Castine)</w:t>
      </w:r>
    </w:p>
    <w:p w14:paraId="3353B08B" w14:textId="77777777" w:rsidR="00C07FE4" w:rsidRPr="00113AEF" w:rsidRDefault="00C07FE4" w:rsidP="00C07FE4">
      <w:pPr>
        <w:pStyle w:val="NoSpacing"/>
      </w:pPr>
    </w:p>
    <w:p w14:paraId="426ECF92" w14:textId="7FE1CBB7" w:rsidR="001E0452" w:rsidRPr="00113AEF" w:rsidRDefault="00C07FE4" w:rsidP="00C07FE4">
      <w:pPr>
        <w:pStyle w:val="NoSpacing"/>
        <w:numPr>
          <w:ilvl w:val="0"/>
          <w:numId w:val="6"/>
        </w:numPr>
      </w:pPr>
      <w:r w:rsidRPr="00113AEF">
        <w:t xml:space="preserve">       </w:t>
      </w:r>
      <w:r w:rsidR="001E0452" w:rsidRPr="00113AEF">
        <w:t xml:space="preserve"> Pilot Units</w:t>
      </w:r>
    </w:p>
    <w:p w14:paraId="2F5D66A3" w14:textId="77777777" w:rsidR="00901A31" w:rsidRPr="00113AEF" w:rsidRDefault="00901A31" w:rsidP="00901A31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800"/>
        <w:gridCol w:w="1710"/>
      </w:tblGrid>
      <w:tr w:rsidR="00901A31" w:rsidRPr="00113AEF" w14:paraId="63031E37" w14:textId="77777777" w:rsidTr="006A4E57">
        <w:trPr>
          <w:jc w:val="center"/>
        </w:trPr>
        <w:tc>
          <w:tcPr>
            <w:tcW w:w="4675" w:type="dxa"/>
            <w:vAlign w:val="center"/>
          </w:tcPr>
          <w:p w14:paraId="4036B42E" w14:textId="77777777" w:rsidR="00901A31" w:rsidRPr="00113AEF" w:rsidRDefault="00901A31" w:rsidP="005B7F1D">
            <w:pPr>
              <w:pStyle w:val="NoSpacing"/>
              <w:jc w:val="center"/>
            </w:pPr>
            <w:r w:rsidRPr="00113AEF">
              <w:t>Rate Calculation</w:t>
            </w:r>
          </w:p>
        </w:tc>
        <w:tc>
          <w:tcPr>
            <w:tcW w:w="1800" w:type="dxa"/>
            <w:vAlign w:val="center"/>
          </w:tcPr>
          <w:p w14:paraId="0DAB1272" w14:textId="77777777" w:rsidR="00901A31" w:rsidRPr="00113AEF" w:rsidRDefault="00901A31" w:rsidP="005B7F1D">
            <w:pPr>
              <w:pStyle w:val="NoSpacing"/>
              <w:jc w:val="center"/>
            </w:pPr>
            <w:r w:rsidRPr="00113AEF">
              <w:t>Effective</w:t>
            </w:r>
          </w:p>
          <w:p w14:paraId="76EF48B2" w14:textId="4F9EB0F6" w:rsidR="00901A31" w:rsidRPr="00113AEF" w:rsidRDefault="00DC6C07" w:rsidP="005B7F1D">
            <w:pPr>
              <w:pStyle w:val="NoSpacing"/>
              <w:jc w:val="center"/>
            </w:pPr>
            <w:r w:rsidRPr="00113AEF">
              <w:t xml:space="preserve">October </w:t>
            </w:r>
            <w:r w:rsidR="00901A31" w:rsidRPr="00113AEF">
              <w:t>1, 2024</w:t>
            </w:r>
          </w:p>
        </w:tc>
        <w:tc>
          <w:tcPr>
            <w:tcW w:w="1710" w:type="dxa"/>
            <w:vAlign w:val="center"/>
          </w:tcPr>
          <w:p w14:paraId="54C4D816" w14:textId="77777777" w:rsidR="00901A31" w:rsidRPr="00113AEF" w:rsidRDefault="00901A31" w:rsidP="005B7F1D">
            <w:pPr>
              <w:pStyle w:val="NoSpacing"/>
              <w:jc w:val="center"/>
            </w:pPr>
            <w:r w:rsidRPr="00113AEF">
              <w:t>Effective</w:t>
            </w:r>
          </w:p>
          <w:p w14:paraId="1EA2B4E9" w14:textId="77777777" w:rsidR="00901A31" w:rsidRPr="00113AEF" w:rsidRDefault="00901A31" w:rsidP="005B7F1D">
            <w:pPr>
              <w:pStyle w:val="NoSpacing"/>
              <w:jc w:val="center"/>
            </w:pPr>
            <w:r w:rsidRPr="00113AEF">
              <w:t>January 1, 2025</w:t>
            </w:r>
          </w:p>
        </w:tc>
      </w:tr>
      <w:tr w:rsidR="00901A31" w:rsidRPr="00113AEF" w14:paraId="1C9EFE62" w14:textId="77777777" w:rsidTr="006A4E57">
        <w:trPr>
          <w:jc w:val="center"/>
        </w:trPr>
        <w:tc>
          <w:tcPr>
            <w:tcW w:w="4675" w:type="dxa"/>
            <w:vAlign w:val="center"/>
          </w:tcPr>
          <w:p w14:paraId="09AB2071" w14:textId="77777777" w:rsidR="00901A31" w:rsidRPr="00113AEF" w:rsidRDefault="00901A31" w:rsidP="005B7F1D">
            <w:pPr>
              <w:pStyle w:val="NoSpacing"/>
            </w:pPr>
            <w:r w:rsidRPr="00113AEF">
              <w:t>First 100 pilot units (each way)</w:t>
            </w:r>
          </w:p>
        </w:tc>
        <w:tc>
          <w:tcPr>
            <w:tcW w:w="1800" w:type="dxa"/>
            <w:vAlign w:val="center"/>
          </w:tcPr>
          <w:p w14:paraId="05083737" w14:textId="493C9EAD" w:rsidR="00901A31" w:rsidRPr="00113AEF" w:rsidRDefault="00901A31" w:rsidP="005B7F1D">
            <w:pPr>
              <w:pStyle w:val="NoSpacing"/>
              <w:jc w:val="center"/>
            </w:pPr>
            <w:r w:rsidRPr="00113AEF">
              <w:t xml:space="preserve">   $3066</w:t>
            </w:r>
          </w:p>
        </w:tc>
        <w:tc>
          <w:tcPr>
            <w:tcW w:w="1710" w:type="dxa"/>
            <w:vAlign w:val="center"/>
          </w:tcPr>
          <w:p w14:paraId="273AFA3F" w14:textId="58DC7312" w:rsidR="00901A31" w:rsidRPr="00113AEF" w:rsidRDefault="00901A31" w:rsidP="005B7F1D">
            <w:pPr>
              <w:pStyle w:val="NoSpacing"/>
              <w:jc w:val="center"/>
            </w:pPr>
            <w:r w:rsidRPr="00113AEF">
              <w:t xml:space="preserve">     $3158</w:t>
            </w:r>
          </w:p>
        </w:tc>
      </w:tr>
      <w:tr w:rsidR="00901A31" w:rsidRPr="00113AEF" w14:paraId="6A94E01B" w14:textId="77777777" w:rsidTr="006A4E57">
        <w:trPr>
          <w:trHeight w:val="269"/>
          <w:jc w:val="center"/>
        </w:trPr>
        <w:tc>
          <w:tcPr>
            <w:tcW w:w="4675" w:type="dxa"/>
            <w:vAlign w:val="center"/>
          </w:tcPr>
          <w:p w14:paraId="1A91B19F" w14:textId="77777777" w:rsidR="00901A31" w:rsidRPr="00113AEF" w:rsidRDefault="00901A31" w:rsidP="005B7F1D">
            <w:pPr>
              <w:pStyle w:val="NoSpacing"/>
            </w:pPr>
            <w:r w:rsidRPr="00113AEF">
              <w:t xml:space="preserve">plus </w:t>
            </w:r>
            <w:r w:rsidR="00931E08" w:rsidRPr="00113AEF">
              <w:t>per pilot unit above 100 (each way)</w:t>
            </w:r>
          </w:p>
        </w:tc>
        <w:tc>
          <w:tcPr>
            <w:tcW w:w="1800" w:type="dxa"/>
            <w:vAlign w:val="center"/>
          </w:tcPr>
          <w:p w14:paraId="6257E731" w14:textId="2D13D643" w:rsidR="00901A31" w:rsidRPr="00113AEF" w:rsidRDefault="00901A31" w:rsidP="005B7F1D">
            <w:pPr>
              <w:pStyle w:val="NoSpacing"/>
              <w:jc w:val="center"/>
            </w:pPr>
            <w:r w:rsidRPr="00113AEF">
              <w:t xml:space="preserve">  $7.06</w:t>
            </w:r>
          </w:p>
        </w:tc>
        <w:tc>
          <w:tcPr>
            <w:tcW w:w="1710" w:type="dxa"/>
            <w:vAlign w:val="center"/>
          </w:tcPr>
          <w:p w14:paraId="614D391C" w14:textId="55F04FDE" w:rsidR="00901A31" w:rsidRPr="00113AEF" w:rsidRDefault="00901A31" w:rsidP="005B7F1D">
            <w:pPr>
              <w:pStyle w:val="NoSpacing"/>
              <w:jc w:val="center"/>
            </w:pPr>
            <w:r w:rsidRPr="00113AEF">
              <w:rPr>
                <w:b/>
                <w:bCs/>
              </w:rPr>
              <w:t xml:space="preserve">     </w:t>
            </w:r>
            <w:r w:rsidRPr="00113AEF">
              <w:t>$7.27</w:t>
            </w:r>
          </w:p>
        </w:tc>
      </w:tr>
    </w:tbl>
    <w:p w14:paraId="34366265" w14:textId="359CC81A" w:rsidR="001000E6" w:rsidRPr="00113AEF" w:rsidRDefault="0079477A" w:rsidP="001000E6">
      <w:pPr>
        <w:pStyle w:val="NoSpacing"/>
        <w:ind w:left="1440" w:firstLine="720"/>
      </w:pPr>
      <w:r w:rsidRPr="00113AEF">
        <w:t xml:space="preserve">  </w:t>
      </w:r>
    </w:p>
    <w:p w14:paraId="1DE2834C" w14:textId="7824B005" w:rsidR="001E0452" w:rsidRPr="00113AEF" w:rsidRDefault="001E0452" w:rsidP="001000E6">
      <w:pPr>
        <w:pStyle w:val="NoSpacing"/>
        <w:numPr>
          <w:ilvl w:val="0"/>
          <w:numId w:val="6"/>
        </w:numPr>
      </w:pPr>
      <w:r w:rsidRPr="00113AEF">
        <w:t xml:space="preserve"> </w:t>
      </w:r>
      <w:r w:rsidR="001000E6" w:rsidRPr="00113AEF">
        <w:t xml:space="preserve">       </w:t>
      </w:r>
      <w:r w:rsidRPr="00113AEF">
        <w:t>Special Notes and Charges</w:t>
      </w:r>
    </w:p>
    <w:p w14:paraId="5D426247" w14:textId="77777777" w:rsidR="001000E6" w:rsidRPr="00113AEF" w:rsidRDefault="001000E6" w:rsidP="001000E6">
      <w:pPr>
        <w:pStyle w:val="NoSpacing"/>
        <w:ind w:left="1800"/>
      </w:pPr>
    </w:p>
    <w:p w14:paraId="1A98D9C7" w14:textId="5AB39875" w:rsidR="0058463A" w:rsidRPr="00113AEF" w:rsidRDefault="0058463A" w:rsidP="00141149">
      <w:pPr>
        <w:pStyle w:val="NoSpacing"/>
        <w:numPr>
          <w:ilvl w:val="0"/>
          <w:numId w:val="35"/>
        </w:numPr>
      </w:pPr>
      <w:r w:rsidRPr="00113AEF">
        <w:lastRenderedPageBreak/>
        <w:t>A Training, Technology and Capital Construction Fee of $</w:t>
      </w:r>
      <w:r w:rsidR="00113AEF">
        <w:t>300</w:t>
      </w:r>
      <w:r w:rsidRPr="00113AEF">
        <w:t xml:space="preserve"> will be assessed to each vessel upon arrival only (effective </w:t>
      </w:r>
      <w:r w:rsidR="00141149" w:rsidRPr="00113AEF">
        <w:t xml:space="preserve">October </w:t>
      </w:r>
      <w:r w:rsidRPr="00113AEF">
        <w:t>1, 2024).</w:t>
      </w:r>
    </w:p>
    <w:p w14:paraId="4744729C" w14:textId="77777777" w:rsidR="00141149" w:rsidRPr="00113AEF" w:rsidRDefault="00141149" w:rsidP="006A4E57">
      <w:pPr>
        <w:pStyle w:val="NoSpacing"/>
      </w:pPr>
    </w:p>
    <w:p w14:paraId="298BFAB0" w14:textId="2ECFE94C" w:rsidR="005226F0" w:rsidRPr="00113AEF" w:rsidRDefault="001E0452" w:rsidP="00141149">
      <w:pPr>
        <w:pStyle w:val="NoSpacing"/>
        <w:numPr>
          <w:ilvl w:val="0"/>
          <w:numId w:val="35"/>
        </w:numPr>
      </w:pPr>
      <w:r w:rsidRPr="00113AEF">
        <w:t>All rates include docking/undocking, whether day or night, and all pilot</w:t>
      </w:r>
      <w:r w:rsidR="005226F0" w:rsidRPr="00113AEF">
        <w:t xml:space="preserve"> </w:t>
      </w:r>
      <w:r w:rsidRPr="00113AEF">
        <w:t xml:space="preserve">boat hire at the </w:t>
      </w:r>
      <w:r w:rsidR="00141149" w:rsidRPr="00113AEF">
        <w:t>pilot s</w:t>
      </w:r>
      <w:r w:rsidRPr="00113AEF">
        <w:t>tation.</w:t>
      </w:r>
    </w:p>
    <w:p w14:paraId="72B742C3" w14:textId="77777777" w:rsidR="00141149" w:rsidRPr="00113AEF" w:rsidRDefault="00141149" w:rsidP="006A4E57">
      <w:pPr>
        <w:pStyle w:val="NoSpacing"/>
      </w:pPr>
    </w:p>
    <w:p w14:paraId="32636AC6" w14:textId="1FC20F8B" w:rsidR="005226F0" w:rsidRPr="00113AEF" w:rsidRDefault="001E0452" w:rsidP="006A4E57">
      <w:pPr>
        <w:pStyle w:val="NoSpacing"/>
        <w:numPr>
          <w:ilvl w:val="0"/>
          <w:numId w:val="35"/>
        </w:numPr>
      </w:pPr>
      <w:r w:rsidRPr="00113AEF">
        <w:t>An hourly rate of $575/hr. will be assessed for keeping a pilot aboard while not</w:t>
      </w:r>
      <w:r w:rsidR="005226F0" w:rsidRPr="00113AEF">
        <w:t xml:space="preserve"> </w:t>
      </w:r>
      <w:r w:rsidRPr="00113AEF">
        <w:t xml:space="preserve">engaged in the </w:t>
      </w:r>
      <w:r w:rsidR="00141149" w:rsidRPr="00113AEF">
        <w:t>direct transit to an intended destination based on the pilot’s opinion</w:t>
      </w:r>
      <w:r w:rsidRPr="00113AEF">
        <w:t>.</w:t>
      </w:r>
      <w:r w:rsidR="003644E1" w:rsidRPr="00113AEF">
        <w:t xml:space="preserve"> </w:t>
      </w:r>
    </w:p>
    <w:p w14:paraId="5929D0FF" w14:textId="77777777" w:rsidR="00141149" w:rsidRPr="00113AEF" w:rsidRDefault="00141149" w:rsidP="006A4E57">
      <w:pPr>
        <w:pStyle w:val="NoSpacing"/>
        <w:ind w:left="2880"/>
      </w:pPr>
    </w:p>
    <w:p w14:paraId="7592532E" w14:textId="72DB060F" w:rsidR="00141149" w:rsidRPr="00113AEF" w:rsidRDefault="001E0452" w:rsidP="006A4E57">
      <w:pPr>
        <w:pStyle w:val="NoSpacing"/>
        <w:numPr>
          <w:ilvl w:val="0"/>
          <w:numId w:val="35"/>
        </w:numPr>
      </w:pPr>
      <w:r w:rsidRPr="00113AEF">
        <w:t>Docking/Undocking without a tug or a working bow thruster - rate plus</w:t>
      </w:r>
      <w:r w:rsidR="005226F0" w:rsidRPr="00113AEF">
        <w:t xml:space="preserve"> </w:t>
      </w:r>
      <w:r w:rsidRPr="00113AEF">
        <w:t>10%.</w:t>
      </w:r>
    </w:p>
    <w:p w14:paraId="26DE8ADB" w14:textId="77777777" w:rsidR="00141149" w:rsidRPr="00113AEF" w:rsidRDefault="00141149" w:rsidP="006A4E57">
      <w:pPr>
        <w:pStyle w:val="NoSpacing"/>
        <w:ind w:left="2880"/>
      </w:pPr>
    </w:p>
    <w:p w14:paraId="7D631C78" w14:textId="578460FD" w:rsidR="00141149" w:rsidRPr="00113AEF" w:rsidRDefault="001E0452" w:rsidP="006A4E57">
      <w:pPr>
        <w:pStyle w:val="NoSpacing"/>
        <w:numPr>
          <w:ilvl w:val="0"/>
          <w:numId w:val="35"/>
        </w:numPr>
      </w:pPr>
      <w:r w:rsidRPr="00113AEF">
        <w:t>If vessel anchors for greater than 2 hours, additional boat hire may be</w:t>
      </w:r>
      <w:r w:rsidR="005226F0" w:rsidRPr="00113AEF">
        <w:t xml:space="preserve"> </w:t>
      </w:r>
      <w:r w:rsidRPr="00113AEF">
        <w:t>incurred.</w:t>
      </w:r>
    </w:p>
    <w:p w14:paraId="3C9342D3" w14:textId="77777777" w:rsidR="00141149" w:rsidRPr="00113AEF" w:rsidRDefault="00141149" w:rsidP="006A4E57">
      <w:pPr>
        <w:pStyle w:val="NoSpacing"/>
        <w:ind w:left="2880"/>
      </w:pPr>
    </w:p>
    <w:p w14:paraId="563EE4ED" w14:textId="1380503F" w:rsidR="001E0452" w:rsidRPr="00113AEF" w:rsidRDefault="001E0452" w:rsidP="006A4E57">
      <w:pPr>
        <w:pStyle w:val="NoSpacing"/>
        <w:numPr>
          <w:ilvl w:val="0"/>
          <w:numId w:val="35"/>
        </w:numPr>
      </w:pPr>
      <w:r w:rsidRPr="00113AEF">
        <w:t>For tug and barge combinations, the length over all (LOA) shall be the</w:t>
      </w:r>
      <w:r w:rsidR="005226F0" w:rsidRPr="00113AEF">
        <w:t xml:space="preserve"> </w:t>
      </w:r>
      <w:r w:rsidRPr="00113AEF">
        <w:t>combined length of the tug and barge when configured for pushing ahead;</w:t>
      </w:r>
      <w:r w:rsidR="005226F0" w:rsidRPr="00113AEF">
        <w:t xml:space="preserve"> </w:t>
      </w:r>
      <w:r w:rsidRPr="00113AEF">
        <w:t>the moulded breadth (B) and moulded depth (D) shall be that of the</w:t>
      </w:r>
      <w:r w:rsidR="00512B87" w:rsidRPr="00113AEF">
        <w:t xml:space="preserve"> </w:t>
      </w:r>
      <w:r w:rsidRPr="00113AEF">
        <w:t>barge.</w:t>
      </w:r>
    </w:p>
    <w:p w14:paraId="6C824287" w14:textId="77777777" w:rsidR="001000E6" w:rsidRPr="00113AEF" w:rsidRDefault="001000E6" w:rsidP="00C07FE4">
      <w:pPr>
        <w:pStyle w:val="NoSpacing"/>
      </w:pPr>
    </w:p>
    <w:p w14:paraId="45E12BDE" w14:textId="17E5C838" w:rsidR="001E0452" w:rsidRPr="00113AEF" w:rsidRDefault="001000E6" w:rsidP="001000E6">
      <w:pPr>
        <w:pStyle w:val="NoSpacing"/>
        <w:numPr>
          <w:ilvl w:val="0"/>
          <w:numId w:val="6"/>
        </w:numPr>
      </w:pPr>
      <w:r w:rsidRPr="00113AEF">
        <w:t xml:space="preserve">        </w:t>
      </w:r>
      <w:r w:rsidR="001E0452" w:rsidRPr="00113AEF">
        <w:t>Shifting Rates</w:t>
      </w:r>
    </w:p>
    <w:p w14:paraId="52123A90" w14:textId="77777777" w:rsidR="001000E6" w:rsidRPr="00113AEF" w:rsidRDefault="001000E6" w:rsidP="001000E6">
      <w:pPr>
        <w:pStyle w:val="NoSpacing"/>
        <w:ind w:left="1800"/>
      </w:pPr>
    </w:p>
    <w:p w14:paraId="731B432F" w14:textId="4CC5B04F" w:rsidR="005226F0" w:rsidRPr="00113AEF" w:rsidRDefault="001E0452" w:rsidP="006A4E57">
      <w:pPr>
        <w:pStyle w:val="NoSpacing"/>
        <w:numPr>
          <w:ilvl w:val="0"/>
          <w:numId w:val="36"/>
        </w:numPr>
      </w:pPr>
      <w:r w:rsidRPr="00113AEF">
        <w:t>Between docks at Searsport or between Searsport docks and Searsport</w:t>
      </w:r>
      <w:r w:rsidR="005226F0" w:rsidRPr="00113AEF">
        <w:t xml:space="preserve"> </w:t>
      </w:r>
      <w:r w:rsidRPr="00113AEF">
        <w:t>Anchorage</w:t>
      </w:r>
      <w:r w:rsidR="00712203" w:rsidRPr="00113AEF">
        <w:t xml:space="preserve">: </w:t>
      </w:r>
      <w:r w:rsidRPr="00113AEF">
        <w:t xml:space="preserve"> </w:t>
      </w:r>
      <w:r w:rsidR="005226F0" w:rsidRPr="00113AEF">
        <w:t>40</w:t>
      </w:r>
      <w:r w:rsidRPr="00113AEF">
        <w:t>% of the Penobscot Bay Rate for each movement.</w:t>
      </w:r>
    </w:p>
    <w:p w14:paraId="4D2C8EBA" w14:textId="77777777" w:rsidR="00141149" w:rsidRPr="00113AEF" w:rsidRDefault="00141149" w:rsidP="00141149">
      <w:pPr>
        <w:pStyle w:val="NoSpacing"/>
        <w:ind w:left="2160"/>
      </w:pPr>
    </w:p>
    <w:p w14:paraId="14A7ECA9" w14:textId="7A1B003E" w:rsidR="003215A4" w:rsidRPr="00113AEF" w:rsidRDefault="001E0452" w:rsidP="006A4E57">
      <w:pPr>
        <w:pStyle w:val="NoSpacing"/>
        <w:numPr>
          <w:ilvl w:val="0"/>
          <w:numId w:val="36"/>
        </w:numPr>
      </w:pPr>
      <w:r w:rsidRPr="00113AEF">
        <w:t>Between Searsport and Bucksport</w:t>
      </w:r>
      <w:r w:rsidR="00712203" w:rsidRPr="00113AEF">
        <w:t xml:space="preserve">: </w:t>
      </w:r>
      <w:r w:rsidRPr="00113AEF">
        <w:t xml:space="preserve"> </w:t>
      </w:r>
      <w:r w:rsidR="005226F0" w:rsidRPr="00113AEF">
        <w:t>70</w:t>
      </w:r>
      <w:r w:rsidRPr="00113AEF">
        <w:t>% of the Penobscot Bay Rate.</w:t>
      </w:r>
    </w:p>
    <w:p w14:paraId="7934449C" w14:textId="77777777" w:rsidR="00141149" w:rsidRPr="00113AEF" w:rsidRDefault="00141149" w:rsidP="00141149">
      <w:pPr>
        <w:pStyle w:val="NoSpacing"/>
        <w:ind w:left="2160"/>
      </w:pPr>
    </w:p>
    <w:p w14:paraId="2BE0EABA" w14:textId="41BBE8B0" w:rsidR="005854A1" w:rsidRPr="00113AEF" w:rsidRDefault="003215A4" w:rsidP="006A4E57">
      <w:pPr>
        <w:pStyle w:val="NoSpacing"/>
        <w:numPr>
          <w:ilvl w:val="0"/>
          <w:numId w:val="36"/>
        </w:numPr>
      </w:pPr>
      <w:r w:rsidRPr="00113AEF">
        <w:t>Between Searsport and Winterport, Bangor, or Brewer</w:t>
      </w:r>
      <w:r w:rsidR="00712203" w:rsidRPr="00113AEF">
        <w:t xml:space="preserve">: </w:t>
      </w:r>
      <w:r w:rsidRPr="00113AEF">
        <w:t xml:space="preserve"> 100% of the Penobscot Bay Rate from Sea to Searsport.</w:t>
      </w:r>
    </w:p>
    <w:p w14:paraId="542F15E4" w14:textId="77777777" w:rsidR="00141149" w:rsidRPr="00113AEF" w:rsidRDefault="00141149" w:rsidP="00141149">
      <w:pPr>
        <w:pStyle w:val="NoSpacing"/>
      </w:pPr>
    </w:p>
    <w:p w14:paraId="7946CB0C" w14:textId="5636F213" w:rsidR="005854A1" w:rsidRPr="00113AEF" w:rsidRDefault="005854A1" w:rsidP="006A4E57">
      <w:pPr>
        <w:pStyle w:val="NoSpacing"/>
        <w:numPr>
          <w:ilvl w:val="0"/>
          <w:numId w:val="36"/>
        </w:numPr>
      </w:pPr>
      <w:r w:rsidRPr="00113AEF">
        <w:t>Between Bucksport and either Bangor or Brewer, 70% of the Penobscot Bay Rate.</w:t>
      </w:r>
    </w:p>
    <w:p w14:paraId="4D2B17B7" w14:textId="77777777" w:rsidR="005854A1" w:rsidRPr="00113AEF" w:rsidRDefault="005854A1" w:rsidP="00141149">
      <w:pPr>
        <w:pStyle w:val="NoSpacing"/>
        <w:ind w:left="2520"/>
      </w:pPr>
    </w:p>
    <w:p w14:paraId="07D99AB3" w14:textId="2CB61944" w:rsidR="001E0452" w:rsidRPr="00113AEF" w:rsidRDefault="00E360B8" w:rsidP="001000E6">
      <w:pPr>
        <w:pStyle w:val="NoSpacing"/>
      </w:pPr>
      <w:r w:rsidRPr="00113AEF">
        <w:tab/>
      </w:r>
      <w:bookmarkStart w:id="3" w:name="_Hlk164931332"/>
      <w:r w:rsidR="001000E6" w:rsidRPr="00113AEF">
        <w:t>d</w:t>
      </w:r>
      <w:r w:rsidR="001E0452" w:rsidRPr="00113AEF">
        <w:t xml:space="preserve">. </w:t>
      </w:r>
      <w:r w:rsidR="001000E6" w:rsidRPr="00113AEF">
        <w:t xml:space="preserve"> </w:t>
      </w:r>
      <w:r w:rsidR="001E0452" w:rsidRPr="00113AEF">
        <w:t>Penobscot River Direct from Sea (Bucksport)</w:t>
      </w:r>
    </w:p>
    <w:p w14:paraId="6748F731" w14:textId="583DCF2B" w:rsidR="001000E6" w:rsidRPr="00113AEF" w:rsidRDefault="001000E6" w:rsidP="006A4E57">
      <w:pPr>
        <w:pStyle w:val="NoSpacing"/>
      </w:pPr>
      <w:r w:rsidRPr="00113AEF">
        <w:t xml:space="preserve">      </w:t>
      </w:r>
      <w:r w:rsidR="001E0452" w:rsidRPr="00113AEF">
        <w:t xml:space="preserve"> </w:t>
      </w:r>
      <w:r w:rsidRPr="00113AEF">
        <w:t xml:space="preserve"> </w:t>
      </w:r>
    </w:p>
    <w:p w14:paraId="4AD56132" w14:textId="6B2BEA5D" w:rsidR="001E0452" w:rsidRPr="00113AEF" w:rsidRDefault="00712203" w:rsidP="00931E08">
      <w:pPr>
        <w:pStyle w:val="NoSpacing"/>
        <w:numPr>
          <w:ilvl w:val="0"/>
          <w:numId w:val="9"/>
        </w:numPr>
      </w:pPr>
      <w:r w:rsidRPr="00113AEF">
        <w:t xml:space="preserve">        </w:t>
      </w:r>
      <w:r w:rsidR="001E0452" w:rsidRPr="00113AEF">
        <w:t>Pilot Units</w:t>
      </w:r>
    </w:p>
    <w:p w14:paraId="58047078" w14:textId="77777777" w:rsidR="00901A31" w:rsidRPr="00113AEF" w:rsidRDefault="00901A31" w:rsidP="00901A31">
      <w:pPr>
        <w:pStyle w:val="NoSpacing"/>
        <w:ind w:left="180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1710"/>
        <w:gridCol w:w="1710"/>
      </w:tblGrid>
      <w:tr w:rsidR="00901A31" w:rsidRPr="00113AEF" w14:paraId="38276382" w14:textId="47040709" w:rsidTr="00901A31">
        <w:trPr>
          <w:jc w:val="center"/>
        </w:trPr>
        <w:tc>
          <w:tcPr>
            <w:tcW w:w="4765" w:type="dxa"/>
            <w:vAlign w:val="center"/>
          </w:tcPr>
          <w:p w14:paraId="51A83504" w14:textId="5F0CE5BD" w:rsidR="00901A31" w:rsidRPr="00113AEF" w:rsidRDefault="00901A31" w:rsidP="00901A31">
            <w:pPr>
              <w:pStyle w:val="NoSpacing"/>
              <w:jc w:val="center"/>
            </w:pPr>
            <w:bookmarkStart w:id="4" w:name="_Hlk164932436"/>
            <w:r w:rsidRPr="00113AEF">
              <w:t>Rate Calculation</w:t>
            </w:r>
          </w:p>
        </w:tc>
        <w:tc>
          <w:tcPr>
            <w:tcW w:w="1710" w:type="dxa"/>
            <w:vAlign w:val="center"/>
          </w:tcPr>
          <w:p w14:paraId="689B857B" w14:textId="7A3404BC" w:rsidR="00901A31" w:rsidRPr="00113AEF" w:rsidRDefault="00901A31" w:rsidP="00901A31">
            <w:pPr>
              <w:pStyle w:val="NoSpacing"/>
              <w:jc w:val="center"/>
            </w:pPr>
            <w:r w:rsidRPr="00113AEF">
              <w:t>Effective</w:t>
            </w:r>
          </w:p>
          <w:p w14:paraId="44597D44" w14:textId="2CE780A6" w:rsidR="00901A31" w:rsidRPr="00113AEF" w:rsidRDefault="00DC6C07" w:rsidP="00901A31">
            <w:pPr>
              <w:pStyle w:val="NoSpacing"/>
              <w:jc w:val="center"/>
            </w:pPr>
            <w:r w:rsidRPr="00113AEF">
              <w:t xml:space="preserve">October </w:t>
            </w:r>
            <w:r w:rsidR="00901A31" w:rsidRPr="00113AEF">
              <w:t>1, 2024</w:t>
            </w:r>
          </w:p>
        </w:tc>
        <w:tc>
          <w:tcPr>
            <w:tcW w:w="1710" w:type="dxa"/>
            <w:vAlign w:val="center"/>
          </w:tcPr>
          <w:p w14:paraId="4A746497" w14:textId="77777777" w:rsidR="00901A31" w:rsidRPr="00113AEF" w:rsidRDefault="00901A31" w:rsidP="00901A31">
            <w:pPr>
              <w:pStyle w:val="NoSpacing"/>
              <w:jc w:val="center"/>
            </w:pPr>
            <w:r w:rsidRPr="00113AEF">
              <w:t>Effective</w:t>
            </w:r>
          </w:p>
          <w:p w14:paraId="008EC528" w14:textId="6E43D1D7" w:rsidR="00901A31" w:rsidRPr="00113AEF" w:rsidRDefault="00901A31" w:rsidP="00901A31">
            <w:pPr>
              <w:pStyle w:val="NoSpacing"/>
              <w:jc w:val="center"/>
            </w:pPr>
            <w:r w:rsidRPr="00113AEF">
              <w:t>January 1, 2025</w:t>
            </w:r>
          </w:p>
        </w:tc>
      </w:tr>
      <w:tr w:rsidR="00901A31" w:rsidRPr="00113AEF" w14:paraId="0C728737" w14:textId="002E3DB1" w:rsidTr="00901A31">
        <w:trPr>
          <w:jc w:val="center"/>
        </w:trPr>
        <w:tc>
          <w:tcPr>
            <w:tcW w:w="4765" w:type="dxa"/>
            <w:vAlign w:val="center"/>
          </w:tcPr>
          <w:p w14:paraId="5A2148D8" w14:textId="01814D79" w:rsidR="00901A31" w:rsidRPr="00113AEF" w:rsidRDefault="00901A31" w:rsidP="00931E08">
            <w:pPr>
              <w:pStyle w:val="NoSpacing"/>
            </w:pPr>
            <w:r w:rsidRPr="00113AEF">
              <w:t>First 100 pilot units (each way)</w:t>
            </w:r>
          </w:p>
        </w:tc>
        <w:tc>
          <w:tcPr>
            <w:tcW w:w="1710" w:type="dxa"/>
            <w:vAlign w:val="center"/>
          </w:tcPr>
          <w:p w14:paraId="3EFD09EC" w14:textId="38A697CF" w:rsidR="00901A31" w:rsidRPr="00113AEF" w:rsidRDefault="00931E08" w:rsidP="00901A31">
            <w:pPr>
              <w:pStyle w:val="NoSpacing"/>
              <w:jc w:val="center"/>
            </w:pPr>
            <w:r w:rsidRPr="00113AEF">
              <w:t>$</w:t>
            </w:r>
            <w:r w:rsidR="00901A31" w:rsidRPr="00113AEF">
              <w:t>5212</w:t>
            </w:r>
          </w:p>
        </w:tc>
        <w:tc>
          <w:tcPr>
            <w:tcW w:w="1710" w:type="dxa"/>
            <w:vAlign w:val="center"/>
          </w:tcPr>
          <w:p w14:paraId="09015E96" w14:textId="0B1DC943" w:rsidR="00901A31" w:rsidRPr="00113AEF" w:rsidRDefault="00901A31" w:rsidP="00901A31">
            <w:pPr>
              <w:pStyle w:val="NoSpacing"/>
              <w:jc w:val="center"/>
            </w:pPr>
            <w:r w:rsidRPr="00113AEF">
              <w:t>$5369</w:t>
            </w:r>
          </w:p>
        </w:tc>
      </w:tr>
      <w:tr w:rsidR="00901A31" w:rsidRPr="00113AEF" w14:paraId="2B029E1C" w14:textId="149650B6" w:rsidTr="00901A31">
        <w:trPr>
          <w:trHeight w:val="269"/>
          <w:jc w:val="center"/>
        </w:trPr>
        <w:tc>
          <w:tcPr>
            <w:tcW w:w="4765" w:type="dxa"/>
            <w:vAlign w:val="center"/>
          </w:tcPr>
          <w:p w14:paraId="20BA12B6" w14:textId="7CC711B9" w:rsidR="00901A31" w:rsidRPr="00113AEF" w:rsidRDefault="00901A31" w:rsidP="00931E08">
            <w:pPr>
              <w:pStyle w:val="NoSpacing"/>
            </w:pPr>
            <w:r w:rsidRPr="00113AEF">
              <w:t xml:space="preserve">plus </w:t>
            </w:r>
            <w:r w:rsidR="00931E08" w:rsidRPr="00113AEF">
              <w:t>per pilot unit above 100 (each way)</w:t>
            </w:r>
          </w:p>
        </w:tc>
        <w:tc>
          <w:tcPr>
            <w:tcW w:w="1710" w:type="dxa"/>
            <w:vAlign w:val="center"/>
          </w:tcPr>
          <w:p w14:paraId="6B39FF43" w14:textId="6A1AAF3F" w:rsidR="00901A31" w:rsidRPr="00113AEF" w:rsidRDefault="00931E08" w:rsidP="00901A31">
            <w:pPr>
              <w:pStyle w:val="NoSpacing"/>
              <w:jc w:val="center"/>
            </w:pPr>
            <w:r w:rsidRPr="00113AEF">
              <w:t>$1</w:t>
            </w:r>
            <w:r w:rsidR="00901A31" w:rsidRPr="00113AEF">
              <w:t>2.00</w:t>
            </w:r>
          </w:p>
        </w:tc>
        <w:tc>
          <w:tcPr>
            <w:tcW w:w="1710" w:type="dxa"/>
            <w:vAlign w:val="center"/>
          </w:tcPr>
          <w:p w14:paraId="65A30445" w14:textId="5B8340A7" w:rsidR="00901A31" w:rsidRPr="00113AEF" w:rsidRDefault="00901A31" w:rsidP="00901A31">
            <w:pPr>
              <w:pStyle w:val="NoSpacing"/>
              <w:jc w:val="center"/>
            </w:pPr>
            <w:r w:rsidRPr="00113AEF">
              <w:t>$12.36</w:t>
            </w:r>
          </w:p>
        </w:tc>
      </w:tr>
      <w:bookmarkEnd w:id="4"/>
    </w:tbl>
    <w:p w14:paraId="3FBA8AF7" w14:textId="77777777" w:rsidR="00931E08" w:rsidRPr="00113AEF" w:rsidRDefault="00931E08" w:rsidP="00931E08">
      <w:pPr>
        <w:pStyle w:val="NoSpacing"/>
      </w:pPr>
    </w:p>
    <w:p w14:paraId="6789D25B" w14:textId="483F277D" w:rsidR="001E0452" w:rsidRPr="00113AEF" w:rsidRDefault="00E360B8" w:rsidP="006A4E57">
      <w:pPr>
        <w:pStyle w:val="NoSpacing"/>
        <w:numPr>
          <w:ilvl w:val="0"/>
          <w:numId w:val="9"/>
        </w:numPr>
      </w:pPr>
      <w:r w:rsidRPr="00113AEF">
        <w:t xml:space="preserve">      </w:t>
      </w:r>
      <w:r w:rsidR="001E0452" w:rsidRPr="00113AEF">
        <w:t>Special Notes, Charges and Rates (Penobscot Bay and River Areas)</w:t>
      </w:r>
    </w:p>
    <w:p w14:paraId="39FDDBA8" w14:textId="77777777" w:rsidR="001000E6" w:rsidRPr="00113AEF" w:rsidRDefault="001000E6" w:rsidP="001000E6">
      <w:pPr>
        <w:pStyle w:val="NoSpacing"/>
        <w:ind w:left="1800"/>
      </w:pPr>
      <w:bookmarkStart w:id="5" w:name="_Hlk164935326"/>
    </w:p>
    <w:p w14:paraId="74E75B24" w14:textId="15848627" w:rsidR="0058463A" w:rsidRPr="00113AEF" w:rsidRDefault="0058463A" w:rsidP="006A4E57">
      <w:pPr>
        <w:pStyle w:val="NoSpacing"/>
        <w:numPr>
          <w:ilvl w:val="0"/>
          <w:numId w:val="37"/>
        </w:numPr>
      </w:pPr>
      <w:r w:rsidRPr="00113AEF">
        <w:lastRenderedPageBreak/>
        <w:t>A Training, Technology and Capital Construction Fee of $</w:t>
      </w:r>
      <w:r w:rsidR="00113AEF">
        <w:t>300</w:t>
      </w:r>
      <w:r w:rsidRPr="00113AEF">
        <w:t xml:space="preserve"> will be assessed to each vessel upon arrival only (effective </w:t>
      </w:r>
      <w:r w:rsidR="008C7DFF" w:rsidRPr="00113AEF">
        <w:t xml:space="preserve">October </w:t>
      </w:r>
      <w:r w:rsidRPr="00113AEF">
        <w:t>1, 2024).</w:t>
      </w:r>
    </w:p>
    <w:p w14:paraId="4E11084E" w14:textId="77777777" w:rsidR="008C7DFF" w:rsidRPr="00113AEF" w:rsidRDefault="008C7DFF" w:rsidP="00141149">
      <w:pPr>
        <w:pStyle w:val="NoSpacing"/>
        <w:ind w:left="2160"/>
      </w:pPr>
    </w:p>
    <w:p w14:paraId="0B5C6CFE" w14:textId="5AD2D538" w:rsidR="001E0452" w:rsidRPr="00113AEF" w:rsidRDefault="001E0452" w:rsidP="006A4E57">
      <w:pPr>
        <w:pStyle w:val="NoSpacing"/>
        <w:numPr>
          <w:ilvl w:val="0"/>
          <w:numId w:val="37"/>
        </w:numPr>
      </w:pPr>
      <w:r w:rsidRPr="00113AEF">
        <w:t>Docking/Undocking without a tug or a working bow thruster - rate plus</w:t>
      </w:r>
      <w:r w:rsidR="005226F0" w:rsidRPr="00113AEF">
        <w:t xml:space="preserve"> 1</w:t>
      </w:r>
      <w:r w:rsidRPr="00113AEF">
        <w:t>0%.</w:t>
      </w:r>
    </w:p>
    <w:p w14:paraId="4647C4BB" w14:textId="77777777" w:rsidR="008C7DFF" w:rsidRPr="00113AEF" w:rsidRDefault="008C7DFF" w:rsidP="00141149">
      <w:pPr>
        <w:pStyle w:val="NoSpacing"/>
        <w:ind w:left="2160"/>
      </w:pPr>
    </w:p>
    <w:p w14:paraId="3EF65026" w14:textId="68E30812" w:rsidR="001E0452" w:rsidRPr="00113AEF" w:rsidRDefault="001E0452" w:rsidP="006A4E57">
      <w:pPr>
        <w:pStyle w:val="NoSpacing"/>
        <w:numPr>
          <w:ilvl w:val="0"/>
          <w:numId w:val="37"/>
        </w:numPr>
      </w:pPr>
      <w:r w:rsidRPr="00113AEF">
        <w:t>If vessel anchors for greater than 2 hours, additional boat hire may be</w:t>
      </w:r>
      <w:r w:rsidR="005226F0" w:rsidRPr="00113AEF">
        <w:t xml:space="preserve"> </w:t>
      </w:r>
      <w:r w:rsidRPr="00113AEF">
        <w:t>incurred.</w:t>
      </w:r>
    </w:p>
    <w:p w14:paraId="7EF5D5DE" w14:textId="77777777" w:rsidR="008C7DFF" w:rsidRPr="00113AEF" w:rsidRDefault="008C7DFF" w:rsidP="00141149">
      <w:pPr>
        <w:pStyle w:val="NoSpacing"/>
        <w:ind w:left="2160"/>
      </w:pPr>
    </w:p>
    <w:p w14:paraId="2A325807" w14:textId="7B96FB82" w:rsidR="001E0452" w:rsidRPr="00113AEF" w:rsidRDefault="001E0452" w:rsidP="006A4E57">
      <w:pPr>
        <w:pStyle w:val="NoSpacing"/>
        <w:numPr>
          <w:ilvl w:val="0"/>
          <w:numId w:val="37"/>
        </w:numPr>
      </w:pPr>
      <w:r w:rsidRPr="00113AEF">
        <w:t>All rates include docking/undocking, whether day or night, and all pilot</w:t>
      </w:r>
      <w:r w:rsidR="005226F0" w:rsidRPr="00113AEF">
        <w:t xml:space="preserve"> </w:t>
      </w:r>
      <w:r w:rsidRPr="00113AEF">
        <w:t>boat hire at the Sea Station.</w:t>
      </w:r>
    </w:p>
    <w:p w14:paraId="29AF64C7" w14:textId="77777777" w:rsidR="008C7DFF" w:rsidRPr="00113AEF" w:rsidRDefault="008C7DFF" w:rsidP="00141149">
      <w:pPr>
        <w:pStyle w:val="NoSpacing"/>
        <w:ind w:left="2160"/>
      </w:pPr>
    </w:p>
    <w:p w14:paraId="012096CA" w14:textId="1B863B8A" w:rsidR="001E0452" w:rsidRPr="00113AEF" w:rsidRDefault="001E0452" w:rsidP="006A4E57">
      <w:pPr>
        <w:pStyle w:val="NoSpacing"/>
        <w:numPr>
          <w:ilvl w:val="0"/>
          <w:numId w:val="37"/>
        </w:numPr>
      </w:pPr>
      <w:r w:rsidRPr="00113AEF">
        <w:t>For tug and barge combinations, the length over all (LOA) shall be the</w:t>
      </w:r>
      <w:r w:rsidR="005226F0" w:rsidRPr="00113AEF">
        <w:t xml:space="preserve"> </w:t>
      </w:r>
      <w:r w:rsidRPr="00113AEF">
        <w:t>combined length of the tug and barge when configured for pushing ahead;</w:t>
      </w:r>
      <w:r w:rsidR="005226F0" w:rsidRPr="00113AEF">
        <w:t xml:space="preserve"> </w:t>
      </w:r>
      <w:r w:rsidRPr="00113AEF">
        <w:t>the moulded breadth (B) and moulded depth (D) shall be that of the</w:t>
      </w:r>
      <w:r w:rsidR="001000E6" w:rsidRPr="00113AEF">
        <w:t xml:space="preserve"> </w:t>
      </w:r>
      <w:r w:rsidRPr="00113AEF">
        <w:t>barge.</w:t>
      </w:r>
    </w:p>
    <w:bookmarkEnd w:id="5"/>
    <w:p w14:paraId="72DCC04B" w14:textId="77777777" w:rsidR="001000E6" w:rsidRPr="00113AEF" w:rsidRDefault="001000E6" w:rsidP="001000E6">
      <w:pPr>
        <w:pStyle w:val="NoSpacing"/>
        <w:ind w:left="2160"/>
      </w:pPr>
    </w:p>
    <w:p w14:paraId="5A4572F6" w14:textId="0D6584C9" w:rsidR="001E0452" w:rsidRPr="00113AEF" w:rsidRDefault="003215A4" w:rsidP="003215A4">
      <w:pPr>
        <w:pStyle w:val="NoSpacing"/>
        <w:ind w:left="1440"/>
      </w:pPr>
      <w:r w:rsidRPr="00113AEF">
        <w:t xml:space="preserve">(4)   </w:t>
      </w:r>
      <w:r w:rsidR="001000E6" w:rsidRPr="00113AEF">
        <w:t xml:space="preserve">      </w:t>
      </w:r>
      <w:r w:rsidR="001E0452" w:rsidRPr="00113AEF">
        <w:t xml:space="preserve"> Shifting Rates </w:t>
      </w:r>
    </w:p>
    <w:p w14:paraId="51C419E6" w14:textId="77777777" w:rsidR="001000E6" w:rsidRPr="00113AEF" w:rsidRDefault="001000E6" w:rsidP="001000E6">
      <w:pPr>
        <w:pStyle w:val="NoSpacing"/>
        <w:ind w:left="1800"/>
      </w:pPr>
    </w:p>
    <w:p w14:paraId="46C434F4" w14:textId="78C3EBB8" w:rsidR="003215A4" w:rsidRPr="00113AEF" w:rsidRDefault="003215A4" w:rsidP="006A4E57">
      <w:pPr>
        <w:pStyle w:val="NoSpacing"/>
        <w:numPr>
          <w:ilvl w:val="0"/>
          <w:numId w:val="38"/>
        </w:numPr>
      </w:pPr>
      <w:r w:rsidRPr="00113AEF">
        <w:t>Between Bucksport and either Bangor or Brewer</w:t>
      </w:r>
      <w:r w:rsidR="00712203" w:rsidRPr="00113AEF">
        <w:t xml:space="preserve">: </w:t>
      </w:r>
      <w:r w:rsidRPr="00113AEF">
        <w:t xml:space="preserve"> 70% of the Penobscot Bay Rate.</w:t>
      </w:r>
    </w:p>
    <w:p w14:paraId="15D03AF2" w14:textId="77777777" w:rsidR="008C7DFF" w:rsidRPr="00113AEF" w:rsidRDefault="008C7DFF" w:rsidP="008C7DFF">
      <w:pPr>
        <w:pStyle w:val="NoSpacing"/>
        <w:ind w:left="2160"/>
      </w:pPr>
    </w:p>
    <w:p w14:paraId="3EC66664" w14:textId="5628A5E3" w:rsidR="001E0452" w:rsidRPr="00113AEF" w:rsidRDefault="001E0452" w:rsidP="006A4E57">
      <w:pPr>
        <w:pStyle w:val="NoSpacing"/>
        <w:numPr>
          <w:ilvl w:val="0"/>
          <w:numId w:val="38"/>
        </w:numPr>
      </w:pPr>
      <w:r w:rsidRPr="00113AEF">
        <w:t>Between Searsport and Bucksport</w:t>
      </w:r>
      <w:r w:rsidR="00712203" w:rsidRPr="00113AEF">
        <w:t xml:space="preserve">: </w:t>
      </w:r>
      <w:r w:rsidRPr="00113AEF">
        <w:t xml:space="preserve"> </w:t>
      </w:r>
      <w:r w:rsidR="001D7C75" w:rsidRPr="00113AEF">
        <w:t>7</w:t>
      </w:r>
      <w:r w:rsidRPr="00113AEF">
        <w:t>0% of the Penobscot Bay Rate.</w:t>
      </w:r>
    </w:p>
    <w:p w14:paraId="02CD9FEB" w14:textId="77777777" w:rsidR="001E0452" w:rsidRPr="00113AEF" w:rsidRDefault="001E0452" w:rsidP="008C7DFF">
      <w:pPr>
        <w:pStyle w:val="NoSpacing"/>
      </w:pPr>
    </w:p>
    <w:bookmarkEnd w:id="3"/>
    <w:p w14:paraId="77F54442" w14:textId="413B2F0A" w:rsidR="00931E08" w:rsidRPr="00113AEF" w:rsidRDefault="00931E08" w:rsidP="006A4E57">
      <w:pPr>
        <w:pStyle w:val="NoSpacing"/>
        <w:ind w:firstLine="720"/>
      </w:pPr>
      <w:r w:rsidRPr="00113AEF">
        <w:t>e.  Penobscot River Direct from Sea (Winterport, Bangor, &amp; Brewer)</w:t>
      </w:r>
    </w:p>
    <w:p w14:paraId="174888E5" w14:textId="77777777" w:rsidR="00931E08" w:rsidRPr="00113AEF" w:rsidRDefault="00931E08" w:rsidP="00931E08">
      <w:pPr>
        <w:pStyle w:val="NoSpacing"/>
      </w:pPr>
    </w:p>
    <w:p w14:paraId="7A491EA2" w14:textId="02D7A411" w:rsidR="00931E08" w:rsidRPr="00113AEF" w:rsidRDefault="00D87AEB" w:rsidP="00D87AEB">
      <w:pPr>
        <w:pStyle w:val="NoSpacing"/>
        <w:numPr>
          <w:ilvl w:val="0"/>
          <w:numId w:val="14"/>
        </w:numPr>
      </w:pPr>
      <w:r w:rsidRPr="00113AEF">
        <w:t xml:space="preserve">        </w:t>
      </w:r>
      <w:r w:rsidR="00931E08" w:rsidRPr="00113AEF">
        <w:t>Pilot Units</w:t>
      </w:r>
    </w:p>
    <w:p w14:paraId="5954A995" w14:textId="77777777" w:rsidR="00901A31" w:rsidRPr="00113AEF" w:rsidRDefault="00901A31" w:rsidP="00901A31">
      <w:pPr>
        <w:pStyle w:val="NoSpacing"/>
        <w:ind w:left="25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800"/>
        <w:gridCol w:w="1710"/>
      </w:tblGrid>
      <w:tr w:rsidR="00901A31" w:rsidRPr="00113AEF" w14:paraId="263DB9FA" w14:textId="77777777" w:rsidTr="006A4E57">
        <w:trPr>
          <w:jc w:val="center"/>
        </w:trPr>
        <w:tc>
          <w:tcPr>
            <w:tcW w:w="4675" w:type="dxa"/>
            <w:vAlign w:val="center"/>
          </w:tcPr>
          <w:p w14:paraId="1F8B1C13" w14:textId="060092D0" w:rsidR="00901A31" w:rsidRPr="00113AEF" w:rsidRDefault="00901A31" w:rsidP="00901A31">
            <w:pPr>
              <w:pStyle w:val="NoSpacing"/>
              <w:jc w:val="center"/>
            </w:pPr>
            <w:r w:rsidRPr="00113AEF">
              <w:t>Rate Calculation</w:t>
            </w:r>
          </w:p>
        </w:tc>
        <w:tc>
          <w:tcPr>
            <w:tcW w:w="1800" w:type="dxa"/>
            <w:vAlign w:val="center"/>
          </w:tcPr>
          <w:p w14:paraId="36C0D813" w14:textId="77777777" w:rsidR="00901A31" w:rsidRPr="00113AEF" w:rsidRDefault="00901A31" w:rsidP="005B7F1D">
            <w:pPr>
              <w:pStyle w:val="NoSpacing"/>
              <w:jc w:val="center"/>
            </w:pPr>
            <w:r w:rsidRPr="00113AEF">
              <w:t>Effective</w:t>
            </w:r>
          </w:p>
          <w:p w14:paraId="1F2E1C35" w14:textId="75864A58" w:rsidR="00901A31" w:rsidRPr="00113AEF" w:rsidRDefault="008C7DFF" w:rsidP="005B7F1D">
            <w:pPr>
              <w:pStyle w:val="NoSpacing"/>
              <w:jc w:val="center"/>
            </w:pPr>
            <w:r w:rsidRPr="00113AEF">
              <w:t xml:space="preserve">October </w:t>
            </w:r>
            <w:r w:rsidR="00901A31" w:rsidRPr="00113AEF">
              <w:t>1, 2024</w:t>
            </w:r>
          </w:p>
        </w:tc>
        <w:tc>
          <w:tcPr>
            <w:tcW w:w="1710" w:type="dxa"/>
            <w:vAlign w:val="center"/>
          </w:tcPr>
          <w:p w14:paraId="46FCE5C9" w14:textId="77777777" w:rsidR="00901A31" w:rsidRPr="00113AEF" w:rsidRDefault="00901A31" w:rsidP="005B7F1D">
            <w:pPr>
              <w:pStyle w:val="NoSpacing"/>
              <w:jc w:val="center"/>
            </w:pPr>
            <w:r w:rsidRPr="00113AEF">
              <w:t>Effective</w:t>
            </w:r>
          </w:p>
          <w:p w14:paraId="6F082343" w14:textId="77777777" w:rsidR="00901A31" w:rsidRPr="00113AEF" w:rsidRDefault="00901A31" w:rsidP="005B7F1D">
            <w:pPr>
              <w:pStyle w:val="NoSpacing"/>
              <w:jc w:val="center"/>
            </w:pPr>
            <w:r w:rsidRPr="00113AEF">
              <w:t>January 1, 2025</w:t>
            </w:r>
          </w:p>
        </w:tc>
      </w:tr>
      <w:tr w:rsidR="00901A31" w:rsidRPr="00113AEF" w14:paraId="19A1E651" w14:textId="77777777" w:rsidTr="006A4E57">
        <w:trPr>
          <w:jc w:val="center"/>
        </w:trPr>
        <w:tc>
          <w:tcPr>
            <w:tcW w:w="4675" w:type="dxa"/>
            <w:vAlign w:val="center"/>
          </w:tcPr>
          <w:p w14:paraId="29147062" w14:textId="77777777" w:rsidR="00901A31" w:rsidRPr="00113AEF" w:rsidRDefault="00901A31" w:rsidP="005B7F1D">
            <w:pPr>
              <w:pStyle w:val="NoSpacing"/>
            </w:pPr>
            <w:r w:rsidRPr="00113AEF">
              <w:t>First 100 pilot units (each way)</w:t>
            </w:r>
          </w:p>
        </w:tc>
        <w:tc>
          <w:tcPr>
            <w:tcW w:w="1800" w:type="dxa"/>
            <w:vAlign w:val="center"/>
          </w:tcPr>
          <w:p w14:paraId="10281ACC" w14:textId="491D4CEE" w:rsidR="00901A31" w:rsidRPr="00113AEF" w:rsidRDefault="00901A31" w:rsidP="005B7F1D">
            <w:pPr>
              <w:pStyle w:val="NoSpacing"/>
              <w:jc w:val="center"/>
            </w:pPr>
            <w:r w:rsidRPr="00113AEF">
              <w:t>$6132</w:t>
            </w:r>
          </w:p>
        </w:tc>
        <w:tc>
          <w:tcPr>
            <w:tcW w:w="1710" w:type="dxa"/>
            <w:vAlign w:val="center"/>
          </w:tcPr>
          <w:p w14:paraId="6D98CA9D" w14:textId="3FDA4FDA" w:rsidR="00901A31" w:rsidRPr="00113AEF" w:rsidRDefault="00901A31" w:rsidP="005B7F1D">
            <w:pPr>
              <w:pStyle w:val="NoSpacing"/>
              <w:jc w:val="center"/>
            </w:pPr>
            <w:r w:rsidRPr="00113AEF">
              <w:t>$6316</w:t>
            </w:r>
          </w:p>
        </w:tc>
      </w:tr>
      <w:tr w:rsidR="00901A31" w:rsidRPr="00113AEF" w14:paraId="2E0034DA" w14:textId="77777777" w:rsidTr="006A4E57">
        <w:trPr>
          <w:trHeight w:val="269"/>
          <w:jc w:val="center"/>
        </w:trPr>
        <w:tc>
          <w:tcPr>
            <w:tcW w:w="4675" w:type="dxa"/>
            <w:vAlign w:val="center"/>
          </w:tcPr>
          <w:p w14:paraId="730D7FDF" w14:textId="77777777" w:rsidR="00901A31" w:rsidRPr="00113AEF" w:rsidRDefault="00901A31" w:rsidP="005B7F1D">
            <w:pPr>
              <w:pStyle w:val="NoSpacing"/>
            </w:pPr>
            <w:r w:rsidRPr="00113AEF">
              <w:t xml:space="preserve">plus </w:t>
            </w:r>
            <w:r w:rsidR="00931E08" w:rsidRPr="00113AEF">
              <w:t>per pilot unit above 100 (each way)</w:t>
            </w:r>
          </w:p>
        </w:tc>
        <w:tc>
          <w:tcPr>
            <w:tcW w:w="1800" w:type="dxa"/>
            <w:vAlign w:val="center"/>
          </w:tcPr>
          <w:p w14:paraId="67EF9508" w14:textId="11563788" w:rsidR="00901A31" w:rsidRPr="00113AEF" w:rsidRDefault="00901A31" w:rsidP="005B7F1D">
            <w:pPr>
              <w:pStyle w:val="NoSpacing"/>
              <w:jc w:val="center"/>
            </w:pPr>
            <w:r w:rsidRPr="00113AEF">
              <w:t>$14.12</w:t>
            </w:r>
          </w:p>
        </w:tc>
        <w:tc>
          <w:tcPr>
            <w:tcW w:w="1710" w:type="dxa"/>
            <w:vAlign w:val="center"/>
          </w:tcPr>
          <w:p w14:paraId="6D353A08" w14:textId="298C4A06" w:rsidR="00901A31" w:rsidRPr="00113AEF" w:rsidRDefault="00901A31" w:rsidP="005B7F1D">
            <w:pPr>
              <w:pStyle w:val="NoSpacing"/>
              <w:jc w:val="center"/>
            </w:pPr>
            <w:r w:rsidRPr="00113AEF">
              <w:t>$14.54</w:t>
            </w:r>
          </w:p>
        </w:tc>
      </w:tr>
    </w:tbl>
    <w:p w14:paraId="48DCDF8D" w14:textId="77777777" w:rsidR="00931E08" w:rsidRPr="00113AEF" w:rsidRDefault="00931E08" w:rsidP="00931E08">
      <w:pPr>
        <w:pStyle w:val="NoSpacing"/>
      </w:pPr>
    </w:p>
    <w:p w14:paraId="5C78F67E" w14:textId="3BDF0A14" w:rsidR="00931E08" w:rsidRPr="00113AEF" w:rsidRDefault="00931E08" w:rsidP="00931E08">
      <w:pPr>
        <w:pStyle w:val="NoSpacing"/>
        <w:ind w:firstLine="1440"/>
      </w:pPr>
      <w:r w:rsidRPr="00113AEF">
        <w:t>(</w:t>
      </w:r>
      <w:r w:rsidR="00E360B8" w:rsidRPr="00113AEF">
        <w:t>2</w:t>
      </w:r>
      <w:r w:rsidRPr="00113AEF">
        <w:t xml:space="preserve">) </w:t>
      </w:r>
      <w:r w:rsidRPr="00113AEF">
        <w:tab/>
        <w:t>Special Notes, Charges and Rates (Penobscot Bay and River Areas)</w:t>
      </w:r>
    </w:p>
    <w:p w14:paraId="27952A8C" w14:textId="77777777" w:rsidR="00931E08" w:rsidRPr="00113AEF" w:rsidRDefault="00931E08" w:rsidP="00931E08">
      <w:pPr>
        <w:pStyle w:val="NoSpacing"/>
        <w:ind w:left="1800"/>
      </w:pPr>
    </w:p>
    <w:p w14:paraId="6AA06897" w14:textId="6D868119" w:rsidR="0058463A" w:rsidRPr="00113AEF" w:rsidRDefault="0058463A" w:rsidP="006A4E57">
      <w:pPr>
        <w:pStyle w:val="NoSpacing"/>
        <w:numPr>
          <w:ilvl w:val="0"/>
          <w:numId w:val="39"/>
        </w:numPr>
      </w:pPr>
      <w:r w:rsidRPr="00113AEF">
        <w:t>A Training, Technology and Capital Construction Fee of $</w:t>
      </w:r>
      <w:r w:rsidR="00113AEF">
        <w:t>300</w:t>
      </w:r>
      <w:r w:rsidRPr="00113AEF">
        <w:t xml:space="preserve"> will be assessed to each vessel upon arrival only (effective </w:t>
      </w:r>
      <w:r w:rsidR="008C7DFF" w:rsidRPr="00113AEF">
        <w:t xml:space="preserve">October </w:t>
      </w:r>
      <w:r w:rsidRPr="00113AEF">
        <w:t>1, 2024).</w:t>
      </w:r>
    </w:p>
    <w:p w14:paraId="3A69B9A6" w14:textId="77777777" w:rsidR="008C7DFF" w:rsidRPr="00113AEF" w:rsidRDefault="008C7DFF" w:rsidP="008C7DFF">
      <w:pPr>
        <w:pStyle w:val="NoSpacing"/>
        <w:ind w:left="2160"/>
      </w:pPr>
    </w:p>
    <w:p w14:paraId="5C37D2E9" w14:textId="1DE1613E" w:rsidR="005226F0" w:rsidRPr="00113AEF" w:rsidRDefault="005226F0" w:rsidP="006A4E57">
      <w:pPr>
        <w:pStyle w:val="NoSpacing"/>
        <w:numPr>
          <w:ilvl w:val="0"/>
          <w:numId w:val="39"/>
        </w:numPr>
      </w:pPr>
      <w:r w:rsidRPr="00113AEF">
        <w:t>Docking/Undocking without a tug or a working bow thruster - rate plus 10%.</w:t>
      </w:r>
    </w:p>
    <w:p w14:paraId="1AE0E320" w14:textId="77777777" w:rsidR="008C7DFF" w:rsidRPr="00113AEF" w:rsidRDefault="008C7DFF" w:rsidP="008C7DFF">
      <w:pPr>
        <w:pStyle w:val="NoSpacing"/>
        <w:ind w:left="2160"/>
      </w:pPr>
    </w:p>
    <w:p w14:paraId="64A30D95" w14:textId="3189BC04" w:rsidR="005226F0" w:rsidRPr="00113AEF" w:rsidRDefault="005226F0" w:rsidP="006A4E57">
      <w:pPr>
        <w:pStyle w:val="NoSpacing"/>
        <w:numPr>
          <w:ilvl w:val="0"/>
          <w:numId w:val="39"/>
        </w:numPr>
      </w:pPr>
      <w:r w:rsidRPr="00113AEF">
        <w:t>If vessel anchors for greater than 2 hours, additional boat hire may be incurred.</w:t>
      </w:r>
    </w:p>
    <w:p w14:paraId="609D802F" w14:textId="77777777" w:rsidR="008C7DFF" w:rsidRPr="00113AEF" w:rsidRDefault="008C7DFF" w:rsidP="008C7DFF">
      <w:pPr>
        <w:pStyle w:val="NoSpacing"/>
        <w:ind w:left="2160"/>
      </w:pPr>
    </w:p>
    <w:p w14:paraId="5E4CFE45" w14:textId="4A16F4C1" w:rsidR="005226F0" w:rsidRPr="00113AEF" w:rsidRDefault="005226F0" w:rsidP="006A4E57">
      <w:pPr>
        <w:pStyle w:val="NoSpacing"/>
        <w:numPr>
          <w:ilvl w:val="0"/>
          <w:numId w:val="39"/>
        </w:numPr>
      </w:pPr>
      <w:r w:rsidRPr="00113AEF">
        <w:t>All rates include docking/undocking, whether day or night, and all pilot boat hire at the Sea Station.</w:t>
      </w:r>
    </w:p>
    <w:p w14:paraId="1CA387F5" w14:textId="77777777" w:rsidR="008C7DFF" w:rsidRPr="00113AEF" w:rsidRDefault="008C7DFF" w:rsidP="008C7DFF">
      <w:pPr>
        <w:pStyle w:val="NoSpacing"/>
        <w:ind w:left="2160"/>
      </w:pPr>
    </w:p>
    <w:p w14:paraId="4AC3818B" w14:textId="7F5C175B" w:rsidR="005226F0" w:rsidRPr="00113AEF" w:rsidRDefault="005226F0" w:rsidP="006A4E57">
      <w:pPr>
        <w:pStyle w:val="NoSpacing"/>
        <w:numPr>
          <w:ilvl w:val="0"/>
          <w:numId w:val="39"/>
        </w:numPr>
      </w:pPr>
      <w:r w:rsidRPr="00113AEF">
        <w:lastRenderedPageBreak/>
        <w:t>For tug and barge combinations, the length over all (LOA) shall be the combined length of the tug and barge when configured for pushing ahead; the moulded breadth (B) and moulded depth (D) shall be that of the barge.</w:t>
      </w:r>
    </w:p>
    <w:p w14:paraId="7A9A0016" w14:textId="77777777" w:rsidR="00931E08" w:rsidRPr="00113AEF" w:rsidRDefault="00931E08" w:rsidP="00931E08">
      <w:pPr>
        <w:pStyle w:val="NoSpacing"/>
        <w:ind w:left="2160"/>
      </w:pPr>
    </w:p>
    <w:p w14:paraId="010242FC" w14:textId="5C138A9A" w:rsidR="00931E08" w:rsidRPr="00113AEF" w:rsidRDefault="008E1704" w:rsidP="008E1704">
      <w:pPr>
        <w:pStyle w:val="NoSpacing"/>
        <w:ind w:left="720" w:firstLine="720"/>
      </w:pPr>
      <w:r w:rsidRPr="00113AEF">
        <w:t>(</w:t>
      </w:r>
      <w:r w:rsidR="00E360B8" w:rsidRPr="00113AEF">
        <w:t>3</w:t>
      </w:r>
      <w:r w:rsidRPr="00113AEF">
        <w:t>)</w:t>
      </w:r>
      <w:r w:rsidRPr="00113AEF">
        <w:tab/>
      </w:r>
      <w:r w:rsidR="00931E08" w:rsidRPr="00113AEF">
        <w:t xml:space="preserve">Shifting Rates </w:t>
      </w:r>
    </w:p>
    <w:p w14:paraId="4ED05BBE" w14:textId="77777777" w:rsidR="00931E08" w:rsidRPr="00113AEF" w:rsidRDefault="00931E08" w:rsidP="00931E08">
      <w:pPr>
        <w:pStyle w:val="NoSpacing"/>
        <w:ind w:left="1800"/>
      </w:pPr>
    </w:p>
    <w:p w14:paraId="216199A8" w14:textId="2AA29D46" w:rsidR="005B2F82" w:rsidRPr="00113AEF" w:rsidRDefault="00931E08" w:rsidP="006A4E57">
      <w:pPr>
        <w:pStyle w:val="NoSpacing"/>
        <w:numPr>
          <w:ilvl w:val="0"/>
          <w:numId w:val="40"/>
        </w:numPr>
      </w:pPr>
      <w:r w:rsidRPr="00113AEF">
        <w:t>Between Searsport and Winterport, Bangor, or</w:t>
      </w:r>
      <w:r w:rsidR="001D7C75" w:rsidRPr="00113AEF">
        <w:t xml:space="preserve"> </w:t>
      </w:r>
      <w:r w:rsidRPr="00113AEF">
        <w:t xml:space="preserve">Brewer, </w:t>
      </w:r>
      <w:r w:rsidR="001D7C75" w:rsidRPr="00113AEF">
        <w:t>100</w:t>
      </w:r>
      <w:r w:rsidRPr="00113AEF">
        <w:t>% of the Penobscot Bay Rate</w:t>
      </w:r>
      <w:r w:rsidR="001D7C75" w:rsidRPr="00113AEF">
        <w:t xml:space="preserve"> from Sea to Searsport</w:t>
      </w:r>
      <w:r w:rsidRPr="00113AEF">
        <w:t>.</w:t>
      </w:r>
    </w:p>
    <w:p w14:paraId="49FB11B6" w14:textId="77777777" w:rsidR="008C7DFF" w:rsidRPr="00113AEF" w:rsidRDefault="008C7DFF" w:rsidP="008C7DFF">
      <w:pPr>
        <w:pStyle w:val="NoSpacing"/>
        <w:ind w:left="2160"/>
      </w:pPr>
    </w:p>
    <w:p w14:paraId="11F6FCE0" w14:textId="4DEBB7A5" w:rsidR="00712203" w:rsidRPr="00113AEF" w:rsidRDefault="00712203" w:rsidP="006A4E57">
      <w:pPr>
        <w:pStyle w:val="NoSpacing"/>
        <w:numPr>
          <w:ilvl w:val="0"/>
          <w:numId w:val="40"/>
        </w:numPr>
      </w:pPr>
      <w:r w:rsidRPr="00113AEF">
        <w:t>Between Bucksport and either Bangor or Brewer:  70% of the Penobscot Bay Rate.</w:t>
      </w:r>
    </w:p>
    <w:p w14:paraId="16673F60" w14:textId="77777777" w:rsidR="00712203" w:rsidRPr="00113AEF" w:rsidRDefault="00712203" w:rsidP="00712203">
      <w:pPr>
        <w:pStyle w:val="NoSpacing"/>
        <w:ind w:left="2520"/>
      </w:pPr>
    </w:p>
    <w:p w14:paraId="62B78096" w14:textId="52D708B5" w:rsidR="00E87B6C" w:rsidRPr="00113AEF" w:rsidRDefault="00E87B6C" w:rsidP="006A4E57">
      <w:pPr>
        <w:pStyle w:val="NoSpacing"/>
        <w:ind w:firstLine="720"/>
      </w:pPr>
      <w:r w:rsidRPr="00113AEF">
        <w:t>f</w:t>
      </w:r>
      <w:r w:rsidR="001E0452" w:rsidRPr="00113AEF">
        <w:t xml:space="preserve">. </w:t>
      </w:r>
      <w:r w:rsidR="009F12D6" w:rsidRPr="00113AEF">
        <w:t xml:space="preserve"> </w:t>
      </w:r>
      <w:r w:rsidR="001E0452" w:rsidRPr="00113AEF">
        <w:t>Bar Harbor to Yarmouth, NS Ferry</w:t>
      </w:r>
    </w:p>
    <w:p w14:paraId="1E360F72" w14:textId="77777777" w:rsidR="00E87B6C" w:rsidRPr="00113AEF" w:rsidRDefault="00E87B6C" w:rsidP="00E87B6C">
      <w:pPr>
        <w:pStyle w:val="NoSpacing"/>
      </w:pPr>
    </w:p>
    <w:p w14:paraId="34CCEA49" w14:textId="77777777" w:rsidR="00E87B6C" w:rsidRPr="00113AEF" w:rsidRDefault="00E87B6C" w:rsidP="00E87B6C">
      <w:pPr>
        <w:pStyle w:val="NoSpacing"/>
        <w:ind w:left="720" w:firstLine="720"/>
      </w:pPr>
      <w:r w:rsidRPr="00113AEF">
        <w:t xml:space="preserve">(1) </w:t>
      </w:r>
      <w:r w:rsidRPr="00113AEF">
        <w:tab/>
        <w:t>Calculation of Rates</w:t>
      </w:r>
    </w:p>
    <w:p w14:paraId="36600708" w14:textId="77777777" w:rsidR="00E87B6C" w:rsidRPr="00113AEF" w:rsidRDefault="00E87B6C" w:rsidP="00E87B6C">
      <w:pPr>
        <w:pStyle w:val="NoSpacing"/>
      </w:pPr>
    </w:p>
    <w:p w14:paraId="503C471B" w14:textId="5764D40F" w:rsidR="001E0452" w:rsidRPr="00113AEF" w:rsidRDefault="001E0452" w:rsidP="00E87B6C">
      <w:pPr>
        <w:pStyle w:val="NoSpacing"/>
        <w:ind w:left="2160"/>
      </w:pPr>
      <w:r w:rsidRPr="00113AEF">
        <w:t>The rate for a United States flag, United States crewed fast ferry less than 9,000 Gross</w:t>
      </w:r>
      <w:r w:rsidR="00E87B6C" w:rsidRPr="00113AEF">
        <w:t xml:space="preserve"> </w:t>
      </w:r>
      <w:r w:rsidRPr="00113AEF">
        <w:t>Tons on regularly scheduled service between Bar Harbor, ME and Yarmouth</w:t>
      </w:r>
      <w:r w:rsidR="009F12D6" w:rsidRPr="00113AEF">
        <w:t>,</w:t>
      </w:r>
      <w:r w:rsidRPr="00113AEF">
        <w:t xml:space="preserve"> NS</w:t>
      </w:r>
      <w:r w:rsidR="008E1704" w:rsidRPr="00113AEF">
        <w:t xml:space="preserve"> shall be per the table contained in paragraph (2) below.</w:t>
      </w:r>
    </w:p>
    <w:p w14:paraId="65B47815" w14:textId="77777777" w:rsidR="007B56DB" w:rsidRPr="00113AEF" w:rsidRDefault="007B56DB" w:rsidP="007B56DB">
      <w:pPr>
        <w:pStyle w:val="NoSpacing"/>
      </w:pPr>
      <w:r w:rsidRPr="00113AEF">
        <w:tab/>
      </w:r>
    </w:p>
    <w:p w14:paraId="576FBC08" w14:textId="4C2D542C" w:rsidR="007B56DB" w:rsidRPr="00113AEF" w:rsidRDefault="007B56DB" w:rsidP="007B56DB">
      <w:pPr>
        <w:pStyle w:val="NoSpacing"/>
        <w:ind w:firstLine="1440"/>
      </w:pPr>
      <w:r w:rsidRPr="00113AEF">
        <w:t xml:space="preserve">(2)  </w:t>
      </w:r>
      <w:r w:rsidRPr="00113AEF">
        <w:tab/>
        <w:t>Pilot Units</w:t>
      </w:r>
    </w:p>
    <w:p w14:paraId="748D6927" w14:textId="77777777" w:rsidR="007B56DB" w:rsidRPr="00113AEF" w:rsidRDefault="007B56DB" w:rsidP="007B56DB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5"/>
        <w:gridCol w:w="2070"/>
      </w:tblGrid>
      <w:tr w:rsidR="008E1704" w:rsidRPr="00113AEF" w14:paraId="2C709848" w14:textId="77777777" w:rsidTr="005B7F1D">
        <w:trPr>
          <w:jc w:val="center"/>
        </w:trPr>
        <w:tc>
          <w:tcPr>
            <w:tcW w:w="6115" w:type="dxa"/>
            <w:vAlign w:val="center"/>
          </w:tcPr>
          <w:p w14:paraId="648DA735" w14:textId="77777777" w:rsidR="008E1704" w:rsidRPr="00113AEF" w:rsidRDefault="008E1704" w:rsidP="005B7F1D">
            <w:pPr>
              <w:pStyle w:val="NoSpacing"/>
              <w:jc w:val="center"/>
            </w:pPr>
            <w:r w:rsidRPr="00113AEF">
              <w:t>Rate Calculation</w:t>
            </w:r>
          </w:p>
        </w:tc>
        <w:tc>
          <w:tcPr>
            <w:tcW w:w="2070" w:type="dxa"/>
            <w:vAlign w:val="center"/>
          </w:tcPr>
          <w:p w14:paraId="295491F8" w14:textId="77777777" w:rsidR="008E1704" w:rsidRPr="00113AEF" w:rsidRDefault="008E1704" w:rsidP="005B7F1D">
            <w:pPr>
              <w:pStyle w:val="NoSpacing"/>
              <w:jc w:val="center"/>
            </w:pPr>
            <w:r w:rsidRPr="00113AEF">
              <w:t>Effective</w:t>
            </w:r>
          </w:p>
        </w:tc>
      </w:tr>
      <w:tr w:rsidR="008E1704" w:rsidRPr="00113AEF" w14:paraId="0A855590" w14:textId="77777777" w:rsidTr="005B7F1D">
        <w:trPr>
          <w:jc w:val="center"/>
        </w:trPr>
        <w:tc>
          <w:tcPr>
            <w:tcW w:w="6115" w:type="dxa"/>
            <w:vAlign w:val="center"/>
          </w:tcPr>
          <w:p w14:paraId="768EDD0B" w14:textId="19F5BF0F" w:rsidR="008E1704" w:rsidRPr="00113AEF" w:rsidRDefault="008E1704" w:rsidP="008E1704">
            <w:pPr>
              <w:pStyle w:val="NoSpacing"/>
            </w:pPr>
            <w:r w:rsidRPr="00113AEF">
              <w:rPr>
                <w:color w:val="000000" w:themeColor="text1"/>
              </w:rPr>
              <w:t>$8.75 per pilot unit; minimum 141 pilot units (each way)</w:t>
            </w:r>
            <w:r w:rsidRPr="00113AEF">
              <w:t xml:space="preserve"> </w:t>
            </w:r>
          </w:p>
        </w:tc>
        <w:tc>
          <w:tcPr>
            <w:tcW w:w="2070" w:type="dxa"/>
            <w:vAlign w:val="center"/>
          </w:tcPr>
          <w:p w14:paraId="61C2D57F" w14:textId="74B90CC9" w:rsidR="008E1704" w:rsidRPr="00113AEF" w:rsidRDefault="008C7DFF" w:rsidP="008E1704">
            <w:pPr>
              <w:pStyle w:val="NoSpacing"/>
              <w:jc w:val="center"/>
            </w:pPr>
            <w:r w:rsidRPr="00113AEF">
              <w:t xml:space="preserve">October </w:t>
            </w:r>
            <w:r w:rsidR="008E1704" w:rsidRPr="00113AEF">
              <w:t>1, 2024</w:t>
            </w:r>
          </w:p>
        </w:tc>
      </w:tr>
      <w:tr w:rsidR="008E1704" w:rsidRPr="00113AEF" w14:paraId="45168CC5" w14:textId="77777777" w:rsidTr="005B7F1D">
        <w:trPr>
          <w:trHeight w:val="269"/>
          <w:jc w:val="center"/>
        </w:trPr>
        <w:tc>
          <w:tcPr>
            <w:tcW w:w="6115" w:type="dxa"/>
            <w:vAlign w:val="center"/>
          </w:tcPr>
          <w:p w14:paraId="3830226C" w14:textId="03AF7480" w:rsidR="008E1704" w:rsidRPr="00113AEF" w:rsidRDefault="00D5718A" w:rsidP="008E1704">
            <w:pPr>
              <w:pStyle w:val="NoSpacing"/>
            </w:pPr>
            <w:r w:rsidRPr="00113AEF">
              <w:rPr>
                <w:color w:val="000000" w:themeColor="text1"/>
              </w:rPr>
              <w:t>$</w:t>
            </w:r>
            <w:r w:rsidR="008E1704" w:rsidRPr="00113AEF">
              <w:rPr>
                <w:color w:val="000000" w:themeColor="text1"/>
              </w:rPr>
              <w:t>9.00 per pilot unit; minimum 141</w:t>
            </w:r>
            <w:r w:rsidRPr="00113AEF">
              <w:rPr>
                <w:color w:val="000000" w:themeColor="text1"/>
              </w:rPr>
              <w:t xml:space="preserve"> pilot units (each way)</w:t>
            </w:r>
          </w:p>
        </w:tc>
        <w:tc>
          <w:tcPr>
            <w:tcW w:w="2070" w:type="dxa"/>
            <w:vAlign w:val="center"/>
          </w:tcPr>
          <w:p w14:paraId="29A54A0D" w14:textId="77777777" w:rsidR="008E1704" w:rsidRPr="00113AEF" w:rsidRDefault="008E1704" w:rsidP="008E1704">
            <w:pPr>
              <w:pStyle w:val="NoSpacing"/>
              <w:jc w:val="center"/>
            </w:pPr>
            <w:r w:rsidRPr="00113AEF">
              <w:t>January 1, 2025</w:t>
            </w:r>
          </w:p>
        </w:tc>
      </w:tr>
    </w:tbl>
    <w:p w14:paraId="54DBC65F" w14:textId="77777777" w:rsidR="008E1704" w:rsidRPr="00113AEF" w:rsidRDefault="008E1704" w:rsidP="007B56DB">
      <w:pPr>
        <w:pStyle w:val="NoSpacing"/>
      </w:pPr>
    </w:p>
    <w:p w14:paraId="28FBAB81" w14:textId="4C07B89C" w:rsidR="00E87B6C" w:rsidRPr="00113AEF" w:rsidRDefault="009F12D6" w:rsidP="009F12D6">
      <w:pPr>
        <w:pStyle w:val="NoSpacing"/>
        <w:ind w:firstLine="1440"/>
      </w:pPr>
      <w:r w:rsidRPr="00113AEF">
        <w:t>(</w:t>
      </w:r>
      <w:r w:rsidR="008E1704" w:rsidRPr="00113AEF">
        <w:t>3)</w:t>
      </w:r>
      <w:r w:rsidRPr="00113AEF">
        <w:tab/>
      </w:r>
      <w:r w:rsidR="00E87B6C" w:rsidRPr="00113AEF">
        <w:t>Special Notes and Charges</w:t>
      </w:r>
    </w:p>
    <w:p w14:paraId="6C36632C" w14:textId="38874F2F" w:rsidR="008C7DFF" w:rsidRPr="00113AEF" w:rsidRDefault="008C7DFF" w:rsidP="00E87B6C">
      <w:pPr>
        <w:pStyle w:val="NoSpacing"/>
        <w:ind w:left="2520"/>
      </w:pPr>
      <w:r w:rsidRPr="00113AEF">
        <w:tab/>
      </w:r>
    </w:p>
    <w:p w14:paraId="09CF9FAB" w14:textId="14BFCB37" w:rsidR="0058463A" w:rsidRPr="00113AEF" w:rsidRDefault="0058463A" w:rsidP="006A4E57">
      <w:pPr>
        <w:pStyle w:val="NoSpacing"/>
        <w:ind w:left="2160"/>
      </w:pPr>
      <w:r w:rsidRPr="00113AEF">
        <w:t>A Training, Technology and Capital Construction Fee of $</w:t>
      </w:r>
      <w:r w:rsidR="00113AEF">
        <w:t>300</w:t>
      </w:r>
      <w:r w:rsidRPr="00113AEF">
        <w:t xml:space="preserve"> will be assessed to each vessel upon arrival only (effective </w:t>
      </w:r>
      <w:r w:rsidR="008C7DFF" w:rsidRPr="00113AEF">
        <w:t xml:space="preserve">October </w:t>
      </w:r>
      <w:r w:rsidRPr="00113AEF">
        <w:t>1, 2024).</w:t>
      </w:r>
    </w:p>
    <w:p w14:paraId="64A4F68D" w14:textId="77777777" w:rsidR="009F12D6" w:rsidRPr="00113AEF" w:rsidRDefault="009F12D6" w:rsidP="00E87B6C">
      <w:pPr>
        <w:pStyle w:val="NoSpacing"/>
      </w:pPr>
    </w:p>
    <w:p w14:paraId="2907271A" w14:textId="0628D7D1" w:rsidR="001E0452" w:rsidRPr="00113AEF" w:rsidRDefault="009F12D6" w:rsidP="006A4E57">
      <w:pPr>
        <w:ind w:firstLine="720"/>
      </w:pPr>
      <w:r w:rsidRPr="00113AEF">
        <w:t>g</w:t>
      </w:r>
      <w:r w:rsidR="001E0452" w:rsidRPr="00113AEF">
        <w:t xml:space="preserve">. </w:t>
      </w:r>
      <w:r w:rsidRPr="00113AEF">
        <w:t xml:space="preserve"> </w:t>
      </w:r>
      <w:r w:rsidR="001E0452" w:rsidRPr="00113AEF">
        <w:t>Eastport (Including Passamaquoddy and Cobscook Bays)</w:t>
      </w:r>
    </w:p>
    <w:p w14:paraId="2C771E50" w14:textId="77777777" w:rsidR="009F12D6" w:rsidRPr="00113AEF" w:rsidRDefault="009F12D6" w:rsidP="009F12D6">
      <w:pPr>
        <w:pStyle w:val="NoSpacing"/>
        <w:ind w:left="720" w:firstLine="720"/>
      </w:pPr>
      <w:r w:rsidRPr="00113AEF">
        <w:t xml:space="preserve">(1) </w:t>
      </w:r>
      <w:r w:rsidRPr="00113AEF">
        <w:tab/>
        <w:t>Calculation of Rates</w:t>
      </w:r>
    </w:p>
    <w:p w14:paraId="25D6BAC5" w14:textId="77777777" w:rsidR="009F12D6" w:rsidRPr="00113AEF" w:rsidRDefault="009F12D6" w:rsidP="009F12D6">
      <w:pPr>
        <w:pStyle w:val="NoSpacing"/>
      </w:pPr>
    </w:p>
    <w:p w14:paraId="39C7CD5E" w14:textId="514A5CE7" w:rsidR="009F12D6" w:rsidRPr="00113AEF" w:rsidRDefault="009F12D6" w:rsidP="009F12D6">
      <w:pPr>
        <w:pStyle w:val="NoSpacing"/>
        <w:ind w:left="1440" w:firstLine="720"/>
      </w:pPr>
      <w:r w:rsidRPr="00113AEF">
        <w:t>Length Overall x Extreme Breadth x Moulded Depth / 10,000 (all</w:t>
      </w:r>
    </w:p>
    <w:p w14:paraId="411E52A9" w14:textId="77777777" w:rsidR="009F12D6" w:rsidRPr="00113AEF" w:rsidRDefault="009F12D6" w:rsidP="009F12D6">
      <w:pPr>
        <w:pStyle w:val="NoSpacing"/>
        <w:ind w:left="1440" w:firstLine="720"/>
      </w:pPr>
      <w:r w:rsidRPr="00113AEF">
        <w:t>measurements are in feet).</w:t>
      </w:r>
    </w:p>
    <w:p w14:paraId="4355EA1F" w14:textId="77777777" w:rsidR="009F12D6" w:rsidRPr="00113AEF" w:rsidRDefault="009F12D6" w:rsidP="009F12D6">
      <w:pPr>
        <w:pStyle w:val="NoSpacing"/>
      </w:pPr>
    </w:p>
    <w:p w14:paraId="5203811A" w14:textId="77777777" w:rsidR="009F12D6" w:rsidRPr="00113AEF" w:rsidRDefault="009F12D6" w:rsidP="009F12D6">
      <w:pPr>
        <w:pStyle w:val="NoSpacing"/>
        <w:ind w:left="1440" w:firstLine="720"/>
        <w:rPr>
          <w:u w:val="single"/>
        </w:rPr>
      </w:pPr>
      <w:r w:rsidRPr="00113AEF">
        <w:rPr>
          <w:u w:val="single"/>
        </w:rPr>
        <w:t>LOA x B x D</w:t>
      </w:r>
      <w:r w:rsidRPr="00113AEF">
        <w:t xml:space="preserve"> = Pilot Units</w:t>
      </w:r>
    </w:p>
    <w:p w14:paraId="6B7C941D" w14:textId="522D1485" w:rsidR="009F12D6" w:rsidRPr="00113AEF" w:rsidRDefault="00712203" w:rsidP="00712203">
      <w:pPr>
        <w:pStyle w:val="NoSpacing"/>
      </w:pPr>
      <w:r w:rsidRPr="00113AEF">
        <w:t xml:space="preserve">                                                    </w:t>
      </w:r>
      <w:r w:rsidR="009F12D6" w:rsidRPr="00113AEF">
        <w:t>10,000</w:t>
      </w:r>
    </w:p>
    <w:p w14:paraId="254B1C4A" w14:textId="77777777" w:rsidR="009F12D6" w:rsidRPr="00113AEF" w:rsidRDefault="009F12D6" w:rsidP="009F12D6">
      <w:pPr>
        <w:pStyle w:val="NoSpacing"/>
      </w:pPr>
    </w:p>
    <w:p w14:paraId="4D89112F" w14:textId="77777777" w:rsidR="009F12D6" w:rsidRPr="00113AEF" w:rsidRDefault="009F12D6" w:rsidP="009F12D6">
      <w:pPr>
        <w:pStyle w:val="NoSpacing"/>
        <w:ind w:left="2160"/>
      </w:pPr>
      <w:r w:rsidRPr="00113AEF">
        <w:t>Vessel measurements will be based on the data listed in the most recent</w:t>
      </w:r>
    </w:p>
    <w:p w14:paraId="1E650ACC" w14:textId="77777777" w:rsidR="009F12D6" w:rsidRPr="00113AEF" w:rsidRDefault="009F12D6" w:rsidP="009F12D6">
      <w:pPr>
        <w:pStyle w:val="NoSpacing"/>
        <w:ind w:left="1440" w:firstLine="720"/>
      </w:pPr>
      <w:r w:rsidRPr="00113AEF">
        <w:t>edition of classification society records.</w:t>
      </w:r>
    </w:p>
    <w:p w14:paraId="67A1D128" w14:textId="77777777" w:rsidR="009F12D6" w:rsidRPr="00113AEF" w:rsidRDefault="009F12D6" w:rsidP="009F12D6">
      <w:pPr>
        <w:pStyle w:val="NoSpacing"/>
      </w:pPr>
    </w:p>
    <w:p w14:paraId="51442893" w14:textId="22DEB8C7" w:rsidR="009F12D6" w:rsidRPr="00113AEF" w:rsidRDefault="009F12D6" w:rsidP="009F12D6">
      <w:pPr>
        <w:pStyle w:val="NoSpacing"/>
        <w:ind w:firstLine="1440"/>
      </w:pPr>
      <w:r w:rsidRPr="00113AEF">
        <w:t>(2)           Pilot Units</w:t>
      </w:r>
    </w:p>
    <w:p w14:paraId="251FA9FA" w14:textId="77777777" w:rsidR="007B56DB" w:rsidRPr="00113AEF" w:rsidRDefault="009F12D6" w:rsidP="009F12D6">
      <w:pPr>
        <w:pStyle w:val="NoSpacing"/>
      </w:pPr>
      <w:r w:rsidRPr="00113AEF">
        <w:t xml:space="preserve">      </w:t>
      </w:r>
      <w:r w:rsidRPr="00113AEF">
        <w:tab/>
      </w:r>
      <w:r w:rsidRPr="00113AEF">
        <w:tab/>
      </w:r>
      <w:r w:rsidRPr="00113AEF"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800"/>
        <w:gridCol w:w="1710"/>
      </w:tblGrid>
      <w:tr w:rsidR="007B56DB" w:rsidRPr="00113AEF" w14:paraId="4382B9DA" w14:textId="77777777" w:rsidTr="006A4E57">
        <w:trPr>
          <w:jc w:val="center"/>
        </w:trPr>
        <w:tc>
          <w:tcPr>
            <w:tcW w:w="4675" w:type="dxa"/>
            <w:vAlign w:val="center"/>
          </w:tcPr>
          <w:p w14:paraId="4AC8ABC5" w14:textId="77777777" w:rsidR="007B56DB" w:rsidRPr="00113AEF" w:rsidRDefault="007B56DB" w:rsidP="005B7F1D">
            <w:pPr>
              <w:pStyle w:val="NoSpacing"/>
              <w:jc w:val="center"/>
            </w:pPr>
            <w:r w:rsidRPr="00113AEF">
              <w:t>Rate Calculation</w:t>
            </w:r>
          </w:p>
        </w:tc>
        <w:tc>
          <w:tcPr>
            <w:tcW w:w="1800" w:type="dxa"/>
            <w:vAlign w:val="center"/>
          </w:tcPr>
          <w:p w14:paraId="0F7282A4" w14:textId="77777777" w:rsidR="007B56DB" w:rsidRPr="00113AEF" w:rsidRDefault="007B56DB" w:rsidP="005B7F1D">
            <w:pPr>
              <w:pStyle w:val="NoSpacing"/>
              <w:jc w:val="center"/>
            </w:pPr>
            <w:r w:rsidRPr="00113AEF">
              <w:t>Effective</w:t>
            </w:r>
          </w:p>
          <w:p w14:paraId="370A961C" w14:textId="69D21DAF" w:rsidR="007B56DB" w:rsidRPr="00113AEF" w:rsidRDefault="008C7DFF" w:rsidP="005B7F1D">
            <w:pPr>
              <w:pStyle w:val="NoSpacing"/>
              <w:jc w:val="center"/>
            </w:pPr>
            <w:r w:rsidRPr="00113AEF">
              <w:t xml:space="preserve">October </w:t>
            </w:r>
            <w:r w:rsidR="007B56DB" w:rsidRPr="00113AEF">
              <w:t>1, 2024</w:t>
            </w:r>
          </w:p>
        </w:tc>
        <w:tc>
          <w:tcPr>
            <w:tcW w:w="1710" w:type="dxa"/>
            <w:vAlign w:val="center"/>
          </w:tcPr>
          <w:p w14:paraId="2C2D836B" w14:textId="77777777" w:rsidR="007B56DB" w:rsidRPr="00113AEF" w:rsidRDefault="007B56DB" w:rsidP="005B7F1D">
            <w:pPr>
              <w:pStyle w:val="NoSpacing"/>
              <w:jc w:val="center"/>
            </w:pPr>
            <w:r w:rsidRPr="00113AEF">
              <w:t>Effective</w:t>
            </w:r>
          </w:p>
          <w:p w14:paraId="69177224" w14:textId="77777777" w:rsidR="007B56DB" w:rsidRPr="00113AEF" w:rsidRDefault="007B56DB" w:rsidP="005B7F1D">
            <w:pPr>
              <w:pStyle w:val="NoSpacing"/>
              <w:jc w:val="center"/>
            </w:pPr>
            <w:r w:rsidRPr="00113AEF">
              <w:t>January 1, 2025</w:t>
            </w:r>
          </w:p>
        </w:tc>
      </w:tr>
      <w:tr w:rsidR="007B56DB" w:rsidRPr="00113AEF" w14:paraId="44D4E4F2" w14:textId="77777777" w:rsidTr="006A4E57">
        <w:trPr>
          <w:jc w:val="center"/>
        </w:trPr>
        <w:tc>
          <w:tcPr>
            <w:tcW w:w="4675" w:type="dxa"/>
            <w:vAlign w:val="center"/>
          </w:tcPr>
          <w:p w14:paraId="0920B3D2" w14:textId="10BED03F" w:rsidR="007B56DB" w:rsidRPr="00113AEF" w:rsidRDefault="007B56DB" w:rsidP="005B7F1D">
            <w:pPr>
              <w:pStyle w:val="NoSpacing"/>
            </w:pPr>
            <w:r w:rsidRPr="00113AEF">
              <w:t>Per pilot unit (each way)</w:t>
            </w:r>
          </w:p>
        </w:tc>
        <w:tc>
          <w:tcPr>
            <w:tcW w:w="1800" w:type="dxa"/>
            <w:vAlign w:val="center"/>
          </w:tcPr>
          <w:p w14:paraId="469F27AD" w14:textId="0EA352AB" w:rsidR="007B56DB" w:rsidRPr="00113AEF" w:rsidRDefault="00931E08" w:rsidP="005B7F1D">
            <w:pPr>
              <w:pStyle w:val="NoSpacing"/>
              <w:jc w:val="center"/>
            </w:pPr>
            <w:r w:rsidRPr="00113AEF">
              <w:t>$</w:t>
            </w:r>
            <w:r w:rsidR="007B56DB" w:rsidRPr="00113AEF">
              <w:t>9.50</w:t>
            </w:r>
          </w:p>
        </w:tc>
        <w:tc>
          <w:tcPr>
            <w:tcW w:w="1710" w:type="dxa"/>
            <w:vAlign w:val="center"/>
          </w:tcPr>
          <w:p w14:paraId="62C1EE03" w14:textId="208C30E9" w:rsidR="007B56DB" w:rsidRPr="00113AEF" w:rsidRDefault="00931E08" w:rsidP="005B7F1D">
            <w:pPr>
              <w:pStyle w:val="NoSpacing"/>
              <w:jc w:val="center"/>
            </w:pPr>
            <w:r w:rsidRPr="00113AEF">
              <w:t>$</w:t>
            </w:r>
            <w:r w:rsidR="007B56DB" w:rsidRPr="00113AEF">
              <w:t>9.50</w:t>
            </w:r>
          </w:p>
        </w:tc>
      </w:tr>
    </w:tbl>
    <w:p w14:paraId="123DC77F" w14:textId="00ADC308" w:rsidR="007B56DB" w:rsidRPr="00113AEF" w:rsidRDefault="007B56DB" w:rsidP="009F12D6">
      <w:pPr>
        <w:pStyle w:val="NoSpacing"/>
      </w:pPr>
    </w:p>
    <w:p w14:paraId="6283BDD5" w14:textId="1448D66A" w:rsidR="001E0452" w:rsidRPr="00113AEF" w:rsidRDefault="009F12D6" w:rsidP="009F12D6">
      <w:pPr>
        <w:pStyle w:val="NoSpacing"/>
        <w:tabs>
          <w:tab w:val="left" w:pos="1890"/>
        </w:tabs>
        <w:ind w:firstLine="1440"/>
      </w:pPr>
      <w:r w:rsidRPr="00113AEF">
        <w:t>(3)</w:t>
      </w:r>
      <w:r w:rsidRPr="00113AEF">
        <w:tab/>
        <w:t xml:space="preserve">       </w:t>
      </w:r>
      <w:r w:rsidR="001E0452" w:rsidRPr="00113AEF">
        <w:t>Special Notes and Charges</w:t>
      </w:r>
    </w:p>
    <w:p w14:paraId="5BAF519F" w14:textId="77777777" w:rsidR="009F12D6" w:rsidRPr="00113AEF" w:rsidRDefault="009F12D6" w:rsidP="009F12D6">
      <w:pPr>
        <w:pStyle w:val="NoSpacing"/>
        <w:ind w:left="1800"/>
      </w:pPr>
    </w:p>
    <w:p w14:paraId="73166DFE" w14:textId="1206F820" w:rsidR="001E0452" w:rsidRPr="00113AEF" w:rsidRDefault="001E0452" w:rsidP="006A4E57">
      <w:pPr>
        <w:pStyle w:val="NoSpacing"/>
        <w:numPr>
          <w:ilvl w:val="0"/>
          <w:numId w:val="43"/>
        </w:numPr>
      </w:pPr>
      <w:r w:rsidRPr="00113AEF">
        <w:t>Berthing</w:t>
      </w:r>
      <w:r w:rsidR="00712203" w:rsidRPr="00113AEF">
        <w:t xml:space="preserve">: </w:t>
      </w:r>
      <w:r w:rsidRPr="00113AEF">
        <w:t xml:space="preserve"> Minimum of 150 </w:t>
      </w:r>
      <w:r w:rsidR="000D6BE4" w:rsidRPr="00113AEF">
        <w:t>p</w:t>
      </w:r>
      <w:r w:rsidRPr="00113AEF">
        <w:t xml:space="preserve">ilot </w:t>
      </w:r>
      <w:r w:rsidR="000D6BE4" w:rsidRPr="00113AEF">
        <w:t>u</w:t>
      </w:r>
      <w:r w:rsidRPr="00113AEF">
        <w:t>nits each way.</w:t>
      </w:r>
    </w:p>
    <w:p w14:paraId="321B9494" w14:textId="77777777" w:rsidR="00E360B8" w:rsidRPr="00113AEF" w:rsidRDefault="00E360B8" w:rsidP="00E360B8">
      <w:pPr>
        <w:pStyle w:val="NoSpacing"/>
        <w:ind w:left="2160"/>
      </w:pPr>
    </w:p>
    <w:p w14:paraId="3E868C67" w14:textId="512D292F" w:rsidR="001E0452" w:rsidRPr="00113AEF" w:rsidRDefault="001E0452" w:rsidP="006A4E57">
      <w:pPr>
        <w:pStyle w:val="NoSpacing"/>
        <w:numPr>
          <w:ilvl w:val="0"/>
          <w:numId w:val="43"/>
        </w:numPr>
      </w:pPr>
      <w:r w:rsidRPr="00113AEF">
        <w:t xml:space="preserve">Vessel shifting charged at 75 </w:t>
      </w:r>
      <w:r w:rsidR="000D6BE4" w:rsidRPr="00113AEF">
        <w:t>p</w:t>
      </w:r>
      <w:r w:rsidRPr="00113AEF">
        <w:t xml:space="preserve">ilot </w:t>
      </w:r>
      <w:r w:rsidR="000D6BE4" w:rsidRPr="00113AEF">
        <w:t>u</w:t>
      </w:r>
      <w:r w:rsidRPr="00113AEF">
        <w:t>nits per move.</w:t>
      </w:r>
    </w:p>
    <w:p w14:paraId="41ED2533" w14:textId="77777777" w:rsidR="00E360B8" w:rsidRPr="00113AEF" w:rsidRDefault="00E360B8" w:rsidP="00E360B8">
      <w:pPr>
        <w:pStyle w:val="NoSpacing"/>
        <w:ind w:left="2160"/>
      </w:pPr>
    </w:p>
    <w:p w14:paraId="4AC5313F" w14:textId="6C89A895" w:rsidR="001E0452" w:rsidRPr="00113AEF" w:rsidRDefault="001E0452" w:rsidP="006A4E57">
      <w:pPr>
        <w:pStyle w:val="NoSpacing"/>
        <w:numPr>
          <w:ilvl w:val="0"/>
          <w:numId w:val="43"/>
        </w:numPr>
      </w:pPr>
      <w:r w:rsidRPr="00113AEF">
        <w:t>Berthing rates include docking/undocking, whether day or night.</w:t>
      </w:r>
    </w:p>
    <w:p w14:paraId="0FA17F11" w14:textId="77777777" w:rsidR="009F12D6" w:rsidRPr="00113AEF" w:rsidRDefault="009F12D6" w:rsidP="009F12D6">
      <w:pPr>
        <w:pStyle w:val="NoSpacing"/>
        <w:ind w:left="2160"/>
      </w:pPr>
    </w:p>
    <w:p w14:paraId="09FF11F6" w14:textId="1C94383F" w:rsidR="001E0452" w:rsidRPr="00113AEF" w:rsidRDefault="00712203" w:rsidP="00712203">
      <w:pPr>
        <w:pStyle w:val="NoSpacing"/>
        <w:ind w:left="720" w:firstLine="720"/>
      </w:pPr>
      <w:r w:rsidRPr="00113AEF">
        <w:t xml:space="preserve">(4)  </w:t>
      </w:r>
      <w:r w:rsidRPr="00113AEF">
        <w:tab/>
      </w:r>
      <w:r w:rsidR="001E0452" w:rsidRPr="00113AEF">
        <w:t>Pilot Boats and Launches</w:t>
      </w:r>
    </w:p>
    <w:p w14:paraId="1151F89D" w14:textId="77777777" w:rsidR="000D6BE4" w:rsidRPr="00113AEF" w:rsidRDefault="000D6BE4" w:rsidP="000D6BE4">
      <w:pPr>
        <w:pStyle w:val="NoSpacing"/>
      </w:pPr>
    </w:p>
    <w:p w14:paraId="07856C9E" w14:textId="09983B77" w:rsidR="000D6BE4" w:rsidRPr="00113AEF" w:rsidRDefault="001E0452" w:rsidP="006A4E57">
      <w:pPr>
        <w:pStyle w:val="NoSpacing"/>
        <w:numPr>
          <w:ilvl w:val="0"/>
          <w:numId w:val="44"/>
        </w:numPr>
        <w:ind w:left="2880"/>
      </w:pPr>
      <w:r w:rsidRPr="00113AEF">
        <w:t xml:space="preserve">Pilot </w:t>
      </w:r>
      <w:r w:rsidR="000D6BE4" w:rsidRPr="00113AEF">
        <w:t>b</w:t>
      </w:r>
      <w:r w:rsidRPr="00113AEF">
        <w:t>oat hire will be charged at $750.00 each way.</w:t>
      </w:r>
    </w:p>
    <w:p w14:paraId="340511C2" w14:textId="77777777" w:rsidR="00E360B8" w:rsidRPr="00113AEF" w:rsidRDefault="00E360B8" w:rsidP="006A4E57">
      <w:pPr>
        <w:pStyle w:val="NoSpacing"/>
        <w:ind w:left="2520"/>
      </w:pPr>
    </w:p>
    <w:p w14:paraId="4B9B0369" w14:textId="46E2C890" w:rsidR="001E0452" w:rsidRPr="00113AEF" w:rsidRDefault="001E0452" w:rsidP="006A4E57">
      <w:pPr>
        <w:pStyle w:val="NoSpacing"/>
        <w:numPr>
          <w:ilvl w:val="0"/>
          <w:numId w:val="44"/>
        </w:numPr>
        <w:ind w:left="2880"/>
      </w:pPr>
      <w:r w:rsidRPr="00113AEF">
        <w:t>Launch Hire (taking pilot to/from an anchored vessel) will be charged at</w:t>
      </w:r>
      <w:r w:rsidR="000D6BE4" w:rsidRPr="00113AEF">
        <w:t xml:space="preserve"> </w:t>
      </w:r>
      <w:r w:rsidRPr="00113AEF">
        <w:t>$300.00 each way</w:t>
      </w:r>
      <w:r w:rsidR="000D6BE4" w:rsidRPr="00113AEF">
        <w:t>.</w:t>
      </w:r>
    </w:p>
    <w:p w14:paraId="150C639A" w14:textId="77777777" w:rsidR="000D6BE4" w:rsidRDefault="000D6BE4" w:rsidP="009F12D6">
      <w:pPr>
        <w:pStyle w:val="NoSpacing"/>
        <w:ind w:left="2160"/>
      </w:pPr>
    </w:p>
    <w:p w14:paraId="7EB20BA1" w14:textId="77777777" w:rsidR="000D6BE4" w:rsidRDefault="000D6BE4" w:rsidP="006D25AB">
      <w:pPr>
        <w:pStyle w:val="NoSpacing"/>
        <w:pBdr>
          <w:bottom w:val="single" w:sz="4" w:space="1" w:color="auto"/>
        </w:pBdr>
      </w:pPr>
    </w:p>
    <w:p w14:paraId="4B1C6A19" w14:textId="77777777" w:rsidR="006D25AB" w:rsidRDefault="006D25AB" w:rsidP="006D25AB">
      <w:pPr>
        <w:pStyle w:val="NoSpacing"/>
      </w:pPr>
    </w:p>
    <w:p w14:paraId="44910A1A" w14:textId="01B633D8" w:rsidR="006D25AB" w:rsidRDefault="006D25AB" w:rsidP="006D25AB">
      <w:pPr>
        <w:pStyle w:val="NoSpacing"/>
      </w:pPr>
      <w:r>
        <w:t xml:space="preserve">STATUTORY AUTHORITY: </w:t>
      </w:r>
      <w:r w:rsidRPr="006D25AB">
        <w:t>38 M.R.S.A. § 90 (1) (B)</w:t>
      </w:r>
    </w:p>
    <w:p w14:paraId="5703C99A" w14:textId="77777777" w:rsidR="006D25AB" w:rsidRDefault="006D25AB" w:rsidP="006D25AB">
      <w:pPr>
        <w:pStyle w:val="NoSpacing"/>
      </w:pPr>
    </w:p>
    <w:p w14:paraId="405E07B5" w14:textId="769AE941" w:rsidR="006D25AB" w:rsidRDefault="006D25AB" w:rsidP="006D25AB">
      <w:pPr>
        <w:pStyle w:val="NoSpacing"/>
      </w:pPr>
      <w:r>
        <w:t>EFFECTIVE DATE:</w:t>
      </w:r>
    </w:p>
    <w:p w14:paraId="7F6C8C9F" w14:textId="5ABB2917" w:rsidR="006D25AB" w:rsidRDefault="006D25AB" w:rsidP="006D25AB">
      <w:pPr>
        <w:pStyle w:val="NoSpacing"/>
      </w:pPr>
      <w:r>
        <w:tab/>
        <w:t>September 29, 2024 – filing 2024-219</w:t>
      </w:r>
    </w:p>
    <w:p w14:paraId="19DDAB9B" w14:textId="77777777" w:rsidR="000D6BE4" w:rsidRDefault="000D6BE4" w:rsidP="009F12D6">
      <w:pPr>
        <w:pStyle w:val="NoSpacing"/>
        <w:ind w:left="2160"/>
      </w:pPr>
    </w:p>
    <w:p w14:paraId="573A71FE" w14:textId="77777777" w:rsidR="000D6BE4" w:rsidRDefault="000D6BE4" w:rsidP="009F12D6">
      <w:pPr>
        <w:pStyle w:val="NoSpacing"/>
        <w:ind w:left="2160"/>
      </w:pPr>
    </w:p>
    <w:p w14:paraId="7EDDAB36" w14:textId="77777777" w:rsidR="000D6BE4" w:rsidRDefault="000D6BE4" w:rsidP="009F12D6">
      <w:pPr>
        <w:pStyle w:val="NoSpacing"/>
        <w:ind w:left="2160"/>
      </w:pPr>
    </w:p>
    <w:p w14:paraId="68148FDE" w14:textId="77777777" w:rsidR="000D6BE4" w:rsidRDefault="000D6BE4" w:rsidP="009F12D6">
      <w:pPr>
        <w:pStyle w:val="NoSpacing"/>
        <w:ind w:left="2160"/>
      </w:pPr>
    </w:p>
    <w:p w14:paraId="0280E892" w14:textId="77777777" w:rsidR="000D6BE4" w:rsidRDefault="000D6BE4" w:rsidP="009F12D6">
      <w:pPr>
        <w:pStyle w:val="NoSpacing"/>
        <w:ind w:left="2160"/>
      </w:pPr>
    </w:p>
    <w:p w14:paraId="5043C6DD" w14:textId="77777777" w:rsidR="000D6BE4" w:rsidRDefault="000D6BE4" w:rsidP="009F12D6">
      <w:pPr>
        <w:pStyle w:val="NoSpacing"/>
        <w:ind w:left="2160"/>
      </w:pPr>
    </w:p>
    <w:sectPr w:rsidR="000D6BE4" w:rsidSect="00992523">
      <w:footerReference w:type="default" r:id="rId11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3EEF" w14:textId="77777777" w:rsidR="00B03306" w:rsidRDefault="00B03306" w:rsidP="00DD2A55">
      <w:pPr>
        <w:spacing w:after="0" w:line="240" w:lineRule="auto"/>
      </w:pPr>
      <w:r>
        <w:separator/>
      </w:r>
    </w:p>
  </w:endnote>
  <w:endnote w:type="continuationSeparator" w:id="0">
    <w:p w14:paraId="1DF2189A" w14:textId="77777777" w:rsidR="00B03306" w:rsidRDefault="00B03306" w:rsidP="00DD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1765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D27CE" w14:textId="19012BCF" w:rsidR="008C185D" w:rsidRDefault="008C18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6E9A7" w14:textId="77777777" w:rsidR="00DD2A55" w:rsidRDefault="00DD2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19D1" w14:textId="77777777" w:rsidR="00B03306" w:rsidRDefault="00B03306" w:rsidP="00DD2A55">
      <w:pPr>
        <w:spacing w:after="0" w:line="240" w:lineRule="auto"/>
      </w:pPr>
      <w:r>
        <w:separator/>
      </w:r>
    </w:p>
  </w:footnote>
  <w:footnote w:type="continuationSeparator" w:id="0">
    <w:p w14:paraId="7DF44437" w14:textId="77777777" w:rsidR="00B03306" w:rsidRDefault="00B03306" w:rsidP="00DD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A48"/>
    <w:multiLevelType w:val="hybridMultilevel"/>
    <w:tmpl w:val="3FF29B0C"/>
    <w:lvl w:ilvl="0" w:tplc="5E50785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285BA4"/>
    <w:multiLevelType w:val="hybridMultilevel"/>
    <w:tmpl w:val="7B40C448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8A7B7F"/>
    <w:multiLevelType w:val="hybridMultilevel"/>
    <w:tmpl w:val="5F7A5A08"/>
    <w:lvl w:ilvl="0" w:tplc="E4762A2C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7916D75"/>
    <w:multiLevelType w:val="hybridMultilevel"/>
    <w:tmpl w:val="7B40C448"/>
    <w:lvl w:ilvl="0" w:tplc="AE4AD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DF1C6B"/>
    <w:multiLevelType w:val="hybridMultilevel"/>
    <w:tmpl w:val="11C4E980"/>
    <w:lvl w:ilvl="0" w:tplc="C0F05BAA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000B46"/>
    <w:multiLevelType w:val="hybridMultilevel"/>
    <w:tmpl w:val="60203A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567516A"/>
    <w:multiLevelType w:val="hybridMultilevel"/>
    <w:tmpl w:val="1EDC3B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8102BD"/>
    <w:multiLevelType w:val="hybridMultilevel"/>
    <w:tmpl w:val="22BCE1C0"/>
    <w:lvl w:ilvl="0" w:tplc="766A38F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A9F7B0B"/>
    <w:multiLevelType w:val="hybridMultilevel"/>
    <w:tmpl w:val="7BF4B3D8"/>
    <w:lvl w:ilvl="0" w:tplc="D462595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C9F339C"/>
    <w:multiLevelType w:val="hybridMultilevel"/>
    <w:tmpl w:val="64CAFE66"/>
    <w:lvl w:ilvl="0" w:tplc="5EE62FB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D27B2A"/>
    <w:multiLevelType w:val="hybridMultilevel"/>
    <w:tmpl w:val="AB8C992C"/>
    <w:lvl w:ilvl="0" w:tplc="300E0DC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8EA2890"/>
    <w:multiLevelType w:val="hybridMultilevel"/>
    <w:tmpl w:val="480C7CE8"/>
    <w:lvl w:ilvl="0" w:tplc="3B3E458E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070522"/>
    <w:multiLevelType w:val="hybridMultilevel"/>
    <w:tmpl w:val="46ACB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9193D68"/>
    <w:multiLevelType w:val="hybridMultilevel"/>
    <w:tmpl w:val="007614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A1E4DFA"/>
    <w:multiLevelType w:val="hybridMultilevel"/>
    <w:tmpl w:val="8DE2ABF0"/>
    <w:lvl w:ilvl="0" w:tplc="A9BE730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C281BD3"/>
    <w:multiLevelType w:val="hybridMultilevel"/>
    <w:tmpl w:val="59AC90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EA0484A"/>
    <w:multiLevelType w:val="hybridMultilevel"/>
    <w:tmpl w:val="2D3A775A"/>
    <w:lvl w:ilvl="0" w:tplc="FC10BE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51CAE"/>
    <w:multiLevelType w:val="hybridMultilevel"/>
    <w:tmpl w:val="CD48CB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1B451D0"/>
    <w:multiLevelType w:val="hybridMultilevel"/>
    <w:tmpl w:val="A1B2A13C"/>
    <w:lvl w:ilvl="0" w:tplc="7C12604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1EC2A0F"/>
    <w:multiLevelType w:val="hybridMultilevel"/>
    <w:tmpl w:val="153AB7A6"/>
    <w:lvl w:ilvl="0" w:tplc="CC265E18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0" w15:restartNumberingAfterBreak="0">
    <w:nsid w:val="46085F88"/>
    <w:multiLevelType w:val="hybridMultilevel"/>
    <w:tmpl w:val="B91CDFC8"/>
    <w:lvl w:ilvl="0" w:tplc="E138DD8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9852E9D"/>
    <w:multiLevelType w:val="hybridMultilevel"/>
    <w:tmpl w:val="023891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66554B"/>
    <w:multiLevelType w:val="hybridMultilevel"/>
    <w:tmpl w:val="079C58C4"/>
    <w:lvl w:ilvl="0" w:tplc="A08A3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B18C2"/>
    <w:multiLevelType w:val="hybridMultilevel"/>
    <w:tmpl w:val="D74ACE20"/>
    <w:lvl w:ilvl="0" w:tplc="8C0E58D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27D5413"/>
    <w:multiLevelType w:val="hybridMultilevel"/>
    <w:tmpl w:val="2EA622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303527C"/>
    <w:multiLevelType w:val="hybridMultilevel"/>
    <w:tmpl w:val="45F405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7AF2CBC"/>
    <w:multiLevelType w:val="hybridMultilevel"/>
    <w:tmpl w:val="B628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72012"/>
    <w:multiLevelType w:val="hybridMultilevel"/>
    <w:tmpl w:val="351CD652"/>
    <w:lvl w:ilvl="0" w:tplc="4BD4680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484BC2"/>
    <w:multiLevelType w:val="hybridMultilevel"/>
    <w:tmpl w:val="2FEE1AA2"/>
    <w:lvl w:ilvl="0" w:tplc="48CE8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C7CC6"/>
    <w:multiLevelType w:val="hybridMultilevel"/>
    <w:tmpl w:val="124EB70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0" w15:restartNumberingAfterBreak="0">
    <w:nsid w:val="5F03344D"/>
    <w:multiLevelType w:val="hybridMultilevel"/>
    <w:tmpl w:val="88E092D4"/>
    <w:lvl w:ilvl="0" w:tplc="9ADED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55A43"/>
    <w:multiLevelType w:val="hybridMultilevel"/>
    <w:tmpl w:val="F75AF5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17499C"/>
    <w:multiLevelType w:val="hybridMultilevel"/>
    <w:tmpl w:val="6ADC12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DC43BDA"/>
    <w:multiLevelType w:val="hybridMultilevel"/>
    <w:tmpl w:val="322C372A"/>
    <w:lvl w:ilvl="0" w:tplc="133074DA">
      <w:start w:val="1"/>
      <w:numFmt w:val="decimal"/>
      <w:lvlText w:val="(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4" w15:restartNumberingAfterBreak="0">
    <w:nsid w:val="711F7AD2"/>
    <w:multiLevelType w:val="hybridMultilevel"/>
    <w:tmpl w:val="4D30A860"/>
    <w:lvl w:ilvl="0" w:tplc="8F3E9FE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2AE42C8"/>
    <w:multiLevelType w:val="hybridMultilevel"/>
    <w:tmpl w:val="9FDA12B2"/>
    <w:lvl w:ilvl="0" w:tplc="3F18F02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76558B"/>
    <w:multiLevelType w:val="hybridMultilevel"/>
    <w:tmpl w:val="E4E25BC2"/>
    <w:lvl w:ilvl="0" w:tplc="E70418E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520284D"/>
    <w:multiLevelType w:val="hybridMultilevel"/>
    <w:tmpl w:val="C4D848C4"/>
    <w:lvl w:ilvl="0" w:tplc="42448E4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7350EC9"/>
    <w:multiLevelType w:val="hybridMultilevel"/>
    <w:tmpl w:val="D714CE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81F1322"/>
    <w:multiLevelType w:val="hybridMultilevel"/>
    <w:tmpl w:val="773E2478"/>
    <w:lvl w:ilvl="0" w:tplc="52528BEC">
      <w:start w:val="2023"/>
      <w:numFmt w:val="decimal"/>
      <w:lvlText w:val="%1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95B678E"/>
    <w:multiLevelType w:val="hybridMultilevel"/>
    <w:tmpl w:val="0A6A0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B0F3917"/>
    <w:multiLevelType w:val="hybridMultilevel"/>
    <w:tmpl w:val="95763E36"/>
    <w:lvl w:ilvl="0" w:tplc="92EA8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9F7BAB"/>
    <w:multiLevelType w:val="hybridMultilevel"/>
    <w:tmpl w:val="581CBF64"/>
    <w:lvl w:ilvl="0" w:tplc="A846F42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FC03EA0"/>
    <w:multiLevelType w:val="hybridMultilevel"/>
    <w:tmpl w:val="136EE8B4"/>
    <w:lvl w:ilvl="0" w:tplc="7C462B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1102190">
    <w:abstractNumId w:val="18"/>
  </w:num>
  <w:num w:numId="2" w16cid:durableId="915941984">
    <w:abstractNumId w:val="30"/>
  </w:num>
  <w:num w:numId="3" w16cid:durableId="2039161533">
    <w:abstractNumId w:val="19"/>
  </w:num>
  <w:num w:numId="4" w16cid:durableId="610480251">
    <w:abstractNumId w:val="33"/>
  </w:num>
  <w:num w:numId="5" w16cid:durableId="1160345626">
    <w:abstractNumId w:val="3"/>
  </w:num>
  <w:num w:numId="6" w16cid:durableId="177694453">
    <w:abstractNumId w:val="11"/>
  </w:num>
  <w:num w:numId="7" w16cid:durableId="1630744230">
    <w:abstractNumId w:val="22"/>
  </w:num>
  <w:num w:numId="8" w16cid:durableId="982737870">
    <w:abstractNumId w:val="28"/>
  </w:num>
  <w:num w:numId="9" w16cid:durableId="1983151113">
    <w:abstractNumId w:val="9"/>
  </w:num>
  <w:num w:numId="10" w16cid:durableId="506602568">
    <w:abstractNumId w:val="39"/>
  </w:num>
  <w:num w:numId="11" w16cid:durableId="775367214">
    <w:abstractNumId w:val="4"/>
  </w:num>
  <w:num w:numId="12" w16cid:durableId="1515879946">
    <w:abstractNumId w:val="27"/>
  </w:num>
  <w:num w:numId="13" w16cid:durableId="1608460174">
    <w:abstractNumId w:val="35"/>
  </w:num>
  <w:num w:numId="14" w16cid:durableId="1951014284">
    <w:abstractNumId w:val="43"/>
  </w:num>
  <w:num w:numId="15" w16cid:durableId="1569263598">
    <w:abstractNumId w:val="1"/>
  </w:num>
  <w:num w:numId="16" w16cid:durableId="163133281">
    <w:abstractNumId w:val="15"/>
  </w:num>
  <w:num w:numId="17" w16cid:durableId="329217093">
    <w:abstractNumId w:val="17"/>
  </w:num>
  <w:num w:numId="18" w16cid:durableId="993684819">
    <w:abstractNumId w:val="25"/>
  </w:num>
  <w:num w:numId="19" w16cid:durableId="1025641491">
    <w:abstractNumId w:val="26"/>
  </w:num>
  <w:num w:numId="20" w16cid:durableId="60637834">
    <w:abstractNumId w:val="38"/>
  </w:num>
  <w:num w:numId="21" w16cid:durableId="1945963063">
    <w:abstractNumId w:val="6"/>
  </w:num>
  <w:num w:numId="22" w16cid:durableId="1960525845">
    <w:abstractNumId w:val="12"/>
  </w:num>
  <w:num w:numId="23" w16cid:durableId="1892964348">
    <w:abstractNumId w:val="13"/>
  </w:num>
  <w:num w:numId="24" w16cid:durableId="2068065168">
    <w:abstractNumId w:val="40"/>
  </w:num>
  <w:num w:numId="25" w16cid:durableId="1219391016">
    <w:abstractNumId w:val="24"/>
  </w:num>
  <w:num w:numId="26" w16cid:durableId="1478255158">
    <w:abstractNumId w:val="5"/>
  </w:num>
  <w:num w:numId="27" w16cid:durableId="933248015">
    <w:abstractNumId w:val="29"/>
  </w:num>
  <w:num w:numId="28" w16cid:durableId="663053718">
    <w:abstractNumId w:val="32"/>
  </w:num>
  <w:num w:numId="29" w16cid:durableId="1719040173">
    <w:abstractNumId w:val="31"/>
  </w:num>
  <w:num w:numId="30" w16cid:durableId="1791435649">
    <w:abstractNumId w:val="21"/>
  </w:num>
  <w:num w:numId="31" w16cid:durableId="1537692240">
    <w:abstractNumId w:val="37"/>
  </w:num>
  <w:num w:numId="32" w16cid:durableId="1912497604">
    <w:abstractNumId w:val="14"/>
  </w:num>
  <w:num w:numId="33" w16cid:durableId="1115245394">
    <w:abstractNumId w:val="34"/>
  </w:num>
  <w:num w:numId="34" w16cid:durableId="1519005504">
    <w:abstractNumId w:val="20"/>
  </w:num>
  <w:num w:numId="35" w16cid:durableId="2133860675">
    <w:abstractNumId w:val="0"/>
  </w:num>
  <w:num w:numId="36" w16cid:durableId="1242832591">
    <w:abstractNumId w:val="10"/>
  </w:num>
  <w:num w:numId="37" w16cid:durableId="783883156">
    <w:abstractNumId w:val="23"/>
  </w:num>
  <w:num w:numId="38" w16cid:durableId="180508155">
    <w:abstractNumId w:val="7"/>
  </w:num>
  <w:num w:numId="39" w16cid:durableId="1098521737">
    <w:abstractNumId w:val="8"/>
  </w:num>
  <w:num w:numId="40" w16cid:durableId="399596045">
    <w:abstractNumId w:val="36"/>
  </w:num>
  <w:num w:numId="41" w16cid:durableId="667095659">
    <w:abstractNumId w:val="41"/>
  </w:num>
  <w:num w:numId="42" w16cid:durableId="430248930">
    <w:abstractNumId w:val="2"/>
  </w:num>
  <w:num w:numId="43" w16cid:durableId="832065219">
    <w:abstractNumId w:val="42"/>
  </w:num>
  <w:num w:numId="44" w16cid:durableId="2333938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52"/>
    <w:rsid w:val="0002544D"/>
    <w:rsid w:val="00053002"/>
    <w:rsid w:val="000B6683"/>
    <w:rsid w:val="000D6BE4"/>
    <w:rsid w:val="001000E6"/>
    <w:rsid w:val="00101FDD"/>
    <w:rsid w:val="00113AEF"/>
    <w:rsid w:val="00137E26"/>
    <w:rsid w:val="00141149"/>
    <w:rsid w:val="00156B23"/>
    <w:rsid w:val="00183F07"/>
    <w:rsid w:val="001931D8"/>
    <w:rsid w:val="0019691F"/>
    <w:rsid w:val="001D7C75"/>
    <w:rsid w:val="001E0452"/>
    <w:rsid w:val="001F40E8"/>
    <w:rsid w:val="002221AC"/>
    <w:rsid w:val="002335DA"/>
    <w:rsid w:val="002410F3"/>
    <w:rsid w:val="00302C36"/>
    <w:rsid w:val="003215A4"/>
    <w:rsid w:val="0033737E"/>
    <w:rsid w:val="003644E1"/>
    <w:rsid w:val="003B331C"/>
    <w:rsid w:val="0043330E"/>
    <w:rsid w:val="00483F52"/>
    <w:rsid w:val="00512B87"/>
    <w:rsid w:val="005226F0"/>
    <w:rsid w:val="0057542E"/>
    <w:rsid w:val="00576EA9"/>
    <w:rsid w:val="0058463A"/>
    <w:rsid w:val="005854A1"/>
    <w:rsid w:val="005B0E4E"/>
    <w:rsid w:val="005B2F82"/>
    <w:rsid w:val="005E7E39"/>
    <w:rsid w:val="0065151F"/>
    <w:rsid w:val="00666F41"/>
    <w:rsid w:val="006A0AFE"/>
    <w:rsid w:val="006A4E57"/>
    <w:rsid w:val="006D25AB"/>
    <w:rsid w:val="00711303"/>
    <w:rsid w:val="00712203"/>
    <w:rsid w:val="007458E6"/>
    <w:rsid w:val="0079052A"/>
    <w:rsid w:val="0079477A"/>
    <w:rsid w:val="007B56DB"/>
    <w:rsid w:val="007D5070"/>
    <w:rsid w:val="007D7D5F"/>
    <w:rsid w:val="0080051E"/>
    <w:rsid w:val="00833098"/>
    <w:rsid w:val="00861B50"/>
    <w:rsid w:val="00895B78"/>
    <w:rsid w:val="008C185D"/>
    <w:rsid w:val="008C7DFF"/>
    <w:rsid w:val="008E1704"/>
    <w:rsid w:val="008F3690"/>
    <w:rsid w:val="00901A31"/>
    <w:rsid w:val="0091597A"/>
    <w:rsid w:val="00931E08"/>
    <w:rsid w:val="009476F5"/>
    <w:rsid w:val="009857E5"/>
    <w:rsid w:val="00992523"/>
    <w:rsid w:val="009D742E"/>
    <w:rsid w:val="009F12D6"/>
    <w:rsid w:val="00A23A2A"/>
    <w:rsid w:val="00A37850"/>
    <w:rsid w:val="00A419BA"/>
    <w:rsid w:val="00A71CD7"/>
    <w:rsid w:val="00AF2BDC"/>
    <w:rsid w:val="00B03306"/>
    <w:rsid w:val="00B45099"/>
    <w:rsid w:val="00B766BC"/>
    <w:rsid w:val="00BD0020"/>
    <w:rsid w:val="00BE036C"/>
    <w:rsid w:val="00BF0E61"/>
    <w:rsid w:val="00C07FE4"/>
    <w:rsid w:val="00C15DA6"/>
    <w:rsid w:val="00C32929"/>
    <w:rsid w:val="00C5532F"/>
    <w:rsid w:val="00CD53B1"/>
    <w:rsid w:val="00CE5C73"/>
    <w:rsid w:val="00CF2606"/>
    <w:rsid w:val="00D5424D"/>
    <w:rsid w:val="00D5718A"/>
    <w:rsid w:val="00D87AEB"/>
    <w:rsid w:val="00DC6C07"/>
    <w:rsid w:val="00DD2A55"/>
    <w:rsid w:val="00E02568"/>
    <w:rsid w:val="00E04BFF"/>
    <w:rsid w:val="00E360B8"/>
    <w:rsid w:val="00E62F1F"/>
    <w:rsid w:val="00E87B6C"/>
    <w:rsid w:val="00F21EA1"/>
    <w:rsid w:val="00F50424"/>
    <w:rsid w:val="00F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F12A2"/>
  <w15:chartTrackingRefBased/>
  <w15:docId w15:val="{0B125D3F-B641-42AB-B91F-80A15512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4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35DA"/>
    <w:pPr>
      <w:spacing w:after="0" w:line="240" w:lineRule="auto"/>
    </w:pPr>
  </w:style>
  <w:style w:type="table" w:styleId="TableGrid">
    <w:name w:val="Table Grid"/>
    <w:basedOn w:val="TableNormal"/>
    <w:uiPriority w:val="39"/>
    <w:rsid w:val="0093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A55"/>
  </w:style>
  <w:style w:type="paragraph" w:styleId="Footer">
    <w:name w:val="footer"/>
    <w:basedOn w:val="Normal"/>
    <w:link w:val="FooterChar"/>
    <w:uiPriority w:val="99"/>
    <w:unhideWhenUsed/>
    <w:rsid w:val="00DD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A55"/>
  </w:style>
  <w:style w:type="paragraph" w:styleId="Revision">
    <w:name w:val="Revision"/>
    <w:hidden/>
    <w:uiPriority w:val="99"/>
    <w:semiHidden/>
    <w:rsid w:val="006A0A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7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3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2c379c-d16a-4299-a768-c6ca7a7582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7FDC6574FA24ABB443D165D1004BC" ma:contentTypeVersion="13" ma:contentTypeDescription="Create a new document." ma:contentTypeScope="" ma:versionID="14ab3fe2bf27d9ad8be532599b0dfcb4">
  <xsd:schema xmlns:xsd="http://www.w3.org/2001/XMLSchema" xmlns:xs="http://www.w3.org/2001/XMLSchema" xmlns:p="http://schemas.microsoft.com/office/2006/metadata/properties" xmlns:ns3="7a2c379c-d16a-4299-a768-c6ca7a7582d1" xmlns:ns4="19412fe6-9cbc-4bf7-bdf1-c83ba996b82e" targetNamespace="http://schemas.microsoft.com/office/2006/metadata/properties" ma:root="true" ma:fieldsID="2ef3dd81016acb9e8462232f2382536c" ns3:_="" ns4:_="">
    <xsd:import namespace="7a2c379c-d16a-4299-a768-c6ca7a7582d1"/>
    <xsd:import namespace="19412fe6-9cbc-4bf7-bdf1-c83ba996b82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c379c-d16a-4299-a768-c6ca7a7582d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2fe6-9cbc-4bf7-bdf1-c83ba996b82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FC64-0BD8-4F37-8285-1FE8DA3FED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4054B-6415-4002-B8CB-EA723C93773C}">
  <ds:schemaRefs>
    <ds:schemaRef ds:uri="http://schemas.microsoft.com/office/2006/metadata/properties"/>
    <ds:schemaRef ds:uri="http://schemas.microsoft.com/office/infopath/2007/PartnerControls"/>
    <ds:schemaRef ds:uri="7a2c379c-d16a-4299-a768-c6ca7a7582d1"/>
  </ds:schemaRefs>
</ds:datastoreItem>
</file>

<file path=customXml/itemProps3.xml><?xml version="1.0" encoding="utf-8"?>
<ds:datastoreItem xmlns:ds="http://schemas.openxmlformats.org/officeDocument/2006/customXml" ds:itemID="{AE37E5B5-C754-41C2-B103-3699B090D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91279-F1EF-49B2-84C6-FF8B5F29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c379c-d16a-4299-a768-c6ca7a7582d1"/>
    <ds:schemaRef ds:uri="19412fe6-9cbc-4bf7-bdf1-c83ba996b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Downey</dc:creator>
  <cp:keywords/>
  <dc:description/>
  <cp:lastModifiedBy>Parr, J.Chris</cp:lastModifiedBy>
  <cp:revision>3</cp:revision>
  <cp:lastPrinted>2024-09-12T16:57:00Z</cp:lastPrinted>
  <dcterms:created xsi:type="dcterms:W3CDTF">2024-09-16T12:40:00Z</dcterms:created>
  <dcterms:modified xsi:type="dcterms:W3CDTF">2024-09-26T12:56:00Z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0x01010093F7FDC6574FA24ABB443D165D1004BC</vt:lpwstr>
  </property>
</Properties>
</file>