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EF" w:rsidRPr="000527EF" w:rsidRDefault="000527EF" w:rsidP="00A864CB">
      <w:pPr>
        <w:tabs>
          <w:tab w:val="left" w:pos="1440"/>
        </w:tabs>
        <w:outlineLvl w:val="0"/>
        <w:rPr>
          <w:rFonts w:ascii="Times New Roman" w:eastAsia="Times New Roman" w:hAnsi="Times New Roman"/>
          <w:b/>
          <w:bCs/>
          <w:color w:val="000000"/>
          <w:szCs w:val="28"/>
        </w:rPr>
      </w:pPr>
      <w:r w:rsidRPr="000527EF">
        <w:rPr>
          <w:rFonts w:ascii="Times New Roman" w:eastAsia="Times New Roman" w:hAnsi="Times New Roman"/>
          <w:b/>
          <w:bCs/>
          <w:color w:val="000000"/>
          <w:szCs w:val="28"/>
        </w:rPr>
        <w:t>02</w:t>
      </w:r>
      <w:r w:rsidRPr="000527EF">
        <w:rPr>
          <w:rFonts w:ascii="Times New Roman" w:eastAsia="Times New Roman" w:hAnsi="Times New Roman"/>
          <w:b/>
          <w:bCs/>
          <w:color w:val="000000"/>
          <w:szCs w:val="28"/>
        </w:rPr>
        <w:tab/>
        <w:t>DEPARTMENT OF PROFESSIONAL AND FINANCIAL REGULATION</w:t>
      </w:r>
    </w:p>
    <w:p w:rsidR="00A864CB" w:rsidRDefault="00A864CB" w:rsidP="00A864CB">
      <w:pPr>
        <w:tabs>
          <w:tab w:val="left" w:pos="1440"/>
        </w:tabs>
        <w:outlineLvl w:val="0"/>
        <w:rPr>
          <w:rFonts w:ascii="Times New Roman" w:eastAsia="Times New Roman" w:hAnsi="Times New Roman"/>
          <w:b/>
          <w:bCs/>
          <w:color w:val="000000"/>
          <w:szCs w:val="28"/>
        </w:rPr>
      </w:pPr>
    </w:p>
    <w:p w:rsidR="000527EF" w:rsidRPr="000527EF" w:rsidRDefault="000527EF" w:rsidP="00A864CB">
      <w:pPr>
        <w:tabs>
          <w:tab w:val="left" w:pos="1440"/>
        </w:tabs>
        <w:outlineLvl w:val="0"/>
        <w:rPr>
          <w:rFonts w:ascii="Times New Roman" w:eastAsia="Times New Roman" w:hAnsi="Times New Roman"/>
          <w:b/>
          <w:bCs/>
          <w:color w:val="000000"/>
          <w:szCs w:val="28"/>
        </w:rPr>
      </w:pPr>
      <w:r w:rsidRPr="000527EF">
        <w:rPr>
          <w:rFonts w:ascii="Times New Roman" w:eastAsia="Times New Roman" w:hAnsi="Times New Roman"/>
          <w:b/>
          <w:bCs/>
          <w:color w:val="000000"/>
          <w:szCs w:val="28"/>
        </w:rPr>
        <w:t>322</w:t>
      </w:r>
      <w:r w:rsidRPr="000527EF">
        <w:rPr>
          <w:rFonts w:ascii="Times New Roman" w:eastAsia="Times New Roman" w:hAnsi="Times New Roman"/>
          <w:b/>
          <w:bCs/>
          <w:color w:val="000000"/>
          <w:szCs w:val="28"/>
        </w:rPr>
        <w:tab/>
        <w:t>STATE BOARD OF LICENSURE FOR PROFESSIONAL ENGINEERS</w:t>
      </w:r>
    </w:p>
    <w:p w:rsidR="00A864CB" w:rsidRDefault="00A864CB" w:rsidP="00A864CB">
      <w:pPr>
        <w:tabs>
          <w:tab w:val="left" w:pos="1440"/>
        </w:tabs>
        <w:outlineLvl w:val="0"/>
        <w:rPr>
          <w:rFonts w:ascii="Times New Roman" w:eastAsia="Times New Roman" w:hAnsi="Times New Roman"/>
          <w:b/>
          <w:bCs/>
          <w:color w:val="000000"/>
          <w:szCs w:val="28"/>
        </w:rPr>
      </w:pPr>
    </w:p>
    <w:p w:rsidR="000527EF" w:rsidRPr="000527EF" w:rsidRDefault="000527EF" w:rsidP="00A864CB">
      <w:pPr>
        <w:tabs>
          <w:tab w:val="left" w:pos="1440"/>
        </w:tabs>
        <w:outlineLvl w:val="0"/>
        <w:rPr>
          <w:rFonts w:ascii="Times New Roman" w:eastAsia="Times New Roman" w:hAnsi="Times New Roman"/>
          <w:b/>
          <w:bCs/>
          <w:color w:val="000000"/>
          <w:szCs w:val="28"/>
        </w:rPr>
      </w:pPr>
      <w:r w:rsidRPr="000527EF">
        <w:rPr>
          <w:rFonts w:ascii="Times New Roman" w:eastAsia="Times New Roman" w:hAnsi="Times New Roman"/>
          <w:b/>
          <w:bCs/>
          <w:color w:val="000000"/>
          <w:szCs w:val="28"/>
        </w:rPr>
        <w:t>Chapter 2:</w:t>
      </w:r>
      <w:r w:rsidRPr="000527EF">
        <w:rPr>
          <w:rFonts w:ascii="Times New Roman" w:eastAsia="Times New Roman" w:hAnsi="Times New Roman"/>
          <w:b/>
          <w:bCs/>
          <w:color w:val="000000"/>
          <w:szCs w:val="28"/>
        </w:rPr>
        <w:tab/>
        <w:t>LICENSURE</w:t>
      </w:r>
    </w:p>
    <w:p w:rsidR="00A864CB" w:rsidRDefault="00A864CB" w:rsidP="00A864CB">
      <w:pPr>
        <w:pBdr>
          <w:bottom w:val="single" w:sz="4" w:space="1" w:color="auto"/>
        </w:pBdr>
        <w:tabs>
          <w:tab w:val="left" w:pos="720"/>
          <w:tab w:val="left" w:pos="1440"/>
          <w:tab w:val="left" w:pos="2160"/>
          <w:tab w:val="left" w:pos="2880"/>
          <w:tab w:val="left" w:pos="3600"/>
        </w:tabs>
        <w:rPr>
          <w:rFonts w:ascii="Times New Roman" w:hAnsi="Times New Roman"/>
        </w:rPr>
      </w:pPr>
    </w:p>
    <w:p w:rsidR="00A864CB" w:rsidRDefault="00A864CB" w:rsidP="00A864CB">
      <w:pPr>
        <w:tabs>
          <w:tab w:val="left" w:pos="720"/>
          <w:tab w:val="left" w:pos="1440"/>
          <w:tab w:val="left" w:pos="2160"/>
          <w:tab w:val="left" w:pos="2880"/>
          <w:tab w:val="left" w:pos="3600"/>
        </w:tabs>
        <w:rPr>
          <w:rFonts w:ascii="Times New Roman" w:hAnsi="Times New Roman"/>
        </w:rPr>
      </w:pPr>
    </w:p>
    <w:p w:rsidR="000527EF" w:rsidRPr="000527EF" w:rsidRDefault="000527EF" w:rsidP="00A864CB">
      <w:pPr>
        <w:tabs>
          <w:tab w:val="left" w:pos="720"/>
          <w:tab w:val="left" w:pos="1440"/>
          <w:tab w:val="left" w:pos="2160"/>
          <w:tab w:val="left" w:pos="2880"/>
          <w:tab w:val="left" w:pos="3600"/>
        </w:tabs>
        <w:rPr>
          <w:rFonts w:ascii="Times New Roman" w:hAnsi="Times New Roman"/>
        </w:rPr>
      </w:pPr>
      <w:r w:rsidRPr="000527EF">
        <w:rPr>
          <w:rFonts w:ascii="Times New Roman" w:hAnsi="Times New Roman"/>
          <w:b/>
        </w:rPr>
        <w:t>SUMMARY:</w:t>
      </w:r>
      <w:r w:rsidRPr="000527EF">
        <w:rPr>
          <w:rFonts w:ascii="Times New Roman" w:hAnsi="Times New Roman"/>
        </w:rPr>
        <w:t xml:space="preserve"> This chapter contains provisions relating to licensure requirements and exemptions for Professional Engineers and Engineer-Interns.</w:t>
      </w:r>
    </w:p>
    <w:p w:rsidR="00A864CB" w:rsidRPr="00A864CB" w:rsidRDefault="00A864CB" w:rsidP="00A864CB">
      <w:pPr>
        <w:keepNext/>
        <w:keepLines/>
        <w:pBdr>
          <w:bottom w:val="single" w:sz="4" w:space="1" w:color="auto"/>
        </w:pBdr>
        <w:ind w:left="3168" w:hanging="3168"/>
        <w:outlineLvl w:val="0"/>
        <w:rPr>
          <w:rFonts w:ascii="Times New Roman" w:eastAsia="Times New Roman" w:hAnsi="Times New Roman"/>
          <w:bCs/>
          <w:color w:val="000000"/>
          <w:szCs w:val="28"/>
        </w:rPr>
      </w:pP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7E28CA" w:rsidP="00A864CB">
      <w:pPr>
        <w:keepNext/>
        <w:keepLines/>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1: </w:t>
      </w:r>
      <w:r w:rsidR="000527EF" w:rsidRPr="000527EF">
        <w:rPr>
          <w:rFonts w:ascii="Times New Roman" w:eastAsia="Times New Roman" w:hAnsi="Times New Roman"/>
          <w:b/>
          <w:bCs/>
          <w:color w:val="000000"/>
          <w:szCs w:val="28"/>
        </w:rPr>
        <w:t>Licensure</w:t>
      </w: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7E28CA" w:rsidP="00A864CB">
      <w:pPr>
        <w:numPr>
          <w:ilvl w:val="1"/>
          <w:numId w:val="0"/>
        </w:numPr>
        <w:tabs>
          <w:tab w:val="left" w:pos="576"/>
          <w:tab w:val="num" w:pos="1296"/>
        </w:tabs>
        <w:ind w:left="1296" w:hanging="576"/>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Any person desiring to practice professional engineering in the State of Maine must apply for licensure on forms furnished by the Board. The forms may be obtained from the Board’s website or by contacting the Board office.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7E28CA"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The Act makes no specific designations as to the professional engineering discipline for which licensure is granted; however, Licensees are required to practice within their area of competence.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7E28CA" w:rsidP="00A864CB">
      <w:pPr>
        <w:numPr>
          <w:ilvl w:val="1"/>
          <w:numId w:val="0"/>
        </w:numPr>
        <w:tabs>
          <w:tab w:val="left" w:pos="576"/>
          <w:tab w:val="left" w:pos="720"/>
          <w:tab w:val="num" w:pos="1296"/>
          <w:tab w:val="left" w:pos="1440"/>
          <w:tab w:val="left" w:pos="2160"/>
          <w:tab w:val="left" w:pos="2880"/>
          <w:tab w:val="left" w:pos="3600"/>
        </w:tabs>
        <w:ind w:left="1296" w:hanging="576"/>
        <w:rPr>
          <w:rFonts w:ascii="Times New Roman" w:hAnsi="Times New Roman"/>
        </w:rPr>
      </w:pPr>
      <w:r>
        <w:rPr>
          <w:rFonts w:ascii="Times New Roman" w:hAnsi="Times New Roman"/>
        </w:rPr>
        <w:t>3.</w:t>
      </w:r>
      <w:r>
        <w:rPr>
          <w:rFonts w:ascii="Times New Roman" w:hAnsi="Times New Roman"/>
        </w:rPr>
        <w:tab/>
      </w:r>
      <w:r w:rsidR="000527EF" w:rsidRPr="000527EF">
        <w:rPr>
          <w:rFonts w:ascii="Times New Roman" w:hAnsi="Times New Roman"/>
        </w:rPr>
        <w:t>In administering the Act and formulating its procedures, the Board recognizes the following fundamental obligations:</w:t>
      </w:r>
    </w:p>
    <w:p w:rsidR="00A864CB" w:rsidRDefault="00A864CB" w:rsidP="00A864CB">
      <w:pPr>
        <w:numPr>
          <w:ilvl w:val="1"/>
          <w:numId w:val="0"/>
        </w:numPr>
        <w:tabs>
          <w:tab w:val="left" w:pos="576"/>
          <w:tab w:val="left" w:pos="720"/>
          <w:tab w:val="num" w:pos="1296"/>
          <w:tab w:val="left" w:pos="1440"/>
          <w:tab w:val="left" w:pos="2160"/>
          <w:tab w:val="left" w:pos="2880"/>
          <w:tab w:val="left" w:pos="3600"/>
        </w:tabs>
        <w:ind w:left="1296" w:hanging="576"/>
        <w:rPr>
          <w:rFonts w:ascii="Times New Roman" w:hAnsi="Times New Roman"/>
        </w:rPr>
      </w:pPr>
    </w:p>
    <w:p w:rsidR="00A864CB" w:rsidRDefault="00BD235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A</w:t>
      </w:r>
      <w:r w:rsidR="007E28CA">
        <w:rPr>
          <w:rFonts w:ascii="Times New Roman" w:hAnsi="Times New Roman"/>
        </w:rPr>
        <w:t>.</w:t>
      </w:r>
      <w:r w:rsidR="007E28CA">
        <w:rPr>
          <w:rFonts w:ascii="Times New Roman" w:hAnsi="Times New Roman"/>
        </w:rPr>
        <w:tab/>
      </w:r>
      <w:r w:rsidR="000527EF" w:rsidRPr="000527EF">
        <w:rPr>
          <w:rFonts w:ascii="Times New Roman" w:hAnsi="Times New Roman"/>
        </w:rPr>
        <w:t>To protect the public from such dangers affecting life, health, and property as may arise from the actions of incompetent or unethical persons practicing professional engineering; and</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BD235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B</w:t>
      </w:r>
      <w:r w:rsidR="007E28CA">
        <w:rPr>
          <w:rFonts w:ascii="Times New Roman" w:hAnsi="Times New Roman"/>
        </w:rPr>
        <w:t>.</w:t>
      </w:r>
      <w:r w:rsidR="007E28CA">
        <w:rPr>
          <w:rFonts w:ascii="Times New Roman" w:hAnsi="Times New Roman"/>
        </w:rPr>
        <w:tab/>
      </w:r>
      <w:r w:rsidR="000527EF" w:rsidRPr="000527EF">
        <w:rPr>
          <w:rFonts w:ascii="Times New Roman" w:hAnsi="Times New Roman"/>
        </w:rPr>
        <w:t>To regulate compliance with the Act and the Rules by licensed Professional Engineers and certified Engineer-Interns.</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996F11" w:rsidRDefault="00996F11"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7E28CA" w:rsidP="00A864CB">
      <w:pPr>
        <w:keepNext/>
        <w:keepLines/>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2: </w:t>
      </w:r>
      <w:r w:rsidR="000527EF" w:rsidRPr="000527EF">
        <w:rPr>
          <w:rFonts w:ascii="Times New Roman" w:eastAsia="Times New Roman" w:hAnsi="Times New Roman"/>
          <w:b/>
          <w:bCs/>
          <w:color w:val="000000"/>
          <w:szCs w:val="28"/>
        </w:rPr>
        <w:t>Classes of Licensure or Certification</w:t>
      </w: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7E28CA" w:rsidP="00A864CB">
      <w:pPr>
        <w:numPr>
          <w:ilvl w:val="1"/>
          <w:numId w:val="0"/>
        </w:numPr>
        <w:tabs>
          <w:tab w:val="left" w:pos="576"/>
          <w:tab w:val="num" w:pos="1296"/>
        </w:tabs>
        <w:ind w:left="1296" w:hanging="576"/>
        <w:rPr>
          <w:rFonts w:ascii="Times New Roman" w:hAnsi="Times New Roman"/>
        </w:rPr>
      </w:pPr>
      <w:r w:rsidRPr="007E28CA">
        <w:rPr>
          <w:rFonts w:ascii="Times New Roman" w:hAnsi="Times New Roman"/>
        </w:rPr>
        <w:t>1.</w:t>
      </w:r>
      <w:r w:rsidRPr="007E28CA">
        <w:rPr>
          <w:rFonts w:ascii="Times New Roman" w:hAnsi="Times New Roman"/>
        </w:rPr>
        <w:tab/>
      </w:r>
      <w:r w:rsidR="000527EF" w:rsidRPr="000527EF">
        <w:rPr>
          <w:rFonts w:ascii="Times New Roman" w:hAnsi="Times New Roman"/>
          <w:b/>
        </w:rPr>
        <w:t>Professional Engineer:</w:t>
      </w:r>
      <w:r w:rsidR="000527EF" w:rsidRPr="000527EF">
        <w:rPr>
          <w:rFonts w:ascii="Times New Roman" w:hAnsi="Times New Roman"/>
        </w:rPr>
        <w:t xml:space="preserve"> An applicant for licensure as a Professional Engineer must fulfill the requirements of one of the following statutory classes of licensure: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7E28CA" w:rsidP="00A864CB">
      <w:pPr>
        <w:numPr>
          <w:ilvl w:val="2"/>
          <w:numId w:val="0"/>
        </w:numPr>
        <w:tabs>
          <w:tab w:val="left" w:pos="576"/>
          <w:tab w:val="left" w:pos="720"/>
          <w:tab w:val="left" w:pos="1440"/>
          <w:tab w:val="num" w:pos="1872"/>
          <w:tab w:val="left" w:pos="2160"/>
          <w:tab w:val="left" w:pos="2880"/>
          <w:tab w:val="left" w:pos="3600"/>
        </w:tabs>
        <w:ind w:left="1872" w:right="-270" w:hanging="576"/>
        <w:rPr>
          <w:rFonts w:ascii="Times New Roman" w:hAnsi="Times New Roman"/>
        </w:rPr>
      </w:pPr>
      <w:r>
        <w:rPr>
          <w:rFonts w:ascii="Times New Roman" w:hAnsi="Times New Roman"/>
        </w:rPr>
        <w:t>A.</w:t>
      </w:r>
      <w:r>
        <w:rPr>
          <w:rFonts w:ascii="Times New Roman" w:hAnsi="Times New Roman"/>
        </w:rPr>
        <w:tab/>
      </w:r>
      <w:r w:rsidR="000527EF" w:rsidRPr="000527EF">
        <w:rPr>
          <w:rFonts w:ascii="Times New Roman" w:hAnsi="Times New Roman"/>
        </w:rPr>
        <w:t>By endorsement or comity, without further examination. Applicants must provide documentation that they meet the requirements of 32 M.R.S.A. Section 1352</w:t>
      </w:r>
      <w:r w:rsidR="000527EF" w:rsidRPr="000527EF">
        <w:rPr>
          <w:rFonts w:ascii="Times New Roman" w:hAnsi="Times New Roman"/>
        </w:rPr>
        <w:noBreakHyphen/>
      </w:r>
      <w:proofErr w:type="gramStart"/>
      <w:r w:rsidR="000527EF" w:rsidRPr="000527EF">
        <w:rPr>
          <w:rFonts w:ascii="Times New Roman" w:hAnsi="Times New Roman"/>
        </w:rPr>
        <w:t>A(</w:t>
      </w:r>
      <w:proofErr w:type="gramEnd"/>
      <w:r w:rsidR="000527EF" w:rsidRPr="000527EF">
        <w:rPr>
          <w:rFonts w:ascii="Times New Roman" w:hAnsi="Times New Roman"/>
        </w:rPr>
        <w:t>1)(A) or (1)(B); or</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right="-270" w:hanging="576"/>
        <w:rPr>
          <w:rFonts w:ascii="Times New Roman" w:hAnsi="Times New Roman"/>
        </w:rPr>
      </w:pPr>
    </w:p>
    <w:p w:rsidR="00A864CB" w:rsidRDefault="007E28CA" w:rsidP="00A864CB">
      <w:pPr>
        <w:numPr>
          <w:ilvl w:val="2"/>
          <w:numId w:val="0"/>
        </w:numPr>
        <w:tabs>
          <w:tab w:val="left" w:pos="576"/>
          <w:tab w:val="left" w:pos="720"/>
          <w:tab w:val="left" w:pos="1440"/>
          <w:tab w:val="num" w:pos="1872"/>
          <w:tab w:val="left" w:pos="2160"/>
          <w:tab w:val="left" w:pos="2880"/>
          <w:tab w:val="left" w:pos="3600"/>
        </w:tabs>
        <w:ind w:left="1872" w:right="-270" w:hanging="576"/>
        <w:rPr>
          <w:rFonts w:ascii="Times New Roman" w:hAnsi="Times New Roman"/>
        </w:rPr>
      </w:pPr>
      <w:r>
        <w:rPr>
          <w:rFonts w:ascii="Times New Roman" w:hAnsi="Times New Roman"/>
        </w:rPr>
        <w:t>B.</w:t>
      </w:r>
      <w:r>
        <w:rPr>
          <w:rFonts w:ascii="Times New Roman" w:hAnsi="Times New Roman"/>
        </w:rPr>
        <w:tab/>
      </w:r>
      <w:r w:rsidR="000527EF" w:rsidRPr="000527EF">
        <w:rPr>
          <w:rFonts w:ascii="Times New Roman" w:hAnsi="Times New Roman"/>
        </w:rPr>
        <w:t>By Graduation, Experience and Examination. Applicants must provide documentation that they meet the requirements of 32 M.R.S.A. Section 1352-</w:t>
      </w:r>
      <w:proofErr w:type="gramStart"/>
      <w:r w:rsidR="000527EF" w:rsidRPr="000527EF">
        <w:rPr>
          <w:rFonts w:ascii="Times New Roman" w:hAnsi="Times New Roman"/>
        </w:rPr>
        <w:t>A(</w:t>
      </w:r>
      <w:proofErr w:type="gramEnd"/>
      <w:r w:rsidR="000527EF" w:rsidRPr="000527EF">
        <w:rPr>
          <w:rFonts w:ascii="Times New Roman" w:hAnsi="Times New Roman"/>
        </w:rPr>
        <w:t>1)(C), (1)(D) or (1)(E). Graduate-level education may be counted toward the required experience as follows:</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right="-270" w:hanging="576"/>
        <w:rPr>
          <w:rFonts w:ascii="Times New Roman" w:hAnsi="Times New Roman"/>
        </w:rPr>
      </w:pPr>
    </w:p>
    <w:p w:rsidR="00A864CB" w:rsidRDefault="007E28CA" w:rsidP="00A864CB">
      <w:pPr>
        <w:numPr>
          <w:ilvl w:val="3"/>
          <w:numId w:val="0"/>
        </w:numPr>
        <w:tabs>
          <w:tab w:val="left" w:pos="720"/>
          <w:tab w:val="left" w:pos="1296"/>
          <w:tab w:val="left" w:pos="1440"/>
          <w:tab w:val="num" w:pos="2520"/>
        </w:tabs>
        <w:ind w:left="2520" w:hanging="630"/>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A master’s degree in engineering from an approved curriculum may be counted as 1 year of experience; or</w:t>
      </w:r>
    </w:p>
    <w:p w:rsidR="00A864CB" w:rsidRDefault="00A864CB" w:rsidP="00A864CB">
      <w:pPr>
        <w:numPr>
          <w:ilvl w:val="3"/>
          <w:numId w:val="0"/>
        </w:numPr>
        <w:tabs>
          <w:tab w:val="left" w:pos="720"/>
          <w:tab w:val="left" w:pos="1296"/>
          <w:tab w:val="left" w:pos="1440"/>
          <w:tab w:val="num" w:pos="2520"/>
        </w:tabs>
        <w:ind w:left="2520" w:hanging="630"/>
        <w:rPr>
          <w:rFonts w:ascii="Times New Roman" w:hAnsi="Times New Roman"/>
        </w:rPr>
      </w:pPr>
    </w:p>
    <w:p w:rsidR="00A864CB" w:rsidRDefault="007E28CA" w:rsidP="00A864CB">
      <w:pPr>
        <w:numPr>
          <w:ilvl w:val="3"/>
          <w:numId w:val="0"/>
        </w:numPr>
        <w:tabs>
          <w:tab w:val="left" w:pos="720"/>
          <w:tab w:val="left" w:pos="1296"/>
          <w:tab w:val="left" w:pos="1440"/>
          <w:tab w:val="num" w:pos="2520"/>
        </w:tabs>
        <w:ind w:left="2520" w:hanging="630"/>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A doctorate degree or combination of a doctorate degree and master’s degree in engineering from an approved curriculum may be counted as 2 years of experience.</w:t>
      </w:r>
    </w:p>
    <w:p w:rsidR="00A864CB" w:rsidRDefault="00A864CB" w:rsidP="00A864CB">
      <w:pPr>
        <w:numPr>
          <w:ilvl w:val="3"/>
          <w:numId w:val="0"/>
        </w:numPr>
        <w:tabs>
          <w:tab w:val="left" w:pos="720"/>
          <w:tab w:val="left" w:pos="1296"/>
          <w:tab w:val="left" w:pos="1440"/>
          <w:tab w:val="num" w:pos="2520"/>
        </w:tabs>
        <w:ind w:left="2520" w:hanging="630"/>
        <w:rPr>
          <w:rFonts w:ascii="Times New Roman" w:hAnsi="Times New Roman"/>
        </w:rPr>
      </w:pPr>
    </w:p>
    <w:p w:rsidR="00A864CB" w:rsidRDefault="007E28CA"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b/>
        </w:rPr>
        <w:t>Professional Engineer Temporary:</w:t>
      </w:r>
      <w:r w:rsidR="000527EF" w:rsidRPr="000527EF">
        <w:rPr>
          <w:rFonts w:ascii="Times New Roman" w:hAnsi="Times New Roman"/>
        </w:rPr>
        <w:t xml:space="preserve"> Applicants for a Temporary Professional Engineer License must apply pursuant to 32 M.R.S.A. Section 1255(1) and (2). </w:t>
      </w:r>
      <w:r w:rsidR="000527EF" w:rsidRPr="000527EF">
        <w:rPr>
          <w:rFonts w:ascii="Times New Roman" w:hAnsi="Times New Roman"/>
          <w:b/>
        </w:rPr>
        <w:t xml:space="preserve">The applicant may </w:t>
      </w:r>
      <w:r w:rsidR="000527EF" w:rsidRPr="000527EF">
        <w:rPr>
          <w:rFonts w:ascii="Times New Roman" w:hAnsi="Times New Roman"/>
          <w:b/>
        </w:rPr>
        <w:lastRenderedPageBreak/>
        <w:t xml:space="preserve">not perform any professional engineering in the State of </w:t>
      </w:r>
      <w:smartTag w:uri="urn:schemas-microsoft-com:office:smarttags" w:element="place">
        <w:smartTag w:uri="urn:schemas-microsoft-com:office:smarttags" w:element="State">
          <w:r w:rsidR="000527EF" w:rsidRPr="000527EF">
            <w:rPr>
              <w:rFonts w:ascii="Times New Roman" w:hAnsi="Times New Roman"/>
              <w:b/>
            </w:rPr>
            <w:t>Maine</w:t>
          </w:r>
        </w:smartTag>
      </w:smartTag>
      <w:r w:rsidR="000527EF" w:rsidRPr="000527EF">
        <w:rPr>
          <w:rFonts w:ascii="Times New Roman" w:hAnsi="Times New Roman"/>
          <w:b/>
        </w:rPr>
        <w:t xml:space="preserve"> until he or she is in actual possession of the Temporary Professional Engineer License.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7E28CA" w:rsidP="00A864CB">
      <w:pPr>
        <w:numPr>
          <w:ilvl w:val="1"/>
          <w:numId w:val="0"/>
        </w:numPr>
        <w:tabs>
          <w:tab w:val="left" w:pos="576"/>
          <w:tab w:val="num" w:pos="1296"/>
        </w:tabs>
        <w:ind w:left="1296" w:hanging="576"/>
        <w:rPr>
          <w:rFonts w:ascii="Times New Roman" w:hAnsi="Times New Roman"/>
          <w:b/>
        </w:rPr>
      </w:pPr>
      <w:r>
        <w:rPr>
          <w:rFonts w:ascii="Times New Roman" w:hAnsi="Times New Roman"/>
        </w:rPr>
        <w:t>3.</w:t>
      </w:r>
      <w:r>
        <w:rPr>
          <w:rFonts w:ascii="Times New Roman" w:hAnsi="Times New Roman"/>
        </w:rPr>
        <w:tab/>
      </w:r>
      <w:r w:rsidR="000527EF" w:rsidRPr="000527EF">
        <w:rPr>
          <w:rFonts w:ascii="Times New Roman" w:hAnsi="Times New Roman"/>
          <w:b/>
        </w:rPr>
        <w:t xml:space="preserve">Professional Engineer Retired: </w:t>
      </w:r>
      <w:r w:rsidR="000527EF" w:rsidRPr="000527EF">
        <w:rPr>
          <w:rFonts w:ascii="Times New Roman" w:hAnsi="Times New Roman"/>
        </w:rPr>
        <w:t>Licensees who meet the requirements of 32 M.R.S.A. Section 1361 may apply for Retired Status by paying the appropriate fee.</w:t>
      </w:r>
    </w:p>
    <w:p w:rsidR="00A864CB" w:rsidRDefault="00A864CB" w:rsidP="00A864CB">
      <w:pPr>
        <w:numPr>
          <w:ilvl w:val="1"/>
          <w:numId w:val="0"/>
        </w:numPr>
        <w:tabs>
          <w:tab w:val="left" w:pos="576"/>
          <w:tab w:val="num" w:pos="1296"/>
        </w:tabs>
        <w:ind w:left="1296" w:hanging="576"/>
        <w:rPr>
          <w:rFonts w:ascii="Times New Roman" w:hAnsi="Times New Roman"/>
          <w:b/>
        </w:rPr>
      </w:pPr>
    </w:p>
    <w:p w:rsidR="00A864CB" w:rsidRDefault="007E28CA" w:rsidP="00A864CB">
      <w:pPr>
        <w:numPr>
          <w:ilvl w:val="1"/>
          <w:numId w:val="0"/>
        </w:numPr>
        <w:tabs>
          <w:tab w:val="left" w:pos="576"/>
          <w:tab w:val="num" w:pos="1296"/>
        </w:tabs>
        <w:ind w:left="1296" w:hanging="576"/>
        <w:rPr>
          <w:rFonts w:ascii="Times New Roman" w:hAnsi="Times New Roman"/>
        </w:rPr>
      </w:pPr>
      <w:r>
        <w:rPr>
          <w:rFonts w:ascii="Times New Roman" w:hAnsi="Times New Roman"/>
        </w:rPr>
        <w:t>4.</w:t>
      </w:r>
      <w:r>
        <w:rPr>
          <w:rFonts w:ascii="Times New Roman" w:hAnsi="Times New Roman"/>
        </w:rPr>
        <w:tab/>
      </w:r>
      <w:r w:rsidR="000527EF" w:rsidRPr="000527EF">
        <w:rPr>
          <w:rFonts w:ascii="Times New Roman" w:hAnsi="Times New Roman"/>
          <w:b/>
        </w:rPr>
        <w:t>Engineer-Intern:</w:t>
      </w:r>
      <w:r w:rsidR="000527EF" w:rsidRPr="000527EF">
        <w:rPr>
          <w:rFonts w:ascii="Times New Roman" w:hAnsi="Times New Roman"/>
        </w:rPr>
        <w:t xml:space="preserve"> An applicant for certification as an Engineer-Intern must fulfill the requirements of 32 M.R.S.A. Section 1352-A (2</w:t>
      </w:r>
      <w:proofErr w:type="gramStart"/>
      <w:r w:rsidR="000527EF" w:rsidRPr="000527EF">
        <w:rPr>
          <w:rFonts w:ascii="Times New Roman" w:hAnsi="Times New Roman"/>
        </w:rPr>
        <w:t>)(</w:t>
      </w:r>
      <w:proofErr w:type="gramEnd"/>
      <w:r w:rsidR="000527EF" w:rsidRPr="000527EF">
        <w:rPr>
          <w:rFonts w:ascii="Times New Roman" w:hAnsi="Times New Roman"/>
        </w:rPr>
        <w:t>B), (2)(C) or (2)(D).</w:t>
      </w:r>
    </w:p>
    <w:p w:rsidR="00A864CB" w:rsidRDefault="00A864CB" w:rsidP="00A864CB">
      <w:pPr>
        <w:numPr>
          <w:ilvl w:val="1"/>
          <w:numId w:val="0"/>
        </w:numPr>
        <w:tabs>
          <w:tab w:val="left" w:pos="576"/>
          <w:tab w:val="num" w:pos="1296"/>
        </w:tabs>
        <w:ind w:left="1296" w:hanging="576"/>
        <w:rPr>
          <w:rFonts w:ascii="Times New Roman" w:hAnsi="Times New Roman"/>
        </w:rPr>
      </w:pPr>
    </w:p>
    <w:p w:rsidR="00996F11" w:rsidRDefault="00996F11" w:rsidP="00A864CB">
      <w:pPr>
        <w:numPr>
          <w:ilvl w:val="1"/>
          <w:numId w:val="0"/>
        </w:numPr>
        <w:tabs>
          <w:tab w:val="left" w:pos="576"/>
          <w:tab w:val="num" w:pos="1296"/>
        </w:tabs>
        <w:ind w:left="1296" w:hanging="576"/>
        <w:rPr>
          <w:rFonts w:ascii="Times New Roman" w:hAnsi="Times New Roman"/>
        </w:rPr>
      </w:pPr>
    </w:p>
    <w:p w:rsidR="00A864CB" w:rsidRDefault="007E28CA" w:rsidP="00A864CB">
      <w:pPr>
        <w:keepNext/>
        <w:keepLines/>
        <w:ind w:left="3168" w:hanging="3168"/>
        <w:outlineLvl w:val="0"/>
        <w:rPr>
          <w:rFonts w:ascii="Times New Roman" w:eastAsia="Times New Roman" w:hAnsi="Times New Roman"/>
          <w:b/>
          <w:bCs/>
          <w:color w:val="000000"/>
        </w:rPr>
      </w:pPr>
      <w:r>
        <w:rPr>
          <w:rFonts w:ascii="Times New Roman" w:eastAsia="Times New Roman" w:hAnsi="Times New Roman"/>
          <w:b/>
          <w:bCs/>
          <w:color w:val="000000"/>
        </w:rPr>
        <w:t xml:space="preserve">SECTION 3: </w:t>
      </w:r>
      <w:r w:rsidR="000527EF" w:rsidRPr="000527EF">
        <w:rPr>
          <w:rFonts w:ascii="Times New Roman" w:eastAsia="Times New Roman" w:hAnsi="Times New Roman"/>
          <w:b/>
          <w:bCs/>
          <w:color w:val="000000"/>
        </w:rPr>
        <w:t>Application and Licensure</w:t>
      </w:r>
    </w:p>
    <w:p w:rsidR="00A864CB" w:rsidRDefault="00A864CB" w:rsidP="00A864CB">
      <w:pPr>
        <w:keepNext/>
        <w:keepLines/>
        <w:ind w:left="3168" w:hanging="3168"/>
        <w:outlineLvl w:val="0"/>
        <w:rPr>
          <w:rFonts w:ascii="Times New Roman" w:eastAsia="Times New Roman" w:hAnsi="Times New Roman"/>
          <w:b/>
          <w:bCs/>
          <w:color w:val="000000"/>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The Executive Director or staff reviews all applications for conformity with the Act and the Rules. Only complete applications will be considered by the Board for licensure.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An application not accompanied by proper fees will be returned to the applicant. An application not conforming to the Act or the Rules will be returned to the applicant with instructions for correction.</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3.</w:t>
      </w:r>
      <w:r>
        <w:rPr>
          <w:rFonts w:ascii="Times New Roman" w:hAnsi="Times New Roman"/>
        </w:rPr>
        <w:tab/>
      </w:r>
      <w:r w:rsidR="000527EF" w:rsidRPr="000527EF">
        <w:rPr>
          <w:rFonts w:ascii="Times New Roman" w:hAnsi="Times New Roman"/>
        </w:rPr>
        <w:t>An applicant meeting all other qualifications but lacking the full number of reference letters may be allowed to sit for the examination pending receipt of the appropriate references. In no case will final licensure be granted by the Board until all licensure requirements are satisfied.</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4.</w:t>
      </w:r>
      <w:r>
        <w:rPr>
          <w:rFonts w:ascii="Times New Roman" w:hAnsi="Times New Roman"/>
        </w:rPr>
        <w:tab/>
      </w:r>
      <w:r w:rsidR="000527EF" w:rsidRPr="000527EF">
        <w:rPr>
          <w:rFonts w:ascii="Times New Roman" w:hAnsi="Times New Roman"/>
        </w:rPr>
        <w:t>The Board will issue a professional engineering license to each successful applicant. Each license is numbered and contains the authorized signatures of the Chair of the Board and the Executive Director.</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5.</w:t>
      </w:r>
      <w:r>
        <w:rPr>
          <w:rFonts w:ascii="Times New Roman" w:hAnsi="Times New Roman"/>
        </w:rPr>
        <w:tab/>
      </w:r>
      <w:r w:rsidR="000527EF" w:rsidRPr="000527EF">
        <w:rPr>
          <w:rFonts w:ascii="Times New Roman" w:hAnsi="Times New Roman"/>
        </w:rPr>
        <w:t>A duplicate license will be issued upon payment of the appropriate fee, unless the fee is waived for cause by the Board.</w:t>
      </w:r>
    </w:p>
    <w:p w:rsidR="00A864CB" w:rsidRDefault="00A864CB" w:rsidP="00A864CB">
      <w:pPr>
        <w:numPr>
          <w:ilvl w:val="1"/>
          <w:numId w:val="0"/>
        </w:numPr>
        <w:tabs>
          <w:tab w:val="left" w:pos="576"/>
          <w:tab w:val="num" w:pos="1296"/>
        </w:tabs>
        <w:ind w:left="1296" w:hanging="576"/>
        <w:rPr>
          <w:rFonts w:ascii="Times New Roman" w:hAnsi="Times New Roman"/>
        </w:rPr>
      </w:pPr>
    </w:p>
    <w:p w:rsidR="00996F11" w:rsidRDefault="00996F11" w:rsidP="00A864CB">
      <w:pPr>
        <w:numPr>
          <w:ilvl w:val="1"/>
          <w:numId w:val="0"/>
        </w:numPr>
        <w:tabs>
          <w:tab w:val="left" w:pos="576"/>
          <w:tab w:val="num" w:pos="1296"/>
        </w:tabs>
        <w:ind w:left="1296" w:hanging="576"/>
        <w:rPr>
          <w:rFonts w:ascii="Times New Roman" w:hAnsi="Times New Roman"/>
        </w:rPr>
      </w:pPr>
    </w:p>
    <w:p w:rsidR="00A864CB" w:rsidRDefault="007E28CA" w:rsidP="00A864CB">
      <w:pPr>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4: </w:t>
      </w:r>
      <w:r w:rsidR="000527EF" w:rsidRPr="000527EF">
        <w:rPr>
          <w:rFonts w:ascii="Times New Roman" w:eastAsia="Times New Roman" w:hAnsi="Times New Roman"/>
          <w:b/>
          <w:bCs/>
          <w:color w:val="000000"/>
          <w:szCs w:val="28"/>
        </w:rPr>
        <w:t>Examinations</w:t>
      </w:r>
    </w:p>
    <w:p w:rsidR="00A864CB" w:rsidRDefault="00A864CB" w:rsidP="00A864CB">
      <w:pPr>
        <w:ind w:left="3168" w:hanging="3168"/>
        <w:outlineLvl w:val="0"/>
        <w:rPr>
          <w:rFonts w:ascii="Times New Roman" w:eastAsia="Times New Roman" w:hAnsi="Times New Roman"/>
          <w:b/>
          <w:bCs/>
          <w:color w:val="000000"/>
          <w:szCs w:val="28"/>
        </w:rPr>
      </w:pPr>
    </w:p>
    <w:p w:rsidR="00A864CB" w:rsidRDefault="000527EF" w:rsidP="00A864CB">
      <w:pPr>
        <w:numPr>
          <w:ilvl w:val="0"/>
          <w:numId w:val="1"/>
        </w:numPr>
        <w:tabs>
          <w:tab w:val="left" w:pos="576"/>
        </w:tabs>
        <w:ind w:left="1260" w:hanging="540"/>
        <w:rPr>
          <w:rFonts w:ascii="Times New Roman" w:hAnsi="Times New Roman"/>
        </w:rPr>
      </w:pPr>
      <w:r w:rsidRPr="000527EF">
        <w:rPr>
          <w:rFonts w:ascii="Times New Roman" w:hAnsi="Times New Roman"/>
        </w:rPr>
        <w:t>Examinations are required of all applicants who do not qualify for licensure by endorsement or comity.</w:t>
      </w:r>
    </w:p>
    <w:p w:rsidR="00A864CB" w:rsidRDefault="00A864CB" w:rsidP="00996F11">
      <w:pPr>
        <w:tabs>
          <w:tab w:val="left" w:pos="576"/>
        </w:tabs>
        <w:ind w:left="720"/>
        <w:rPr>
          <w:rFonts w:ascii="Times New Roman" w:hAnsi="Times New Roman"/>
        </w:rPr>
      </w:pPr>
    </w:p>
    <w:p w:rsidR="00A864CB" w:rsidRDefault="000527EF" w:rsidP="00A864CB">
      <w:pPr>
        <w:numPr>
          <w:ilvl w:val="0"/>
          <w:numId w:val="1"/>
        </w:numPr>
        <w:tabs>
          <w:tab w:val="left" w:pos="576"/>
        </w:tabs>
        <w:ind w:left="1260" w:right="90" w:hanging="540"/>
        <w:rPr>
          <w:rFonts w:ascii="Times New Roman" w:hAnsi="Times New Roman"/>
        </w:rPr>
      </w:pPr>
      <w:r w:rsidRPr="000527EF">
        <w:rPr>
          <w:rFonts w:ascii="Times New Roman" w:hAnsi="Times New Roman"/>
        </w:rPr>
        <w:t>The requisite examinations are national examinations prepared, administered and scored by NCEES.</w:t>
      </w:r>
    </w:p>
    <w:p w:rsidR="00A864CB" w:rsidRDefault="00A864CB" w:rsidP="00996F11">
      <w:pPr>
        <w:tabs>
          <w:tab w:val="left" w:pos="576"/>
        </w:tabs>
        <w:ind w:left="720" w:right="90"/>
        <w:rPr>
          <w:rFonts w:ascii="Times New Roman" w:hAnsi="Times New Roman"/>
        </w:rPr>
      </w:pPr>
    </w:p>
    <w:p w:rsidR="00A864CB" w:rsidRDefault="000527EF" w:rsidP="00A864CB">
      <w:pPr>
        <w:numPr>
          <w:ilvl w:val="0"/>
          <w:numId w:val="1"/>
        </w:numPr>
        <w:tabs>
          <w:tab w:val="left" w:pos="576"/>
        </w:tabs>
        <w:ind w:left="1260" w:hanging="540"/>
        <w:rPr>
          <w:rFonts w:ascii="Times New Roman" w:hAnsi="Times New Roman"/>
        </w:rPr>
      </w:pPr>
      <w:r w:rsidRPr="000527EF">
        <w:rPr>
          <w:rFonts w:ascii="Times New Roman" w:hAnsi="Times New Roman"/>
        </w:rPr>
        <w:t>Examinations are held at locations and on dates established by NCEES.</w:t>
      </w:r>
    </w:p>
    <w:p w:rsidR="00A864CB" w:rsidRDefault="00A864CB" w:rsidP="00996F11">
      <w:pPr>
        <w:tabs>
          <w:tab w:val="left" w:pos="576"/>
        </w:tabs>
        <w:ind w:left="720"/>
        <w:rPr>
          <w:rFonts w:ascii="Times New Roman" w:hAnsi="Times New Roman"/>
        </w:rPr>
      </w:pPr>
    </w:p>
    <w:p w:rsidR="00A864CB" w:rsidRDefault="000527EF" w:rsidP="00A864CB">
      <w:pPr>
        <w:numPr>
          <w:ilvl w:val="0"/>
          <w:numId w:val="1"/>
        </w:numPr>
        <w:tabs>
          <w:tab w:val="left" w:pos="576"/>
        </w:tabs>
        <w:ind w:left="1260" w:hanging="540"/>
        <w:rPr>
          <w:rFonts w:ascii="Times New Roman" w:hAnsi="Times New Roman"/>
        </w:rPr>
      </w:pPr>
      <w:r w:rsidRPr="000527EF">
        <w:rPr>
          <w:rFonts w:ascii="Times New Roman" w:hAnsi="Times New Roman"/>
        </w:rPr>
        <w:t>As soon as practicable, the Board notifies the candidate of the results and may permit the release of scores to candidates electronically.</w:t>
      </w:r>
    </w:p>
    <w:p w:rsidR="00A864CB" w:rsidRDefault="00A864CB" w:rsidP="00996F11">
      <w:pPr>
        <w:tabs>
          <w:tab w:val="left" w:pos="576"/>
        </w:tabs>
        <w:ind w:left="720"/>
        <w:rPr>
          <w:rFonts w:ascii="Times New Roman" w:hAnsi="Times New Roman"/>
        </w:rPr>
      </w:pPr>
    </w:p>
    <w:p w:rsidR="00A864CB" w:rsidRDefault="000527EF" w:rsidP="00A864CB">
      <w:pPr>
        <w:numPr>
          <w:ilvl w:val="0"/>
          <w:numId w:val="1"/>
        </w:numPr>
        <w:tabs>
          <w:tab w:val="left" w:pos="576"/>
        </w:tabs>
        <w:ind w:left="1260" w:hanging="540"/>
        <w:rPr>
          <w:rFonts w:ascii="Times New Roman" w:hAnsi="Times New Roman"/>
        </w:rPr>
      </w:pPr>
      <w:r w:rsidRPr="000527EF">
        <w:rPr>
          <w:rFonts w:ascii="Times New Roman" w:hAnsi="Times New Roman"/>
        </w:rPr>
        <w:t>A candidate failing an examination may be reexamined in accordance with 32 M.R.S.A. Section 1354.</w:t>
      </w:r>
    </w:p>
    <w:p w:rsidR="00A864CB" w:rsidRDefault="00A864CB" w:rsidP="00996F11">
      <w:pPr>
        <w:tabs>
          <w:tab w:val="left" w:pos="576"/>
        </w:tabs>
        <w:rPr>
          <w:rFonts w:ascii="Times New Roman" w:hAnsi="Times New Roman"/>
        </w:rPr>
      </w:pPr>
    </w:p>
    <w:p w:rsidR="00996F11" w:rsidRDefault="00996F11" w:rsidP="00996F11">
      <w:pPr>
        <w:tabs>
          <w:tab w:val="left" w:pos="576"/>
        </w:tabs>
        <w:rPr>
          <w:rFonts w:ascii="Times New Roman" w:hAnsi="Times New Roman"/>
        </w:rPr>
      </w:pPr>
    </w:p>
    <w:p w:rsidR="00996F11" w:rsidRDefault="00996F11" w:rsidP="00996F11">
      <w:pPr>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SECTION 5: References</w:t>
      </w:r>
    </w:p>
    <w:p w:rsidR="00996F11" w:rsidRDefault="00996F11" w:rsidP="00996F11">
      <w:pPr>
        <w:outlineLvl w:val="0"/>
        <w:rPr>
          <w:rFonts w:ascii="Times New Roman" w:eastAsia="Times New Roman" w:hAnsi="Times New Roman"/>
          <w:b/>
          <w:bCs/>
          <w:color w:val="000000"/>
          <w:szCs w:val="28"/>
        </w:rPr>
      </w:pPr>
    </w:p>
    <w:p w:rsidR="00A864CB" w:rsidRDefault="000527EF" w:rsidP="00996F11">
      <w:pPr>
        <w:ind w:left="720"/>
        <w:outlineLvl w:val="0"/>
        <w:rPr>
          <w:rFonts w:ascii="Times New Roman" w:eastAsia="Times New Roman" w:hAnsi="Times New Roman"/>
          <w:b/>
          <w:bCs/>
          <w:color w:val="000000"/>
          <w:szCs w:val="28"/>
        </w:rPr>
      </w:pPr>
      <w:r w:rsidRPr="000527EF">
        <w:rPr>
          <w:rFonts w:ascii="Times New Roman" w:eastAsia="Times New Roman" w:hAnsi="Times New Roman"/>
          <w:bCs/>
          <w:color w:val="000000"/>
          <w:szCs w:val="28"/>
        </w:rPr>
        <w:t>Each applicant for licensure as a Professional Engineer must submit the names and addresses of at least 5 persons, 3 of whom are licensed Professional Engineers, who can verify all or part of the information submitted.</w:t>
      </w:r>
    </w:p>
    <w:p w:rsidR="00A864CB" w:rsidRDefault="00A864CB" w:rsidP="00996F11">
      <w:pPr>
        <w:outlineLvl w:val="0"/>
        <w:rPr>
          <w:rFonts w:ascii="Times New Roman" w:eastAsia="Times New Roman" w:hAnsi="Times New Roman"/>
          <w:b/>
          <w:bCs/>
          <w:color w:val="000000"/>
          <w:szCs w:val="28"/>
        </w:rPr>
      </w:pPr>
    </w:p>
    <w:p w:rsidR="00996F11" w:rsidRDefault="00996F11" w:rsidP="00996F11">
      <w:pPr>
        <w:outlineLvl w:val="0"/>
        <w:rPr>
          <w:rFonts w:ascii="Times New Roman" w:eastAsia="Times New Roman" w:hAnsi="Times New Roman"/>
          <w:b/>
          <w:bCs/>
          <w:color w:val="000000"/>
          <w:szCs w:val="28"/>
        </w:rPr>
      </w:pPr>
    </w:p>
    <w:p w:rsidR="00996F11" w:rsidRDefault="00996F11" w:rsidP="00996F11">
      <w:pPr>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SECTION 6: Rejection</w:t>
      </w:r>
    </w:p>
    <w:p w:rsidR="00996F11" w:rsidRDefault="00996F11" w:rsidP="00996F11">
      <w:pPr>
        <w:outlineLvl w:val="0"/>
        <w:rPr>
          <w:rFonts w:ascii="Times New Roman" w:eastAsia="Times New Roman" w:hAnsi="Times New Roman"/>
          <w:b/>
          <w:bCs/>
          <w:color w:val="000000"/>
          <w:szCs w:val="28"/>
        </w:rPr>
      </w:pPr>
    </w:p>
    <w:p w:rsidR="00A864CB" w:rsidRDefault="000527EF" w:rsidP="00996F11">
      <w:pPr>
        <w:ind w:left="720" w:right="-90"/>
        <w:outlineLvl w:val="0"/>
        <w:rPr>
          <w:rFonts w:ascii="Times New Roman" w:eastAsia="Times New Roman" w:hAnsi="Times New Roman"/>
          <w:b/>
          <w:bCs/>
          <w:color w:val="000000"/>
          <w:szCs w:val="28"/>
        </w:rPr>
      </w:pPr>
      <w:r w:rsidRPr="000527EF">
        <w:rPr>
          <w:rFonts w:ascii="Times New Roman" w:eastAsia="Times New Roman" w:hAnsi="Times New Roman"/>
          <w:bCs/>
          <w:color w:val="000000"/>
          <w:szCs w:val="28"/>
        </w:rPr>
        <w:t>Any</w:t>
      </w:r>
      <w:r w:rsidRPr="000527EF">
        <w:rPr>
          <w:rFonts w:ascii="Times New Roman" w:eastAsia="Times New Roman" w:hAnsi="Times New Roman"/>
          <w:b/>
          <w:bCs/>
          <w:color w:val="000000"/>
          <w:szCs w:val="28"/>
        </w:rPr>
        <w:t xml:space="preserve"> </w:t>
      </w:r>
      <w:r w:rsidRPr="000527EF">
        <w:rPr>
          <w:rFonts w:ascii="Times New Roman" w:eastAsia="Times New Roman" w:hAnsi="Times New Roman"/>
          <w:bCs/>
          <w:color w:val="000000"/>
          <w:szCs w:val="28"/>
        </w:rPr>
        <w:t>individual whose application is rejected will be notified in writing. The written notice will advise the applicant of the reasons for rejection and the right to appeal pursuant to 5 M.R.S.A. Section 10003. The applicant may also submit additional evidence for consideration by the Board.</w:t>
      </w:r>
    </w:p>
    <w:p w:rsidR="00A864CB" w:rsidRDefault="00A864CB" w:rsidP="00A864CB">
      <w:pPr>
        <w:ind w:left="2160" w:hanging="1440"/>
        <w:outlineLvl w:val="0"/>
        <w:rPr>
          <w:rFonts w:ascii="Times New Roman" w:eastAsia="Times New Roman" w:hAnsi="Times New Roman"/>
          <w:b/>
          <w:bCs/>
          <w:color w:val="000000"/>
          <w:szCs w:val="28"/>
        </w:rPr>
      </w:pPr>
    </w:p>
    <w:p w:rsidR="00996F11" w:rsidRDefault="00996F11" w:rsidP="00A864CB">
      <w:pPr>
        <w:ind w:left="2160" w:hanging="1440"/>
        <w:outlineLvl w:val="0"/>
        <w:rPr>
          <w:rFonts w:ascii="Times New Roman" w:eastAsia="Times New Roman" w:hAnsi="Times New Roman"/>
          <w:b/>
          <w:bCs/>
          <w:color w:val="000000"/>
          <w:szCs w:val="28"/>
        </w:rPr>
      </w:pPr>
    </w:p>
    <w:p w:rsidR="00A864CB" w:rsidRDefault="007E28CA" w:rsidP="00A864CB">
      <w:pPr>
        <w:keepNext/>
        <w:keepLines/>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w:t>
      </w:r>
      <w:r w:rsidR="00996F11">
        <w:rPr>
          <w:rFonts w:ascii="Times New Roman" w:eastAsia="Times New Roman" w:hAnsi="Times New Roman"/>
          <w:b/>
          <w:bCs/>
          <w:color w:val="000000"/>
          <w:szCs w:val="28"/>
        </w:rPr>
        <w:t>7</w:t>
      </w:r>
      <w:r>
        <w:rPr>
          <w:rFonts w:ascii="Times New Roman" w:eastAsia="Times New Roman" w:hAnsi="Times New Roman"/>
          <w:b/>
          <w:bCs/>
          <w:color w:val="000000"/>
          <w:szCs w:val="28"/>
        </w:rPr>
        <w:t xml:space="preserve">: </w:t>
      </w:r>
      <w:r w:rsidR="000527EF" w:rsidRPr="000527EF">
        <w:rPr>
          <w:rFonts w:ascii="Times New Roman" w:eastAsia="Times New Roman" w:hAnsi="Times New Roman"/>
          <w:b/>
          <w:bCs/>
          <w:color w:val="000000"/>
          <w:szCs w:val="28"/>
        </w:rPr>
        <w:t>Licensure Obligations</w:t>
      </w: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Licensees doing business with the public as a Professional Engineer must post the license in a location that is accessible to the public.</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Licensees shall notify the Board of any change of address within 10 business days.</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3.</w:t>
      </w:r>
      <w:r>
        <w:rPr>
          <w:rFonts w:ascii="Times New Roman" w:hAnsi="Times New Roman"/>
        </w:rPr>
        <w:tab/>
      </w:r>
      <w:r w:rsidR="000527EF" w:rsidRPr="000527EF">
        <w:rPr>
          <w:rFonts w:ascii="Times New Roman" w:hAnsi="Times New Roman"/>
        </w:rPr>
        <w:t>Licensees shall notify the Board of any criminal conviction within 30 days of final adjudication.</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4.</w:t>
      </w:r>
      <w:r>
        <w:rPr>
          <w:rFonts w:ascii="Times New Roman" w:hAnsi="Times New Roman"/>
        </w:rPr>
        <w:tab/>
      </w:r>
      <w:r w:rsidR="000527EF" w:rsidRPr="000527EF">
        <w:rPr>
          <w:rFonts w:ascii="Times New Roman" w:hAnsi="Times New Roman"/>
        </w:rPr>
        <w:t>Licensees shall notify the Board of any discipline in any other jurisdiction within 30 days of final action.</w:t>
      </w:r>
    </w:p>
    <w:p w:rsidR="00A864CB" w:rsidRDefault="00A864CB" w:rsidP="00A864CB">
      <w:pPr>
        <w:numPr>
          <w:ilvl w:val="1"/>
          <w:numId w:val="0"/>
        </w:numPr>
        <w:tabs>
          <w:tab w:val="left" w:pos="576"/>
          <w:tab w:val="num" w:pos="1296"/>
        </w:tabs>
        <w:ind w:left="1296" w:hanging="576"/>
        <w:rPr>
          <w:rFonts w:ascii="Times New Roman" w:hAnsi="Times New Roman"/>
        </w:rPr>
      </w:pPr>
    </w:p>
    <w:p w:rsidR="00996F11" w:rsidRDefault="00996F11" w:rsidP="00A864CB">
      <w:pPr>
        <w:numPr>
          <w:ilvl w:val="1"/>
          <w:numId w:val="0"/>
        </w:numPr>
        <w:tabs>
          <w:tab w:val="left" w:pos="576"/>
          <w:tab w:val="num" w:pos="1296"/>
        </w:tabs>
        <w:ind w:left="1296" w:hanging="576"/>
        <w:rPr>
          <w:rFonts w:ascii="Times New Roman" w:hAnsi="Times New Roman"/>
        </w:rPr>
      </w:pPr>
    </w:p>
    <w:p w:rsidR="00A864CB" w:rsidRDefault="007E28CA" w:rsidP="00A864CB">
      <w:pPr>
        <w:keepNext/>
        <w:keepLines/>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w:t>
      </w:r>
      <w:r w:rsidR="00996F11">
        <w:rPr>
          <w:rFonts w:ascii="Times New Roman" w:eastAsia="Times New Roman" w:hAnsi="Times New Roman"/>
          <w:b/>
          <w:bCs/>
          <w:color w:val="000000"/>
          <w:szCs w:val="28"/>
        </w:rPr>
        <w:t>8</w:t>
      </w:r>
      <w:r>
        <w:rPr>
          <w:rFonts w:ascii="Times New Roman" w:eastAsia="Times New Roman" w:hAnsi="Times New Roman"/>
          <w:b/>
          <w:bCs/>
          <w:color w:val="000000"/>
          <w:szCs w:val="28"/>
        </w:rPr>
        <w:t xml:space="preserve">: </w:t>
      </w:r>
      <w:r w:rsidR="000527EF" w:rsidRPr="000527EF">
        <w:rPr>
          <w:rFonts w:ascii="Times New Roman" w:eastAsia="Times New Roman" w:hAnsi="Times New Roman"/>
          <w:b/>
          <w:bCs/>
          <w:color w:val="000000"/>
          <w:szCs w:val="28"/>
        </w:rPr>
        <w:t>Expiration, Renewal and Reinstatement of Licenses</w:t>
      </w: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All professional engineering licenses expire on December 31 of each odd-numbered year.</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 xml:space="preserve">The Executive Director of the Board notifies each Licensee of the expiration date of the license and the fee required for its renewal. The notice is provided at least 30 days in advance of the date of expiration. </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3.</w:t>
      </w:r>
      <w:r>
        <w:rPr>
          <w:rFonts w:ascii="Times New Roman" w:hAnsi="Times New Roman"/>
        </w:rPr>
        <w:tab/>
      </w:r>
      <w:r w:rsidR="000527EF" w:rsidRPr="000527EF">
        <w:rPr>
          <w:rFonts w:ascii="Times New Roman" w:hAnsi="Times New Roman"/>
        </w:rPr>
        <w:t>A Licensee may reinstate an inactive license within 3 years by meeting the requirements of the Act and by obtaining all delinquent PDHs and paying the appropriate fee. If the total number of PDHs required to become current exceeds 30 PDHs, then 30 PDHs shall be the maximum required.</w:t>
      </w:r>
    </w:p>
    <w:p w:rsidR="00A864CB" w:rsidRDefault="00A864CB" w:rsidP="00A864CB">
      <w:pPr>
        <w:numPr>
          <w:ilvl w:val="1"/>
          <w:numId w:val="0"/>
        </w:numPr>
        <w:tabs>
          <w:tab w:val="left" w:pos="576"/>
          <w:tab w:val="num" w:pos="1296"/>
        </w:tabs>
        <w:ind w:left="1296" w:hanging="576"/>
        <w:rPr>
          <w:rFonts w:ascii="Times New Roman" w:hAnsi="Times New Roman"/>
        </w:rPr>
      </w:pPr>
    </w:p>
    <w:p w:rsidR="00996F11" w:rsidRDefault="00996F11" w:rsidP="00A864CB">
      <w:pPr>
        <w:numPr>
          <w:ilvl w:val="1"/>
          <w:numId w:val="0"/>
        </w:numPr>
        <w:tabs>
          <w:tab w:val="left" w:pos="576"/>
          <w:tab w:val="num" w:pos="1296"/>
        </w:tabs>
        <w:ind w:left="1296" w:hanging="576"/>
        <w:rPr>
          <w:rFonts w:ascii="Times New Roman" w:hAnsi="Times New Roman"/>
        </w:rPr>
      </w:pPr>
    </w:p>
    <w:p w:rsidR="00A864CB" w:rsidRDefault="007E28CA" w:rsidP="00A864CB">
      <w:pPr>
        <w:keepNext/>
        <w:keepLines/>
        <w:ind w:left="3168" w:hanging="3168"/>
        <w:outlineLvl w:val="0"/>
        <w:rPr>
          <w:rFonts w:ascii="Times New Roman" w:eastAsia="Times New Roman" w:hAnsi="Times New Roman"/>
          <w:b/>
          <w:bCs/>
          <w:color w:val="000000"/>
          <w:szCs w:val="28"/>
        </w:rPr>
      </w:pPr>
      <w:r>
        <w:rPr>
          <w:rFonts w:ascii="Times New Roman" w:eastAsia="Times New Roman" w:hAnsi="Times New Roman"/>
          <w:b/>
          <w:bCs/>
          <w:color w:val="000000"/>
          <w:szCs w:val="28"/>
        </w:rPr>
        <w:t xml:space="preserve">SECTION </w:t>
      </w:r>
      <w:r w:rsidR="00996F11">
        <w:rPr>
          <w:rFonts w:ascii="Times New Roman" w:eastAsia="Times New Roman" w:hAnsi="Times New Roman"/>
          <w:b/>
          <w:bCs/>
          <w:color w:val="000000"/>
          <w:szCs w:val="28"/>
        </w:rPr>
        <w:t>9</w:t>
      </w:r>
      <w:r>
        <w:rPr>
          <w:rFonts w:ascii="Times New Roman" w:eastAsia="Times New Roman" w:hAnsi="Times New Roman"/>
          <w:b/>
          <w:bCs/>
          <w:color w:val="000000"/>
          <w:szCs w:val="28"/>
        </w:rPr>
        <w:t xml:space="preserve">: </w:t>
      </w:r>
      <w:r w:rsidR="000527EF" w:rsidRPr="000527EF">
        <w:rPr>
          <w:rFonts w:ascii="Times New Roman" w:eastAsia="Times New Roman" w:hAnsi="Times New Roman"/>
          <w:b/>
          <w:bCs/>
          <w:color w:val="000000"/>
          <w:szCs w:val="28"/>
        </w:rPr>
        <w:t>Application of the Professional Engineer Seal</w:t>
      </w:r>
    </w:p>
    <w:p w:rsidR="00A864CB" w:rsidRDefault="00A864CB" w:rsidP="00A864CB">
      <w:pPr>
        <w:keepNext/>
        <w:keepLines/>
        <w:ind w:left="3168" w:hanging="3168"/>
        <w:outlineLvl w:val="0"/>
        <w:rPr>
          <w:rFonts w:ascii="Times New Roman" w:eastAsia="Times New Roman" w:hAnsi="Times New Roman"/>
          <w:b/>
          <w:bCs/>
          <w:color w:val="000000"/>
          <w:szCs w:val="28"/>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w:t>
      </w:r>
      <w:r>
        <w:rPr>
          <w:rFonts w:ascii="Times New Roman" w:hAnsi="Times New Roman"/>
        </w:rPr>
        <w:tab/>
      </w:r>
      <w:r w:rsidR="000527EF" w:rsidRPr="000527EF">
        <w:rPr>
          <w:rFonts w:ascii="Times New Roman" w:hAnsi="Times New Roman"/>
        </w:rPr>
        <w:t>Each Licensee is authorized to obtain a seal of the size and design prescribed by the Board. The seal may be an embossed seal, a rubber stamp or an electronically generated image.</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2.</w:t>
      </w:r>
      <w:r>
        <w:rPr>
          <w:rFonts w:ascii="Times New Roman" w:hAnsi="Times New Roman"/>
        </w:rPr>
        <w:tab/>
      </w:r>
      <w:r w:rsidR="000527EF" w:rsidRPr="000527EF">
        <w:rPr>
          <w:rFonts w:ascii="Times New Roman" w:hAnsi="Times New Roman"/>
        </w:rPr>
        <w:t>Each Licensee is responsible for the proper use of the Licensee’s seal.</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3.</w:t>
      </w:r>
      <w:r>
        <w:rPr>
          <w:rFonts w:ascii="Times New Roman" w:hAnsi="Times New Roman"/>
        </w:rPr>
        <w:tab/>
      </w:r>
      <w:r w:rsidR="000527EF" w:rsidRPr="000527EF">
        <w:rPr>
          <w:rFonts w:ascii="Times New Roman" w:hAnsi="Times New Roman"/>
        </w:rPr>
        <w:t>The Licensee’s signature and the date must accompany the seal. Effective signature may be an electronic signature as defined by 10 M.R.S.A. Section 9402.</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4.</w:t>
      </w:r>
      <w:r>
        <w:rPr>
          <w:rFonts w:ascii="Times New Roman" w:hAnsi="Times New Roman"/>
        </w:rPr>
        <w:tab/>
      </w:r>
      <w:r w:rsidR="000527EF" w:rsidRPr="000527EF">
        <w:rPr>
          <w:rFonts w:ascii="Times New Roman" w:hAnsi="Times New Roman"/>
        </w:rPr>
        <w:t>Sealed documents may be transmitted electronically.</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5.</w:t>
      </w:r>
      <w:r>
        <w:rPr>
          <w:rFonts w:ascii="Times New Roman" w:hAnsi="Times New Roman"/>
        </w:rPr>
        <w:tab/>
      </w:r>
      <w:r w:rsidR="000527EF" w:rsidRPr="000527EF">
        <w:rPr>
          <w:rFonts w:ascii="Times New Roman" w:hAnsi="Times New Roman"/>
        </w:rPr>
        <w:t>A seal shall be applied, signed and dated, including hardcopy or electronic versions, in the following cases:</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A.</w:t>
      </w:r>
      <w:r>
        <w:rPr>
          <w:rFonts w:ascii="Times New Roman" w:hAnsi="Times New Roman"/>
        </w:rPr>
        <w:tab/>
      </w:r>
      <w:r w:rsidR="000527EF" w:rsidRPr="000527EF">
        <w:rPr>
          <w:rFonts w:ascii="Times New Roman" w:hAnsi="Times New Roman"/>
        </w:rPr>
        <w:t xml:space="preserve">On all professional engineering plans, specifications, reports, or calculations prepared by or under the direction of the responsible licensed Professional Engineer; </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B.</w:t>
      </w:r>
      <w:r>
        <w:rPr>
          <w:rFonts w:ascii="Times New Roman" w:hAnsi="Times New Roman"/>
        </w:rPr>
        <w:tab/>
      </w:r>
      <w:r w:rsidR="000527EF" w:rsidRPr="000527EF">
        <w:rPr>
          <w:rFonts w:ascii="Times New Roman" w:hAnsi="Times New Roman"/>
        </w:rPr>
        <w:t>On all professional engineering plans, specifications, reports or calculations formally filed or offered for filing with any public body or agency; and</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C.</w:t>
      </w:r>
      <w:r>
        <w:rPr>
          <w:rFonts w:ascii="Times New Roman" w:hAnsi="Times New Roman"/>
        </w:rPr>
        <w:tab/>
      </w:r>
      <w:r w:rsidR="000527EF" w:rsidRPr="000527EF">
        <w:rPr>
          <w:rFonts w:ascii="Times New Roman" w:hAnsi="Times New Roman"/>
        </w:rPr>
        <w:t>On all professional engineering plans, specifications, reports or calculations formally submitted to contractors for bids or estimates, or when released for construction.</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color w:val="000000"/>
        </w:rPr>
      </w:pPr>
      <w:r>
        <w:rPr>
          <w:rFonts w:ascii="Times New Roman" w:hAnsi="Times New Roman"/>
        </w:rPr>
        <w:t>6.</w:t>
      </w:r>
      <w:r>
        <w:rPr>
          <w:rFonts w:ascii="Times New Roman" w:hAnsi="Times New Roman"/>
        </w:rPr>
        <w:tab/>
      </w:r>
      <w:r w:rsidR="000527EF" w:rsidRPr="000527EF">
        <w:rPr>
          <w:rFonts w:ascii="Times New Roman" w:hAnsi="Times New Roman"/>
        </w:rPr>
        <w:t>A seal need not be applied in the following cases:</w:t>
      </w:r>
    </w:p>
    <w:p w:rsidR="00A864CB" w:rsidRDefault="00A864CB" w:rsidP="00A864CB">
      <w:pPr>
        <w:numPr>
          <w:ilvl w:val="1"/>
          <w:numId w:val="0"/>
        </w:numPr>
        <w:tabs>
          <w:tab w:val="left" w:pos="576"/>
          <w:tab w:val="num" w:pos="1296"/>
        </w:tabs>
        <w:ind w:left="1296" w:hanging="576"/>
        <w:rPr>
          <w:rFonts w:ascii="Times New Roman" w:hAnsi="Times New Roman"/>
          <w:color w:val="000000"/>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right="-90" w:hanging="576"/>
        <w:rPr>
          <w:rFonts w:ascii="Times New Roman" w:hAnsi="Times New Roman"/>
        </w:rPr>
      </w:pPr>
      <w:r>
        <w:rPr>
          <w:rFonts w:ascii="Times New Roman" w:hAnsi="Times New Roman"/>
        </w:rPr>
        <w:t>A.</w:t>
      </w:r>
      <w:r>
        <w:rPr>
          <w:rFonts w:ascii="Times New Roman" w:hAnsi="Times New Roman"/>
        </w:rPr>
        <w:tab/>
      </w:r>
      <w:r w:rsidR="000527EF" w:rsidRPr="000527EF">
        <w:rPr>
          <w:rFonts w:ascii="Times New Roman" w:hAnsi="Times New Roman"/>
        </w:rPr>
        <w:t>On any professional engineering plans, specifications, reports or calculations which are prepared and clearly identified as “PRELIMINARY,” “PROGRESS,” or the like;</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right="-90"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B.</w:t>
      </w:r>
      <w:r>
        <w:rPr>
          <w:rFonts w:ascii="Times New Roman" w:hAnsi="Times New Roman"/>
        </w:rPr>
        <w:tab/>
      </w:r>
      <w:r w:rsidR="000527EF" w:rsidRPr="000527EF">
        <w:rPr>
          <w:rFonts w:ascii="Times New Roman" w:hAnsi="Times New Roman"/>
        </w:rPr>
        <w:t>On individual specification sections which are part of an integrated document assembled and sealed by another licensed engineer or licensed architect;</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C.</w:t>
      </w:r>
      <w:r>
        <w:rPr>
          <w:rFonts w:ascii="Times New Roman" w:hAnsi="Times New Roman"/>
        </w:rPr>
        <w:tab/>
      </w:r>
      <w:r w:rsidR="000527EF" w:rsidRPr="000527EF">
        <w:rPr>
          <w:rFonts w:ascii="Times New Roman" w:hAnsi="Times New Roman"/>
        </w:rPr>
        <w:t>On electronic files (such as CAD files) submitted as a deliverable to a client, IF the Licensee affixes a statement specifying the original date of issue and sealing, such as the following: “This document was originally issued and sealed by (Licensee Name, PE License #), on (Date of original sealing)”; or</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r>
        <w:rPr>
          <w:rFonts w:ascii="Times New Roman" w:hAnsi="Times New Roman"/>
        </w:rPr>
        <w:t>D.</w:t>
      </w:r>
      <w:r>
        <w:rPr>
          <w:rFonts w:ascii="Times New Roman" w:hAnsi="Times New Roman"/>
        </w:rPr>
        <w:tab/>
      </w:r>
      <w:r w:rsidR="000527EF" w:rsidRPr="000527EF">
        <w:rPr>
          <w:rFonts w:ascii="Times New Roman" w:hAnsi="Times New Roman"/>
        </w:rPr>
        <w:t>On administrative correspondence.</w:t>
      </w:r>
    </w:p>
    <w:p w:rsidR="00A864CB" w:rsidRDefault="00A864CB" w:rsidP="00A864CB">
      <w:pPr>
        <w:numPr>
          <w:ilvl w:val="2"/>
          <w:numId w:val="0"/>
        </w:numPr>
        <w:tabs>
          <w:tab w:val="left" w:pos="576"/>
          <w:tab w:val="left" w:pos="720"/>
          <w:tab w:val="left" w:pos="1440"/>
          <w:tab w:val="num" w:pos="1872"/>
          <w:tab w:val="left" w:pos="2160"/>
          <w:tab w:val="left" w:pos="2880"/>
          <w:tab w:val="left" w:pos="3600"/>
        </w:tabs>
        <w:ind w:left="1872"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7.</w:t>
      </w:r>
      <w:r>
        <w:rPr>
          <w:rFonts w:ascii="Times New Roman" w:hAnsi="Times New Roman"/>
        </w:rPr>
        <w:tab/>
      </w:r>
      <w:r w:rsidR="000527EF" w:rsidRPr="000527EF">
        <w:rPr>
          <w:rFonts w:ascii="Times New Roman" w:hAnsi="Times New Roman"/>
        </w:rPr>
        <w:t>Any licensed Professional Engineer may apply a seal on any plans, specifications, reports or calculations, provided such documents are prepared or reviewed personally by or under the supervision of that licensed Professional Engineer. By affixing his or her seal to any professional engineering document the licensed Professional Engineer takes full legal responsibility for it, regardless of whether the Professional Engineer receives any compensation.</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8.</w:t>
      </w:r>
      <w:r>
        <w:rPr>
          <w:rFonts w:ascii="Times New Roman" w:hAnsi="Times New Roman"/>
        </w:rPr>
        <w:tab/>
      </w:r>
      <w:r w:rsidR="000527EF" w:rsidRPr="000527EF">
        <w:rPr>
          <w:rFonts w:ascii="Times New Roman" w:hAnsi="Times New Roman"/>
        </w:rPr>
        <w:t>Licensees may accept assignments for coordination of an entire project, provided that each design segment is signed and sealed by the licensed professional responsible for preparation of that design segment.</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9.</w:t>
      </w:r>
      <w:r>
        <w:rPr>
          <w:rFonts w:ascii="Times New Roman" w:hAnsi="Times New Roman"/>
        </w:rPr>
        <w:tab/>
      </w:r>
      <w:r w:rsidR="000527EF" w:rsidRPr="000527EF">
        <w:rPr>
          <w:rFonts w:ascii="Times New Roman" w:hAnsi="Times New Roman"/>
        </w:rPr>
        <w:t xml:space="preserve">Where plans, specifications, reports or calculations are bound together, the application of the seal on the first sheet or page is considered sufficient if the intent is to cover the entire </w:t>
      </w:r>
      <w:proofErr w:type="gramStart"/>
      <w:r w:rsidR="000527EF" w:rsidRPr="000527EF">
        <w:rPr>
          <w:rFonts w:ascii="Times New Roman" w:hAnsi="Times New Roman"/>
        </w:rPr>
        <w:t>document,</w:t>
      </w:r>
      <w:proofErr w:type="gramEnd"/>
      <w:r w:rsidR="000527EF" w:rsidRPr="000527EF">
        <w:rPr>
          <w:rFonts w:ascii="Times New Roman" w:hAnsi="Times New Roman"/>
        </w:rPr>
        <w:t xml:space="preserve"> otherwise the first sheet must also include a statement of the number of sheets covered by each Licensee’s seal.</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10.</w:t>
      </w:r>
      <w:r>
        <w:rPr>
          <w:rFonts w:ascii="Times New Roman" w:hAnsi="Times New Roman"/>
        </w:rPr>
        <w:tab/>
      </w:r>
      <w:r w:rsidR="000527EF" w:rsidRPr="000527EF">
        <w:rPr>
          <w:rFonts w:ascii="Times New Roman" w:hAnsi="Times New Roman"/>
        </w:rPr>
        <w:t>Any revision to a document containing the seal and signature of a Licensee shall be described and dated. If revisions are not done by original Licensee, the revisions must also be signed and sealed by the Licensee in responsible charge of those revisions.</w:t>
      </w:r>
    </w:p>
    <w:p w:rsidR="00A864CB" w:rsidRDefault="00A864CB" w:rsidP="00A864CB">
      <w:pPr>
        <w:numPr>
          <w:ilvl w:val="1"/>
          <w:numId w:val="0"/>
        </w:numPr>
        <w:tabs>
          <w:tab w:val="left" w:pos="576"/>
          <w:tab w:val="num" w:pos="1296"/>
        </w:tabs>
        <w:ind w:left="1296" w:hanging="576"/>
        <w:rPr>
          <w:rFonts w:ascii="Times New Roman" w:hAnsi="Times New Roman"/>
        </w:rPr>
      </w:pPr>
    </w:p>
    <w:p w:rsidR="00A864CB" w:rsidRDefault="00410BB4" w:rsidP="00A864CB">
      <w:pPr>
        <w:numPr>
          <w:ilvl w:val="1"/>
          <w:numId w:val="0"/>
        </w:numPr>
        <w:tabs>
          <w:tab w:val="left" w:pos="576"/>
          <w:tab w:val="num" w:pos="1296"/>
        </w:tabs>
        <w:ind w:left="1296" w:hanging="576"/>
        <w:rPr>
          <w:rFonts w:ascii="Times New Roman" w:hAnsi="Times New Roman"/>
        </w:rPr>
      </w:pPr>
      <w:r>
        <w:rPr>
          <w:rFonts w:ascii="Times New Roman" w:hAnsi="Times New Roman"/>
        </w:rPr>
        <w:t>11.</w:t>
      </w:r>
      <w:r>
        <w:rPr>
          <w:rFonts w:ascii="Times New Roman" w:hAnsi="Times New Roman"/>
        </w:rPr>
        <w:tab/>
      </w:r>
      <w:r w:rsidR="000527EF" w:rsidRPr="000527EF">
        <w:rPr>
          <w:rFonts w:ascii="Times New Roman" w:hAnsi="Times New Roman"/>
        </w:rPr>
        <w:t>Licensees holding a Temporary License shall stamp all plans, specifications, reports or calculations with the seal of their home jurisdiction and write beneath that seal the Maine Temporary License number, along with their signature and the date.</w:t>
      </w:r>
    </w:p>
    <w:p w:rsidR="00A864CB" w:rsidRDefault="00A864CB" w:rsidP="00A864CB">
      <w:pPr>
        <w:numPr>
          <w:ilvl w:val="1"/>
          <w:numId w:val="0"/>
        </w:numPr>
        <w:tabs>
          <w:tab w:val="left" w:pos="576"/>
          <w:tab w:val="num" w:pos="1296"/>
        </w:tabs>
        <w:ind w:left="1296" w:hanging="576"/>
        <w:rPr>
          <w:rFonts w:ascii="Times New Roman" w:hAnsi="Times New Roman"/>
        </w:rPr>
      </w:pPr>
    </w:p>
    <w:p w:rsidR="000527EF" w:rsidRDefault="000527EF" w:rsidP="0075169F">
      <w:pPr>
        <w:pBdr>
          <w:top w:val="single" w:sz="4" w:space="1" w:color="auto"/>
        </w:pBdr>
        <w:rPr>
          <w:rFonts w:ascii="Times New Roman" w:hAnsi="Times New Roman"/>
        </w:rPr>
      </w:pPr>
    </w:p>
    <w:p w:rsidR="00B82CC6" w:rsidRPr="000527EF" w:rsidRDefault="00B82CC6" w:rsidP="000527EF">
      <w:pPr>
        <w:rPr>
          <w:rFonts w:ascii="Times New Roman" w:hAnsi="Times New Roman"/>
        </w:rPr>
      </w:pPr>
    </w:p>
    <w:p w:rsidR="000527EF" w:rsidRPr="000527EF" w:rsidRDefault="000527EF" w:rsidP="000527EF">
      <w:pPr>
        <w:tabs>
          <w:tab w:val="left" w:pos="720"/>
          <w:tab w:val="left" w:pos="1440"/>
          <w:tab w:val="left" w:pos="2160"/>
          <w:tab w:val="left" w:pos="2880"/>
          <w:tab w:val="left" w:pos="3600"/>
        </w:tabs>
        <w:rPr>
          <w:rFonts w:ascii="Times New Roman" w:hAnsi="Times New Roman"/>
        </w:rPr>
      </w:pPr>
      <w:r w:rsidRPr="000527EF">
        <w:rPr>
          <w:rFonts w:ascii="Times New Roman" w:hAnsi="Times New Roman"/>
        </w:rPr>
        <w:t>STATUTORY AUTHORITY: 32 M.R.S.A. Section 1306(2)</w:t>
      </w:r>
    </w:p>
    <w:p w:rsidR="000527EF" w:rsidRPr="000527EF" w:rsidRDefault="000527EF" w:rsidP="000527EF">
      <w:pPr>
        <w:tabs>
          <w:tab w:val="left" w:pos="720"/>
          <w:tab w:val="left" w:pos="1440"/>
          <w:tab w:val="left" w:pos="2160"/>
          <w:tab w:val="left" w:pos="2880"/>
          <w:tab w:val="left" w:pos="3600"/>
        </w:tabs>
        <w:rPr>
          <w:rFonts w:ascii="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EFFECTIVE DATE:</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t>June 30, 1978 – filing 78-11 under the title “Registration of Professional Engineers”</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AMENDED:</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1"/>
          <w:attr w:name="Day" w:val="22"/>
          <w:attr w:name="Year" w:val="1983"/>
        </w:smartTagPr>
        <w:r w:rsidRPr="000527EF">
          <w:rPr>
            <w:rFonts w:ascii="Times New Roman" w:eastAsia="Times New Roman" w:hAnsi="Times New Roman"/>
          </w:rPr>
          <w:t>November 22, 1983</w:t>
        </w:r>
      </w:smartTag>
      <w:r w:rsidRPr="000527EF">
        <w:rPr>
          <w:rFonts w:ascii="Times New Roman" w:eastAsia="Times New Roman" w:hAnsi="Times New Roman"/>
        </w:rPr>
        <w:t xml:space="preserve"> – Sec. 7(D)</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2"/>
          <w:attr w:name="Day" w:val="10"/>
          <w:attr w:name="Year" w:val="1988"/>
        </w:smartTagPr>
        <w:r w:rsidRPr="000527EF">
          <w:rPr>
            <w:rFonts w:ascii="Times New Roman" w:eastAsia="Times New Roman" w:hAnsi="Times New Roman"/>
          </w:rPr>
          <w:t>February 10, 1988</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4"/>
          <w:attr w:name="Day" w:val="30"/>
          <w:attr w:name="Year" w:val="1990"/>
        </w:smartTagPr>
        <w:r w:rsidRPr="000527EF">
          <w:rPr>
            <w:rFonts w:ascii="Times New Roman" w:eastAsia="Times New Roman" w:hAnsi="Times New Roman"/>
          </w:rPr>
          <w:t>April 30, 1990</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0"/>
          <w:attr w:name="Day" w:val="1"/>
          <w:attr w:name="Year" w:val="1990"/>
        </w:smartTagPr>
        <w:r w:rsidRPr="000527EF">
          <w:rPr>
            <w:rFonts w:ascii="Times New Roman" w:eastAsia="Times New Roman" w:hAnsi="Times New Roman"/>
          </w:rPr>
          <w:t>October 1, 1990</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0"/>
          <w:attr w:name="Day" w:val="9"/>
          <w:attr w:name="Year" w:val="1991"/>
        </w:smartTagPr>
        <w:r w:rsidRPr="000527EF">
          <w:rPr>
            <w:rFonts w:ascii="Times New Roman" w:eastAsia="Times New Roman" w:hAnsi="Times New Roman"/>
          </w:rPr>
          <w:t>October 9, 1991</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3"/>
          <w:attr w:name="Day" w:val="11"/>
          <w:attr w:name="Year" w:val="1996"/>
        </w:smartTagPr>
        <w:r w:rsidRPr="000527EF">
          <w:rPr>
            <w:rFonts w:ascii="Times New Roman" w:eastAsia="Times New Roman" w:hAnsi="Times New Roman"/>
          </w:rPr>
          <w:t>March 11, 1996</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keepNext/>
        <w:keepLines/>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EFFECTIVE DATE (ELECTRONIC CONVERSION):</w:t>
      </w:r>
    </w:p>
    <w:p w:rsidR="000527EF" w:rsidRPr="000527EF" w:rsidRDefault="000527EF" w:rsidP="000527EF">
      <w:pPr>
        <w:keepNext/>
        <w:keepLines/>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0"/>
          <w:attr w:name="Day" w:val="2"/>
          <w:attr w:name="Year" w:val="1996"/>
        </w:smartTagPr>
        <w:r w:rsidRPr="000527EF">
          <w:rPr>
            <w:rFonts w:ascii="Times New Roman" w:eastAsia="Times New Roman" w:hAnsi="Times New Roman"/>
          </w:rPr>
          <w:t>October 2, 1996</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AMENDED:</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0"/>
          <w:attr w:name="Day" w:val="9"/>
          <w:attr w:name="Year" w:val="2000"/>
        </w:smartTagPr>
        <w:r w:rsidRPr="000527EF">
          <w:rPr>
            <w:rFonts w:ascii="Times New Roman" w:eastAsia="Times New Roman" w:hAnsi="Times New Roman"/>
          </w:rPr>
          <w:t>October 9, 2000</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NON-SUBSTANTIVE CORRECTIONS:</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11"/>
          <w:attr w:name="Day" w:val="7"/>
          <w:attr w:name="Year" w:val="2000"/>
        </w:smartTagPr>
        <w:r w:rsidRPr="000527EF">
          <w:rPr>
            <w:rFonts w:ascii="Times New Roman" w:eastAsia="Times New Roman" w:hAnsi="Times New Roman"/>
          </w:rPr>
          <w:t>November 7, 2000</w:t>
        </w:r>
      </w:smartTag>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AMENDED:</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3"/>
          <w:attr w:name="Day" w:val="12"/>
          <w:attr w:name="Year" w:val="2003"/>
        </w:smartTagPr>
        <w:r w:rsidRPr="000527EF">
          <w:rPr>
            <w:rFonts w:ascii="Times New Roman" w:eastAsia="Times New Roman" w:hAnsi="Times New Roman"/>
          </w:rPr>
          <w:t>March 12, 2003</w:t>
        </w:r>
      </w:smartTag>
      <w:r w:rsidRPr="000527EF">
        <w:rPr>
          <w:rFonts w:ascii="Times New Roman" w:eastAsia="Times New Roman" w:hAnsi="Times New Roman"/>
        </w:rPr>
        <w:t xml:space="preserve"> - filing 2003-66</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NON-SUBSTANTIVE CORRECTION:</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r>
      <w:smartTag w:uri="urn:schemas-microsoft-com:office:smarttags" w:element="date">
        <w:smartTagPr>
          <w:attr w:name="Month" w:val="3"/>
          <w:attr w:name="Day" w:val="24"/>
          <w:attr w:name="Year" w:val="2003"/>
        </w:smartTagPr>
        <w:r w:rsidRPr="000527EF">
          <w:rPr>
            <w:rFonts w:ascii="Times New Roman" w:eastAsia="Times New Roman" w:hAnsi="Times New Roman"/>
          </w:rPr>
          <w:t>March 24, 2003</w:t>
        </w:r>
      </w:smartTag>
      <w:r w:rsidRPr="000527EF">
        <w:rPr>
          <w:rFonts w:ascii="Times New Roman" w:eastAsia="Times New Roman" w:hAnsi="Times New Roman"/>
        </w:rPr>
        <w:t xml:space="preserve"> - Section 11(3)</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AMENDED:</w:t>
      </w:r>
    </w:p>
    <w:p w:rsidR="000527EF" w:rsidRPr="000527EF" w:rsidRDefault="000527EF" w:rsidP="000527EF">
      <w:pPr>
        <w:tabs>
          <w:tab w:val="left" w:pos="720"/>
          <w:tab w:val="left" w:pos="1440"/>
          <w:tab w:val="left" w:pos="2160"/>
          <w:tab w:val="left" w:pos="2880"/>
          <w:tab w:val="left" w:pos="3600"/>
        </w:tabs>
        <w:ind w:left="720" w:hanging="720"/>
        <w:rPr>
          <w:rFonts w:ascii="Times New Roman" w:eastAsia="Times New Roman" w:hAnsi="Times New Roman"/>
        </w:rPr>
      </w:pPr>
      <w:r w:rsidRPr="000527EF">
        <w:rPr>
          <w:rFonts w:ascii="Times New Roman" w:eastAsia="Times New Roman" w:hAnsi="Times New Roman"/>
        </w:rPr>
        <w:tab/>
        <w:t>May 25, 2004 - filing 2004-162</w:t>
      </w:r>
    </w:p>
    <w:p w:rsidR="000527EF" w:rsidRPr="000527EF" w:rsidRDefault="000527EF" w:rsidP="000527EF">
      <w:pPr>
        <w:rPr>
          <w:rFonts w:ascii="Times New Roman" w:eastAsia="Times New Roman" w:hAnsi="Times New Roman"/>
        </w:rPr>
      </w:pPr>
      <w:r w:rsidRPr="000527EF">
        <w:rPr>
          <w:rFonts w:ascii="Times New Roman" w:eastAsia="Times New Roman" w:hAnsi="Times New Roman"/>
        </w:rPr>
        <w:tab/>
        <w:t>July 8, 2006 – filing 2006-300</w:t>
      </w:r>
    </w:p>
    <w:p w:rsidR="000527EF" w:rsidRPr="000527EF" w:rsidRDefault="000527EF" w:rsidP="000527EF">
      <w:pPr>
        <w:rPr>
          <w:rFonts w:ascii="Times New Roman" w:eastAsia="Times New Roman" w:hAnsi="Times New Roman"/>
        </w:rPr>
      </w:pPr>
    </w:p>
    <w:p w:rsidR="000527EF" w:rsidRPr="000527EF" w:rsidRDefault="000527EF" w:rsidP="000527EF">
      <w:pPr>
        <w:tabs>
          <w:tab w:val="left" w:pos="720"/>
          <w:tab w:val="left" w:pos="1440"/>
          <w:tab w:val="left" w:pos="2160"/>
          <w:tab w:val="left" w:pos="2880"/>
          <w:tab w:val="left" w:pos="3600"/>
        </w:tabs>
        <w:rPr>
          <w:rFonts w:ascii="Times New Roman" w:hAnsi="Times New Roman"/>
        </w:rPr>
      </w:pPr>
      <w:r w:rsidRPr="000527EF">
        <w:rPr>
          <w:rFonts w:ascii="Times New Roman" w:hAnsi="Times New Roman"/>
        </w:rPr>
        <w:t>REPEALED AND REPLACED:</w:t>
      </w:r>
    </w:p>
    <w:p w:rsidR="000527EF" w:rsidRPr="000527EF" w:rsidRDefault="000527EF" w:rsidP="000527EF">
      <w:pPr>
        <w:tabs>
          <w:tab w:val="left" w:pos="720"/>
          <w:tab w:val="left" w:pos="1440"/>
          <w:tab w:val="left" w:pos="2160"/>
          <w:tab w:val="left" w:pos="2880"/>
          <w:tab w:val="left" w:pos="3600"/>
        </w:tabs>
        <w:rPr>
          <w:rFonts w:ascii="Times New Roman" w:hAnsi="Times New Roman"/>
        </w:rPr>
      </w:pPr>
      <w:r w:rsidRPr="000527EF">
        <w:rPr>
          <w:rFonts w:ascii="Times New Roman" w:hAnsi="Times New Roman"/>
        </w:rPr>
        <w:tab/>
        <w:t>September 9, 2014 – filing 2014-215 under the title “Licensure”</w:t>
      </w:r>
    </w:p>
    <w:p w:rsidR="006E1CC0" w:rsidRDefault="006E1CC0"/>
    <w:p w:rsidR="007E28CA" w:rsidRPr="007E28CA" w:rsidRDefault="007E28CA" w:rsidP="007E28CA">
      <w:pPr>
        <w:ind w:right="-90"/>
        <w:rPr>
          <w:rFonts w:ascii="Times New Roman" w:hAnsi="Times New Roman"/>
        </w:rPr>
      </w:pPr>
      <w:r w:rsidRPr="007E28CA">
        <w:rPr>
          <w:rFonts w:ascii="Times New Roman" w:hAnsi="Times New Roman"/>
        </w:rPr>
        <w:t>REPOSTED:</w:t>
      </w:r>
    </w:p>
    <w:p w:rsidR="007E28CA" w:rsidRPr="007E28CA" w:rsidRDefault="007E28CA" w:rsidP="007E28CA">
      <w:pPr>
        <w:ind w:right="-90"/>
        <w:rPr>
          <w:rFonts w:ascii="Times New Roman" w:hAnsi="Times New Roman"/>
        </w:rPr>
      </w:pPr>
      <w:r w:rsidRPr="007E28CA">
        <w:rPr>
          <w:rFonts w:ascii="Times New Roman" w:hAnsi="Times New Roman"/>
        </w:rPr>
        <w:tab/>
        <w:t>September 23, 2014 as a separate chapter</w:t>
      </w:r>
    </w:p>
    <w:p w:rsidR="00B82CC6" w:rsidRPr="0075169F" w:rsidRDefault="00B82CC6">
      <w:pPr>
        <w:rPr>
          <w:rFonts w:ascii="Times New Roman" w:hAnsi="Times New Roman"/>
        </w:rPr>
      </w:pPr>
    </w:p>
    <w:p w:rsidR="0075169F" w:rsidRDefault="0075169F">
      <w:pPr>
        <w:rPr>
          <w:rFonts w:ascii="Times New Roman" w:hAnsi="Times New Roman"/>
        </w:rPr>
      </w:pPr>
      <w:r>
        <w:rPr>
          <w:rFonts w:ascii="Times New Roman" w:hAnsi="Times New Roman"/>
        </w:rPr>
        <w:t>MINOR CORRECTIONS:</w:t>
      </w:r>
    </w:p>
    <w:p w:rsidR="0075169F" w:rsidRPr="0075169F" w:rsidRDefault="0075169F">
      <w:pPr>
        <w:rPr>
          <w:rFonts w:ascii="Times New Roman" w:hAnsi="Times New Roman"/>
        </w:rPr>
      </w:pPr>
      <w:r>
        <w:rPr>
          <w:rFonts w:ascii="Times New Roman" w:hAnsi="Times New Roman"/>
        </w:rPr>
        <w:tab/>
        <w:t>April 14, 2015 – Section headings</w:t>
      </w:r>
      <w:bookmarkStart w:id="0" w:name="_GoBack"/>
      <w:bookmarkEnd w:id="0"/>
    </w:p>
    <w:sectPr w:rsidR="0075169F" w:rsidRPr="0075169F" w:rsidSect="00A864CB">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F11" w:rsidRDefault="00996F11" w:rsidP="007E28CA">
      <w:r>
        <w:separator/>
      </w:r>
    </w:p>
  </w:endnote>
  <w:endnote w:type="continuationSeparator" w:id="0">
    <w:p w:rsidR="00996F11" w:rsidRDefault="00996F11" w:rsidP="007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F11" w:rsidRDefault="00996F11" w:rsidP="007E28CA">
      <w:r>
        <w:separator/>
      </w:r>
    </w:p>
  </w:footnote>
  <w:footnote w:type="continuationSeparator" w:id="0">
    <w:p w:rsidR="00996F11" w:rsidRDefault="00996F11" w:rsidP="007E2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11" w:rsidRPr="007E28CA" w:rsidRDefault="00996F11" w:rsidP="007E28CA">
    <w:pPr>
      <w:pStyle w:val="Header"/>
      <w:pBdr>
        <w:bottom w:val="single" w:sz="4" w:space="1" w:color="auto"/>
      </w:pBdr>
      <w:jc w:val="right"/>
      <w:rPr>
        <w:rFonts w:ascii="Times New Roman" w:hAnsi="Times New Roman"/>
        <w:sz w:val="18"/>
        <w:szCs w:val="18"/>
      </w:rPr>
    </w:pPr>
    <w:r w:rsidRPr="007E28CA">
      <w:rPr>
        <w:rFonts w:ascii="Times New Roman" w:hAnsi="Times New Roman"/>
        <w:sz w:val="18"/>
        <w:szCs w:val="18"/>
      </w:rPr>
      <w:t xml:space="preserve">02-322 Chapter 2     page </w:t>
    </w:r>
    <w:r w:rsidRPr="00410BB4">
      <w:rPr>
        <w:rFonts w:ascii="Times New Roman" w:hAnsi="Times New Roman"/>
        <w:sz w:val="18"/>
        <w:szCs w:val="18"/>
      </w:rPr>
      <w:fldChar w:fldCharType="begin"/>
    </w:r>
    <w:r w:rsidRPr="00410BB4">
      <w:rPr>
        <w:rFonts w:ascii="Times New Roman" w:hAnsi="Times New Roman"/>
        <w:sz w:val="18"/>
        <w:szCs w:val="18"/>
      </w:rPr>
      <w:instrText xml:space="preserve"> PAGE   \* MERGEFORMAT </w:instrText>
    </w:r>
    <w:r w:rsidRPr="00410BB4">
      <w:rPr>
        <w:rFonts w:ascii="Times New Roman" w:hAnsi="Times New Roman"/>
        <w:sz w:val="18"/>
        <w:szCs w:val="18"/>
      </w:rPr>
      <w:fldChar w:fldCharType="separate"/>
    </w:r>
    <w:r w:rsidR="00C13183">
      <w:rPr>
        <w:rFonts w:ascii="Times New Roman" w:hAnsi="Times New Roman"/>
        <w:noProof/>
        <w:sz w:val="18"/>
        <w:szCs w:val="18"/>
      </w:rPr>
      <w:t>5</w:t>
    </w:r>
    <w:r w:rsidRPr="00410BB4">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03E9"/>
    <w:multiLevelType w:val="hybridMultilevel"/>
    <w:tmpl w:val="79D41B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A7"/>
    <w:rsid w:val="000035EA"/>
    <w:rsid w:val="00003D20"/>
    <w:rsid w:val="00004AE8"/>
    <w:rsid w:val="0000558F"/>
    <w:rsid w:val="00005993"/>
    <w:rsid w:val="0001091C"/>
    <w:rsid w:val="00010D20"/>
    <w:rsid w:val="00011694"/>
    <w:rsid w:val="000134D3"/>
    <w:rsid w:val="0001442B"/>
    <w:rsid w:val="000158A7"/>
    <w:rsid w:val="00015F71"/>
    <w:rsid w:val="00021A52"/>
    <w:rsid w:val="00025A00"/>
    <w:rsid w:val="000303D7"/>
    <w:rsid w:val="0003596C"/>
    <w:rsid w:val="00035B21"/>
    <w:rsid w:val="00036648"/>
    <w:rsid w:val="00041A1B"/>
    <w:rsid w:val="00043CCC"/>
    <w:rsid w:val="000453D1"/>
    <w:rsid w:val="0004683A"/>
    <w:rsid w:val="00047892"/>
    <w:rsid w:val="000500BD"/>
    <w:rsid w:val="00050880"/>
    <w:rsid w:val="0005181C"/>
    <w:rsid w:val="0005216A"/>
    <w:rsid w:val="000527EF"/>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774D6"/>
    <w:rsid w:val="00084395"/>
    <w:rsid w:val="00087182"/>
    <w:rsid w:val="00087701"/>
    <w:rsid w:val="00091992"/>
    <w:rsid w:val="0009291E"/>
    <w:rsid w:val="0009772A"/>
    <w:rsid w:val="00097EB8"/>
    <w:rsid w:val="000A05ED"/>
    <w:rsid w:val="000A30A8"/>
    <w:rsid w:val="000A6F2F"/>
    <w:rsid w:val="000B0830"/>
    <w:rsid w:val="000B13C8"/>
    <w:rsid w:val="000B47B2"/>
    <w:rsid w:val="000B4C34"/>
    <w:rsid w:val="000C0855"/>
    <w:rsid w:val="000C16C5"/>
    <w:rsid w:val="000C4682"/>
    <w:rsid w:val="000C74CA"/>
    <w:rsid w:val="000C75E8"/>
    <w:rsid w:val="000D0E5E"/>
    <w:rsid w:val="000D1BEC"/>
    <w:rsid w:val="000D5F79"/>
    <w:rsid w:val="000D6828"/>
    <w:rsid w:val="000D6D09"/>
    <w:rsid w:val="000E2C0A"/>
    <w:rsid w:val="000E2DAA"/>
    <w:rsid w:val="000F1C41"/>
    <w:rsid w:val="000F2A6A"/>
    <w:rsid w:val="000F3336"/>
    <w:rsid w:val="000F33DC"/>
    <w:rsid w:val="000F51E4"/>
    <w:rsid w:val="001015CC"/>
    <w:rsid w:val="0010264D"/>
    <w:rsid w:val="00102BFA"/>
    <w:rsid w:val="00103CB8"/>
    <w:rsid w:val="00104C49"/>
    <w:rsid w:val="00106054"/>
    <w:rsid w:val="00107311"/>
    <w:rsid w:val="001106EB"/>
    <w:rsid w:val="001114F5"/>
    <w:rsid w:val="00112041"/>
    <w:rsid w:val="001123C3"/>
    <w:rsid w:val="00116B7B"/>
    <w:rsid w:val="00120586"/>
    <w:rsid w:val="00122B68"/>
    <w:rsid w:val="00124939"/>
    <w:rsid w:val="00124A20"/>
    <w:rsid w:val="00124D50"/>
    <w:rsid w:val="00125C8F"/>
    <w:rsid w:val="001267E3"/>
    <w:rsid w:val="00126872"/>
    <w:rsid w:val="00127308"/>
    <w:rsid w:val="001311AF"/>
    <w:rsid w:val="00131405"/>
    <w:rsid w:val="00131FBD"/>
    <w:rsid w:val="00132422"/>
    <w:rsid w:val="00136FD1"/>
    <w:rsid w:val="00140A7A"/>
    <w:rsid w:val="00141B69"/>
    <w:rsid w:val="001420BE"/>
    <w:rsid w:val="00144070"/>
    <w:rsid w:val="00153ACC"/>
    <w:rsid w:val="00155CB9"/>
    <w:rsid w:val="0015705F"/>
    <w:rsid w:val="00160388"/>
    <w:rsid w:val="00160677"/>
    <w:rsid w:val="001632DF"/>
    <w:rsid w:val="00163645"/>
    <w:rsid w:val="001665E7"/>
    <w:rsid w:val="00166B12"/>
    <w:rsid w:val="00167232"/>
    <w:rsid w:val="00170AB9"/>
    <w:rsid w:val="00174A54"/>
    <w:rsid w:val="001778EA"/>
    <w:rsid w:val="00177B04"/>
    <w:rsid w:val="00190B20"/>
    <w:rsid w:val="0019404B"/>
    <w:rsid w:val="001947C5"/>
    <w:rsid w:val="001B0784"/>
    <w:rsid w:val="001B28C3"/>
    <w:rsid w:val="001B502D"/>
    <w:rsid w:val="001B544F"/>
    <w:rsid w:val="001C00B7"/>
    <w:rsid w:val="001C2A42"/>
    <w:rsid w:val="001C6BD9"/>
    <w:rsid w:val="001C7181"/>
    <w:rsid w:val="001C7412"/>
    <w:rsid w:val="001C7763"/>
    <w:rsid w:val="001D07F4"/>
    <w:rsid w:val="001D22B0"/>
    <w:rsid w:val="001D2924"/>
    <w:rsid w:val="001D3594"/>
    <w:rsid w:val="001D3F17"/>
    <w:rsid w:val="001D68DA"/>
    <w:rsid w:val="001D713F"/>
    <w:rsid w:val="001E010D"/>
    <w:rsid w:val="001E09DD"/>
    <w:rsid w:val="001E4C0D"/>
    <w:rsid w:val="001E79EB"/>
    <w:rsid w:val="001F00EB"/>
    <w:rsid w:val="001F0C2E"/>
    <w:rsid w:val="001F597E"/>
    <w:rsid w:val="00206DDC"/>
    <w:rsid w:val="0021023A"/>
    <w:rsid w:val="00214A3F"/>
    <w:rsid w:val="00215841"/>
    <w:rsid w:val="00216F13"/>
    <w:rsid w:val="002205B8"/>
    <w:rsid w:val="00221DAD"/>
    <w:rsid w:val="00222179"/>
    <w:rsid w:val="0022333D"/>
    <w:rsid w:val="0022405F"/>
    <w:rsid w:val="00226283"/>
    <w:rsid w:val="002267E9"/>
    <w:rsid w:val="0023034B"/>
    <w:rsid w:val="002321A3"/>
    <w:rsid w:val="00232D34"/>
    <w:rsid w:val="00234594"/>
    <w:rsid w:val="00235DE3"/>
    <w:rsid w:val="0023741A"/>
    <w:rsid w:val="00237509"/>
    <w:rsid w:val="00241F60"/>
    <w:rsid w:val="00243785"/>
    <w:rsid w:val="00244F2F"/>
    <w:rsid w:val="002625FD"/>
    <w:rsid w:val="00262B57"/>
    <w:rsid w:val="00262F16"/>
    <w:rsid w:val="00264A78"/>
    <w:rsid w:val="002667C8"/>
    <w:rsid w:val="00267F29"/>
    <w:rsid w:val="00275283"/>
    <w:rsid w:val="002765E3"/>
    <w:rsid w:val="0027686E"/>
    <w:rsid w:val="00276B7A"/>
    <w:rsid w:val="00283CFE"/>
    <w:rsid w:val="00283E1F"/>
    <w:rsid w:val="002841D2"/>
    <w:rsid w:val="00284CE5"/>
    <w:rsid w:val="00284E7B"/>
    <w:rsid w:val="00285FDB"/>
    <w:rsid w:val="00297F75"/>
    <w:rsid w:val="002A057A"/>
    <w:rsid w:val="002A09AC"/>
    <w:rsid w:val="002A13D1"/>
    <w:rsid w:val="002A3BFF"/>
    <w:rsid w:val="002A4D36"/>
    <w:rsid w:val="002B0EC7"/>
    <w:rsid w:val="002B143C"/>
    <w:rsid w:val="002B3093"/>
    <w:rsid w:val="002B7691"/>
    <w:rsid w:val="002C33C1"/>
    <w:rsid w:val="002C5E03"/>
    <w:rsid w:val="002C6128"/>
    <w:rsid w:val="002C6BAF"/>
    <w:rsid w:val="002C7F51"/>
    <w:rsid w:val="002D0D4C"/>
    <w:rsid w:val="002D2762"/>
    <w:rsid w:val="002D4540"/>
    <w:rsid w:val="002D4EDC"/>
    <w:rsid w:val="002D5560"/>
    <w:rsid w:val="002D6A0E"/>
    <w:rsid w:val="002E14B7"/>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3A7"/>
    <w:rsid w:val="00317D95"/>
    <w:rsid w:val="00322E6B"/>
    <w:rsid w:val="00323DFC"/>
    <w:rsid w:val="003250EA"/>
    <w:rsid w:val="00327495"/>
    <w:rsid w:val="003328E4"/>
    <w:rsid w:val="00332C40"/>
    <w:rsid w:val="003354A7"/>
    <w:rsid w:val="00336E03"/>
    <w:rsid w:val="00337734"/>
    <w:rsid w:val="003422ED"/>
    <w:rsid w:val="00342E75"/>
    <w:rsid w:val="003437A8"/>
    <w:rsid w:val="00347FD0"/>
    <w:rsid w:val="00351845"/>
    <w:rsid w:val="00351DAD"/>
    <w:rsid w:val="00353D4F"/>
    <w:rsid w:val="003544F2"/>
    <w:rsid w:val="00355949"/>
    <w:rsid w:val="00355953"/>
    <w:rsid w:val="00356FB9"/>
    <w:rsid w:val="0036405F"/>
    <w:rsid w:val="00364C3C"/>
    <w:rsid w:val="003750CC"/>
    <w:rsid w:val="003803EA"/>
    <w:rsid w:val="00381692"/>
    <w:rsid w:val="00382BE9"/>
    <w:rsid w:val="003874D6"/>
    <w:rsid w:val="00391245"/>
    <w:rsid w:val="00392245"/>
    <w:rsid w:val="0039509A"/>
    <w:rsid w:val="00395B7F"/>
    <w:rsid w:val="00395DD3"/>
    <w:rsid w:val="00397F68"/>
    <w:rsid w:val="003A11F0"/>
    <w:rsid w:val="003A2D09"/>
    <w:rsid w:val="003B294A"/>
    <w:rsid w:val="003B4F4C"/>
    <w:rsid w:val="003B5F7B"/>
    <w:rsid w:val="003C19D9"/>
    <w:rsid w:val="003C60A6"/>
    <w:rsid w:val="003C71E3"/>
    <w:rsid w:val="003C761D"/>
    <w:rsid w:val="003D0285"/>
    <w:rsid w:val="003D061C"/>
    <w:rsid w:val="003D0EB3"/>
    <w:rsid w:val="003D1754"/>
    <w:rsid w:val="003D29AC"/>
    <w:rsid w:val="003D6200"/>
    <w:rsid w:val="003D69D7"/>
    <w:rsid w:val="003D6FA6"/>
    <w:rsid w:val="003E6BEE"/>
    <w:rsid w:val="003E7173"/>
    <w:rsid w:val="003F283A"/>
    <w:rsid w:val="003F3086"/>
    <w:rsid w:val="003F552E"/>
    <w:rsid w:val="003F5CC6"/>
    <w:rsid w:val="003F66B8"/>
    <w:rsid w:val="00403087"/>
    <w:rsid w:val="00404089"/>
    <w:rsid w:val="004065D9"/>
    <w:rsid w:val="00407B78"/>
    <w:rsid w:val="00410BB4"/>
    <w:rsid w:val="00411CBC"/>
    <w:rsid w:val="0041448B"/>
    <w:rsid w:val="00415498"/>
    <w:rsid w:val="00416067"/>
    <w:rsid w:val="004168CF"/>
    <w:rsid w:val="00416ACD"/>
    <w:rsid w:val="00422836"/>
    <w:rsid w:val="00423FB2"/>
    <w:rsid w:val="004245BC"/>
    <w:rsid w:val="00425122"/>
    <w:rsid w:val="00425893"/>
    <w:rsid w:val="00425E6A"/>
    <w:rsid w:val="00426E51"/>
    <w:rsid w:val="004346B0"/>
    <w:rsid w:val="00434C7F"/>
    <w:rsid w:val="00435B6E"/>
    <w:rsid w:val="0043675B"/>
    <w:rsid w:val="004374C0"/>
    <w:rsid w:val="0044331F"/>
    <w:rsid w:val="004440C1"/>
    <w:rsid w:val="004451A0"/>
    <w:rsid w:val="00446596"/>
    <w:rsid w:val="00446B69"/>
    <w:rsid w:val="0044777B"/>
    <w:rsid w:val="00447930"/>
    <w:rsid w:val="00453BCB"/>
    <w:rsid w:val="00456ACD"/>
    <w:rsid w:val="00457306"/>
    <w:rsid w:val="00457A9D"/>
    <w:rsid w:val="00460612"/>
    <w:rsid w:val="00462FBE"/>
    <w:rsid w:val="0046323D"/>
    <w:rsid w:val="004636DC"/>
    <w:rsid w:val="00463D86"/>
    <w:rsid w:val="00463DAC"/>
    <w:rsid w:val="00464A24"/>
    <w:rsid w:val="00466EB5"/>
    <w:rsid w:val="00471B45"/>
    <w:rsid w:val="00474299"/>
    <w:rsid w:val="00481ACF"/>
    <w:rsid w:val="00486D7B"/>
    <w:rsid w:val="00491109"/>
    <w:rsid w:val="004924B8"/>
    <w:rsid w:val="00495C6A"/>
    <w:rsid w:val="004A15A5"/>
    <w:rsid w:val="004A1714"/>
    <w:rsid w:val="004B2476"/>
    <w:rsid w:val="004C0294"/>
    <w:rsid w:val="004C2090"/>
    <w:rsid w:val="004C2B40"/>
    <w:rsid w:val="004C6483"/>
    <w:rsid w:val="004D2836"/>
    <w:rsid w:val="004D3311"/>
    <w:rsid w:val="004D6BD9"/>
    <w:rsid w:val="004E0E82"/>
    <w:rsid w:val="004E1CAB"/>
    <w:rsid w:val="004E5731"/>
    <w:rsid w:val="004E6584"/>
    <w:rsid w:val="004F4B56"/>
    <w:rsid w:val="004F687E"/>
    <w:rsid w:val="005048EC"/>
    <w:rsid w:val="00506656"/>
    <w:rsid w:val="00506E6D"/>
    <w:rsid w:val="0051022A"/>
    <w:rsid w:val="005118C5"/>
    <w:rsid w:val="005119BA"/>
    <w:rsid w:val="00512346"/>
    <w:rsid w:val="00512AE3"/>
    <w:rsid w:val="005172D3"/>
    <w:rsid w:val="00517FB3"/>
    <w:rsid w:val="005212B6"/>
    <w:rsid w:val="0052691B"/>
    <w:rsid w:val="00526DFB"/>
    <w:rsid w:val="0053076E"/>
    <w:rsid w:val="00531C7F"/>
    <w:rsid w:val="00534D53"/>
    <w:rsid w:val="00534FBC"/>
    <w:rsid w:val="00536609"/>
    <w:rsid w:val="005407C2"/>
    <w:rsid w:val="00541009"/>
    <w:rsid w:val="00542246"/>
    <w:rsid w:val="0054255C"/>
    <w:rsid w:val="00543B90"/>
    <w:rsid w:val="00544462"/>
    <w:rsid w:val="0054563E"/>
    <w:rsid w:val="00546528"/>
    <w:rsid w:val="00546BC8"/>
    <w:rsid w:val="0054720D"/>
    <w:rsid w:val="00551F81"/>
    <w:rsid w:val="005533B2"/>
    <w:rsid w:val="00554324"/>
    <w:rsid w:val="00554379"/>
    <w:rsid w:val="00555661"/>
    <w:rsid w:val="0055591D"/>
    <w:rsid w:val="0056392B"/>
    <w:rsid w:val="005723F9"/>
    <w:rsid w:val="00577D84"/>
    <w:rsid w:val="00580C27"/>
    <w:rsid w:val="00581C92"/>
    <w:rsid w:val="00583155"/>
    <w:rsid w:val="005904FD"/>
    <w:rsid w:val="00591ECB"/>
    <w:rsid w:val="00594272"/>
    <w:rsid w:val="00596D0A"/>
    <w:rsid w:val="005A1F9B"/>
    <w:rsid w:val="005A21C0"/>
    <w:rsid w:val="005A31DA"/>
    <w:rsid w:val="005A6787"/>
    <w:rsid w:val="005B10BB"/>
    <w:rsid w:val="005B3BD5"/>
    <w:rsid w:val="005C2437"/>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33F2"/>
    <w:rsid w:val="005F4936"/>
    <w:rsid w:val="005F6551"/>
    <w:rsid w:val="00600699"/>
    <w:rsid w:val="00602BD4"/>
    <w:rsid w:val="006044CF"/>
    <w:rsid w:val="0060626C"/>
    <w:rsid w:val="0061255A"/>
    <w:rsid w:val="006125C2"/>
    <w:rsid w:val="00613EC8"/>
    <w:rsid w:val="00614ACC"/>
    <w:rsid w:val="00616F4E"/>
    <w:rsid w:val="00617386"/>
    <w:rsid w:val="0061782E"/>
    <w:rsid w:val="00623E51"/>
    <w:rsid w:val="006241AF"/>
    <w:rsid w:val="00624382"/>
    <w:rsid w:val="006250D5"/>
    <w:rsid w:val="00625F94"/>
    <w:rsid w:val="00626140"/>
    <w:rsid w:val="006302B8"/>
    <w:rsid w:val="0063327A"/>
    <w:rsid w:val="00634A4F"/>
    <w:rsid w:val="006356EC"/>
    <w:rsid w:val="00636ABB"/>
    <w:rsid w:val="006371DF"/>
    <w:rsid w:val="006439E3"/>
    <w:rsid w:val="0064455B"/>
    <w:rsid w:val="00644A82"/>
    <w:rsid w:val="00644F5A"/>
    <w:rsid w:val="0064560E"/>
    <w:rsid w:val="00646842"/>
    <w:rsid w:val="0065116C"/>
    <w:rsid w:val="00656F78"/>
    <w:rsid w:val="00661987"/>
    <w:rsid w:val="006619C5"/>
    <w:rsid w:val="006633DF"/>
    <w:rsid w:val="00667605"/>
    <w:rsid w:val="00667BF1"/>
    <w:rsid w:val="0067397F"/>
    <w:rsid w:val="00676287"/>
    <w:rsid w:val="00676BDE"/>
    <w:rsid w:val="00682963"/>
    <w:rsid w:val="00682FCF"/>
    <w:rsid w:val="00684475"/>
    <w:rsid w:val="00685FB3"/>
    <w:rsid w:val="00686E74"/>
    <w:rsid w:val="006903FB"/>
    <w:rsid w:val="006924E4"/>
    <w:rsid w:val="00692AE7"/>
    <w:rsid w:val="006937A9"/>
    <w:rsid w:val="00697CAC"/>
    <w:rsid w:val="006A07BB"/>
    <w:rsid w:val="006A76E2"/>
    <w:rsid w:val="006B0FE9"/>
    <w:rsid w:val="006C0604"/>
    <w:rsid w:val="006C203D"/>
    <w:rsid w:val="006C4054"/>
    <w:rsid w:val="006C4746"/>
    <w:rsid w:val="006C65B5"/>
    <w:rsid w:val="006C71E3"/>
    <w:rsid w:val="006D194D"/>
    <w:rsid w:val="006D54B5"/>
    <w:rsid w:val="006D6464"/>
    <w:rsid w:val="006E1CC0"/>
    <w:rsid w:val="006E3148"/>
    <w:rsid w:val="006E428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5625"/>
    <w:rsid w:val="00717F11"/>
    <w:rsid w:val="00724D00"/>
    <w:rsid w:val="00724D8E"/>
    <w:rsid w:val="00727754"/>
    <w:rsid w:val="00727F20"/>
    <w:rsid w:val="00727F73"/>
    <w:rsid w:val="00735F86"/>
    <w:rsid w:val="007362AE"/>
    <w:rsid w:val="00737896"/>
    <w:rsid w:val="00742664"/>
    <w:rsid w:val="00742BDB"/>
    <w:rsid w:val="007431B7"/>
    <w:rsid w:val="007467BA"/>
    <w:rsid w:val="007501FA"/>
    <w:rsid w:val="00750EB2"/>
    <w:rsid w:val="0075169F"/>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C20FB"/>
    <w:rsid w:val="007C2D39"/>
    <w:rsid w:val="007C3752"/>
    <w:rsid w:val="007C4BCF"/>
    <w:rsid w:val="007C4DCC"/>
    <w:rsid w:val="007C7DE4"/>
    <w:rsid w:val="007D0972"/>
    <w:rsid w:val="007D6B38"/>
    <w:rsid w:val="007E1384"/>
    <w:rsid w:val="007E28CA"/>
    <w:rsid w:val="007E2D19"/>
    <w:rsid w:val="007E2FA4"/>
    <w:rsid w:val="007E5873"/>
    <w:rsid w:val="007F2687"/>
    <w:rsid w:val="007F2EBF"/>
    <w:rsid w:val="007F465E"/>
    <w:rsid w:val="007F6C2D"/>
    <w:rsid w:val="0080444B"/>
    <w:rsid w:val="008045E4"/>
    <w:rsid w:val="008045E5"/>
    <w:rsid w:val="0080763D"/>
    <w:rsid w:val="00807DD1"/>
    <w:rsid w:val="008112A4"/>
    <w:rsid w:val="008124FE"/>
    <w:rsid w:val="00822920"/>
    <w:rsid w:val="0082553C"/>
    <w:rsid w:val="00834A07"/>
    <w:rsid w:val="00836D6C"/>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0D10"/>
    <w:rsid w:val="00891D30"/>
    <w:rsid w:val="008942F0"/>
    <w:rsid w:val="00895C36"/>
    <w:rsid w:val="00895DF2"/>
    <w:rsid w:val="008A0914"/>
    <w:rsid w:val="008A1A37"/>
    <w:rsid w:val="008A2BA6"/>
    <w:rsid w:val="008A32EC"/>
    <w:rsid w:val="008A37E8"/>
    <w:rsid w:val="008A6180"/>
    <w:rsid w:val="008A69C5"/>
    <w:rsid w:val="008B1854"/>
    <w:rsid w:val="008B1B56"/>
    <w:rsid w:val="008B6962"/>
    <w:rsid w:val="008B6BEC"/>
    <w:rsid w:val="008B770E"/>
    <w:rsid w:val="008C2AA8"/>
    <w:rsid w:val="008C725F"/>
    <w:rsid w:val="008D3B06"/>
    <w:rsid w:val="008D3CAB"/>
    <w:rsid w:val="008D6F17"/>
    <w:rsid w:val="008E1306"/>
    <w:rsid w:val="008E3782"/>
    <w:rsid w:val="008E5186"/>
    <w:rsid w:val="008E5E25"/>
    <w:rsid w:val="008F30F9"/>
    <w:rsid w:val="008F3954"/>
    <w:rsid w:val="008F74EA"/>
    <w:rsid w:val="00901C95"/>
    <w:rsid w:val="00902593"/>
    <w:rsid w:val="00904CF7"/>
    <w:rsid w:val="0090569F"/>
    <w:rsid w:val="00906720"/>
    <w:rsid w:val="009133EB"/>
    <w:rsid w:val="00913926"/>
    <w:rsid w:val="00913DAB"/>
    <w:rsid w:val="00913DCD"/>
    <w:rsid w:val="009165FF"/>
    <w:rsid w:val="00916741"/>
    <w:rsid w:val="00917897"/>
    <w:rsid w:val="0092101E"/>
    <w:rsid w:val="00931AB6"/>
    <w:rsid w:val="00931F27"/>
    <w:rsid w:val="00933084"/>
    <w:rsid w:val="00936153"/>
    <w:rsid w:val="00936564"/>
    <w:rsid w:val="0094022F"/>
    <w:rsid w:val="00940E57"/>
    <w:rsid w:val="00950E7E"/>
    <w:rsid w:val="0095408C"/>
    <w:rsid w:val="00954AAF"/>
    <w:rsid w:val="00957778"/>
    <w:rsid w:val="00962EAA"/>
    <w:rsid w:val="00964950"/>
    <w:rsid w:val="00964AB0"/>
    <w:rsid w:val="00964B47"/>
    <w:rsid w:val="009729D1"/>
    <w:rsid w:val="0097601D"/>
    <w:rsid w:val="00977886"/>
    <w:rsid w:val="00977A08"/>
    <w:rsid w:val="00982752"/>
    <w:rsid w:val="00984062"/>
    <w:rsid w:val="00984576"/>
    <w:rsid w:val="00986C3E"/>
    <w:rsid w:val="00987BCF"/>
    <w:rsid w:val="0099233D"/>
    <w:rsid w:val="009934EA"/>
    <w:rsid w:val="00993B9C"/>
    <w:rsid w:val="009961FC"/>
    <w:rsid w:val="0099682D"/>
    <w:rsid w:val="009969AC"/>
    <w:rsid w:val="00996F11"/>
    <w:rsid w:val="009A08E3"/>
    <w:rsid w:val="009A3A39"/>
    <w:rsid w:val="009A4A13"/>
    <w:rsid w:val="009A50C8"/>
    <w:rsid w:val="009A576D"/>
    <w:rsid w:val="009B0D42"/>
    <w:rsid w:val="009B3EF7"/>
    <w:rsid w:val="009B508A"/>
    <w:rsid w:val="009B7680"/>
    <w:rsid w:val="009C11D1"/>
    <w:rsid w:val="009C7A6F"/>
    <w:rsid w:val="009D1DB2"/>
    <w:rsid w:val="009D1EFA"/>
    <w:rsid w:val="009D2108"/>
    <w:rsid w:val="009D557E"/>
    <w:rsid w:val="009D7934"/>
    <w:rsid w:val="009D79E5"/>
    <w:rsid w:val="009D7BCC"/>
    <w:rsid w:val="009E5256"/>
    <w:rsid w:val="009F263D"/>
    <w:rsid w:val="009F327A"/>
    <w:rsid w:val="009F4E73"/>
    <w:rsid w:val="009F6973"/>
    <w:rsid w:val="009F7715"/>
    <w:rsid w:val="00A00DDB"/>
    <w:rsid w:val="00A0177F"/>
    <w:rsid w:val="00A04906"/>
    <w:rsid w:val="00A05E98"/>
    <w:rsid w:val="00A0612A"/>
    <w:rsid w:val="00A06FEF"/>
    <w:rsid w:val="00A10E63"/>
    <w:rsid w:val="00A115B8"/>
    <w:rsid w:val="00A11C0E"/>
    <w:rsid w:val="00A12D81"/>
    <w:rsid w:val="00A1319F"/>
    <w:rsid w:val="00A1460D"/>
    <w:rsid w:val="00A16011"/>
    <w:rsid w:val="00A16369"/>
    <w:rsid w:val="00A200F6"/>
    <w:rsid w:val="00A20779"/>
    <w:rsid w:val="00A21CA9"/>
    <w:rsid w:val="00A23870"/>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1E54"/>
    <w:rsid w:val="00A5659E"/>
    <w:rsid w:val="00A6125F"/>
    <w:rsid w:val="00A6241A"/>
    <w:rsid w:val="00A6275D"/>
    <w:rsid w:val="00A64559"/>
    <w:rsid w:val="00A64854"/>
    <w:rsid w:val="00A65403"/>
    <w:rsid w:val="00A6571D"/>
    <w:rsid w:val="00A7387B"/>
    <w:rsid w:val="00A77107"/>
    <w:rsid w:val="00A822CE"/>
    <w:rsid w:val="00A864CB"/>
    <w:rsid w:val="00A94204"/>
    <w:rsid w:val="00A94A66"/>
    <w:rsid w:val="00A94DE9"/>
    <w:rsid w:val="00AA1C32"/>
    <w:rsid w:val="00AA3D8B"/>
    <w:rsid w:val="00AA64C8"/>
    <w:rsid w:val="00AA6C06"/>
    <w:rsid w:val="00AB058B"/>
    <w:rsid w:val="00AB156C"/>
    <w:rsid w:val="00AB32F0"/>
    <w:rsid w:val="00AB3F75"/>
    <w:rsid w:val="00AB765D"/>
    <w:rsid w:val="00AC243D"/>
    <w:rsid w:val="00AC26F4"/>
    <w:rsid w:val="00AC6498"/>
    <w:rsid w:val="00AC6CF5"/>
    <w:rsid w:val="00AD0132"/>
    <w:rsid w:val="00AD06FD"/>
    <w:rsid w:val="00AD236B"/>
    <w:rsid w:val="00AD30CA"/>
    <w:rsid w:val="00AD3346"/>
    <w:rsid w:val="00AD39A8"/>
    <w:rsid w:val="00AD4493"/>
    <w:rsid w:val="00AD6050"/>
    <w:rsid w:val="00AD64EF"/>
    <w:rsid w:val="00AD71C4"/>
    <w:rsid w:val="00AD7429"/>
    <w:rsid w:val="00AE0B30"/>
    <w:rsid w:val="00AE2569"/>
    <w:rsid w:val="00AE2FFD"/>
    <w:rsid w:val="00AE6802"/>
    <w:rsid w:val="00AF0C1C"/>
    <w:rsid w:val="00AF0FFC"/>
    <w:rsid w:val="00AF4F32"/>
    <w:rsid w:val="00AF5CE7"/>
    <w:rsid w:val="00AF5EB1"/>
    <w:rsid w:val="00B00B88"/>
    <w:rsid w:val="00B0505C"/>
    <w:rsid w:val="00B05B62"/>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182E"/>
    <w:rsid w:val="00B4630C"/>
    <w:rsid w:val="00B466FD"/>
    <w:rsid w:val="00B46A8E"/>
    <w:rsid w:val="00B51CBE"/>
    <w:rsid w:val="00B51E18"/>
    <w:rsid w:val="00B52420"/>
    <w:rsid w:val="00B5453B"/>
    <w:rsid w:val="00B60F02"/>
    <w:rsid w:val="00B62228"/>
    <w:rsid w:val="00B6457B"/>
    <w:rsid w:val="00B658F3"/>
    <w:rsid w:val="00B6737C"/>
    <w:rsid w:val="00B70310"/>
    <w:rsid w:val="00B7068C"/>
    <w:rsid w:val="00B72E6F"/>
    <w:rsid w:val="00B74781"/>
    <w:rsid w:val="00B8241D"/>
    <w:rsid w:val="00B82CC6"/>
    <w:rsid w:val="00B8769A"/>
    <w:rsid w:val="00B878DC"/>
    <w:rsid w:val="00B91CE1"/>
    <w:rsid w:val="00B92318"/>
    <w:rsid w:val="00B96102"/>
    <w:rsid w:val="00B9692B"/>
    <w:rsid w:val="00B96C91"/>
    <w:rsid w:val="00BA65FF"/>
    <w:rsid w:val="00BB2547"/>
    <w:rsid w:val="00BC087B"/>
    <w:rsid w:val="00BC0970"/>
    <w:rsid w:val="00BC46EF"/>
    <w:rsid w:val="00BC4729"/>
    <w:rsid w:val="00BC58A4"/>
    <w:rsid w:val="00BC6CCB"/>
    <w:rsid w:val="00BD1ED1"/>
    <w:rsid w:val="00BD235B"/>
    <w:rsid w:val="00BD5719"/>
    <w:rsid w:val="00BD5CF3"/>
    <w:rsid w:val="00BE19B5"/>
    <w:rsid w:val="00BE2C15"/>
    <w:rsid w:val="00BE351F"/>
    <w:rsid w:val="00BE4712"/>
    <w:rsid w:val="00BE4929"/>
    <w:rsid w:val="00BF00FA"/>
    <w:rsid w:val="00BF10FE"/>
    <w:rsid w:val="00BF4A0D"/>
    <w:rsid w:val="00C02801"/>
    <w:rsid w:val="00C040A3"/>
    <w:rsid w:val="00C0605F"/>
    <w:rsid w:val="00C11B41"/>
    <w:rsid w:val="00C13183"/>
    <w:rsid w:val="00C1429E"/>
    <w:rsid w:val="00C14524"/>
    <w:rsid w:val="00C177D5"/>
    <w:rsid w:val="00C225F9"/>
    <w:rsid w:val="00C22887"/>
    <w:rsid w:val="00C24E01"/>
    <w:rsid w:val="00C2710F"/>
    <w:rsid w:val="00C2792C"/>
    <w:rsid w:val="00C31166"/>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2D41"/>
    <w:rsid w:val="00C75D37"/>
    <w:rsid w:val="00C77307"/>
    <w:rsid w:val="00C81174"/>
    <w:rsid w:val="00C81AAD"/>
    <w:rsid w:val="00C82DBA"/>
    <w:rsid w:val="00C842EF"/>
    <w:rsid w:val="00C8459C"/>
    <w:rsid w:val="00C8779E"/>
    <w:rsid w:val="00C877FF"/>
    <w:rsid w:val="00C925DC"/>
    <w:rsid w:val="00C96B1B"/>
    <w:rsid w:val="00CA071A"/>
    <w:rsid w:val="00CA1DD2"/>
    <w:rsid w:val="00CA5168"/>
    <w:rsid w:val="00CA566D"/>
    <w:rsid w:val="00CB1DAD"/>
    <w:rsid w:val="00CB3040"/>
    <w:rsid w:val="00CB3ADA"/>
    <w:rsid w:val="00CB6396"/>
    <w:rsid w:val="00CC02A1"/>
    <w:rsid w:val="00CC15FC"/>
    <w:rsid w:val="00CC215B"/>
    <w:rsid w:val="00CC550D"/>
    <w:rsid w:val="00CC5578"/>
    <w:rsid w:val="00CC578D"/>
    <w:rsid w:val="00CC733A"/>
    <w:rsid w:val="00CD1593"/>
    <w:rsid w:val="00CD178C"/>
    <w:rsid w:val="00CD1FC9"/>
    <w:rsid w:val="00CD2359"/>
    <w:rsid w:val="00CD283C"/>
    <w:rsid w:val="00CD4874"/>
    <w:rsid w:val="00CD6F89"/>
    <w:rsid w:val="00CD7097"/>
    <w:rsid w:val="00CE1B4E"/>
    <w:rsid w:val="00CE4218"/>
    <w:rsid w:val="00CE5893"/>
    <w:rsid w:val="00CF272E"/>
    <w:rsid w:val="00CF3F45"/>
    <w:rsid w:val="00CF4781"/>
    <w:rsid w:val="00CF5627"/>
    <w:rsid w:val="00D00B73"/>
    <w:rsid w:val="00D041E9"/>
    <w:rsid w:val="00D0527C"/>
    <w:rsid w:val="00D10085"/>
    <w:rsid w:val="00D1092E"/>
    <w:rsid w:val="00D1418A"/>
    <w:rsid w:val="00D16AB3"/>
    <w:rsid w:val="00D172A4"/>
    <w:rsid w:val="00D17D42"/>
    <w:rsid w:val="00D2606E"/>
    <w:rsid w:val="00D27E3D"/>
    <w:rsid w:val="00D31272"/>
    <w:rsid w:val="00D31FD8"/>
    <w:rsid w:val="00D34150"/>
    <w:rsid w:val="00D36B14"/>
    <w:rsid w:val="00D37D9A"/>
    <w:rsid w:val="00D42F8E"/>
    <w:rsid w:val="00D43D47"/>
    <w:rsid w:val="00D47A22"/>
    <w:rsid w:val="00D47E00"/>
    <w:rsid w:val="00D505D6"/>
    <w:rsid w:val="00D51596"/>
    <w:rsid w:val="00D518A6"/>
    <w:rsid w:val="00D54B64"/>
    <w:rsid w:val="00D56E18"/>
    <w:rsid w:val="00D57507"/>
    <w:rsid w:val="00D61273"/>
    <w:rsid w:val="00D63111"/>
    <w:rsid w:val="00D677FF"/>
    <w:rsid w:val="00D7189C"/>
    <w:rsid w:val="00D761CA"/>
    <w:rsid w:val="00D771CC"/>
    <w:rsid w:val="00D845DF"/>
    <w:rsid w:val="00D872FD"/>
    <w:rsid w:val="00D877A3"/>
    <w:rsid w:val="00D90DDC"/>
    <w:rsid w:val="00D966FD"/>
    <w:rsid w:val="00D968D3"/>
    <w:rsid w:val="00D9705E"/>
    <w:rsid w:val="00DA20CB"/>
    <w:rsid w:val="00DA5605"/>
    <w:rsid w:val="00DA6BCE"/>
    <w:rsid w:val="00DA7148"/>
    <w:rsid w:val="00DA7710"/>
    <w:rsid w:val="00DB112C"/>
    <w:rsid w:val="00DB27AB"/>
    <w:rsid w:val="00DB46A5"/>
    <w:rsid w:val="00DB4D07"/>
    <w:rsid w:val="00DB5160"/>
    <w:rsid w:val="00DB7B8B"/>
    <w:rsid w:val="00DC0EB6"/>
    <w:rsid w:val="00DC199A"/>
    <w:rsid w:val="00DC66FC"/>
    <w:rsid w:val="00DD18E7"/>
    <w:rsid w:val="00DD1CDD"/>
    <w:rsid w:val="00DD36E5"/>
    <w:rsid w:val="00DD6324"/>
    <w:rsid w:val="00DD7BA5"/>
    <w:rsid w:val="00DE1EFA"/>
    <w:rsid w:val="00DE7A17"/>
    <w:rsid w:val="00DF228A"/>
    <w:rsid w:val="00DF3386"/>
    <w:rsid w:val="00DF599F"/>
    <w:rsid w:val="00DF6EAA"/>
    <w:rsid w:val="00DF78B2"/>
    <w:rsid w:val="00E02130"/>
    <w:rsid w:val="00E04D1C"/>
    <w:rsid w:val="00E0642A"/>
    <w:rsid w:val="00E15138"/>
    <w:rsid w:val="00E16F1D"/>
    <w:rsid w:val="00E17EB8"/>
    <w:rsid w:val="00E2250E"/>
    <w:rsid w:val="00E2386A"/>
    <w:rsid w:val="00E30FB2"/>
    <w:rsid w:val="00E31347"/>
    <w:rsid w:val="00E34F08"/>
    <w:rsid w:val="00E356EF"/>
    <w:rsid w:val="00E35B41"/>
    <w:rsid w:val="00E370F8"/>
    <w:rsid w:val="00E41B00"/>
    <w:rsid w:val="00E50A82"/>
    <w:rsid w:val="00E50B99"/>
    <w:rsid w:val="00E54330"/>
    <w:rsid w:val="00E55769"/>
    <w:rsid w:val="00E56117"/>
    <w:rsid w:val="00E5640D"/>
    <w:rsid w:val="00E57F83"/>
    <w:rsid w:val="00E61670"/>
    <w:rsid w:val="00E6352C"/>
    <w:rsid w:val="00E6360B"/>
    <w:rsid w:val="00E64D0F"/>
    <w:rsid w:val="00E65F25"/>
    <w:rsid w:val="00E71531"/>
    <w:rsid w:val="00E71DE4"/>
    <w:rsid w:val="00E75C6C"/>
    <w:rsid w:val="00E80204"/>
    <w:rsid w:val="00E8105C"/>
    <w:rsid w:val="00E832AE"/>
    <w:rsid w:val="00E84683"/>
    <w:rsid w:val="00E855B2"/>
    <w:rsid w:val="00E86DB3"/>
    <w:rsid w:val="00E91CFE"/>
    <w:rsid w:val="00E9235F"/>
    <w:rsid w:val="00E97FAC"/>
    <w:rsid w:val="00EA0A91"/>
    <w:rsid w:val="00EA0B25"/>
    <w:rsid w:val="00EB3482"/>
    <w:rsid w:val="00EB381D"/>
    <w:rsid w:val="00EB420F"/>
    <w:rsid w:val="00EB4498"/>
    <w:rsid w:val="00EB5F4B"/>
    <w:rsid w:val="00EC1FC8"/>
    <w:rsid w:val="00ED11B3"/>
    <w:rsid w:val="00ED1F44"/>
    <w:rsid w:val="00ED333E"/>
    <w:rsid w:val="00ED3D2F"/>
    <w:rsid w:val="00ED4276"/>
    <w:rsid w:val="00ED44B6"/>
    <w:rsid w:val="00ED58F7"/>
    <w:rsid w:val="00EE071F"/>
    <w:rsid w:val="00EE3C3C"/>
    <w:rsid w:val="00EE56D4"/>
    <w:rsid w:val="00EE76B3"/>
    <w:rsid w:val="00EE7768"/>
    <w:rsid w:val="00EF2255"/>
    <w:rsid w:val="00EF3DC0"/>
    <w:rsid w:val="00F011E4"/>
    <w:rsid w:val="00F01838"/>
    <w:rsid w:val="00F0299B"/>
    <w:rsid w:val="00F07055"/>
    <w:rsid w:val="00F10B78"/>
    <w:rsid w:val="00F10DC1"/>
    <w:rsid w:val="00F123BA"/>
    <w:rsid w:val="00F15DDD"/>
    <w:rsid w:val="00F21BDF"/>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85788"/>
    <w:rsid w:val="00F9124D"/>
    <w:rsid w:val="00F954D0"/>
    <w:rsid w:val="00F96FF5"/>
    <w:rsid w:val="00F97C1F"/>
    <w:rsid w:val="00FA06CB"/>
    <w:rsid w:val="00FA40C4"/>
    <w:rsid w:val="00FA634D"/>
    <w:rsid w:val="00FA6A31"/>
    <w:rsid w:val="00FB3F5D"/>
    <w:rsid w:val="00FB4370"/>
    <w:rsid w:val="00FB60C4"/>
    <w:rsid w:val="00FB64C2"/>
    <w:rsid w:val="00FB6C8A"/>
    <w:rsid w:val="00FC45A2"/>
    <w:rsid w:val="00FC5726"/>
    <w:rsid w:val="00FD0AF2"/>
    <w:rsid w:val="00FD154B"/>
    <w:rsid w:val="00FD17FB"/>
    <w:rsid w:val="00FD2361"/>
    <w:rsid w:val="00FD2A4F"/>
    <w:rsid w:val="00FD533B"/>
    <w:rsid w:val="00FD589D"/>
    <w:rsid w:val="00FE0DE3"/>
    <w:rsid w:val="00FE2112"/>
    <w:rsid w:val="00FE24A9"/>
    <w:rsid w:val="00FE2BE3"/>
    <w:rsid w:val="00FE322D"/>
    <w:rsid w:val="00FE506D"/>
    <w:rsid w:val="00FF195C"/>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8CA"/>
    <w:pPr>
      <w:tabs>
        <w:tab w:val="center" w:pos="4680"/>
        <w:tab w:val="right" w:pos="9360"/>
      </w:tabs>
    </w:pPr>
  </w:style>
  <w:style w:type="character" w:customStyle="1" w:styleId="HeaderChar">
    <w:name w:val="Header Char"/>
    <w:link w:val="Header"/>
    <w:uiPriority w:val="99"/>
    <w:rsid w:val="007E28CA"/>
    <w:rPr>
      <w:sz w:val="22"/>
      <w:szCs w:val="22"/>
    </w:rPr>
  </w:style>
  <w:style w:type="paragraph" w:styleId="Footer">
    <w:name w:val="footer"/>
    <w:basedOn w:val="Normal"/>
    <w:link w:val="FooterChar"/>
    <w:uiPriority w:val="99"/>
    <w:unhideWhenUsed/>
    <w:rsid w:val="007E28CA"/>
    <w:pPr>
      <w:tabs>
        <w:tab w:val="center" w:pos="4680"/>
        <w:tab w:val="right" w:pos="9360"/>
      </w:tabs>
    </w:pPr>
  </w:style>
  <w:style w:type="character" w:customStyle="1" w:styleId="FooterChar">
    <w:name w:val="Footer Char"/>
    <w:link w:val="Footer"/>
    <w:uiPriority w:val="99"/>
    <w:rsid w:val="007E28C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8CA"/>
    <w:pPr>
      <w:tabs>
        <w:tab w:val="center" w:pos="4680"/>
        <w:tab w:val="right" w:pos="9360"/>
      </w:tabs>
    </w:pPr>
  </w:style>
  <w:style w:type="character" w:customStyle="1" w:styleId="HeaderChar">
    <w:name w:val="Header Char"/>
    <w:link w:val="Header"/>
    <w:uiPriority w:val="99"/>
    <w:rsid w:val="007E28CA"/>
    <w:rPr>
      <w:sz w:val="22"/>
      <w:szCs w:val="22"/>
    </w:rPr>
  </w:style>
  <w:style w:type="paragraph" w:styleId="Footer">
    <w:name w:val="footer"/>
    <w:basedOn w:val="Normal"/>
    <w:link w:val="FooterChar"/>
    <w:uiPriority w:val="99"/>
    <w:unhideWhenUsed/>
    <w:rsid w:val="007E28CA"/>
    <w:pPr>
      <w:tabs>
        <w:tab w:val="center" w:pos="4680"/>
        <w:tab w:val="right" w:pos="9360"/>
      </w:tabs>
    </w:pPr>
  </w:style>
  <w:style w:type="character" w:customStyle="1" w:styleId="FooterChar">
    <w:name w:val="Footer Char"/>
    <w:link w:val="Footer"/>
    <w:uiPriority w:val="99"/>
    <w:rsid w:val="007E28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Wismer</dc:creator>
  <cp:keywords/>
  <dc:description/>
  <cp:lastModifiedBy>Don Wismer</cp:lastModifiedBy>
  <cp:revision>8</cp:revision>
  <dcterms:created xsi:type="dcterms:W3CDTF">2014-09-24T11:46:00Z</dcterms:created>
  <dcterms:modified xsi:type="dcterms:W3CDTF">2015-04-14T17:27:00Z</dcterms:modified>
</cp:coreProperties>
</file>