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3D78" w14:textId="77777777" w:rsidR="00744E77" w:rsidRPr="00FA5FB8" w:rsidRDefault="00744E77" w:rsidP="00744E77">
      <w:pPr>
        <w:tabs>
          <w:tab w:val="left" w:pos="720"/>
          <w:tab w:val="left" w:pos="1440"/>
          <w:tab w:val="left" w:pos="2160"/>
          <w:tab w:val="left" w:pos="2880"/>
          <w:tab w:val="left" w:pos="3600"/>
          <w:tab w:val="left" w:pos="4320"/>
        </w:tabs>
        <w:rPr>
          <w:b/>
          <w:sz w:val="22"/>
          <w:szCs w:val="22"/>
        </w:rPr>
      </w:pPr>
      <w:r w:rsidRPr="00FA5FB8">
        <w:rPr>
          <w:b/>
          <w:sz w:val="22"/>
          <w:szCs w:val="22"/>
        </w:rPr>
        <w:t>02</w:t>
      </w:r>
      <w:r w:rsidRPr="00FA5FB8">
        <w:rPr>
          <w:b/>
          <w:sz w:val="22"/>
          <w:szCs w:val="22"/>
        </w:rPr>
        <w:tab/>
      </w:r>
      <w:r w:rsidRPr="00FA5FB8">
        <w:rPr>
          <w:b/>
          <w:sz w:val="22"/>
          <w:szCs w:val="22"/>
        </w:rPr>
        <w:tab/>
        <w:t>DEPARTMENT OF PROFESSIONAL AND FINANCIAL REGULATION</w:t>
      </w:r>
    </w:p>
    <w:p w14:paraId="31650CAC" w14:textId="77777777" w:rsidR="00744E77" w:rsidRPr="00FA5FB8" w:rsidRDefault="00744E77" w:rsidP="00744E77">
      <w:pPr>
        <w:tabs>
          <w:tab w:val="left" w:pos="720"/>
          <w:tab w:val="left" w:pos="1440"/>
          <w:tab w:val="left" w:pos="2160"/>
          <w:tab w:val="left" w:pos="2880"/>
          <w:tab w:val="left" w:pos="3600"/>
          <w:tab w:val="left" w:pos="4320"/>
        </w:tabs>
        <w:rPr>
          <w:b/>
          <w:sz w:val="22"/>
          <w:szCs w:val="22"/>
        </w:rPr>
      </w:pPr>
    </w:p>
    <w:p w14:paraId="0CA3E181" w14:textId="77777777" w:rsidR="00744E77" w:rsidRPr="00FA5FB8" w:rsidRDefault="00744E77" w:rsidP="00744E77">
      <w:pPr>
        <w:tabs>
          <w:tab w:val="left" w:pos="720"/>
          <w:tab w:val="left" w:pos="1440"/>
          <w:tab w:val="left" w:pos="2160"/>
          <w:tab w:val="left" w:pos="2880"/>
          <w:tab w:val="left" w:pos="3600"/>
          <w:tab w:val="left" w:pos="4320"/>
        </w:tabs>
        <w:rPr>
          <w:b/>
          <w:sz w:val="22"/>
          <w:szCs w:val="22"/>
        </w:rPr>
      </w:pPr>
      <w:r w:rsidRPr="00FA5FB8">
        <w:rPr>
          <w:b/>
          <w:sz w:val="22"/>
          <w:szCs w:val="22"/>
        </w:rPr>
        <w:t>280</w:t>
      </w:r>
      <w:r w:rsidRPr="00FA5FB8">
        <w:rPr>
          <w:b/>
          <w:sz w:val="22"/>
          <w:szCs w:val="22"/>
        </w:rPr>
        <w:tab/>
      </w:r>
      <w:r w:rsidRPr="00FA5FB8">
        <w:rPr>
          <w:b/>
          <w:sz w:val="22"/>
          <w:szCs w:val="22"/>
        </w:rPr>
        <w:tab/>
        <w:t>BOARD OF ACCOUNTANCY</w:t>
      </w:r>
    </w:p>
    <w:p w14:paraId="060EBC20" w14:textId="77777777" w:rsidR="00744E77" w:rsidRPr="00FA5FB8" w:rsidRDefault="00744E77" w:rsidP="00744E77">
      <w:pPr>
        <w:tabs>
          <w:tab w:val="left" w:pos="720"/>
          <w:tab w:val="left" w:pos="1440"/>
          <w:tab w:val="left" w:pos="2160"/>
          <w:tab w:val="left" w:pos="2880"/>
          <w:tab w:val="left" w:pos="3600"/>
          <w:tab w:val="left" w:pos="4320"/>
        </w:tabs>
        <w:rPr>
          <w:b/>
          <w:sz w:val="22"/>
          <w:szCs w:val="22"/>
        </w:rPr>
      </w:pPr>
    </w:p>
    <w:p w14:paraId="7E53DC2E" w14:textId="77777777" w:rsidR="00744E77" w:rsidRPr="00FA5FB8" w:rsidRDefault="00744E77" w:rsidP="00744E77">
      <w:pPr>
        <w:tabs>
          <w:tab w:val="left" w:pos="720"/>
          <w:tab w:val="left" w:pos="1440"/>
          <w:tab w:val="left" w:pos="2160"/>
          <w:tab w:val="left" w:pos="2880"/>
          <w:tab w:val="left" w:pos="3600"/>
          <w:tab w:val="left" w:pos="4320"/>
        </w:tabs>
        <w:ind w:left="1440" w:hanging="1440"/>
        <w:rPr>
          <w:b/>
          <w:sz w:val="22"/>
          <w:szCs w:val="22"/>
        </w:rPr>
      </w:pPr>
      <w:r w:rsidRPr="00FA5FB8">
        <w:rPr>
          <w:b/>
          <w:sz w:val="22"/>
          <w:szCs w:val="22"/>
        </w:rPr>
        <w:t>Chapter 6:</w:t>
      </w:r>
      <w:r w:rsidRPr="00FA5FB8">
        <w:rPr>
          <w:b/>
          <w:sz w:val="22"/>
          <w:szCs w:val="22"/>
        </w:rPr>
        <w:tab/>
        <w:t>FIRM LICENSE REQUIREMENTS</w:t>
      </w:r>
    </w:p>
    <w:p w14:paraId="7232D8A1" w14:textId="77777777" w:rsidR="00744E77" w:rsidRPr="00FA5FB8" w:rsidRDefault="00744E77" w:rsidP="00744E77">
      <w:pPr>
        <w:pBdr>
          <w:bottom w:val="single" w:sz="6" w:space="1" w:color="auto"/>
        </w:pBdr>
        <w:tabs>
          <w:tab w:val="left" w:pos="720"/>
          <w:tab w:val="left" w:pos="1440"/>
          <w:tab w:val="left" w:pos="2160"/>
          <w:tab w:val="left" w:pos="2880"/>
          <w:tab w:val="left" w:pos="3600"/>
          <w:tab w:val="left" w:pos="4320"/>
        </w:tabs>
        <w:rPr>
          <w:sz w:val="22"/>
          <w:szCs w:val="22"/>
        </w:rPr>
      </w:pPr>
    </w:p>
    <w:p w14:paraId="23AD8583" w14:textId="77777777" w:rsidR="00744E77" w:rsidRPr="00FA5FB8" w:rsidRDefault="00744E77" w:rsidP="00744E77">
      <w:pPr>
        <w:tabs>
          <w:tab w:val="left" w:pos="720"/>
          <w:tab w:val="left" w:pos="1440"/>
          <w:tab w:val="left" w:pos="2160"/>
          <w:tab w:val="left" w:pos="2880"/>
          <w:tab w:val="left" w:pos="3600"/>
          <w:tab w:val="left" w:pos="4320"/>
        </w:tabs>
        <w:rPr>
          <w:sz w:val="22"/>
          <w:szCs w:val="22"/>
        </w:rPr>
      </w:pPr>
    </w:p>
    <w:p w14:paraId="52E7B127" w14:textId="77777777" w:rsidR="00744E77" w:rsidRPr="00FA5FB8" w:rsidRDefault="00744E77" w:rsidP="00744E77">
      <w:pPr>
        <w:tabs>
          <w:tab w:val="left" w:pos="720"/>
          <w:tab w:val="left" w:pos="1440"/>
          <w:tab w:val="left" w:pos="2160"/>
          <w:tab w:val="left" w:pos="2880"/>
          <w:tab w:val="left" w:pos="3600"/>
          <w:tab w:val="left" w:pos="4320"/>
        </w:tabs>
        <w:rPr>
          <w:sz w:val="22"/>
          <w:szCs w:val="22"/>
        </w:rPr>
      </w:pPr>
      <w:r w:rsidRPr="00FA5FB8">
        <w:rPr>
          <w:b/>
          <w:sz w:val="22"/>
          <w:szCs w:val="22"/>
        </w:rPr>
        <w:t>SUMMARY:</w:t>
      </w:r>
      <w:r w:rsidRPr="00FA5FB8">
        <w:rPr>
          <w:sz w:val="22"/>
          <w:szCs w:val="22"/>
        </w:rPr>
        <w:t xml:space="preserve"> This chapter outlines the requirements for firm licensure in this State.</w:t>
      </w:r>
    </w:p>
    <w:p w14:paraId="1D8418B6" w14:textId="77777777" w:rsidR="00744E77" w:rsidRPr="00FA5FB8" w:rsidRDefault="00744E77" w:rsidP="00744E77">
      <w:pPr>
        <w:pBdr>
          <w:bottom w:val="single" w:sz="6" w:space="1" w:color="auto"/>
        </w:pBdr>
        <w:tabs>
          <w:tab w:val="left" w:pos="720"/>
          <w:tab w:val="left" w:pos="1440"/>
          <w:tab w:val="left" w:pos="2160"/>
          <w:tab w:val="left" w:pos="2880"/>
          <w:tab w:val="left" w:pos="3600"/>
          <w:tab w:val="left" w:pos="4320"/>
        </w:tabs>
        <w:rPr>
          <w:sz w:val="22"/>
          <w:szCs w:val="22"/>
        </w:rPr>
      </w:pPr>
    </w:p>
    <w:p w14:paraId="6FB4B509" w14:textId="77777777" w:rsidR="00744E77" w:rsidRDefault="00744E77" w:rsidP="00744E77">
      <w:pPr>
        <w:tabs>
          <w:tab w:val="left" w:pos="720"/>
          <w:tab w:val="left" w:pos="1440"/>
          <w:tab w:val="left" w:pos="2160"/>
          <w:tab w:val="left" w:pos="2880"/>
          <w:tab w:val="left" w:pos="3600"/>
          <w:tab w:val="left" w:pos="4320"/>
        </w:tabs>
        <w:rPr>
          <w:sz w:val="22"/>
          <w:szCs w:val="22"/>
        </w:rPr>
      </w:pPr>
    </w:p>
    <w:p w14:paraId="02921FF2" w14:textId="77777777" w:rsidR="00744E77" w:rsidRPr="00FA5FB8" w:rsidRDefault="00744E77" w:rsidP="00744E77">
      <w:pPr>
        <w:tabs>
          <w:tab w:val="left" w:pos="720"/>
          <w:tab w:val="left" w:pos="1440"/>
          <w:tab w:val="left" w:pos="2160"/>
          <w:tab w:val="left" w:pos="2880"/>
          <w:tab w:val="left" w:pos="3600"/>
          <w:tab w:val="left" w:pos="4320"/>
        </w:tabs>
        <w:rPr>
          <w:sz w:val="22"/>
          <w:szCs w:val="22"/>
        </w:rPr>
      </w:pPr>
    </w:p>
    <w:p w14:paraId="3AE03C30" w14:textId="77777777" w:rsidR="00744E77" w:rsidRPr="00FA5FB8" w:rsidRDefault="00744E77" w:rsidP="00744E77">
      <w:pPr>
        <w:tabs>
          <w:tab w:val="left" w:pos="720"/>
          <w:tab w:val="left" w:pos="1440"/>
          <w:tab w:val="left" w:pos="2160"/>
          <w:tab w:val="left" w:pos="2880"/>
          <w:tab w:val="left" w:pos="3600"/>
          <w:tab w:val="left" w:pos="4320"/>
        </w:tabs>
        <w:ind w:left="720" w:hanging="720"/>
        <w:rPr>
          <w:b/>
          <w:sz w:val="22"/>
          <w:szCs w:val="22"/>
        </w:rPr>
      </w:pPr>
      <w:r w:rsidRPr="00FA5FB8">
        <w:rPr>
          <w:b/>
          <w:sz w:val="22"/>
          <w:szCs w:val="22"/>
        </w:rPr>
        <w:t>1.</w:t>
      </w:r>
      <w:r w:rsidRPr="00FA5FB8">
        <w:rPr>
          <w:b/>
          <w:sz w:val="22"/>
          <w:szCs w:val="22"/>
        </w:rPr>
        <w:tab/>
        <w:t>APPLICATION FOR LICENSURE</w:t>
      </w:r>
    </w:p>
    <w:p w14:paraId="4771DCE6" w14:textId="77777777" w:rsidR="00744E77" w:rsidRPr="00FA5FB8" w:rsidRDefault="00744E77" w:rsidP="00744E77">
      <w:pPr>
        <w:tabs>
          <w:tab w:val="left" w:pos="720"/>
          <w:tab w:val="left" w:pos="1440"/>
          <w:tab w:val="left" w:pos="2160"/>
          <w:tab w:val="left" w:pos="2880"/>
          <w:tab w:val="left" w:pos="3600"/>
          <w:tab w:val="left" w:pos="4320"/>
        </w:tabs>
        <w:ind w:left="720" w:hanging="720"/>
        <w:rPr>
          <w:sz w:val="22"/>
          <w:szCs w:val="22"/>
        </w:rPr>
      </w:pPr>
    </w:p>
    <w:p w14:paraId="76343DC4"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r w:rsidRPr="00FA5FB8">
        <w:rPr>
          <w:sz w:val="22"/>
          <w:szCs w:val="22"/>
        </w:rPr>
        <w:tab/>
        <w:t>A.</w:t>
      </w:r>
      <w:r w:rsidRPr="00FA5FB8">
        <w:rPr>
          <w:sz w:val="22"/>
          <w:szCs w:val="22"/>
        </w:rPr>
        <w:tab/>
        <w:t>All accounting firms, including sole proprietorships, must apply for and maintain a firm license when required by 32 M.R.S. §12252(1)(A). Applications for licensure as an accounting firm must be submitted on a form provided by the Board and must be accompanied by the fee set forth in Chapter 10 of the rules of the Office of Professional and Occupational Regulation.</w:t>
      </w:r>
    </w:p>
    <w:p w14:paraId="4D327CB7"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24E763B4"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r w:rsidRPr="00FA5FB8">
        <w:rPr>
          <w:sz w:val="22"/>
          <w:szCs w:val="22"/>
        </w:rPr>
        <w:tab/>
        <w:t>B.</w:t>
      </w:r>
      <w:r w:rsidRPr="00FA5FB8">
        <w:rPr>
          <w:sz w:val="22"/>
          <w:szCs w:val="22"/>
        </w:rPr>
        <w:tab/>
        <w:t>An applicant for a firm license must provide the information required by 32 M.R.S. §12252(3)(A) and must indicate all other states or jurisdictions in which the firm has applied for or holds a license.</w:t>
      </w:r>
    </w:p>
    <w:p w14:paraId="0C38AFE5"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75C0963E" w14:textId="77777777" w:rsidR="00744E77" w:rsidRPr="00FA5FB8" w:rsidRDefault="00744E77" w:rsidP="00744E77">
      <w:pPr>
        <w:tabs>
          <w:tab w:val="left" w:pos="720"/>
          <w:tab w:val="left" w:pos="1440"/>
          <w:tab w:val="left" w:pos="2160"/>
          <w:tab w:val="left" w:pos="2880"/>
          <w:tab w:val="left" w:pos="3600"/>
          <w:tab w:val="left" w:pos="4320"/>
        </w:tabs>
        <w:ind w:left="720" w:hanging="720"/>
        <w:rPr>
          <w:b/>
          <w:sz w:val="22"/>
          <w:szCs w:val="22"/>
        </w:rPr>
      </w:pPr>
      <w:r w:rsidRPr="00FA5FB8">
        <w:rPr>
          <w:b/>
          <w:sz w:val="22"/>
          <w:szCs w:val="22"/>
        </w:rPr>
        <w:t>2.</w:t>
      </w:r>
      <w:r w:rsidRPr="00FA5FB8">
        <w:rPr>
          <w:b/>
          <w:sz w:val="22"/>
          <w:szCs w:val="22"/>
        </w:rPr>
        <w:tab/>
        <w:t>FIRMS WITH UNLICENSED OWNERS AND AGENTS</w:t>
      </w:r>
    </w:p>
    <w:p w14:paraId="7850AF3F"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4A60054A"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r w:rsidRPr="00FA5FB8">
        <w:rPr>
          <w:sz w:val="22"/>
          <w:szCs w:val="22"/>
        </w:rPr>
        <w:tab/>
        <w:t>A.</w:t>
      </w:r>
      <w:r w:rsidRPr="00FA5FB8">
        <w:rPr>
          <w:sz w:val="22"/>
          <w:szCs w:val="22"/>
        </w:rPr>
        <w:tab/>
        <w:t>Firms may be licensed if a simple majority, in terms of financial interests and voting rights, of its owners consists of individuals licensed by the Board or by other states, and if all unlicensed owners are individuals whose primary occupation consists of participation in the business of the firm. In order to evaluate applications for issuance or renewal of licenses of firms, the Board may require explanation and documentation of relationships (including without limitation “employee leasing,” subcontracting for services, and the provision of administrative or clerical services) between the applicant and any other business entity, and may require substantiation of the nature and extent of nonlicensee owners’ participation in the business of the firm.</w:t>
      </w:r>
    </w:p>
    <w:p w14:paraId="60B7B608"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02CF3C0F"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r w:rsidRPr="00FA5FB8">
        <w:rPr>
          <w:sz w:val="22"/>
          <w:szCs w:val="22"/>
        </w:rPr>
        <w:tab/>
        <w:t>B.</w:t>
      </w:r>
      <w:r w:rsidRPr="00FA5FB8">
        <w:rPr>
          <w:sz w:val="22"/>
          <w:szCs w:val="22"/>
        </w:rPr>
        <w:tab/>
        <w:t>All unlicensed owners and agents of firms shall comply with the rules and professional standards applicable to licensed owners.</w:t>
      </w:r>
    </w:p>
    <w:p w14:paraId="633FB52F"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1E16AC96"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r w:rsidRPr="00FA5FB8">
        <w:rPr>
          <w:sz w:val="22"/>
          <w:szCs w:val="22"/>
        </w:rPr>
        <w:tab/>
        <w:t>C.</w:t>
      </w:r>
      <w:r w:rsidRPr="00FA5FB8">
        <w:rPr>
          <w:sz w:val="22"/>
          <w:szCs w:val="22"/>
        </w:rPr>
        <w:tab/>
        <w:t>Aside from any possible disciplinary action brought by the Board against any individual licensee, the Board may bring disciplinary action against the firm with respect to violations of applicable statutes or these rules by licensed or unlicensed partners, employees, or agents of the firm.</w:t>
      </w:r>
    </w:p>
    <w:p w14:paraId="66E7BF2C" w14:textId="77777777" w:rsidR="00744E77" w:rsidRDefault="00744E77" w:rsidP="00744E77">
      <w:pPr>
        <w:tabs>
          <w:tab w:val="left" w:pos="720"/>
          <w:tab w:val="left" w:pos="1440"/>
          <w:tab w:val="left" w:pos="2160"/>
          <w:tab w:val="left" w:pos="2880"/>
          <w:tab w:val="left" w:pos="3600"/>
          <w:tab w:val="left" w:pos="4320"/>
        </w:tabs>
        <w:ind w:left="1440" w:hanging="1440"/>
        <w:rPr>
          <w:sz w:val="22"/>
          <w:szCs w:val="22"/>
        </w:rPr>
      </w:pPr>
    </w:p>
    <w:p w14:paraId="639DDC2A" w14:textId="77777777" w:rsidR="00744E77" w:rsidRDefault="00744E77" w:rsidP="00744E77">
      <w:pPr>
        <w:rPr>
          <w:sz w:val="22"/>
          <w:szCs w:val="22"/>
        </w:rPr>
      </w:pPr>
      <w:r>
        <w:rPr>
          <w:sz w:val="22"/>
          <w:szCs w:val="22"/>
        </w:rPr>
        <w:br w:type="page"/>
      </w:r>
    </w:p>
    <w:p w14:paraId="3A1427A7"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3241F6D4" w14:textId="77777777" w:rsidR="00744E77" w:rsidRPr="00FA5FB8" w:rsidRDefault="00744E77" w:rsidP="00744E77">
      <w:pPr>
        <w:tabs>
          <w:tab w:val="left" w:pos="720"/>
          <w:tab w:val="left" w:pos="1440"/>
          <w:tab w:val="left" w:pos="2160"/>
          <w:tab w:val="left" w:pos="2880"/>
          <w:tab w:val="left" w:pos="3600"/>
          <w:tab w:val="left" w:pos="4320"/>
        </w:tabs>
        <w:ind w:left="720" w:hanging="720"/>
        <w:rPr>
          <w:b/>
          <w:bCs/>
          <w:sz w:val="22"/>
          <w:szCs w:val="22"/>
        </w:rPr>
      </w:pPr>
      <w:r w:rsidRPr="00FA5FB8">
        <w:rPr>
          <w:b/>
          <w:sz w:val="22"/>
          <w:szCs w:val="22"/>
        </w:rPr>
        <w:t>3.</w:t>
      </w:r>
      <w:r w:rsidRPr="00FA5FB8">
        <w:rPr>
          <w:b/>
          <w:sz w:val="22"/>
          <w:szCs w:val="22"/>
        </w:rPr>
        <w:tab/>
      </w:r>
      <w:r w:rsidRPr="00FA5FB8">
        <w:rPr>
          <w:b/>
          <w:bCs/>
          <w:sz w:val="22"/>
          <w:szCs w:val="22"/>
        </w:rPr>
        <w:t>PEER REVIEW</w:t>
      </w:r>
    </w:p>
    <w:p w14:paraId="27A6EF98" w14:textId="77777777" w:rsidR="00744E77" w:rsidRPr="00FA5FB8" w:rsidRDefault="00744E77" w:rsidP="00744E77">
      <w:pPr>
        <w:rPr>
          <w:sz w:val="22"/>
          <w:szCs w:val="22"/>
        </w:rPr>
      </w:pPr>
    </w:p>
    <w:p w14:paraId="4A42661F" w14:textId="77777777" w:rsidR="00744E77" w:rsidRPr="00FA5FB8" w:rsidRDefault="00744E77" w:rsidP="00744E77">
      <w:pPr>
        <w:pStyle w:val="ListParagraph"/>
        <w:numPr>
          <w:ilvl w:val="0"/>
          <w:numId w:val="8"/>
        </w:numPr>
        <w:ind w:left="1440" w:hanging="720"/>
        <w:rPr>
          <w:sz w:val="22"/>
          <w:szCs w:val="22"/>
        </w:rPr>
      </w:pPr>
      <w:r w:rsidRPr="00FA5FB8">
        <w:rPr>
          <w:sz w:val="22"/>
          <w:szCs w:val="22"/>
        </w:rPr>
        <w:t>ENROLLMENT</w:t>
      </w:r>
      <w:r>
        <w:rPr>
          <w:sz w:val="22"/>
          <w:szCs w:val="22"/>
        </w:rPr>
        <w:t xml:space="preserve"> </w:t>
      </w:r>
      <w:r w:rsidRPr="00FA5FB8">
        <w:rPr>
          <w:sz w:val="22"/>
          <w:szCs w:val="22"/>
        </w:rPr>
        <w:t>IN A BOARD-AP</w:t>
      </w:r>
      <w:r>
        <w:rPr>
          <w:sz w:val="22"/>
          <w:szCs w:val="22"/>
        </w:rPr>
        <w:t>P</w:t>
      </w:r>
      <w:r w:rsidRPr="00FA5FB8">
        <w:rPr>
          <w:sz w:val="22"/>
          <w:szCs w:val="22"/>
        </w:rPr>
        <w:t>ROVED PEER REVIEW PROGRAM</w:t>
      </w:r>
    </w:p>
    <w:p w14:paraId="70548D2C" w14:textId="77777777" w:rsidR="00744E77" w:rsidRPr="00FA5FB8" w:rsidRDefault="00744E77" w:rsidP="00744E77">
      <w:pPr>
        <w:pStyle w:val="ListParagraph"/>
        <w:ind w:left="1530"/>
        <w:rPr>
          <w:sz w:val="22"/>
          <w:szCs w:val="22"/>
        </w:rPr>
      </w:pPr>
    </w:p>
    <w:p w14:paraId="76B8CFFC" w14:textId="77777777" w:rsidR="00744E77" w:rsidRPr="00FA5FB8" w:rsidRDefault="00744E77" w:rsidP="00744E77">
      <w:pPr>
        <w:pStyle w:val="ListParagraph"/>
        <w:numPr>
          <w:ilvl w:val="0"/>
          <w:numId w:val="10"/>
        </w:numPr>
        <w:ind w:left="2160" w:hanging="720"/>
        <w:rPr>
          <w:sz w:val="22"/>
          <w:szCs w:val="22"/>
        </w:rPr>
      </w:pPr>
      <w:r w:rsidRPr="00FA5FB8">
        <w:rPr>
          <w:sz w:val="22"/>
          <w:szCs w:val="22"/>
        </w:rPr>
        <w:t>Enrollment in a Board-approved peer review program is a condition for renewal of a license for firms that provide attest services other than compilations.</w:t>
      </w:r>
      <w:r>
        <w:rPr>
          <w:sz w:val="22"/>
          <w:szCs w:val="22"/>
        </w:rPr>
        <w:t xml:space="preserve"> </w:t>
      </w:r>
      <w:r w:rsidRPr="00FA5FB8">
        <w:rPr>
          <w:sz w:val="22"/>
          <w:szCs w:val="22"/>
        </w:rPr>
        <w:t>At the time of renewal, the Board requires firms to certify that the firm either:</w:t>
      </w:r>
    </w:p>
    <w:p w14:paraId="2B0FF241" w14:textId="77777777" w:rsidR="00744E77" w:rsidRPr="00FA5FB8" w:rsidRDefault="00744E77" w:rsidP="00744E77">
      <w:pPr>
        <w:pStyle w:val="ListParagraph"/>
        <w:ind w:left="2160" w:hanging="720"/>
        <w:rPr>
          <w:sz w:val="22"/>
          <w:szCs w:val="22"/>
        </w:rPr>
      </w:pPr>
    </w:p>
    <w:p w14:paraId="1DCD7D42" w14:textId="77777777" w:rsidR="00744E77" w:rsidRPr="00FA5FB8" w:rsidRDefault="00744E77" w:rsidP="00744E77">
      <w:pPr>
        <w:tabs>
          <w:tab w:val="left" w:pos="720"/>
          <w:tab w:val="left" w:pos="1440"/>
          <w:tab w:val="left" w:pos="2160"/>
          <w:tab w:val="left" w:pos="2880"/>
          <w:tab w:val="left" w:pos="3600"/>
          <w:tab w:val="left" w:pos="4320"/>
        </w:tabs>
        <w:ind w:left="2160" w:hanging="720"/>
        <w:rPr>
          <w:sz w:val="22"/>
          <w:szCs w:val="22"/>
        </w:rPr>
      </w:pPr>
      <w:r w:rsidRPr="00FA5FB8">
        <w:rPr>
          <w:sz w:val="22"/>
          <w:szCs w:val="22"/>
        </w:rPr>
        <w:tab/>
        <w:t>a.</w:t>
      </w:r>
      <w:r w:rsidRPr="00FA5FB8">
        <w:rPr>
          <w:sz w:val="22"/>
          <w:szCs w:val="22"/>
        </w:rPr>
        <w:tab/>
        <w:t xml:space="preserve">is enrolled in a Board-approved peer review program; or </w:t>
      </w:r>
    </w:p>
    <w:p w14:paraId="6F4B180D" w14:textId="77777777" w:rsidR="00744E77" w:rsidRPr="00FA5FB8" w:rsidRDefault="00744E77" w:rsidP="00744E77">
      <w:pPr>
        <w:pStyle w:val="ListParagraph"/>
        <w:tabs>
          <w:tab w:val="left" w:pos="720"/>
          <w:tab w:val="left" w:pos="1440"/>
          <w:tab w:val="left" w:pos="2160"/>
          <w:tab w:val="left" w:pos="2880"/>
          <w:tab w:val="left" w:pos="3600"/>
          <w:tab w:val="left" w:pos="4320"/>
        </w:tabs>
        <w:ind w:left="2160" w:hanging="720"/>
        <w:rPr>
          <w:sz w:val="22"/>
          <w:szCs w:val="22"/>
        </w:rPr>
      </w:pPr>
    </w:p>
    <w:p w14:paraId="2EE6AB14" w14:textId="77777777" w:rsidR="00744E77" w:rsidRPr="00FA5FB8" w:rsidRDefault="00744E77" w:rsidP="00744E77">
      <w:pPr>
        <w:pStyle w:val="BodyText2"/>
        <w:tabs>
          <w:tab w:val="left" w:pos="720"/>
          <w:tab w:val="left" w:pos="1440"/>
          <w:tab w:val="left" w:pos="2160"/>
          <w:tab w:val="left" w:pos="2880"/>
          <w:tab w:val="left" w:pos="3600"/>
          <w:tab w:val="left" w:pos="4320"/>
        </w:tabs>
        <w:spacing w:after="0" w:line="240" w:lineRule="auto"/>
        <w:ind w:left="2160" w:hanging="720"/>
        <w:rPr>
          <w:sz w:val="22"/>
          <w:szCs w:val="22"/>
        </w:rPr>
      </w:pPr>
      <w:r w:rsidRPr="00FA5FB8">
        <w:rPr>
          <w:sz w:val="22"/>
          <w:szCs w:val="22"/>
        </w:rPr>
        <w:tab/>
        <w:t>b.</w:t>
      </w:r>
      <w:r w:rsidRPr="00FA5FB8">
        <w:rPr>
          <w:sz w:val="22"/>
          <w:szCs w:val="22"/>
        </w:rPr>
        <w:tab/>
        <w:t>conducts no attest services other than compilations.</w:t>
      </w:r>
    </w:p>
    <w:p w14:paraId="623DD796" w14:textId="77777777" w:rsidR="00744E77" w:rsidRPr="00FA5FB8" w:rsidRDefault="00744E77" w:rsidP="00744E77">
      <w:pPr>
        <w:pStyle w:val="ListParagraph"/>
        <w:tabs>
          <w:tab w:val="left" w:pos="720"/>
          <w:tab w:val="left" w:pos="1440"/>
          <w:tab w:val="left" w:pos="2160"/>
          <w:tab w:val="left" w:pos="2880"/>
          <w:tab w:val="left" w:pos="3600"/>
          <w:tab w:val="left" w:pos="4320"/>
        </w:tabs>
        <w:ind w:left="2160" w:hanging="720"/>
        <w:rPr>
          <w:sz w:val="22"/>
          <w:szCs w:val="22"/>
        </w:rPr>
      </w:pPr>
    </w:p>
    <w:p w14:paraId="79846D9B" w14:textId="77777777" w:rsidR="00744E77" w:rsidRPr="00FA5FB8" w:rsidRDefault="00744E77" w:rsidP="00744E77">
      <w:pPr>
        <w:pStyle w:val="ListParagraph"/>
        <w:numPr>
          <w:ilvl w:val="0"/>
          <w:numId w:val="10"/>
        </w:numPr>
        <w:tabs>
          <w:tab w:val="left" w:pos="720"/>
          <w:tab w:val="left" w:pos="1440"/>
          <w:tab w:val="left" w:pos="2160"/>
          <w:tab w:val="left" w:pos="2880"/>
          <w:tab w:val="left" w:pos="3600"/>
          <w:tab w:val="left" w:pos="4320"/>
        </w:tabs>
        <w:ind w:left="2160" w:hanging="720"/>
        <w:rPr>
          <w:sz w:val="22"/>
          <w:szCs w:val="22"/>
        </w:rPr>
      </w:pPr>
      <w:r w:rsidRPr="00FA5FB8">
        <w:rPr>
          <w:sz w:val="22"/>
          <w:szCs w:val="22"/>
        </w:rPr>
        <w:t>A firm is not required to enroll in a Board-approved peer review program if its only level of service is performing compilation or preparation of financial statements (with or without disclaimer reports) under Statements on Standards for Accounting and Review Services (SSARS).</w:t>
      </w:r>
      <w:r>
        <w:rPr>
          <w:sz w:val="22"/>
          <w:szCs w:val="22"/>
        </w:rPr>
        <w:t xml:space="preserve"> </w:t>
      </w:r>
      <w:r w:rsidRPr="00FA5FB8">
        <w:rPr>
          <w:sz w:val="22"/>
          <w:szCs w:val="22"/>
        </w:rPr>
        <w:t>However, if the firm is subject to a Board-approved peer review program, it is required to have a peer review which may include compilation or preparation of financial statements within the scope of the review.</w:t>
      </w:r>
      <w:r>
        <w:rPr>
          <w:sz w:val="22"/>
          <w:szCs w:val="22"/>
        </w:rPr>
        <w:t xml:space="preserve"> </w:t>
      </w:r>
    </w:p>
    <w:p w14:paraId="686DC486" w14:textId="77777777" w:rsidR="00744E77" w:rsidRPr="00FA5FB8" w:rsidRDefault="00744E77" w:rsidP="00744E77">
      <w:pPr>
        <w:pStyle w:val="ListParagraph"/>
        <w:tabs>
          <w:tab w:val="left" w:pos="720"/>
          <w:tab w:val="left" w:pos="1440"/>
          <w:tab w:val="left" w:pos="2160"/>
          <w:tab w:val="left" w:pos="2880"/>
          <w:tab w:val="left" w:pos="3600"/>
          <w:tab w:val="left" w:pos="4320"/>
        </w:tabs>
        <w:ind w:left="2160" w:hanging="720"/>
        <w:rPr>
          <w:sz w:val="22"/>
          <w:szCs w:val="22"/>
        </w:rPr>
      </w:pPr>
    </w:p>
    <w:p w14:paraId="56193433" w14:textId="77777777" w:rsidR="00744E77" w:rsidRPr="00FA5FB8" w:rsidRDefault="00744E77" w:rsidP="00744E77">
      <w:pPr>
        <w:pStyle w:val="ListParagraph"/>
        <w:numPr>
          <w:ilvl w:val="0"/>
          <w:numId w:val="10"/>
        </w:numPr>
        <w:tabs>
          <w:tab w:val="left" w:pos="720"/>
          <w:tab w:val="left" w:pos="1440"/>
          <w:tab w:val="left" w:pos="2160"/>
          <w:tab w:val="left" w:pos="2880"/>
          <w:tab w:val="left" w:pos="3600"/>
          <w:tab w:val="left" w:pos="4320"/>
        </w:tabs>
        <w:ind w:left="2160" w:hanging="720"/>
        <w:rPr>
          <w:sz w:val="22"/>
          <w:szCs w:val="22"/>
        </w:rPr>
      </w:pPr>
      <w:r w:rsidRPr="00FA5FB8">
        <w:rPr>
          <w:sz w:val="22"/>
          <w:szCs w:val="22"/>
        </w:rPr>
        <w:t>A firm enrolled in a Board-approved peer review program shall schedule, undergo and complete its initial peer review in compliance with the sponsoring organization’s peer review standards and related guidance.</w:t>
      </w:r>
      <w:r>
        <w:rPr>
          <w:sz w:val="22"/>
          <w:szCs w:val="22"/>
        </w:rPr>
        <w:t xml:space="preserve"> </w:t>
      </w:r>
      <w:r w:rsidRPr="00FA5FB8">
        <w:rPr>
          <w:sz w:val="22"/>
          <w:szCs w:val="22"/>
        </w:rPr>
        <w:t>A firm’s initial peer review must be completed within 18 months after the initial granting of the license.</w:t>
      </w:r>
      <w:r>
        <w:rPr>
          <w:sz w:val="22"/>
          <w:szCs w:val="22"/>
        </w:rPr>
        <w:t xml:space="preserve"> </w:t>
      </w:r>
    </w:p>
    <w:p w14:paraId="1FF47B78" w14:textId="77777777" w:rsidR="00744E77" w:rsidRPr="00FA5FB8" w:rsidRDefault="00744E77" w:rsidP="00744E77">
      <w:pPr>
        <w:pStyle w:val="ListParagraph"/>
        <w:ind w:left="2160" w:hanging="720"/>
        <w:rPr>
          <w:sz w:val="22"/>
          <w:szCs w:val="22"/>
        </w:rPr>
      </w:pPr>
    </w:p>
    <w:p w14:paraId="01317680" w14:textId="77777777" w:rsidR="00744E77" w:rsidRPr="00FA5FB8" w:rsidRDefault="00744E77" w:rsidP="00744E77">
      <w:pPr>
        <w:pStyle w:val="ListParagraph"/>
        <w:numPr>
          <w:ilvl w:val="0"/>
          <w:numId w:val="10"/>
        </w:numPr>
        <w:tabs>
          <w:tab w:val="left" w:pos="720"/>
          <w:tab w:val="left" w:pos="1440"/>
          <w:tab w:val="left" w:pos="2160"/>
          <w:tab w:val="left" w:pos="2880"/>
          <w:tab w:val="left" w:pos="3600"/>
          <w:tab w:val="left" w:pos="4320"/>
        </w:tabs>
        <w:ind w:left="2160" w:hanging="720"/>
        <w:rPr>
          <w:sz w:val="22"/>
          <w:szCs w:val="22"/>
        </w:rPr>
      </w:pPr>
      <w:r w:rsidRPr="00FA5FB8">
        <w:rPr>
          <w:sz w:val="22"/>
          <w:szCs w:val="22"/>
        </w:rPr>
        <w:t>A firm enrolled in a Board-approved peer review program shall schedule, undergo and complete its subsequent peer reviews in compliance with the sponsoring organization’s peer review standards and related guidance.</w:t>
      </w:r>
      <w:r>
        <w:rPr>
          <w:sz w:val="22"/>
          <w:szCs w:val="22"/>
        </w:rPr>
        <w:t xml:space="preserve"> </w:t>
      </w:r>
      <w:r w:rsidRPr="00FA5FB8">
        <w:rPr>
          <w:sz w:val="22"/>
          <w:szCs w:val="22"/>
        </w:rPr>
        <w:t>As required by 32 M.R.S. 12252(8)(A), a firm must undergo subsequent peer reviews every three years for as long as the firm provides an attest service other than compilations.</w:t>
      </w:r>
      <w:r>
        <w:rPr>
          <w:sz w:val="22"/>
          <w:szCs w:val="22"/>
        </w:rPr>
        <w:t xml:space="preserve"> </w:t>
      </w:r>
    </w:p>
    <w:p w14:paraId="619BC00D" w14:textId="77777777" w:rsidR="00744E77" w:rsidRPr="00FA5FB8" w:rsidRDefault="00744E77" w:rsidP="00744E77">
      <w:pPr>
        <w:pStyle w:val="ListParagraph"/>
        <w:ind w:left="2160" w:hanging="720"/>
        <w:rPr>
          <w:sz w:val="22"/>
          <w:szCs w:val="22"/>
        </w:rPr>
      </w:pPr>
    </w:p>
    <w:p w14:paraId="2F238B5E" w14:textId="77777777" w:rsidR="00744E77" w:rsidRPr="00FA5FB8" w:rsidRDefault="00744E77" w:rsidP="00744E77">
      <w:pPr>
        <w:pStyle w:val="ListParagraph"/>
        <w:numPr>
          <w:ilvl w:val="0"/>
          <w:numId w:val="10"/>
        </w:numPr>
        <w:tabs>
          <w:tab w:val="left" w:pos="720"/>
          <w:tab w:val="left" w:pos="1440"/>
          <w:tab w:val="left" w:pos="2160"/>
          <w:tab w:val="left" w:pos="2880"/>
          <w:tab w:val="left" w:pos="3600"/>
          <w:tab w:val="left" w:pos="4320"/>
        </w:tabs>
        <w:ind w:left="2160" w:hanging="720"/>
        <w:rPr>
          <w:sz w:val="22"/>
          <w:szCs w:val="22"/>
        </w:rPr>
      </w:pPr>
      <w:r w:rsidRPr="00FA5FB8">
        <w:rPr>
          <w:sz w:val="22"/>
          <w:szCs w:val="22"/>
        </w:rPr>
        <w:t>If a firm subsequently provides an attest service other than compilations after certifying to the Board under Section 3(A)(1)(b) that it does not conduct attest services, the firm must undergo a peer review within 18 months after the fiscal year end of the first attest services engagement other than compilations that it accepts.</w:t>
      </w:r>
    </w:p>
    <w:p w14:paraId="01A64F86" w14:textId="77777777" w:rsidR="00744E77" w:rsidRPr="00FA5FB8" w:rsidRDefault="00744E77" w:rsidP="00744E77">
      <w:pPr>
        <w:ind w:left="2160" w:hanging="720"/>
        <w:rPr>
          <w:sz w:val="22"/>
          <w:szCs w:val="22"/>
        </w:rPr>
      </w:pPr>
    </w:p>
    <w:p w14:paraId="644567E6" w14:textId="77777777" w:rsidR="00744E77" w:rsidRPr="00FA5FB8" w:rsidRDefault="00744E77" w:rsidP="00744E77">
      <w:pPr>
        <w:pStyle w:val="ListParagraph"/>
        <w:numPr>
          <w:ilvl w:val="0"/>
          <w:numId w:val="10"/>
        </w:numPr>
        <w:ind w:left="2160" w:hanging="720"/>
        <w:rPr>
          <w:sz w:val="22"/>
          <w:szCs w:val="22"/>
        </w:rPr>
      </w:pPr>
      <w:r w:rsidRPr="00FA5FB8">
        <w:rPr>
          <w:sz w:val="22"/>
          <w:szCs w:val="22"/>
        </w:rPr>
        <w:t xml:space="preserve">For good cause shown, the Board may grant or renew a license for a reasonable period of time pending receipt of the firm’s acceptance letter, provided the firm has applied for a license in a timely manner. </w:t>
      </w:r>
    </w:p>
    <w:p w14:paraId="55AFC071" w14:textId="77777777" w:rsidR="00744E77" w:rsidRPr="00FA5FB8" w:rsidRDefault="00744E77" w:rsidP="00744E77">
      <w:pPr>
        <w:pStyle w:val="ListParagraph"/>
        <w:ind w:left="2160" w:hanging="720"/>
        <w:rPr>
          <w:sz w:val="22"/>
          <w:szCs w:val="22"/>
        </w:rPr>
      </w:pPr>
    </w:p>
    <w:p w14:paraId="527684D8" w14:textId="77777777" w:rsidR="00744E77" w:rsidRPr="000E3A07" w:rsidRDefault="00744E77" w:rsidP="00744E77">
      <w:pPr>
        <w:pStyle w:val="ListParagraph"/>
        <w:numPr>
          <w:ilvl w:val="0"/>
          <w:numId w:val="10"/>
        </w:numPr>
        <w:ind w:left="2160" w:hanging="720"/>
        <w:rPr>
          <w:sz w:val="22"/>
          <w:szCs w:val="22"/>
        </w:rPr>
      </w:pPr>
      <w:r w:rsidRPr="000E3A07">
        <w:rPr>
          <w:sz w:val="22"/>
          <w:szCs w:val="22"/>
        </w:rPr>
        <w:t>For firms required to be registered with and subject to inspection by the Public Company Accounting Oversight Board (PCAOB), the Board recognizes the PCAOB’s inspection process for reviewing practices subject to its authority, which are not included in the scope of peer review programs. Firms subject to inspection by the PCAOB are also required to meet the peer review requirements under a Board-approved peer review program that covers the portion of the practice unit’s practice not subject to the PCAOB permanent inspection.</w:t>
      </w:r>
    </w:p>
    <w:p w14:paraId="27D32B7C" w14:textId="77777777" w:rsidR="00744E77" w:rsidRPr="00FA5FB8" w:rsidRDefault="00744E77" w:rsidP="00744E77">
      <w:pPr>
        <w:pStyle w:val="ListParagraph"/>
        <w:ind w:left="2160" w:hanging="720"/>
        <w:rPr>
          <w:sz w:val="22"/>
          <w:szCs w:val="22"/>
        </w:rPr>
      </w:pPr>
    </w:p>
    <w:p w14:paraId="6B3805CB" w14:textId="77777777" w:rsidR="00744E77" w:rsidRPr="00FA5FB8" w:rsidRDefault="00744E77" w:rsidP="00744E77">
      <w:pPr>
        <w:pStyle w:val="ListParagraph"/>
        <w:numPr>
          <w:ilvl w:val="0"/>
          <w:numId w:val="8"/>
        </w:numPr>
        <w:ind w:left="1440" w:hanging="720"/>
        <w:rPr>
          <w:sz w:val="22"/>
          <w:szCs w:val="22"/>
        </w:rPr>
      </w:pPr>
      <w:r w:rsidRPr="00FA5FB8">
        <w:rPr>
          <w:sz w:val="22"/>
          <w:szCs w:val="22"/>
        </w:rPr>
        <w:t>SUBMISSION OF PEER REVIEW DOCUMENTS</w:t>
      </w:r>
    </w:p>
    <w:p w14:paraId="5F431D1A" w14:textId="77777777" w:rsidR="00744E77" w:rsidRPr="00FA5FB8" w:rsidRDefault="00744E77" w:rsidP="00744E77">
      <w:pPr>
        <w:pStyle w:val="ListParagraph"/>
        <w:ind w:left="1530"/>
        <w:rPr>
          <w:sz w:val="22"/>
          <w:szCs w:val="22"/>
        </w:rPr>
      </w:pPr>
    </w:p>
    <w:p w14:paraId="2CC05F10" w14:textId="77777777" w:rsidR="00744E77" w:rsidRPr="00FA5FB8" w:rsidRDefault="00744E77" w:rsidP="00744E77">
      <w:pPr>
        <w:pStyle w:val="ListParagraph"/>
        <w:numPr>
          <w:ilvl w:val="0"/>
          <w:numId w:val="11"/>
        </w:numPr>
        <w:ind w:left="2160" w:hanging="720"/>
        <w:rPr>
          <w:sz w:val="22"/>
          <w:szCs w:val="22"/>
        </w:rPr>
      </w:pPr>
      <w:r w:rsidRPr="00FA5FB8">
        <w:rPr>
          <w:sz w:val="22"/>
          <w:szCs w:val="22"/>
        </w:rPr>
        <w:t>A firm is required to submit a copy of the acceptance letter from the administering entity to the Board within thirty (30) days of the administering entity’s acceptance or with submission of the firm’s renewal application, whichever occurs first.</w:t>
      </w:r>
      <w:r>
        <w:rPr>
          <w:sz w:val="22"/>
          <w:szCs w:val="22"/>
        </w:rPr>
        <w:t xml:space="preserve"> </w:t>
      </w:r>
    </w:p>
    <w:p w14:paraId="6B0BC2E0" w14:textId="77777777" w:rsidR="00744E77" w:rsidRPr="00FA5FB8" w:rsidRDefault="00744E77" w:rsidP="00744E77">
      <w:pPr>
        <w:pStyle w:val="ListParagraph"/>
        <w:ind w:left="2160" w:hanging="630"/>
        <w:rPr>
          <w:sz w:val="22"/>
          <w:szCs w:val="22"/>
        </w:rPr>
      </w:pPr>
    </w:p>
    <w:p w14:paraId="3D3FF1F4" w14:textId="77777777" w:rsidR="00744E77" w:rsidRPr="00FA5FB8" w:rsidRDefault="00744E77" w:rsidP="00744E77">
      <w:pPr>
        <w:pStyle w:val="ListParagraph"/>
        <w:numPr>
          <w:ilvl w:val="0"/>
          <w:numId w:val="11"/>
        </w:numPr>
        <w:ind w:left="2160" w:hanging="720"/>
        <w:rPr>
          <w:sz w:val="22"/>
          <w:szCs w:val="22"/>
        </w:rPr>
      </w:pPr>
      <w:r w:rsidRPr="00FA5FB8">
        <w:rPr>
          <w:sz w:val="22"/>
          <w:szCs w:val="22"/>
        </w:rPr>
        <w:t>A firm may satisfy the document submission requirement in Section 3(B)(1) by allowing the administering entity to provide the Board access to the acceptance letter via a secure website process such as the AICPA Facilitated State Board Access (FSBA).</w:t>
      </w:r>
      <w:r>
        <w:rPr>
          <w:sz w:val="22"/>
          <w:szCs w:val="22"/>
        </w:rPr>
        <w:t xml:space="preserve"> </w:t>
      </w:r>
    </w:p>
    <w:p w14:paraId="5931EABE" w14:textId="77777777" w:rsidR="00744E77" w:rsidRPr="00FA5FB8" w:rsidRDefault="00744E77" w:rsidP="00744E77">
      <w:pPr>
        <w:pStyle w:val="ListParagraph"/>
        <w:ind w:left="1530"/>
        <w:rPr>
          <w:sz w:val="22"/>
          <w:szCs w:val="22"/>
        </w:rPr>
      </w:pPr>
    </w:p>
    <w:p w14:paraId="6B075157" w14:textId="77777777" w:rsidR="00744E77" w:rsidRPr="00FA5FB8" w:rsidRDefault="00744E77" w:rsidP="00744E77">
      <w:pPr>
        <w:pStyle w:val="ListParagraph"/>
        <w:keepNext/>
        <w:numPr>
          <w:ilvl w:val="0"/>
          <w:numId w:val="8"/>
        </w:numPr>
        <w:ind w:left="1440" w:hanging="720"/>
        <w:rPr>
          <w:sz w:val="22"/>
          <w:szCs w:val="22"/>
        </w:rPr>
      </w:pPr>
      <w:r w:rsidRPr="00FA5FB8">
        <w:rPr>
          <w:sz w:val="22"/>
          <w:szCs w:val="22"/>
        </w:rPr>
        <w:t>APPROVED PEER REVIEW SPONSORING ORGANIZATIONS AND PROGRAMS AND PEER REVIEW STANDARDS AND PEER REVIEW OVERSIGHT</w:t>
      </w:r>
    </w:p>
    <w:p w14:paraId="12C85A0A" w14:textId="77777777" w:rsidR="00744E77" w:rsidRPr="00FA5FB8" w:rsidRDefault="00744E77" w:rsidP="00744E77">
      <w:pPr>
        <w:pStyle w:val="ListParagraph"/>
        <w:keepNext/>
        <w:ind w:left="1530"/>
        <w:rPr>
          <w:sz w:val="22"/>
          <w:szCs w:val="22"/>
        </w:rPr>
      </w:pPr>
    </w:p>
    <w:p w14:paraId="2B32E69C" w14:textId="77777777" w:rsidR="00744E77" w:rsidRPr="00FA5FB8" w:rsidRDefault="00744E77" w:rsidP="00744E77">
      <w:pPr>
        <w:pStyle w:val="ListParagraph"/>
        <w:keepNext/>
        <w:numPr>
          <w:ilvl w:val="0"/>
          <w:numId w:val="9"/>
        </w:numPr>
        <w:tabs>
          <w:tab w:val="left" w:pos="2160"/>
        </w:tabs>
        <w:ind w:left="2160" w:hanging="720"/>
        <w:rPr>
          <w:sz w:val="22"/>
          <w:szCs w:val="22"/>
        </w:rPr>
      </w:pPr>
      <w:r w:rsidRPr="00FA5FB8">
        <w:rPr>
          <w:sz w:val="22"/>
          <w:szCs w:val="22"/>
        </w:rPr>
        <w:t>The Board shall approve peer review sponsoring organizations and program(s) and standards.</w:t>
      </w:r>
    </w:p>
    <w:p w14:paraId="5AC5B242" w14:textId="77777777" w:rsidR="00744E77" w:rsidRPr="00FA5FB8" w:rsidRDefault="00744E77" w:rsidP="00744E77">
      <w:pPr>
        <w:pStyle w:val="ListParagraph"/>
        <w:keepNext/>
        <w:tabs>
          <w:tab w:val="left" w:pos="2160"/>
        </w:tabs>
        <w:ind w:left="2160" w:hanging="720"/>
        <w:rPr>
          <w:sz w:val="22"/>
          <w:szCs w:val="22"/>
        </w:rPr>
      </w:pPr>
    </w:p>
    <w:p w14:paraId="6D5461AB" w14:textId="77777777" w:rsidR="00744E77" w:rsidRPr="00FA5FB8" w:rsidRDefault="00744E77" w:rsidP="00744E77">
      <w:pPr>
        <w:pStyle w:val="ListParagraph"/>
        <w:numPr>
          <w:ilvl w:val="0"/>
          <w:numId w:val="9"/>
        </w:numPr>
        <w:tabs>
          <w:tab w:val="left" w:pos="2160"/>
        </w:tabs>
        <w:ind w:left="2160" w:hanging="720"/>
        <w:rPr>
          <w:sz w:val="22"/>
          <w:szCs w:val="22"/>
        </w:rPr>
      </w:pPr>
      <w:r w:rsidRPr="00FA5FB8">
        <w:rPr>
          <w:sz w:val="22"/>
          <w:szCs w:val="22"/>
        </w:rPr>
        <w:t>The Board recognizes the AICPA as an approved sponsoring organization, along with its peer review program and standards; this approval also applies to the New England Peer Review (NEPR) and other peer review programs administered by entities involved in the administration of the AICPA Peer Review Program.</w:t>
      </w:r>
      <w:r>
        <w:rPr>
          <w:sz w:val="22"/>
          <w:szCs w:val="22"/>
        </w:rPr>
        <w:t xml:space="preserve"> </w:t>
      </w:r>
      <w:r w:rsidRPr="00FA5FB8">
        <w:rPr>
          <w:sz w:val="22"/>
          <w:szCs w:val="22"/>
        </w:rPr>
        <w:t>These organizations are not required to submit an application for approval to the Board.</w:t>
      </w:r>
      <w:r>
        <w:rPr>
          <w:sz w:val="22"/>
          <w:szCs w:val="22"/>
        </w:rPr>
        <w:t xml:space="preserve"> </w:t>
      </w:r>
      <w:r w:rsidRPr="00FA5FB8">
        <w:rPr>
          <w:sz w:val="22"/>
          <w:szCs w:val="22"/>
        </w:rPr>
        <w:t xml:space="preserve">As a condition of this approval, a sponsoring organization is required to: </w:t>
      </w:r>
    </w:p>
    <w:p w14:paraId="5933D933" w14:textId="77777777" w:rsidR="00744E77" w:rsidRPr="00FA5FB8" w:rsidRDefault="00744E77" w:rsidP="00744E77">
      <w:pPr>
        <w:pStyle w:val="ListParagraph"/>
        <w:rPr>
          <w:sz w:val="22"/>
          <w:szCs w:val="22"/>
        </w:rPr>
      </w:pPr>
    </w:p>
    <w:p w14:paraId="352071F0" w14:textId="77777777" w:rsidR="00744E77" w:rsidRPr="00FA5FB8" w:rsidRDefault="00744E77" w:rsidP="00744E77">
      <w:pPr>
        <w:pStyle w:val="ListParagraph"/>
        <w:numPr>
          <w:ilvl w:val="1"/>
          <w:numId w:val="9"/>
        </w:numPr>
        <w:ind w:left="2880" w:hanging="720"/>
        <w:rPr>
          <w:sz w:val="22"/>
          <w:szCs w:val="22"/>
        </w:rPr>
      </w:pPr>
      <w:r w:rsidRPr="00FA5FB8">
        <w:rPr>
          <w:sz w:val="22"/>
          <w:szCs w:val="22"/>
        </w:rPr>
        <w:t xml:space="preserve">Administer peer reviews for nonmember licensees whose firms’ principal places of business are located in the state(s) where it administers peer reviews, provided that such nonmembers comply with the applicable peer review standards; and </w:t>
      </w:r>
    </w:p>
    <w:p w14:paraId="38BFDA0E" w14:textId="77777777" w:rsidR="00744E77" w:rsidRPr="00FA5FB8" w:rsidRDefault="00744E77" w:rsidP="00744E77">
      <w:pPr>
        <w:pStyle w:val="ListParagraph"/>
        <w:ind w:left="2880" w:hanging="720"/>
        <w:rPr>
          <w:sz w:val="22"/>
          <w:szCs w:val="22"/>
        </w:rPr>
      </w:pPr>
    </w:p>
    <w:p w14:paraId="331D2B12" w14:textId="77777777" w:rsidR="00744E77" w:rsidRPr="00FA5FB8" w:rsidRDefault="00744E77" w:rsidP="00744E77">
      <w:pPr>
        <w:pStyle w:val="ListParagraph"/>
        <w:numPr>
          <w:ilvl w:val="1"/>
          <w:numId w:val="9"/>
        </w:numPr>
        <w:ind w:left="2880" w:hanging="720"/>
        <w:rPr>
          <w:sz w:val="22"/>
          <w:szCs w:val="22"/>
        </w:rPr>
      </w:pPr>
      <w:r w:rsidRPr="00FA5FB8">
        <w:rPr>
          <w:sz w:val="22"/>
          <w:szCs w:val="22"/>
        </w:rPr>
        <w:t>Provide advance notice to the Board and an opportunity for discussion if any administering entity is to be discontinued.</w:t>
      </w:r>
    </w:p>
    <w:p w14:paraId="010A1F2B" w14:textId="77777777" w:rsidR="00744E77" w:rsidRPr="00FA5FB8" w:rsidRDefault="00744E77" w:rsidP="00744E77">
      <w:pPr>
        <w:pStyle w:val="ListParagraph"/>
        <w:rPr>
          <w:sz w:val="22"/>
          <w:szCs w:val="22"/>
        </w:rPr>
      </w:pPr>
    </w:p>
    <w:p w14:paraId="7C5A6EFD" w14:textId="77777777" w:rsidR="00744E77" w:rsidRPr="00FA5FB8" w:rsidRDefault="00744E77" w:rsidP="00744E77">
      <w:pPr>
        <w:ind w:left="2160" w:hanging="720"/>
        <w:rPr>
          <w:sz w:val="22"/>
          <w:szCs w:val="22"/>
        </w:rPr>
      </w:pPr>
      <w:r w:rsidRPr="00FA5FB8">
        <w:rPr>
          <w:sz w:val="22"/>
          <w:szCs w:val="22"/>
        </w:rPr>
        <w:t>3.</w:t>
      </w:r>
      <w:r w:rsidRPr="00FA5FB8">
        <w:rPr>
          <w:sz w:val="22"/>
          <w:szCs w:val="22"/>
        </w:rPr>
        <w:tab/>
        <w:t>The Board may terminate its approval of a sponsoring organization for cause following notice and an opportunity for hearing.</w:t>
      </w:r>
      <w:r>
        <w:rPr>
          <w:sz w:val="22"/>
          <w:szCs w:val="22"/>
        </w:rPr>
        <w:t xml:space="preserve"> </w:t>
      </w:r>
      <w:r w:rsidRPr="00FA5FB8">
        <w:rPr>
          <w:sz w:val="22"/>
          <w:szCs w:val="22"/>
        </w:rPr>
        <w:t xml:space="preserve">For purposes of this subsection, “cause” includes but is not limited to a substantive change in the peer review program that adversely affects licensees or the public or impairs the Board’s ability to protect the public in this State or failure to maintain an ongoing compliance with the requirements of this chapter. </w:t>
      </w:r>
    </w:p>
    <w:p w14:paraId="3460CCDC" w14:textId="77777777" w:rsidR="00744E77" w:rsidRPr="00FA5FB8" w:rsidRDefault="00744E77" w:rsidP="00744E77">
      <w:pPr>
        <w:pStyle w:val="ListParagraph"/>
        <w:ind w:left="2160" w:hanging="720"/>
        <w:rPr>
          <w:sz w:val="22"/>
          <w:szCs w:val="22"/>
        </w:rPr>
      </w:pPr>
    </w:p>
    <w:p w14:paraId="009FD6FD" w14:textId="77777777" w:rsidR="00744E77" w:rsidRPr="00FA5FB8" w:rsidRDefault="00744E77" w:rsidP="00744E77">
      <w:pPr>
        <w:ind w:left="2160" w:hanging="720"/>
        <w:rPr>
          <w:sz w:val="22"/>
          <w:szCs w:val="22"/>
        </w:rPr>
      </w:pPr>
      <w:r w:rsidRPr="00FA5FB8">
        <w:rPr>
          <w:sz w:val="22"/>
          <w:szCs w:val="22"/>
        </w:rPr>
        <w:t>4.</w:t>
      </w:r>
      <w:r w:rsidRPr="00FA5FB8">
        <w:rPr>
          <w:sz w:val="22"/>
          <w:szCs w:val="22"/>
        </w:rPr>
        <w:tab/>
        <w:t>The Board may approve other peer review sponsoring organizations and programs.</w:t>
      </w:r>
      <w:r>
        <w:rPr>
          <w:sz w:val="22"/>
          <w:szCs w:val="22"/>
        </w:rPr>
        <w:t xml:space="preserve"> </w:t>
      </w:r>
      <w:r w:rsidRPr="00FA5FB8">
        <w:rPr>
          <w:sz w:val="22"/>
          <w:szCs w:val="22"/>
        </w:rPr>
        <w:t>For an organization not specifically identified in Board rule as Board-approved, to receive Board approval for its peer review program and standards, the organization must submit evidence to the satisfaction of the Board.</w:t>
      </w:r>
      <w:r>
        <w:rPr>
          <w:sz w:val="22"/>
          <w:szCs w:val="22"/>
        </w:rPr>
        <w:t xml:space="preserve"> </w:t>
      </w:r>
      <w:r w:rsidRPr="00FA5FB8">
        <w:rPr>
          <w:sz w:val="22"/>
          <w:szCs w:val="22"/>
        </w:rPr>
        <w:t>The evidence shall include but is not limited to the standards, procedures, guidelines, oversight process, training materials and related documents used to administer, perform and accept peer reviews.</w:t>
      </w:r>
      <w:r>
        <w:rPr>
          <w:sz w:val="22"/>
          <w:szCs w:val="22"/>
        </w:rPr>
        <w:t xml:space="preserve"> </w:t>
      </w:r>
      <w:r w:rsidRPr="00FA5FB8">
        <w:rPr>
          <w:sz w:val="22"/>
          <w:szCs w:val="22"/>
        </w:rPr>
        <w:t>The Board has the authority to request any other documents/information from an organization about its peer review program in determining whether to grant approval.</w:t>
      </w:r>
    </w:p>
    <w:p w14:paraId="0F074AD4" w14:textId="77777777" w:rsidR="00744E77" w:rsidRPr="00FA5FB8" w:rsidRDefault="00744E77" w:rsidP="00744E77">
      <w:pPr>
        <w:pStyle w:val="ListParagraph"/>
        <w:rPr>
          <w:sz w:val="22"/>
          <w:szCs w:val="22"/>
        </w:rPr>
      </w:pPr>
    </w:p>
    <w:p w14:paraId="25CE7339" w14:textId="77777777" w:rsidR="00744E77" w:rsidRPr="00436DE4" w:rsidRDefault="00744E77" w:rsidP="00744E77">
      <w:pPr>
        <w:tabs>
          <w:tab w:val="left" w:pos="720"/>
          <w:tab w:val="left" w:pos="1440"/>
          <w:tab w:val="left" w:pos="2160"/>
          <w:tab w:val="left" w:pos="2880"/>
          <w:tab w:val="left" w:pos="3600"/>
          <w:tab w:val="left" w:pos="4320"/>
        </w:tabs>
        <w:ind w:left="2160" w:hanging="1980"/>
        <w:rPr>
          <w:sz w:val="22"/>
          <w:szCs w:val="22"/>
        </w:rPr>
      </w:pPr>
      <w:r>
        <w:rPr>
          <w:sz w:val="22"/>
          <w:szCs w:val="22"/>
        </w:rPr>
        <w:lastRenderedPageBreak/>
        <w:tab/>
      </w:r>
      <w:r>
        <w:rPr>
          <w:sz w:val="22"/>
          <w:szCs w:val="22"/>
        </w:rPr>
        <w:tab/>
        <w:t>5.</w:t>
      </w:r>
      <w:r>
        <w:rPr>
          <w:sz w:val="22"/>
          <w:szCs w:val="22"/>
        </w:rPr>
        <w:tab/>
      </w:r>
      <w:r w:rsidRPr="00436DE4">
        <w:rPr>
          <w:sz w:val="22"/>
          <w:szCs w:val="22"/>
        </w:rPr>
        <w:t xml:space="preserve">The Board shall engage in such activities as it deems appropriate to administer peer review oversight, including but not limited to the following activities: </w:t>
      </w:r>
    </w:p>
    <w:p w14:paraId="7C270644" w14:textId="77777777" w:rsidR="00744E77" w:rsidRPr="00FA5FB8" w:rsidRDefault="00744E77" w:rsidP="00744E77">
      <w:pPr>
        <w:pStyle w:val="ListParagraph"/>
        <w:tabs>
          <w:tab w:val="left" w:pos="720"/>
          <w:tab w:val="left" w:pos="1440"/>
          <w:tab w:val="left" w:pos="2160"/>
          <w:tab w:val="left" w:pos="2880"/>
          <w:tab w:val="left" w:pos="3600"/>
          <w:tab w:val="left" w:pos="4320"/>
        </w:tabs>
        <w:ind w:left="1980"/>
        <w:rPr>
          <w:sz w:val="22"/>
          <w:szCs w:val="22"/>
        </w:rPr>
      </w:pPr>
    </w:p>
    <w:p w14:paraId="00285BE0" w14:textId="77777777" w:rsidR="00744E77" w:rsidRDefault="00744E77" w:rsidP="00744E77">
      <w:pPr>
        <w:pStyle w:val="ListParagraph"/>
        <w:numPr>
          <w:ilvl w:val="1"/>
          <w:numId w:val="8"/>
        </w:numPr>
        <w:tabs>
          <w:tab w:val="left" w:pos="720"/>
          <w:tab w:val="left" w:pos="1440"/>
          <w:tab w:val="left" w:pos="2160"/>
          <w:tab w:val="left" w:pos="2880"/>
          <w:tab w:val="left" w:pos="3600"/>
          <w:tab w:val="left" w:pos="4320"/>
        </w:tabs>
        <w:ind w:left="2880" w:hanging="720"/>
        <w:rPr>
          <w:sz w:val="22"/>
          <w:szCs w:val="22"/>
        </w:rPr>
      </w:pPr>
      <w:r w:rsidRPr="00FA5FB8">
        <w:rPr>
          <w:sz w:val="22"/>
          <w:szCs w:val="22"/>
        </w:rPr>
        <w:t xml:space="preserve">Visit the administering entities of the approved peer review program; </w:t>
      </w:r>
    </w:p>
    <w:p w14:paraId="2759514E" w14:textId="77777777" w:rsidR="00744E77" w:rsidRPr="00FA5FB8" w:rsidRDefault="00744E77" w:rsidP="00744E77">
      <w:pPr>
        <w:pStyle w:val="ListParagraph"/>
        <w:tabs>
          <w:tab w:val="left" w:pos="720"/>
          <w:tab w:val="left" w:pos="1440"/>
          <w:tab w:val="left" w:pos="2160"/>
          <w:tab w:val="left" w:pos="2880"/>
          <w:tab w:val="left" w:pos="3600"/>
          <w:tab w:val="left" w:pos="4320"/>
        </w:tabs>
        <w:ind w:left="2430" w:firstLine="360"/>
        <w:rPr>
          <w:sz w:val="22"/>
          <w:szCs w:val="22"/>
        </w:rPr>
      </w:pPr>
    </w:p>
    <w:p w14:paraId="2890E844" w14:textId="77777777" w:rsidR="00744E77" w:rsidRPr="004D3B33" w:rsidRDefault="00744E77" w:rsidP="00744E77">
      <w:pPr>
        <w:pStyle w:val="ListParagraph"/>
        <w:numPr>
          <w:ilvl w:val="1"/>
          <w:numId w:val="8"/>
        </w:numPr>
        <w:tabs>
          <w:tab w:val="left" w:pos="720"/>
          <w:tab w:val="left" w:pos="1440"/>
          <w:tab w:val="left" w:pos="2160"/>
          <w:tab w:val="left" w:pos="2880"/>
          <w:tab w:val="left" w:pos="3600"/>
          <w:tab w:val="left" w:pos="4320"/>
        </w:tabs>
        <w:ind w:left="2880" w:hanging="720"/>
        <w:rPr>
          <w:sz w:val="22"/>
          <w:szCs w:val="22"/>
        </w:rPr>
      </w:pPr>
      <w:r w:rsidRPr="004D3B33">
        <w:rPr>
          <w:sz w:val="22"/>
          <w:szCs w:val="22"/>
        </w:rPr>
        <w:t xml:space="preserve">Review sponsoring organization procedures for administering the program; </w:t>
      </w:r>
    </w:p>
    <w:p w14:paraId="5A2B5324" w14:textId="77777777" w:rsidR="00744E77" w:rsidRPr="00595771" w:rsidRDefault="00744E77" w:rsidP="00744E77">
      <w:pPr>
        <w:tabs>
          <w:tab w:val="left" w:pos="720"/>
          <w:tab w:val="left" w:pos="1440"/>
          <w:tab w:val="left" w:pos="2160"/>
          <w:tab w:val="left" w:pos="2880"/>
          <w:tab w:val="left" w:pos="3600"/>
          <w:tab w:val="left" w:pos="4320"/>
        </w:tabs>
        <w:ind w:firstLine="360"/>
        <w:rPr>
          <w:sz w:val="22"/>
          <w:szCs w:val="22"/>
        </w:rPr>
      </w:pPr>
    </w:p>
    <w:p w14:paraId="4B216F22" w14:textId="77777777" w:rsidR="00744E77" w:rsidRDefault="00744E77" w:rsidP="00744E77">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c.</w:t>
      </w:r>
      <w:r>
        <w:rPr>
          <w:sz w:val="22"/>
          <w:szCs w:val="22"/>
        </w:rPr>
        <w:tab/>
      </w:r>
      <w:r w:rsidRPr="00FA5FB8">
        <w:rPr>
          <w:sz w:val="22"/>
          <w:szCs w:val="22"/>
        </w:rPr>
        <w:t xml:space="preserve">Meet with an administering entity’s report acceptance body during consideration of the peer review documents; </w:t>
      </w:r>
    </w:p>
    <w:p w14:paraId="5CB14A22" w14:textId="77777777" w:rsidR="00744E77" w:rsidRDefault="00744E77" w:rsidP="00744E77">
      <w:pPr>
        <w:pStyle w:val="ListParagraph"/>
        <w:tabs>
          <w:tab w:val="left" w:pos="720"/>
          <w:tab w:val="left" w:pos="1440"/>
          <w:tab w:val="left" w:pos="2160"/>
          <w:tab w:val="left" w:pos="2880"/>
          <w:tab w:val="left" w:pos="3600"/>
          <w:tab w:val="left" w:pos="4320"/>
        </w:tabs>
        <w:ind w:left="2880" w:hanging="720"/>
        <w:rPr>
          <w:sz w:val="22"/>
          <w:szCs w:val="22"/>
        </w:rPr>
      </w:pPr>
    </w:p>
    <w:p w14:paraId="1875F1F1" w14:textId="77777777" w:rsidR="00744E77" w:rsidRPr="00FA5FB8" w:rsidRDefault="00744E77" w:rsidP="00744E77">
      <w:pPr>
        <w:pStyle w:val="ListParagraph"/>
        <w:tabs>
          <w:tab w:val="left" w:pos="720"/>
          <w:tab w:val="left" w:pos="1440"/>
          <w:tab w:val="left" w:pos="2160"/>
          <w:tab w:val="left" w:pos="2880"/>
          <w:tab w:val="left" w:pos="3600"/>
          <w:tab w:val="left" w:pos="4320"/>
        </w:tabs>
        <w:ind w:left="2880" w:hanging="720"/>
        <w:rPr>
          <w:sz w:val="22"/>
          <w:szCs w:val="22"/>
        </w:rPr>
      </w:pPr>
      <w:r>
        <w:rPr>
          <w:sz w:val="22"/>
          <w:szCs w:val="22"/>
        </w:rPr>
        <w:t>d.</w:t>
      </w:r>
      <w:r>
        <w:rPr>
          <w:sz w:val="22"/>
          <w:szCs w:val="22"/>
        </w:rPr>
        <w:tab/>
      </w:r>
      <w:r w:rsidRPr="00FA5FB8">
        <w:rPr>
          <w:sz w:val="22"/>
          <w:szCs w:val="22"/>
        </w:rPr>
        <w:t>Review the administering entity’s compliance with its program.</w:t>
      </w:r>
    </w:p>
    <w:p w14:paraId="7FCF5A20" w14:textId="77777777" w:rsidR="00744E77" w:rsidRPr="00FA5FB8" w:rsidRDefault="00744E77" w:rsidP="00744E77">
      <w:pPr>
        <w:pStyle w:val="ListParagraph"/>
        <w:rPr>
          <w:sz w:val="22"/>
          <w:szCs w:val="22"/>
        </w:rPr>
      </w:pPr>
    </w:p>
    <w:p w14:paraId="50C18AF0" w14:textId="77777777" w:rsidR="00744E77" w:rsidRPr="00595771" w:rsidRDefault="00744E77" w:rsidP="00744E77">
      <w:pPr>
        <w:tabs>
          <w:tab w:val="left" w:pos="720"/>
          <w:tab w:val="left" w:pos="1440"/>
          <w:tab w:val="left" w:pos="2160"/>
          <w:tab w:val="left" w:pos="2880"/>
          <w:tab w:val="left" w:pos="3600"/>
          <w:tab w:val="left" w:pos="4320"/>
        </w:tabs>
        <w:ind w:left="720"/>
        <w:rPr>
          <w:sz w:val="22"/>
          <w:szCs w:val="22"/>
        </w:rPr>
      </w:pPr>
      <w:r w:rsidRPr="00595771">
        <w:rPr>
          <w:sz w:val="22"/>
          <w:szCs w:val="22"/>
        </w:rPr>
        <w:t>The Board may designate an entity to administer peer review oversight of the Board-approved peer review program, including the sponsoring organization and administering entities.</w:t>
      </w:r>
      <w:r>
        <w:rPr>
          <w:sz w:val="22"/>
          <w:szCs w:val="22"/>
        </w:rPr>
        <w:t xml:space="preserve"> </w:t>
      </w:r>
      <w:r w:rsidRPr="00595771">
        <w:rPr>
          <w:sz w:val="22"/>
          <w:szCs w:val="22"/>
        </w:rPr>
        <w:t>At least annually, the Board shall take into consideration any reports issued by its designee on the conclusions and recommendations reached as a result of the designee’s activities.</w:t>
      </w:r>
    </w:p>
    <w:p w14:paraId="7EF9FEEE"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57B5F801" w14:textId="77777777" w:rsidR="00744E77" w:rsidRPr="00FA5FB8" w:rsidRDefault="00744E77" w:rsidP="00744E77">
      <w:pPr>
        <w:tabs>
          <w:tab w:val="left" w:pos="720"/>
          <w:tab w:val="left" w:pos="1440"/>
          <w:tab w:val="left" w:pos="2160"/>
          <w:tab w:val="left" w:pos="2880"/>
          <w:tab w:val="left" w:pos="3600"/>
          <w:tab w:val="left" w:pos="4320"/>
        </w:tabs>
        <w:ind w:left="720" w:hanging="720"/>
        <w:rPr>
          <w:b/>
          <w:sz w:val="22"/>
          <w:szCs w:val="22"/>
        </w:rPr>
      </w:pPr>
      <w:r w:rsidRPr="00FA5FB8">
        <w:rPr>
          <w:b/>
          <w:sz w:val="22"/>
          <w:szCs w:val="22"/>
        </w:rPr>
        <w:t>4.</w:t>
      </w:r>
      <w:r w:rsidRPr="00FA5FB8">
        <w:rPr>
          <w:b/>
          <w:sz w:val="22"/>
          <w:szCs w:val="22"/>
        </w:rPr>
        <w:tab/>
        <w:t>LICENSE EXPIRATION AND RENEWAL</w:t>
      </w:r>
    </w:p>
    <w:p w14:paraId="7AF82ED4"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p>
    <w:p w14:paraId="1E296D82" w14:textId="77777777" w:rsidR="00744E77" w:rsidRPr="00FA5FB8" w:rsidRDefault="00744E77" w:rsidP="00744E77">
      <w:pPr>
        <w:tabs>
          <w:tab w:val="left" w:pos="720"/>
          <w:tab w:val="left" w:pos="1440"/>
          <w:tab w:val="left" w:pos="2160"/>
          <w:tab w:val="left" w:pos="2880"/>
          <w:tab w:val="left" w:pos="3600"/>
          <w:tab w:val="left" w:pos="4320"/>
        </w:tabs>
        <w:ind w:left="1440" w:hanging="1440"/>
        <w:rPr>
          <w:sz w:val="22"/>
          <w:szCs w:val="22"/>
        </w:rPr>
      </w:pPr>
      <w:r w:rsidRPr="00FA5FB8">
        <w:rPr>
          <w:sz w:val="22"/>
          <w:szCs w:val="22"/>
        </w:rPr>
        <w:tab/>
        <w:t>A.</w:t>
      </w:r>
      <w:r w:rsidRPr="00FA5FB8">
        <w:rPr>
          <w:sz w:val="22"/>
          <w:szCs w:val="22"/>
        </w:rPr>
        <w:tab/>
      </w:r>
      <w:r w:rsidRPr="00FA5FB8">
        <w:rPr>
          <w:b/>
          <w:sz w:val="22"/>
          <w:szCs w:val="22"/>
        </w:rPr>
        <w:t>Expiration</w:t>
      </w:r>
      <w:r w:rsidRPr="00FA5FB8">
        <w:rPr>
          <w:sz w:val="22"/>
          <w:szCs w:val="22"/>
        </w:rPr>
        <w:t>. All firm licenses expire annually.</w:t>
      </w:r>
    </w:p>
    <w:p w14:paraId="365ADCAF" w14:textId="77777777" w:rsidR="00744E77" w:rsidRPr="00FA5FB8" w:rsidRDefault="00744E77" w:rsidP="00744E77">
      <w:pPr>
        <w:pStyle w:val="BodyText"/>
        <w:tabs>
          <w:tab w:val="left" w:pos="1440"/>
          <w:tab w:val="left" w:pos="2160"/>
          <w:tab w:val="left" w:pos="2880"/>
          <w:tab w:val="left" w:pos="3600"/>
          <w:tab w:val="left" w:pos="4320"/>
        </w:tabs>
        <w:ind w:left="1440" w:hanging="1440"/>
        <w:jc w:val="left"/>
        <w:rPr>
          <w:rFonts w:ascii="Times New Roman" w:hAnsi="Times New Roman" w:cs="Times New Roman"/>
          <w:spacing w:val="-2"/>
          <w:sz w:val="22"/>
          <w:szCs w:val="22"/>
        </w:rPr>
      </w:pPr>
    </w:p>
    <w:p w14:paraId="56D0F1DA" w14:textId="77777777" w:rsidR="00744E77" w:rsidRPr="00FA5FB8" w:rsidRDefault="00744E77" w:rsidP="00744E77">
      <w:pPr>
        <w:pStyle w:val="BodyText"/>
        <w:tabs>
          <w:tab w:val="left" w:pos="1440"/>
          <w:tab w:val="left" w:pos="2160"/>
          <w:tab w:val="left" w:pos="2880"/>
          <w:tab w:val="left" w:pos="3600"/>
          <w:tab w:val="left" w:pos="4320"/>
        </w:tabs>
        <w:ind w:left="1440" w:hanging="1440"/>
        <w:jc w:val="left"/>
        <w:rPr>
          <w:rFonts w:ascii="Times New Roman" w:hAnsi="Times New Roman" w:cs="Times New Roman"/>
          <w:sz w:val="22"/>
          <w:szCs w:val="22"/>
        </w:rPr>
      </w:pPr>
      <w:r w:rsidRPr="00FA5FB8">
        <w:rPr>
          <w:rFonts w:ascii="Times New Roman" w:hAnsi="Times New Roman" w:cs="Times New Roman"/>
          <w:spacing w:val="-2"/>
          <w:sz w:val="22"/>
          <w:szCs w:val="22"/>
        </w:rPr>
        <w:tab/>
        <w:t>B.</w:t>
      </w:r>
      <w:r w:rsidRPr="00FA5FB8">
        <w:rPr>
          <w:rFonts w:ascii="Times New Roman" w:hAnsi="Times New Roman" w:cs="Times New Roman"/>
          <w:spacing w:val="-2"/>
          <w:sz w:val="22"/>
          <w:szCs w:val="22"/>
        </w:rPr>
        <w:tab/>
      </w:r>
      <w:r w:rsidRPr="00FA5FB8">
        <w:rPr>
          <w:rFonts w:ascii="Times New Roman" w:hAnsi="Times New Roman" w:cs="Times New Roman"/>
          <w:b/>
          <w:spacing w:val="-2"/>
          <w:sz w:val="22"/>
          <w:szCs w:val="22"/>
        </w:rPr>
        <w:t>Renewal</w:t>
      </w:r>
      <w:r w:rsidRPr="00FA5FB8">
        <w:rPr>
          <w:rFonts w:ascii="Times New Roman" w:hAnsi="Times New Roman" w:cs="Times New Roman"/>
          <w:spacing w:val="-2"/>
          <w:sz w:val="22"/>
          <w:szCs w:val="22"/>
        </w:rPr>
        <w:t xml:space="preserve">. To renew a license, the licensee shall follow the renewal procedure prescribed by the Board </w:t>
      </w:r>
      <w:r w:rsidRPr="00FA5FB8">
        <w:rPr>
          <w:rFonts w:ascii="Times New Roman" w:hAnsi="Times New Roman" w:cs="Times New Roman"/>
          <w:sz w:val="22"/>
          <w:szCs w:val="22"/>
        </w:rPr>
        <w:t>and shall remit the fee as set forth in Chapter 10 of the rules of the Office of Professional and Occupational Regulation.</w:t>
      </w:r>
    </w:p>
    <w:p w14:paraId="28DB0E97" w14:textId="77777777" w:rsidR="00744E77" w:rsidRPr="00FA5FB8" w:rsidRDefault="00744E77" w:rsidP="00744E77">
      <w:pPr>
        <w:pStyle w:val="BodyText"/>
        <w:tabs>
          <w:tab w:val="left" w:pos="1440"/>
          <w:tab w:val="left" w:pos="2160"/>
          <w:tab w:val="left" w:pos="2880"/>
          <w:tab w:val="left" w:pos="3600"/>
          <w:tab w:val="left" w:pos="4320"/>
        </w:tabs>
        <w:ind w:left="1440" w:hanging="1440"/>
        <w:jc w:val="left"/>
        <w:rPr>
          <w:rFonts w:ascii="Times New Roman" w:hAnsi="Times New Roman" w:cs="Times New Roman"/>
          <w:spacing w:val="-2"/>
          <w:sz w:val="22"/>
          <w:szCs w:val="22"/>
        </w:rPr>
      </w:pPr>
    </w:p>
    <w:p w14:paraId="76CB7AE3" w14:textId="77777777" w:rsidR="00744E77" w:rsidRPr="00FA5FB8" w:rsidRDefault="00744E77" w:rsidP="00744E77">
      <w:pPr>
        <w:pStyle w:val="BodyText"/>
        <w:numPr>
          <w:ilvl w:val="0"/>
          <w:numId w:val="12"/>
        </w:numPr>
        <w:tabs>
          <w:tab w:val="left" w:pos="1440"/>
          <w:tab w:val="left" w:pos="2160"/>
          <w:tab w:val="left" w:pos="2880"/>
          <w:tab w:val="left" w:pos="3600"/>
          <w:tab w:val="left" w:pos="4320"/>
        </w:tabs>
        <w:ind w:left="1440" w:hanging="720"/>
        <w:jc w:val="left"/>
        <w:rPr>
          <w:rFonts w:ascii="Times New Roman" w:hAnsi="Times New Roman" w:cs="Times New Roman"/>
          <w:spacing w:val="-2"/>
          <w:sz w:val="22"/>
          <w:szCs w:val="22"/>
        </w:rPr>
      </w:pPr>
      <w:r w:rsidRPr="00FA5FB8">
        <w:rPr>
          <w:rFonts w:ascii="Times New Roman" w:hAnsi="Times New Roman" w:cs="Times New Roman"/>
          <w:b/>
          <w:spacing w:val="-2"/>
          <w:sz w:val="22"/>
          <w:szCs w:val="22"/>
        </w:rPr>
        <w:t>Late Renewal</w:t>
      </w:r>
      <w:r w:rsidRPr="00FA5FB8">
        <w:rPr>
          <w:rFonts w:ascii="Times New Roman" w:hAnsi="Times New Roman" w:cs="Times New Roman"/>
          <w:spacing w:val="-2"/>
          <w:sz w:val="22"/>
          <w:szCs w:val="22"/>
        </w:rPr>
        <w:t>. A firm license may be renewed up to ninety (90) days after expiration upon payment of the late fee as set forth in Chapter 11 of the rules of the Office of Professional and Occupational Regulation, in addition to the renewal fee.</w:t>
      </w:r>
      <w:r>
        <w:rPr>
          <w:rFonts w:ascii="Times New Roman" w:hAnsi="Times New Roman" w:cs="Times New Roman"/>
          <w:spacing w:val="-2"/>
          <w:sz w:val="22"/>
          <w:szCs w:val="22"/>
        </w:rPr>
        <w:t xml:space="preserve"> </w:t>
      </w:r>
      <w:r w:rsidRPr="00FA5FB8">
        <w:rPr>
          <w:rFonts w:ascii="Times New Roman" w:hAnsi="Times New Roman" w:cs="Times New Roman"/>
          <w:spacing w:val="-2"/>
          <w:sz w:val="22"/>
          <w:szCs w:val="22"/>
        </w:rPr>
        <w:t xml:space="preserve">Renewal of a firm license that has expired for more than 90 days is governed by 32 M.R.S. §12252(2). </w:t>
      </w:r>
    </w:p>
    <w:p w14:paraId="773653F7" w14:textId="77777777" w:rsidR="00744E77" w:rsidRPr="00FA5FB8" w:rsidRDefault="00744E77" w:rsidP="00744E77">
      <w:pPr>
        <w:pStyle w:val="BodyText"/>
        <w:tabs>
          <w:tab w:val="left" w:pos="1440"/>
          <w:tab w:val="left" w:pos="2160"/>
          <w:tab w:val="left" w:pos="2880"/>
          <w:tab w:val="left" w:pos="3600"/>
          <w:tab w:val="left" w:pos="4320"/>
        </w:tabs>
        <w:jc w:val="left"/>
        <w:rPr>
          <w:rFonts w:ascii="Times New Roman" w:hAnsi="Times New Roman" w:cs="Times New Roman"/>
          <w:spacing w:val="-2"/>
          <w:sz w:val="22"/>
          <w:szCs w:val="22"/>
        </w:rPr>
      </w:pPr>
    </w:p>
    <w:p w14:paraId="7A403485" w14:textId="77777777" w:rsidR="00744E77" w:rsidRPr="00FA5FB8" w:rsidRDefault="00744E77" w:rsidP="00744E77">
      <w:pPr>
        <w:pStyle w:val="BodyText"/>
        <w:tabs>
          <w:tab w:val="left" w:pos="1440"/>
          <w:tab w:val="left" w:pos="2160"/>
          <w:tab w:val="left" w:pos="2880"/>
          <w:tab w:val="left" w:pos="3600"/>
          <w:tab w:val="left" w:pos="4320"/>
        </w:tabs>
        <w:jc w:val="left"/>
        <w:rPr>
          <w:rFonts w:ascii="Times New Roman" w:hAnsi="Times New Roman" w:cs="Times New Roman"/>
          <w:spacing w:val="-2"/>
          <w:sz w:val="22"/>
          <w:szCs w:val="22"/>
        </w:rPr>
      </w:pPr>
      <w:r w:rsidRPr="00FA5FB8">
        <w:rPr>
          <w:rFonts w:ascii="Times New Roman" w:hAnsi="Times New Roman" w:cs="Times New Roman"/>
          <w:spacing w:val="-2"/>
          <w:sz w:val="22"/>
          <w:szCs w:val="22"/>
        </w:rPr>
        <w:t>______________________________________________________________________________________</w:t>
      </w:r>
    </w:p>
    <w:p w14:paraId="0C2BD405" w14:textId="77777777" w:rsidR="00744E77" w:rsidRPr="00FA5FB8" w:rsidRDefault="00744E77" w:rsidP="00744E77">
      <w:pPr>
        <w:pStyle w:val="BodyText"/>
        <w:tabs>
          <w:tab w:val="left" w:pos="1440"/>
          <w:tab w:val="left" w:pos="2160"/>
          <w:tab w:val="left" w:pos="2880"/>
          <w:tab w:val="left" w:pos="3600"/>
          <w:tab w:val="left" w:pos="4320"/>
        </w:tabs>
        <w:jc w:val="left"/>
        <w:rPr>
          <w:rFonts w:ascii="Times New Roman" w:hAnsi="Times New Roman" w:cs="Times New Roman"/>
          <w:b/>
          <w:spacing w:val="-2"/>
          <w:sz w:val="22"/>
          <w:szCs w:val="22"/>
        </w:rPr>
      </w:pPr>
    </w:p>
    <w:p w14:paraId="0871877B" w14:textId="77777777" w:rsidR="00744E77" w:rsidRDefault="00744E77" w:rsidP="00744E77">
      <w:pPr>
        <w:pStyle w:val="BodyText"/>
        <w:tabs>
          <w:tab w:val="left" w:pos="1440"/>
          <w:tab w:val="left" w:pos="2160"/>
          <w:tab w:val="left" w:pos="2880"/>
          <w:tab w:val="left" w:pos="3600"/>
          <w:tab w:val="left" w:pos="4320"/>
        </w:tabs>
        <w:jc w:val="left"/>
        <w:rPr>
          <w:rFonts w:ascii="Times New Roman" w:hAnsi="Times New Roman" w:cs="Times New Roman"/>
          <w:sz w:val="22"/>
          <w:szCs w:val="22"/>
        </w:rPr>
      </w:pPr>
    </w:p>
    <w:p w14:paraId="06672DFD" w14:textId="77777777" w:rsidR="00744E77" w:rsidRDefault="00744E77" w:rsidP="00744E77">
      <w:pPr>
        <w:pStyle w:val="BodyText"/>
        <w:tabs>
          <w:tab w:val="left" w:pos="1440"/>
          <w:tab w:val="left" w:pos="2160"/>
          <w:tab w:val="left" w:pos="2880"/>
          <w:tab w:val="left" w:pos="3600"/>
          <w:tab w:val="left" w:pos="4320"/>
        </w:tabs>
        <w:jc w:val="left"/>
        <w:rPr>
          <w:rFonts w:ascii="Times New Roman" w:hAnsi="Times New Roman" w:cs="Times New Roman"/>
          <w:sz w:val="22"/>
          <w:szCs w:val="22"/>
        </w:rPr>
      </w:pPr>
      <w:r w:rsidRPr="00FA5FB8">
        <w:rPr>
          <w:rFonts w:ascii="Times New Roman" w:hAnsi="Times New Roman" w:cs="Times New Roman"/>
          <w:sz w:val="22"/>
          <w:szCs w:val="22"/>
        </w:rPr>
        <w:t xml:space="preserve">STATUTORY AUTHORITY: </w:t>
      </w:r>
    </w:p>
    <w:p w14:paraId="3F5BEE25" w14:textId="77777777" w:rsidR="00744E77" w:rsidRPr="00FA5FB8" w:rsidRDefault="00744E77" w:rsidP="00744E77">
      <w:pPr>
        <w:pStyle w:val="BodyText"/>
        <w:tabs>
          <w:tab w:val="left" w:pos="1440"/>
          <w:tab w:val="left" w:pos="2160"/>
          <w:tab w:val="left" w:pos="2880"/>
          <w:tab w:val="left" w:pos="3600"/>
          <w:tab w:val="left" w:pos="4320"/>
        </w:tabs>
        <w:jc w:val="left"/>
        <w:rPr>
          <w:rFonts w:ascii="Times New Roman" w:hAnsi="Times New Roman" w:cs="Times New Roman"/>
          <w:sz w:val="22"/>
          <w:szCs w:val="22"/>
        </w:rPr>
      </w:pPr>
      <w:r>
        <w:rPr>
          <w:rFonts w:ascii="Times New Roman" w:hAnsi="Times New Roman" w:cs="Times New Roman"/>
          <w:sz w:val="22"/>
          <w:szCs w:val="22"/>
        </w:rPr>
        <w:tab/>
      </w:r>
      <w:r w:rsidRPr="00FA5FB8">
        <w:rPr>
          <w:rFonts w:ascii="Times New Roman" w:hAnsi="Times New Roman" w:cs="Times New Roman"/>
          <w:sz w:val="22"/>
          <w:szCs w:val="22"/>
        </w:rPr>
        <w:t>32 M.R.S. §§ 12214(4),</w:t>
      </w:r>
      <w:r>
        <w:rPr>
          <w:rFonts w:ascii="Times New Roman" w:hAnsi="Times New Roman" w:cs="Times New Roman"/>
          <w:sz w:val="22"/>
          <w:szCs w:val="22"/>
        </w:rPr>
        <w:t xml:space="preserve"> 12252(8),</w:t>
      </w:r>
      <w:r w:rsidRPr="00FA5FB8">
        <w:rPr>
          <w:rFonts w:ascii="Times New Roman" w:hAnsi="Times New Roman" w:cs="Times New Roman"/>
          <w:sz w:val="22"/>
          <w:szCs w:val="22"/>
        </w:rPr>
        <w:t xml:space="preserve"> 12252; 10 M.R.S. </w:t>
      </w:r>
      <w:r w:rsidRPr="00FA5FB8">
        <w:rPr>
          <w:rFonts w:ascii="Times New Roman" w:eastAsia="Calibri" w:hAnsi="Times New Roman" w:cs="Times New Roman"/>
          <w:sz w:val="22"/>
          <w:szCs w:val="22"/>
        </w:rPr>
        <w:t>§8003(4)</w:t>
      </w:r>
    </w:p>
    <w:p w14:paraId="44CBD3DD" w14:textId="77777777" w:rsidR="00744E77" w:rsidRPr="00FA5FB8" w:rsidRDefault="00744E77" w:rsidP="00744E77">
      <w:pPr>
        <w:tabs>
          <w:tab w:val="left" w:pos="720"/>
          <w:tab w:val="left" w:pos="1440"/>
          <w:tab w:val="left" w:pos="2160"/>
          <w:tab w:val="left" w:pos="2880"/>
          <w:tab w:val="left" w:pos="3600"/>
          <w:tab w:val="left" w:pos="4320"/>
        </w:tabs>
        <w:ind w:left="720" w:hanging="720"/>
        <w:rPr>
          <w:sz w:val="22"/>
          <w:szCs w:val="22"/>
        </w:rPr>
      </w:pPr>
    </w:p>
    <w:p w14:paraId="5A8B97A1"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CHAPTER 6 FILINGS</w:t>
      </w:r>
      <w:r w:rsidRPr="00FA5FB8">
        <w:rPr>
          <w:sz w:val="22"/>
          <w:szCs w:val="22"/>
        </w:rPr>
        <w:t xml:space="preserve"> </w:t>
      </w:r>
      <w:r>
        <w:rPr>
          <w:sz w:val="22"/>
          <w:szCs w:val="22"/>
        </w:rPr>
        <w:t xml:space="preserve">AND FILING </w:t>
      </w:r>
      <w:r w:rsidRPr="00FA5FB8">
        <w:rPr>
          <w:sz w:val="22"/>
          <w:szCs w:val="22"/>
        </w:rPr>
        <w:t>DATE</w:t>
      </w:r>
      <w:r>
        <w:rPr>
          <w:sz w:val="22"/>
          <w:szCs w:val="22"/>
        </w:rPr>
        <w:t>S</w:t>
      </w:r>
      <w:r w:rsidRPr="00FA5FB8">
        <w:rPr>
          <w:sz w:val="22"/>
          <w:szCs w:val="22"/>
        </w:rPr>
        <w:t>:</w:t>
      </w:r>
    </w:p>
    <w:p w14:paraId="3844ED3B"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August 14, 1978 – filing 78-142 – as “Permits to Practice”</w:t>
      </w:r>
    </w:p>
    <w:p w14:paraId="474DBFEF"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June 23, 1980 – filing 80-176 – as “CPE Regulations”</w:t>
      </w:r>
    </w:p>
    <w:p w14:paraId="0CC902F4"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June 2, 1989 – filing 89-222, as “Permits to Practice, Firms”</w:t>
      </w:r>
    </w:p>
    <w:p w14:paraId="1682F6ED"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July 18, 1991 – filing 91-257</w:t>
      </w:r>
    </w:p>
    <w:p w14:paraId="3947A2FC"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April 18, 1996 – filing 96-137</w:t>
      </w:r>
    </w:p>
    <w:p w14:paraId="0C4482EE"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April 20, 1999 – filing 99-178</w:t>
      </w:r>
    </w:p>
    <w:p w14:paraId="3B5F8EB9"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October 30, 2002 – filing 2001-477</w:t>
      </w:r>
    </w:p>
    <w:p w14:paraId="5BF313C4"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October 22, 2010 – filing 2020-518, as “Accounting Firm License Requirements”</w:t>
      </w:r>
    </w:p>
    <w:p w14:paraId="174A27C3"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December 17, 2019 – filing 2019-251</w:t>
      </w:r>
    </w:p>
    <w:p w14:paraId="12E42A5A" w14:textId="77777777" w:rsidR="00744E77" w:rsidRDefault="00744E77" w:rsidP="00744E77">
      <w:pPr>
        <w:tabs>
          <w:tab w:val="left" w:pos="720"/>
          <w:tab w:val="left" w:pos="1440"/>
          <w:tab w:val="left" w:pos="2160"/>
          <w:tab w:val="left" w:pos="2880"/>
          <w:tab w:val="left" w:pos="3600"/>
          <w:tab w:val="left" w:pos="4320"/>
        </w:tabs>
        <w:ind w:left="720" w:hanging="720"/>
        <w:rPr>
          <w:sz w:val="22"/>
          <w:szCs w:val="22"/>
        </w:rPr>
      </w:pPr>
      <w:r>
        <w:rPr>
          <w:sz w:val="22"/>
          <w:szCs w:val="22"/>
        </w:rPr>
        <w:tab/>
        <w:t>August 26, 2022 (effective August 31, 2022) – filing 2022-161</w:t>
      </w:r>
    </w:p>
    <w:p w14:paraId="789EE728" w14:textId="4E57AD33" w:rsidR="00C47EB4" w:rsidRPr="00C47EB4" w:rsidRDefault="00C47EB4" w:rsidP="004A29EC">
      <w:pPr>
        <w:tabs>
          <w:tab w:val="left" w:pos="-720"/>
          <w:tab w:val="left" w:pos="720"/>
          <w:tab w:val="left" w:pos="1440"/>
          <w:tab w:val="left" w:pos="2160"/>
          <w:tab w:val="left" w:pos="2880"/>
        </w:tabs>
        <w:rPr>
          <w:sz w:val="22"/>
          <w:szCs w:val="22"/>
        </w:rPr>
      </w:pPr>
    </w:p>
    <w:sectPr w:rsidR="00C47EB4" w:rsidRPr="00C47EB4" w:rsidSect="004A29EC">
      <w:headerReference w:type="default" r:id="rId8"/>
      <w:pgSz w:w="12240" w:h="15840"/>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23E3" w14:textId="77777777" w:rsidR="00030F6B" w:rsidRDefault="00030F6B">
      <w:r>
        <w:separator/>
      </w:r>
    </w:p>
  </w:endnote>
  <w:endnote w:type="continuationSeparator" w:id="0">
    <w:p w14:paraId="3F34FE2B" w14:textId="77777777" w:rsidR="00030F6B" w:rsidRDefault="00030F6B">
      <w:r>
        <w:continuationSeparator/>
      </w:r>
    </w:p>
  </w:endnote>
  <w:endnote w:type="continuationNotice" w:id="1">
    <w:p w14:paraId="0DC94B8C" w14:textId="77777777" w:rsidR="00030F6B" w:rsidRDefault="00030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CF8E" w14:textId="77777777" w:rsidR="00030F6B" w:rsidRDefault="00030F6B">
      <w:r>
        <w:separator/>
      </w:r>
    </w:p>
  </w:footnote>
  <w:footnote w:type="continuationSeparator" w:id="0">
    <w:p w14:paraId="713AC742" w14:textId="77777777" w:rsidR="00030F6B" w:rsidRDefault="00030F6B">
      <w:r>
        <w:continuationSeparator/>
      </w:r>
    </w:p>
  </w:footnote>
  <w:footnote w:type="continuationNotice" w:id="1">
    <w:p w14:paraId="1B56C004" w14:textId="77777777" w:rsidR="00030F6B" w:rsidRDefault="00030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F6A1" w14:textId="77777777" w:rsidR="00030F6B" w:rsidRDefault="00030F6B">
    <w:pPr>
      <w:pStyle w:val="Header"/>
      <w:jc w:val="right"/>
      <w:rPr>
        <w:sz w:val="18"/>
        <w:szCs w:val="18"/>
      </w:rPr>
    </w:pPr>
  </w:p>
  <w:p w14:paraId="52846211" w14:textId="77777777" w:rsidR="00030F6B" w:rsidRDefault="00030F6B">
    <w:pPr>
      <w:pStyle w:val="Header"/>
      <w:jc w:val="right"/>
      <w:rPr>
        <w:sz w:val="18"/>
        <w:szCs w:val="18"/>
      </w:rPr>
    </w:pPr>
  </w:p>
  <w:p w14:paraId="3BB30F73" w14:textId="77777777" w:rsidR="00030F6B" w:rsidRDefault="00030F6B">
    <w:pPr>
      <w:pStyle w:val="Header"/>
      <w:jc w:val="right"/>
      <w:rPr>
        <w:sz w:val="18"/>
        <w:szCs w:val="18"/>
      </w:rPr>
    </w:pPr>
  </w:p>
  <w:p w14:paraId="5F64907B" w14:textId="5C107A73" w:rsidR="00030F6B" w:rsidRDefault="00030F6B" w:rsidP="00513694">
    <w:pPr>
      <w:pStyle w:val="Header"/>
      <w:pBdr>
        <w:bottom w:val="single" w:sz="4" w:space="0" w:color="auto"/>
      </w:pBdr>
      <w:tabs>
        <w:tab w:val="clear" w:pos="4320"/>
        <w:tab w:val="clear" w:pos="8640"/>
        <w:tab w:val="right" w:pos="9360"/>
      </w:tabs>
      <w:rPr>
        <w:sz w:val="18"/>
        <w:szCs w:val="18"/>
      </w:rPr>
    </w:pPr>
    <w:r>
      <w:rPr>
        <w:sz w:val="18"/>
        <w:szCs w:val="18"/>
      </w:rPr>
      <w:tab/>
      <w:t xml:space="preserve">02-280 Chapter </w:t>
    </w:r>
    <w:r w:rsidR="004A29EC">
      <w:rPr>
        <w:sz w:val="18"/>
        <w:szCs w:val="18"/>
      </w:rPr>
      <w:t>6</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B5A"/>
    <w:multiLevelType w:val="hybridMultilevel"/>
    <w:tmpl w:val="F3AEEAC2"/>
    <w:lvl w:ilvl="0" w:tplc="FAC8500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92179D5"/>
    <w:multiLevelType w:val="hybridMultilevel"/>
    <w:tmpl w:val="13064FCC"/>
    <w:lvl w:ilvl="0" w:tplc="2DA6C04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73D55"/>
    <w:multiLevelType w:val="hybridMultilevel"/>
    <w:tmpl w:val="E414775A"/>
    <w:lvl w:ilvl="0" w:tplc="D416E8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60A35"/>
    <w:multiLevelType w:val="hybridMultilevel"/>
    <w:tmpl w:val="F20C3FBE"/>
    <w:lvl w:ilvl="0" w:tplc="AC7207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D1D14"/>
    <w:multiLevelType w:val="hybridMultilevel"/>
    <w:tmpl w:val="10085726"/>
    <w:lvl w:ilvl="0" w:tplc="13E0E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A099F"/>
    <w:multiLevelType w:val="hybridMultilevel"/>
    <w:tmpl w:val="B25CF9B6"/>
    <w:lvl w:ilvl="0" w:tplc="CFC2D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F5419B"/>
    <w:multiLevelType w:val="hybridMultilevel"/>
    <w:tmpl w:val="65AA827A"/>
    <w:lvl w:ilvl="0" w:tplc="A9EEC46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F6119A"/>
    <w:multiLevelType w:val="hybridMultilevel"/>
    <w:tmpl w:val="D2B27F1E"/>
    <w:lvl w:ilvl="0" w:tplc="4C9EABB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51E7BC5"/>
    <w:multiLevelType w:val="hybridMultilevel"/>
    <w:tmpl w:val="AA041092"/>
    <w:lvl w:ilvl="0" w:tplc="D968FB84">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76F16"/>
    <w:multiLevelType w:val="hybridMultilevel"/>
    <w:tmpl w:val="BD68F492"/>
    <w:lvl w:ilvl="0" w:tplc="2E8E529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C333B6E"/>
    <w:multiLevelType w:val="hybridMultilevel"/>
    <w:tmpl w:val="485EB8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8C6055"/>
    <w:multiLevelType w:val="singleLevel"/>
    <w:tmpl w:val="C2A4C622"/>
    <w:lvl w:ilvl="0">
      <w:start w:val="2"/>
      <w:numFmt w:val="lowerLetter"/>
      <w:lvlText w:val="%1."/>
      <w:lvlJc w:val="left"/>
      <w:pPr>
        <w:tabs>
          <w:tab w:val="num" w:pos="2520"/>
        </w:tabs>
        <w:ind w:left="2520" w:hanging="360"/>
      </w:pPr>
      <w:rPr>
        <w:rFonts w:hint="default"/>
      </w:rPr>
    </w:lvl>
  </w:abstractNum>
  <w:num w:numId="1" w16cid:durableId="316961495">
    <w:abstractNumId w:val="11"/>
  </w:num>
  <w:num w:numId="2" w16cid:durableId="1642274708">
    <w:abstractNumId w:val="3"/>
  </w:num>
  <w:num w:numId="3" w16cid:durableId="610816532">
    <w:abstractNumId w:val="10"/>
  </w:num>
  <w:num w:numId="4" w16cid:durableId="1379933934">
    <w:abstractNumId w:val="9"/>
  </w:num>
  <w:num w:numId="5" w16cid:durableId="112869236">
    <w:abstractNumId w:val="5"/>
  </w:num>
  <w:num w:numId="6" w16cid:durableId="1851018688">
    <w:abstractNumId w:val="1"/>
  </w:num>
  <w:num w:numId="7" w16cid:durableId="1622033707">
    <w:abstractNumId w:val="8"/>
  </w:num>
  <w:num w:numId="8" w16cid:durableId="1528135487">
    <w:abstractNumId w:val="2"/>
  </w:num>
  <w:num w:numId="9" w16cid:durableId="681469497">
    <w:abstractNumId w:val="4"/>
  </w:num>
  <w:num w:numId="10" w16cid:durableId="2057465898">
    <w:abstractNumId w:val="0"/>
  </w:num>
  <w:num w:numId="11" w16cid:durableId="801536754">
    <w:abstractNumId w:val="7"/>
  </w:num>
  <w:num w:numId="12" w16cid:durableId="1149905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A9"/>
    <w:rsid w:val="00000400"/>
    <w:rsid w:val="00012559"/>
    <w:rsid w:val="00014C62"/>
    <w:rsid w:val="00015D68"/>
    <w:rsid w:val="000172D7"/>
    <w:rsid w:val="00020BDD"/>
    <w:rsid w:val="00030F6B"/>
    <w:rsid w:val="0003105D"/>
    <w:rsid w:val="000346F4"/>
    <w:rsid w:val="000354CB"/>
    <w:rsid w:val="00047F09"/>
    <w:rsid w:val="0006398A"/>
    <w:rsid w:val="00063AEB"/>
    <w:rsid w:val="00065AC7"/>
    <w:rsid w:val="0007581E"/>
    <w:rsid w:val="00076BE2"/>
    <w:rsid w:val="000847CD"/>
    <w:rsid w:val="0008645F"/>
    <w:rsid w:val="00087C4F"/>
    <w:rsid w:val="0009191A"/>
    <w:rsid w:val="00091EA5"/>
    <w:rsid w:val="000931AB"/>
    <w:rsid w:val="00095C12"/>
    <w:rsid w:val="000A00AE"/>
    <w:rsid w:val="000A0468"/>
    <w:rsid w:val="000A1508"/>
    <w:rsid w:val="000B3CF1"/>
    <w:rsid w:val="000C526D"/>
    <w:rsid w:val="000C564A"/>
    <w:rsid w:val="000C6AA9"/>
    <w:rsid w:val="000D201A"/>
    <w:rsid w:val="000D2D11"/>
    <w:rsid w:val="000F14FB"/>
    <w:rsid w:val="000F168E"/>
    <w:rsid w:val="000F6672"/>
    <w:rsid w:val="000F67AE"/>
    <w:rsid w:val="00101C78"/>
    <w:rsid w:val="00111F2B"/>
    <w:rsid w:val="00115C87"/>
    <w:rsid w:val="001232A9"/>
    <w:rsid w:val="00125718"/>
    <w:rsid w:val="001276BA"/>
    <w:rsid w:val="001303AD"/>
    <w:rsid w:val="001462C6"/>
    <w:rsid w:val="001467F9"/>
    <w:rsid w:val="001469A1"/>
    <w:rsid w:val="00147950"/>
    <w:rsid w:val="001545F1"/>
    <w:rsid w:val="00155950"/>
    <w:rsid w:val="001566E3"/>
    <w:rsid w:val="00167B6C"/>
    <w:rsid w:val="0017324B"/>
    <w:rsid w:val="0017423B"/>
    <w:rsid w:val="00182DC1"/>
    <w:rsid w:val="00183FCD"/>
    <w:rsid w:val="00186AE8"/>
    <w:rsid w:val="00190418"/>
    <w:rsid w:val="001A4C43"/>
    <w:rsid w:val="001A657D"/>
    <w:rsid w:val="001B54D6"/>
    <w:rsid w:val="001B6BF0"/>
    <w:rsid w:val="001B7D30"/>
    <w:rsid w:val="001D0F28"/>
    <w:rsid w:val="001D18BA"/>
    <w:rsid w:val="001D6822"/>
    <w:rsid w:val="001D6BF9"/>
    <w:rsid w:val="001E00CE"/>
    <w:rsid w:val="001E54F9"/>
    <w:rsid w:val="001F13B4"/>
    <w:rsid w:val="001F6FB9"/>
    <w:rsid w:val="002020F3"/>
    <w:rsid w:val="002122A3"/>
    <w:rsid w:val="00215EFC"/>
    <w:rsid w:val="0023248A"/>
    <w:rsid w:val="00232CDA"/>
    <w:rsid w:val="0023490E"/>
    <w:rsid w:val="002421AA"/>
    <w:rsid w:val="00244B25"/>
    <w:rsid w:val="00245361"/>
    <w:rsid w:val="00246F72"/>
    <w:rsid w:val="0025229D"/>
    <w:rsid w:val="00253FCE"/>
    <w:rsid w:val="00261D7F"/>
    <w:rsid w:val="00270C6E"/>
    <w:rsid w:val="00271679"/>
    <w:rsid w:val="002732E5"/>
    <w:rsid w:val="002924BF"/>
    <w:rsid w:val="00297E9B"/>
    <w:rsid w:val="002A5C4D"/>
    <w:rsid w:val="002B318A"/>
    <w:rsid w:val="002B6D7D"/>
    <w:rsid w:val="002C6F34"/>
    <w:rsid w:val="002C77B0"/>
    <w:rsid w:val="002D104F"/>
    <w:rsid w:val="002E32B7"/>
    <w:rsid w:val="002E3F5B"/>
    <w:rsid w:val="002F1C6B"/>
    <w:rsid w:val="002F43B3"/>
    <w:rsid w:val="00300595"/>
    <w:rsid w:val="0030135E"/>
    <w:rsid w:val="003054A5"/>
    <w:rsid w:val="0031066A"/>
    <w:rsid w:val="00317E44"/>
    <w:rsid w:val="00320A13"/>
    <w:rsid w:val="0032195E"/>
    <w:rsid w:val="00321FE3"/>
    <w:rsid w:val="003259AC"/>
    <w:rsid w:val="00341591"/>
    <w:rsid w:val="00341F29"/>
    <w:rsid w:val="00342A17"/>
    <w:rsid w:val="00344249"/>
    <w:rsid w:val="00394DB6"/>
    <w:rsid w:val="003A18C9"/>
    <w:rsid w:val="003A5052"/>
    <w:rsid w:val="003A6878"/>
    <w:rsid w:val="003B027E"/>
    <w:rsid w:val="003B3C3F"/>
    <w:rsid w:val="003C7FE6"/>
    <w:rsid w:val="003D5B36"/>
    <w:rsid w:val="003E0351"/>
    <w:rsid w:val="003E2933"/>
    <w:rsid w:val="003E67E2"/>
    <w:rsid w:val="003E7F12"/>
    <w:rsid w:val="003F494B"/>
    <w:rsid w:val="003F4F7B"/>
    <w:rsid w:val="003F7FD2"/>
    <w:rsid w:val="004027C4"/>
    <w:rsid w:val="00403898"/>
    <w:rsid w:val="00407A57"/>
    <w:rsid w:val="00415DBD"/>
    <w:rsid w:val="00421407"/>
    <w:rsid w:val="00435174"/>
    <w:rsid w:val="00446F90"/>
    <w:rsid w:val="00447337"/>
    <w:rsid w:val="00451791"/>
    <w:rsid w:val="00451C5B"/>
    <w:rsid w:val="00451CF1"/>
    <w:rsid w:val="00456634"/>
    <w:rsid w:val="00456D1F"/>
    <w:rsid w:val="004601E0"/>
    <w:rsid w:val="00462C67"/>
    <w:rsid w:val="0046711F"/>
    <w:rsid w:val="00467252"/>
    <w:rsid w:val="004678C4"/>
    <w:rsid w:val="00472A8D"/>
    <w:rsid w:val="00473369"/>
    <w:rsid w:val="004744F7"/>
    <w:rsid w:val="00481C28"/>
    <w:rsid w:val="004855C2"/>
    <w:rsid w:val="004860C8"/>
    <w:rsid w:val="00486F56"/>
    <w:rsid w:val="004871CE"/>
    <w:rsid w:val="00491369"/>
    <w:rsid w:val="00494319"/>
    <w:rsid w:val="004967DC"/>
    <w:rsid w:val="004A29EC"/>
    <w:rsid w:val="004A4EBC"/>
    <w:rsid w:val="004A5646"/>
    <w:rsid w:val="004B50C8"/>
    <w:rsid w:val="004B587E"/>
    <w:rsid w:val="004B58E6"/>
    <w:rsid w:val="004E4191"/>
    <w:rsid w:val="004E4555"/>
    <w:rsid w:val="004E672E"/>
    <w:rsid w:val="004F1679"/>
    <w:rsid w:val="004F68BA"/>
    <w:rsid w:val="00502B76"/>
    <w:rsid w:val="00505745"/>
    <w:rsid w:val="00507178"/>
    <w:rsid w:val="00512C0C"/>
    <w:rsid w:val="005130EF"/>
    <w:rsid w:val="00513694"/>
    <w:rsid w:val="00517AE6"/>
    <w:rsid w:val="005227B1"/>
    <w:rsid w:val="00522BFA"/>
    <w:rsid w:val="00527F73"/>
    <w:rsid w:val="0053005C"/>
    <w:rsid w:val="00531716"/>
    <w:rsid w:val="00531BF1"/>
    <w:rsid w:val="0053479E"/>
    <w:rsid w:val="005351D4"/>
    <w:rsid w:val="00541287"/>
    <w:rsid w:val="0054306D"/>
    <w:rsid w:val="00546894"/>
    <w:rsid w:val="00554B71"/>
    <w:rsid w:val="00561D32"/>
    <w:rsid w:val="005626D8"/>
    <w:rsid w:val="00574D33"/>
    <w:rsid w:val="00575DA3"/>
    <w:rsid w:val="00586A6D"/>
    <w:rsid w:val="00587BD4"/>
    <w:rsid w:val="005913C1"/>
    <w:rsid w:val="0059150F"/>
    <w:rsid w:val="005916C6"/>
    <w:rsid w:val="0059534C"/>
    <w:rsid w:val="00596D1C"/>
    <w:rsid w:val="005A0C96"/>
    <w:rsid w:val="005A21AB"/>
    <w:rsid w:val="005B0E82"/>
    <w:rsid w:val="005D04AD"/>
    <w:rsid w:val="005D2C15"/>
    <w:rsid w:val="005E7371"/>
    <w:rsid w:val="005F0C6D"/>
    <w:rsid w:val="005F3D60"/>
    <w:rsid w:val="005F4D2B"/>
    <w:rsid w:val="005F6130"/>
    <w:rsid w:val="005F7B55"/>
    <w:rsid w:val="00601C4F"/>
    <w:rsid w:val="00602454"/>
    <w:rsid w:val="00606925"/>
    <w:rsid w:val="00607295"/>
    <w:rsid w:val="00610F04"/>
    <w:rsid w:val="00630C42"/>
    <w:rsid w:val="00632EB1"/>
    <w:rsid w:val="0063657E"/>
    <w:rsid w:val="00642ABF"/>
    <w:rsid w:val="00654377"/>
    <w:rsid w:val="00654F82"/>
    <w:rsid w:val="00660471"/>
    <w:rsid w:val="006635E4"/>
    <w:rsid w:val="00670DFE"/>
    <w:rsid w:val="00672CEF"/>
    <w:rsid w:val="00677A72"/>
    <w:rsid w:val="006802A9"/>
    <w:rsid w:val="00683D6F"/>
    <w:rsid w:val="00687DE6"/>
    <w:rsid w:val="006B704B"/>
    <w:rsid w:val="006C100C"/>
    <w:rsid w:val="006C4B50"/>
    <w:rsid w:val="006D26F9"/>
    <w:rsid w:val="006D34CD"/>
    <w:rsid w:val="006F79B9"/>
    <w:rsid w:val="00702ED0"/>
    <w:rsid w:val="0070334F"/>
    <w:rsid w:val="00706EFF"/>
    <w:rsid w:val="007177CC"/>
    <w:rsid w:val="00721CA5"/>
    <w:rsid w:val="00737081"/>
    <w:rsid w:val="007410E4"/>
    <w:rsid w:val="00744466"/>
    <w:rsid w:val="00744E77"/>
    <w:rsid w:val="00745FA4"/>
    <w:rsid w:val="00746573"/>
    <w:rsid w:val="0074734C"/>
    <w:rsid w:val="00751ED8"/>
    <w:rsid w:val="00755DD7"/>
    <w:rsid w:val="00761A0B"/>
    <w:rsid w:val="00775B55"/>
    <w:rsid w:val="00777348"/>
    <w:rsid w:val="007775B4"/>
    <w:rsid w:val="0078014E"/>
    <w:rsid w:val="00780290"/>
    <w:rsid w:val="00790966"/>
    <w:rsid w:val="00794DF1"/>
    <w:rsid w:val="007A04BE"/>
    <w:rsid w:val="007B625D"/>
    <w:rsid w:val="007C0A74"/>
    <w:rsid w:val="007F2AD0"/>
    <w:rsid w:val="007F58AA"/>
    <w:rsid w:val="007F7846"/>
    <w:rsid w:val="008113CE"/>
    <w:rsid w:val="00814710"/>
    <w:rsid w:val="00815ED2"/>
    <w:rsid w:val="008168A0"/>
    <w:rsid w:val="00826562"/>
    <w:rsid w:val="00827F9F"/>
    <w:rsid w:val="008305D1"/>
    <w:rsid w:val="00835019"/>
    <w:rsid w:val="00840DF6"/>
    <w:rsid w:val="0084378C"/>
    <w:rsid w:val="00843C98"/>
    <w:rsid w:val="00853F7B"/>
    <w:rsid w:val="008552EB"/>
    <w:rsid w:val="00860DAE"/>
    <w:rsid w:val="008651E4"/>
    <w:rsid w:val="00877E47"/>
    <w:rsid w:val="008A18AE"/>
    <w:rsid w:val="008A68E1"/>
    <w:rsid w:val="008B0942"/>
    <w:rsid w:val="008B4C46"/>
    <w:rsid w:val="008B7ECE"/>
    <w:rsid w:val="008C14FC"/>
    <w:rsid w:val="008D6D06"/>
    <w:rsid w:val="008F0871"/>
    <w:rsid w:val="008F2313"/>
    <w:rsid w:val="008F5276"/>
    <w:rsid w:val="008F7E49"/>
    <w:rsid w:val="00900BBA"/>
    <w:rsid w:val="00903513"/>
    <w:rsid w:val="00905B49"/>
    <w:rsid w:val="009075D9"/>
    <w:rsid w:val="009077E1"/>
    <w:rsid w:val="00925CF8"/>
    <w:rsid w:val="0093429B"/>
    <w:rsid w:val="00935D57"/>
    <w:rsid w:val="00936B7F"/>
    <w:rsid w:val="00936E36"/>
    <w:rsid w:val="00943645"/>
    <w:rsid w:val="0094738C"/>
    <w:rsid w:val="00947EAF"/>
    <w:rsid w:val="00951BAE"/>
    <w:rsid w:val="00953004"/>
    <w:rsid w:val="00956448"/>
    <w:rsid w:val="00970126"/>
    <w:rsid w:val="009701B9"/>
    <w:rsid w:val="009706F2"/>
    <w:rsid w:val="00991F42"/>
    <w:rsid w:val="009A3B91"/>
    <w:rsid w:val="009A5873"/>
    <w:rsid w:val="009A66CA"/>
    <w:rsid w:val="009C2EE9"/>
    <w:rsid w:val="009C5E54"/>
    <w:rsid w:val="009C6FD7"/>
    <w:rsid w:val="009C7C3C"/>
    <w:rsid w:val="009E0F63"/>
    <w:rsid w:val="009E1F8F"/>
    <w:rsid w:val="009E5415"/>
    <w:rsid w:val="009E5630"/>
    <w:rsid w:val="009E6454"/>
    <w:rsid w:val="009F09F8"/>
    <w:rsid w:val="009F3132"/>
    <w:rsid w:val="009F4A3D"/>
    <w:rsid w:val="00A031C8"/>
    <w:rsid w:val="00A0765E"/>
    <w:rsid w:val="00A12CAA"/>
    <w:rsid w:val="00A16CD5"/>
    <w:rsid w:val="00A319EB"/>
    <w:rsid w:val="00A34027"/>
    <w:rsid w:val="00A44036"/>
    <w:rsid w:val="00A608BE"/>
    <w:rsid w:val="00A872C8"/>
    <w:rsid w:val="00A953C5"/>
    <w:rsid w:val="00A95FA0"/>
    <w:rsid w:val="00A97E6C"/>
    <w:rsid w:val="00AA66C9"/>
    <w:rsid w:val="00AB1785"/>
    <w:rsid w:val="00AB3597"/>
    <w:rsid w:val="00AB42DC"/>
    <w:rsid w:val="00AC3532"/>
    <w:rsid w:val="00AD7617"/>
    <w:rsid w:val="00AD7F1D"/>
    <w:rsid w:val="00AE073A"/>
    <w:rsid w:val="00B00936"/>
    <w:rsid w:val="00B101DF"/>
    <w:rsid w:val="00B133C2"/>
    <w:rsid w:val="00B21B0A"/>
    <w:rsid w:val="00B21F9D"/>
    <w:rsid w:val="00B271F7"/>
    <w:rsid w:val="00B53A75"/>
    <w:rsid w:val="00B569F3"/>
    <w:rsid w:val="00B666EC"/>
    <w:rsid w:val="00B70776"/>
    <w:rsid w:val="00B74862"/>
    <w:rsid w:val="00B832DE"/>
    <w:rsid w:val="00B86AA7"/>
    <w:rsid w:val="00B922E9"/>
    <w:rsid w:val="00B93FB2"/>
    <w:rsid w:val="00B9669F"/>
    <w:rsid w:val="00B977CD"/>
    <w:rsid w:val="00BA38EF"/>
    <w:rsid w:val="00BB083F"/>
    <w:rsid w:val="00BB1817"/>
    <w:rsid w:val="00BB198B"/>
    <w:rsid w:val="00BB2325"/>
    <w:rsid w:val="00BB5D8D"/>
    <w:rsid w:val="00BD0456"/>
    <w:rsid w:val="00BD7051"/>
    <w:rsid w:val="00BE3770"/>
    <w:rsid w:val="00BE4F7B"/>
    <w:rsid w:val="00BF352A"/>
    <w:rsid w:val="00C0239E"/>
    <w:rsid w:val="00C0458C"/>
    <w:rsid w:val="00C04F35"/>
    <w:rsid w:val="00C13162"/>
    <w:rsid w:val="00C16A0A"/>
    <w:rsid w:val="00C20961"/>
    <w:rsid w:val="00C212EA"/>
    <w:rsid w:val="00C21DE7"/>
    <w:rsid w:val="00C230A2"/>
    <w:rsid w:val="00C319E4"/>
    <w:rsid w:val="00C33D1B"/>
    <w:rsid w:val="00C37E02"/>
    <w:rsid w:val="00C44FF7"/>
    <w:rsid w:val="00C47EB4"/>
    <w:rsid w:val="00C551AE"/>
    <w:rsid w:val="00C626F1"/>
    <w:rsid w:val="00C93C46"/>
    <w:rsid w:val="00CA1958"/>
    <w:rsid w:val="00CB03EB"/>
    <w:rsid w:val="00CB223F"/>
    <w:rsid w:val="00CB7EE9"/>
    <w:rsid w:val="00CC26A6"/>
    <w:rsid w:val="00CC30B6"/>
    <w:rsid w:val="00CC46CC"/>
    <w:rsid w:val="00CC59C0"/>
    <w:rsid w:val="00CD29BF"/>
    <w:rsid w:val="00CD56BA"/>
    <w:rsid w:val="00CE1367"/>
    <w:rsid w:val="00CE329D"/>
    <w:rsid w:val="00CE494E"/>
    <w:rsid w:val="00CE6FC8"/>
    <w:rsid w:val="00CE7036"/>
    <w:rsid w:val="00D007E6"/>
    <w:rsid w:val="00D01D13"/>
    <w:rsid w:val="00D06215"/>
    <w:rsid w:val="00D0688E"/>
    <w:rsid w:val="00D15ACF"/>
    <w:rsid w:val="00D17C22"/>
    <w:rsid w:val="00D24F6E"/>
    <w:rsid w:val="00D30A7F"/>
    <w:rsid w:val="00D30FE0"/>
    <w:rsid w:val="00D4749A"/>
    <w:rsid w:val="00D5085B"/>
    <w:rsid w:val="00D542DF"/>
    <w:rsid w:val="00D64ADE"/>
    <w:rsid w:val="00D6654E"/>
    <w:rsid w:val="00D73058"/>
    <w:rsid w:val="00D744B3"/>
    <w:rsid w:val="00D76068"/>
    <w:rsid w:val="00D82027"/>
    <w:rsid w:val="00D90EC4"/>
    <w:rsid w:val="00D925D5"/>
    <w:rsid w:val="00D942F4"/>
    <w:rsid w:val="00DC5690"/>
    <w:rsid w:val="00DD08F7"/>
    <w:rsid w:val="00DD3363"/>
    <w:rsid w:val="00DD4B0D"/>
    <w:rsid w:val="00DD7702"/>
    <w:rsid w:val="00DE1E7E"/>
    <w:rsid w:val="00DE6888"/>
    <w:rsid w:val="00DF1C93"/>
    <w:rsid w:val="00DF2A1C"/>
    <w:rsid w:val="00DF3DC6"/>
    <w:rsid w:val="00DF517E"/>
    <w:rsid w:val="00E02167"/>
    <w:rsid w:val="00E26EE9"/>
    <w:rsid w:val="00E43294"/>
    <w:rsid w:val="00E46505"/>
    <w:rsid w:val="00E50ADD"/>
    <w:rsid w:val="00E6427D"/>
    <w:rsid w:val="00E65898"/>
    <w:rsid w:val="00E70316"/>
    <w:rsid w:val="00E74359"/>
    <w:rsid w:val="00E75835"/>
    <w:rsid w:val="00E8694D"/>
    <w:rsid w:val="00E947F9"/>
    <w:rsid w:val="00E94FA6"/>
    <w:rsid w:val="00E95D03"/>
    <w:rsid w:val="00EB76C7"/>
    <w:rsid w:val="00EC2543"/>
    <w:rsid w:val="00EC2BD0"/>
    <w:rsid w:val="00EC63EE"/>
    <w:rsid w:val="00ED1D6E"/>
    <w:rsid w:val="00EE2759"/>
    <w:rsid w:val="00EE3C7D"/>
    <w:rsid w:val="00EE5C6D"/>
    <w:rsid w:val="00EF08FC"/>
    <w:rsid w:val="00EF2B26"/>
    <w:rsid w:val="00EF3D23"/>
    <w:rsid w:val="00F010A7"/>
    <w:rsid w:val="00F07FA2"/>
    <w:rsid w:val="00F10B08"/>
    <w:rsid w:val="00F217FD"/>
    <w:rsid w:val="00F328BF"/>
    <w:rsid w:val="00F32959"/>
    <w:rsid w:val="00F35B53"/>
    <w:rsid w:val="00F42772"/>
    <w:rsid w:val="00F45B20"/>
    <w:rsid w:val="00F46C26"/>
    <w:rsid w:val="00F51FA7"/>
    <w:rsid w:val="00F54831"/>
    <w:rsid w:val="00F60CFB"/>
    <w:rsid w:val="00F61D5E"/>
    <w:rsid w:val="00F62D5D"/>
    <w:rsid w:val="00F643A9"/>
    <w:rsid w:val="00F70227"/>
    <w:rsid w:val="00F82709"/>
    <w:rsid w:val="00F94808"/>
    <w:rsid w:val="00F94D28"/>
    <w:rsid w:val="00FA4667"/>
    <w:rsid w:val="00FA4767"/>
    <w:rsid w:val="00FB1E4A"/>
    <w:rsid w:val="00FB1E98"/>
    <w:rsid w:val="00FC00CD"/>
    <w:rsid w:val="00FC1440"/>
    <w:rsid w:val="00FC6CDB"/>
    <w:rsid w:val="00FD34BB"/>
    <w:rsid w:val="00FE0158"/>
    <w:rsid w:val="00FE0D3A"/>
    <w:rsid w:val="00FE65F6"/>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93D8FE6"/>
  <w15:chartTrackingRefBased/>
  <w15:docId w15:val="{EEE01F07-4670-48F8-8502-DFDA88E0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F45B2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pPr>
      <w:keepNext/>
      <w:tabs>
        <w:tab w:val="left" w:pos="-720"/>
        <w:tab w:val="left" w:pos="720"/>
        <w:tab w:val="left" w:pos="2619"/>
      </w:tabs>
      <w:jc w:val="both"/>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cs="Courier"/>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jc w:val="both"/>
    </w:pPr>
    <w:rPr>
      <w:rFonts w:ascii="Arial" w:hAnsi="Arial" w:cs="Arial"/>
    </w:rPr>
  </w:style>
  <w:style w:type="paragraph" w:styleId="PlainText">
    <w:name w:val="Plain Text"/>
    <w:basedOn w:val="Normal"/>
    <w:link w:val="PlainTextChar"/>
    <w:rsid w:val="00790966"/>
    <w:rPr>
      <w:rFonts w:ascii="Courier New" w:hAnsi="Courier New"/>
      <w:sz w:val="20"/>
    </w:rPr>
  </w:style>
  <w:style w:type="character" w:styleId="PageNumber">
    <w:name w:val="page number"/>
    <w:basedOn w:val="DefaultParagraphFont"/>
    <w:rsid w:val="00790966"/>
  </w:style>
  <w:style w:type="paragraph" w:styleId="BodyText2">
    <w:name w:val="Body Text 2"/>
    <w:basedOn w:val="Normal"/>
    <w:rsid w:val="00790966"/>
    <w:pPr>
      <w:spacing w:after="120" w:line="480" w:lineRule="auto"/>
    </w:pPr>
  </w:style>
  <w:style w:type="paragraph" w:styleId="BodyTextIndent3">
    <w:name w:val="Body Text Indent 3"/>
    <w:basedOn w:val="Normal"/>
    <w:rsid w:val="00790966"/>
    <w:pPr>
      <w:spacing w:after="120"/>
      <w:ind w:left="360"/>
    </w:pPr>
    <w:rPr>
      <w:sz w:val="16"/>
      <w:szCs w:val="16"/>
    </w:rPr>
  </w:style>
  <w:style w:type="paragraph" w:styleId="BodyTextIndent">
    <w:name w:val="Body Text Indent"/>
    <w:basedOn w:val="Normal"/>
    <w:rsid w:val="00790966"/>
    <w:pPr>
      <w:spacing w:after="120"/>
      <w:ind w:left="360"/>
    </w:pPr>
  </w:style>
  <w:style w:type="paragraph" w:styleId="BalloonText">
    <w:name w:val="Balloon Text"/>
    <w:basedOn w:val="Normal"/>
    <w:semiHidden/>
    <w:rsid w:val="00CC59C0"/>
    <w:rPr>
      <w:rFonts w:ascii="Tahoma" w:hAnsi="Tahoma" w:cs="Tahoma"/>
      <w:sz w:val="16"/>
      <w:szCs w:val="16"/>
    </w:rPr>
  </w:style>
  <w:style w:type="character" w:styleId="CommentReference">
    <w:name w:val="annotation reference"/>
    <w:rsid w:val="001D18BA"/>
    <w:rPr>
      <w:sz w:val="16"/>
      <w:szCs w:val="16"/>
    </w:rPr>
  </w:style>
  <w:style w:type="paragraph" w:styleId="CommentText">
    <w:name w:val="annotation text"/>
    <w:basedOn w:val="Normal"/>
    <w:link w:val="CommentTextChar"/>
    <w:rsid w:val="001D18BA"/>
    <w:rPr>
      <w:sz w:val="20"/>
    </w:rPr>
  </w:style>
  <w:style w:type="character" w:customStyle="1" w:styleId="CommentTextChar">
    <w:name w:val="Comment Text Char"/>
    <w:link w:val="CommentText"/>
    <w:rsid w:val="001D18BA"/>
    <w:rPr>
      <w:rFonts w:ascii="Times New Roman" w:hAnsi="Times New Roman"/>
    </w:rPr>
  </w:style>
  <w:style w:type="paragraph" w:styleId="CommentSubject">
    <w:name w:val="annotation subject"/>
    <w:basedOn w:val="CommentText"/>
    <w:next w:val="CommentText"/>
    <w:link w:val="CommentSubjectChar"/>
    <w:rsid w:val="001D18BA"/>
    <w:rPr>
      <w:b/>
      <w:bCs/>
    </w:rPr>
  </w:style>
  <w:style w:type="character" w:customStyle="1" w:styleId="CommentSubjectChar">
    <w:name w:val="Comment Subject Char"/>
    <w:link w:val="CommentSubject"/>
    <w:rsid w:val="001D18BA"/>
    <w:rPr>
      <w:rFonts w:ascii="Times New Roman" w:hAnsi="Times New Roman"/>
      <w:b/>
      <w:bCs/>
    </w:rPr>
  </w:style>
  <w:style w:type="paragraph" w:styleId="Revision">
    <w:name w:val="Revision"/>
    <w:hidden/>
    <w:uiPriority w:val="99"/>
    <w:semiHidden/>
    <w:rsid w:val="00245361"/>
    <w:rPr>
      <w:rFonts w:ascii="Times New Roman" w:hAnsi="Times New Roman"/>
      <w:sz w:val="24"/>
    </w:rPr>
  </w:style>
  <w:style w:type="character" w:styleId="SubtleEmphasis">
    <w:name w:val="Subtle Emphasis"/>
    <w:basedOn w:val="DefaultParagraphFont"/>
    <w:uiPriority w:val="19"/>
    <w:qFormat/>
    <w:rsid w:val="00C44FF7"/>
    <w:rPr>
      <w:i/>
      <w:iCs/>
      <w:color w:val="404040" w:themeColor="text1" w:themeTint="BF"/>
    </w:rPr>
  </w:style>
  <w:style w:type="character" w:customStyle="1" w:styleId="HeaderChar">
    <w:name w:val="Header Char"/>
    <w:basedOn w:val="DefaultParagraphFont"/>
    <w:link w:val="Header"/>
    <w:uiPriority w:val="99"/>
    <w:rsid w:val="005F6130"/>
    <w:rPr>
      <w:rFonts w:ascii="Times New Roman" w:hAnsi="Times New Roman"/>
      <w:sz w:val="24"/>
    </w:rPr>
  </w:style>
  <w:style w:type="character" w:customStyle="1" w:styleId="FooterChar">
    <w:name w:val="Footer Char"/>
    <w:basedOn w:val="DefaultParagraphFont"/>
    <w:link w:val="Footer"/>
    <w:uiPriority w:val="99"/>
    <w:rsid w:val="0070334F"/>
    <w:rPr>
      <w:rFonts w:ascii="Courier" w:hAnsi="Courier" w:cs="Courier"/>
      <w:sz w:val="24"/>
    </w:rPr>
  </w:style>
  <w:style w:type="paragraph" w:styleId="ListParagraph">
    <w:name w:val="List Paragraph"/>
    <w:basedOn w:val="Normal"/>
    <w:uiPriority w:val="34"/>
    <w:qFormat/>
    <w:rsid w:val="00746573"/>
    <w:pPr>
      <w:ind w:left="720"/>
      <w:contextualSpacing/>
    </w:pPr>
  </w:style>
  <w:style w:type="character" w:customStyle="1" w:styleId="PlainTextChar">
    <w:name w:val="Plain Text Char"/>
    <w:basedOn w:val="DefaultParagraphFont"/>
    <w:link w:val="PlainText"/>
    <w:rsid w:val="00B86AA7"/>
    <w:rPr>
      <w:rFonts w:ascii="Courier New" w:hAnsi="Courier New"/>
    </w:rPr>
  </w:style>
  <w:style w:type="character" w:customStyle="1" w:styleId="Heading5Char">
    <w:name w:val="Heading 5 Char"/>
    <w:basedOn w:val="DefaultParagraphFont"/>
    <w:link w:val="Heading5"/>
    <w:rsid w:val="00744E77"/>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ED22-6E8F-45BF-94D7-F5FE610E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cp:lastModifiedBy>Vaillancourt, Penny</cp:lastModifiedBy>
  <cp:revision>3</cp:revision>
  <cp:lastPrinted>2025-01-10T21:22:00Z</cp:lastPrinted>
  <dcterms:created xsi:type="dcterms:W3CDTF">2025-01-10T21:27:00Z</dcterms:created>
  <dcterms:modified xsi:type="dcterms:W3CDTF">2025-01-10T21:40:00Z</dcterms:modified>
</cp:coreProperties>
</file>