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AABF" w14:textId="3D1E176E" w:rsidR="00A34B9E" w:rsidRPr="00830D53" w:rsidRDefault="002474AF">
      <w:pPr>
        <w:rPr>
          <w:rFonts w:ascii="Times New Roman" w:hAnsi="Times New Roman" w:cs="Times New Roman"/>
          <w:b/>
          <w:bCs/>
          <w:sz w:val="24"/>
          <w:szCs w:val="24"/>
        </w:rPr>
      </w:pPr>
      <w:r w:rsidRPr="00830D53">
        <w:rPr>
          <w:rFonts w:ascii="Times New Roman" w:hAnsi="Times New Roman" w:cs="Times New Roman"/>
          <w:b/>
          <w:bCs/>
          <w:sz w:val="24"/>
          <w:szCs w:val="24"/>
        </w:rPr>
        <w:t xml:space="preserve">16 </w:t>
      </w:r>
      <w:r w:rsidR="00A34B9E" w:rsidRPr="00830D53">
        <w:rPr>
          <w:rFonts w:ascii="Times New Roman" w:hAnsi="Times New Roman" w:cs="Times New Roman"/>
          <w:b/>
          <w:bCs/>
          <w:sz w:val="24"/>
          <w:szCs w:val="24"/>
        </w:rPr>
        <w:tab/>
      </w:r>
      <w:r w:rsidR="00262875">
        <w:rPr>
          <w:rFonts w:ascii="Times New Roman" w:hAnsi="Times New Roman" w:cs="Times New Roman"/>
          <w:b/>
          <w:bCs/>
          <w:sz w:val="24"/>
          <w:szCs w:val="24"/>
        </w:rPr>
        <w:tab/>
      </w:r>
      <w:r w:rsidR="00A34B9E" w:rsidRPr="00830D53">
        <w:rPr>
          <w:rFonts w:ascii="Times New Roman" w:hAnsi="Times New Roman" w:cs="Times New Roman"/>
          <w:b/>
          <w:bCs/>
          <w:sz w:val="24"/>
          <w:szCs w:val="24"/>
        </w:rPr>
        <w:t>DEPARTMENT OF PUBLIC SAFETY</w:t>
      </w:r>
    </w:p>
    <w:p w14:paraId="2C078E63" w14:textId="5A21A7F5" w:rsidR="00E8453D" w:rsidRPr="00830D53" w:rsidRDefault="00262875" w:rsidP="00262875">
      <w:pPr>
        <w:rPr>
          <w:rFonts w:ascii="Times New Roman" w:hAnsi="Times New Roman" w:cs="Times New Roman"/>
          <w:b/>
          <w:bCs/>
          <w:sz w:val="24"/>
          <w:szCs w:val="24"/>
        </w:rPr>
      </w:pPr>
      <w:r>
        <w:rPr>
          <w:rFonts w:ascii="Times New Roman" w:hAnsi="Times New Roman" w:cs="Times New Roman"/>
          <w:b/>
          <w:bCs/>
          <w:sz w:val="24"/>
          <w:szCs w:val="24"/>
        </w:rPr>
        <w:t>163</w:t>
      </w:r>
      <w:r>
        <w:rPr>
          <w:rFonts w:ascii="Times New Roman" w:hAnsi="Times New Roman" w:cs="Times New Roman"/>
          <w:b/>
          <w:bCs/>
          <w:sz w:val="24"/>
          <w:szCs w:val="24"/>
        </w:rPr>
        <w:tab/>
      </w:r>
      <w:r>
        <w:rPr>
          <w:rFonts w:ascii="Times New Roman" w:hAnsi="Times New Roman" w:cs="Times New Roman"/>
          <w:b/>
          <w:bCs/>
          <w:sz w:val="24"/>
          <w:szCs w:val="24"/>
        </w:rPr>
        <w:tab/>
      </w:r>
      <w:r w:rsidR="002474AF" w:rsidRPr="00830D53">
        <w:rPr>
          <w:rFonts w:ascii="Times New Roman" w:hAnsi="Times New Roman" w:cs="Times New Roman"/>
          <w:b/>
          <w:bCs/>
          <w:sz w:val="24"/>
          <w:szCs w:val="24"/>
        </w:rPr>
        <w:t>E</w:t>
      </w:r>
      <w:r w:rsidR="00A34B9E" w:rsidRPr="00830D53">
        <w:rPr>
          <w:rFonts w:ascii="Times New Roman" w:hAnsi="Times New Roman" w:cs="Times New Roman"/>
          <w:b/>
          <w:bCs/>
          <w:sz w:val="24"/>
          <w:szCs w:val="24"/>
        </w:rPr>
        <w:t>MERGENCY MEDICAL SERVICES BOARD</w:t>
      </w:r>
      <w:r w:rsidR="00BD4F9C" w:rsidRPr="00830D53">
        <w:rPr>
          <w:rFonts w:ascii="Times New Roman" w:hAnsi="Times New Roman" w:cs="Times New Roman"/>
          <w:b/>
          <w:bCs/>
          <w:sz w:val="24"/>
          <w:szCs w:val="24"/>
        </w:rPr>
        <w:t xml:space="preserve"> (MA</w:t>
      </w:r>
      <w:r w:rsidR="00875348" w:rsidRPr="00830D53">
        <w:rPr>
          <w:rFonts w:ascii="Times New Roman" w:hAnsi="Times New Roman" w:cs="Times New Roman"/>
          <w:b/>
          <w:bCs/>
          <w:sz w:val="24"/>
          <w:szCs w:val="24"/>
        </w:rPr>
        <w:t>INE EMS)</w:t>
      </w:r>
    </w:p>
    <w:p w14:paraId="3272ABCF" w14:textId="04903971" w:rsidR="00A34B9E" w:rsidRPr="00830D53" w:rsidRDefault="00492A95" w:rsidP="00A34B9E">
      <w:pPr>
        <w:rPr>
          <w:rFonts w:ascii="Times New Roman" w:hAnsi="Times New Roman" w:cs="Times New Roman"/>
          <w:b/>
          <w:bCs/>
          <w:sz w:val="24"/>
          <w:szCs w:val="24"/>
        </w:rPr>
      </w:pPr>
      <w:r w:rsidRPr="00830D53">
        <w:rPr>
          <w:rFonts w:ascii="Times New Roman" w:hAnsi="Times New Roman" w:cs="Times New Roman"/>
          <w:b/>
          <w:bCs/>
          <w:sz w:val="24"/>
          <w:szCs w:val="24"/>
        </w:rPr>
        <w:t>Chapter 27:</w:t>
      </w:r>
      <w:r w:rsidRPr="00830D53">
        <w:rPr>
          <w:rFonts w:ascii="Times New Roman" w:hAnsi="Times New Roman" w:cs="Times New Roman"/>
          <w:b/>
          <w:bCs/>
          <w:sz w:val="24"/>
          <w:szCs w:val="24"/>
        </w:rPr>
        <w:tab/>
        <w:t>IMPL</w:t>
      </w:r>
      <w:r w:rsidR="00DC7580" w:rsidRPr="00830D53">
        <w:rPr>
          <w:rFonts w:ascii="Times New Roman" w:hAnsi="Times New Roman" w:cs="Times New Roman"/>
          <w:b/>
          <w:bCs/>
          <w:sz w:val="24"/>
          <w:szCs w:val="24"/>
        </w:rPr>
        <w:t>EMENTATION OF EMS SUSTAINABILITY PROGRAM</w:t>
      </w:r>
      <w:r w:rsidRPr="00830D53">
        <w:rPr>
          <w:rFonts w:ascii="Times New Roman" w:hAnsi="Times New Roman" w:cs="Times New Roman"/>
          <w:b/>
          <w:bCs/>
          <w:sz w:val="24"/>
          <w:szCs w:val="24"/>
        </w:rPr>
        <w:t xml:space="preserve"> </w:t>
      </w:r>
    </w:p>
    <w:p w14:paraId="314C1E85" w14:textId="77777777" w:rsidR="00AA5E69" w:rsidRDefault="00AA5E69" w:rsidP="0050620F">
      <w:pPr>
        <w:pBdr>
          <w:top w:val="single" w:sz="4" w:space="0" w:color="auto"/>
        </w:pBdr>
        <w:rPr>
          <w:sz w:val="24"/>
          <w:szCs w:val="24"/>
        </w:rPr>
      </w:pPr>
    </w:p>
    <w:p w14:paraId="4CBA4F25" w14:textId="14E675B9" w:rsidR="0057594C" w:rsidRPr="0057594C" w:rsidRDefault="0099458F" w:rsidP="0057594C">
      <w:pPr>
        <w:pStyle w:val="ListParagraph"/>
        <w:numPr>
          <w:ilvl w:val="0"/>
          <w:numId w:val="3"/>
        </w:numPr>
        <w:rPr>
          <w:rFonts w:ascii="Times New Roman" w:hAnsi="Times New Roman" w:cs="Times New Roman"/>
          <w:sz w:val="24"/>
          <w:szCs w:val="24"/>
        </w:rPr>
      </w:pPr>
      <w:r w:rsidRPr="0099458F">
        <w:rPr>
          <w:rFonts w:ascii="Times New Roman" w:hAnsi="Times New Roman" w:cs="Times New Roman"/>
          <w:b/>
          <w:bCs/>
          <w:sz w:val="24"/>
          <w:szCs w:val="24"/>
        </w:rPr>
        <w:t>P</w:t>
      </w:r>
      <w:r w:rsidR="00F96A0E">
        <w:rPr>
          <w:rFonts w:ascii="Times New Roman" w:hAnsi="Times New Roman" w:cs="Times New Roman"/>
          <w:b/>
          <w:bCs/>
          <w:sz w:val="24"/>
          <w:szCs w:val="24"/>
        </w:rPr>
        <w:t>URPOSE</w:t>
      </w:r>
    </w:p>
    <w:p w14:paraId="551C571C" w14:textId="77777777" w:rsidR="0057594C" w:rsidRPr="0057594C" w:rsidRDefault="0057594C" w:rsidP="0057594C">
      <w:pPr>
        <w:pStyle w:val="ListParagraph"/>
        <w:ind w:left="360"/>
        <w:rPr>
          <w:rFonts w:ascii="Times New Roman" w:hAnsi="Times New Roman" w:cs="Times New Roman"/>
          <w:sz w:val="24"/>
          <w:szCs w:val="24"/>
        </w:rPr>
      </w:pPr>
    </w:p>
    <w:p w14:paraId="1E23EB77" w14:textId="05C74C26" w:rsidR="00F96A0E" w:rsidRDefault="0057594C" w:rsidP="0057594C">
      <w:pPr>
        <w:pStyle w:val="ListParagraph"/>
        <w:ind w:left="1440"/>
        <w:rPr>
          <w:rFonts w:ascii="Times New Roman" w:hAnsi="Times New Roman" w:cs="Times New Roman"/>
          <w:sz w:val="24"/>
          <w:szCs w:val="24"/>
        </w:rPr>
      </w:pPr>
      <w:r>
        <w:rPr>
          <w:rFonts w:ascii="Times New Roman" w:hAnsi="Times New Roman" w:cs="Times New Roman"/>
          <w:sz w:val="24"/>
          <w:szCs w:val="24"/>
        </w:rPr>
        <w:t>The purpose of this rule is to implement procedures for allocating sustainability funds totaling $19,308,000.00 to emergency medical services entities from the Emergency Medical Services Stabilization and Sustainability Program created by 32 M.R.S. § 98(4) and referred to herein as “the Program”. These Funds are intended to increase financial support and planning for sustainability, collaboration, and the enhancement of efficiency in the delivery of emergency medical services in the State.</w:t>
      </w:r>
    </w:p>
    <w:p w14:paraId="235EEEC9" w14:textId="77777777" w:rsidR="0057594C" w:rsidRPr="00F96A0E" w:rsidRDefault="0057594C" w:rsidP="0057594C">
      <w:pPr>
        <w:pStyle w:val="ListParagraph"/>
        <w:ind w:left="1440"/>
        <w:rPr>
          <w:rFonts w:ascii="Times New Roman" w:hAnsi="Times New Roman" w:cs="Times New Roman"/>
          <w:sz w:val="24"/>
          <w:szCs w:val="24"/>
        </w:rPr>
      </w:pPr>
    </w:p>
    <w:p w14:paraId="771065DC" w14:textId="1C475457" w:rsidR="00B72784" w:rsidRDefault="0099458F"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sz w:val="24"/>
          <w:szCs w:val="24"/>
        </w:rPr>
        <w:t xml:space="preserve"> </w:t>
      </w:r>
      <w:r w:rsidR="006F5518" w:rsidRPr="006F5518">
        <w:rPr>
          <w:rFonts w:ascii="Times New Roman" w:hAnsi="Times New Roman" w:cs="Times New Roman"/>
          <w:b/>
          <w:bCs/>
          <w:sz w:val="24"/>
          <w:szCs w:val="24"/>
        </w:rPr>
        <w:t>DEFINITIONS</w:t>
      </w:r>
    </w:p>
    <w:p w14:paraId="3562E19A" w14:textId="77777777" w:rsidR="002E0C0C" w:rsidRDefault="002E0C0C" w:rsidP="002E0C0C">
      <w:pPr>
        <w:pStyle w:val="ListParagraph"/>
        <w:ind w:left="360"/>
        <w:rPr>
          <w:rFonts w:ascii="Times New Roman" w:hAnsi="Times New Roman" w:cs="Times New Roman"/>
          <w:b/>
          <w:bCs/>
          <w:sz w:val="24"/>
          <w:szCs w:val="24"/>
        </w:rPr>
      </w:pPr>
    </w:p>
    <w:p w14:paraId="18DBF9BC" w14:textId="74803E6D" w:rsidR="00B35160" w:rsidRDefault="006F5518" w:rsidP="00B35160">
      <w:pPr>
        <w:pStyle w:val="ListParagraph"/>
        <w:numPr>
          <w:ilvl w:val="1"/>
          <w:numId w:val="3"/>
        </w:numPr>
        <w:rPr>
          <w:rFonts w:ascii="Times New Roman" w:hAnsi="Times New Roman" w:cs="Times New Roman"/>
          <w:sz w:val="24"/>
          <w:szCs w:val="24"/>
        </w:rPr>
      </w:pPr>
      <w:r w:rsidRPr="006F5518">
        <w:rPr>
          <w:rFonts w:ascii="Times New Roman" w:hAnsi="Times New Roman" w:cs="Times New Roman"/>
          <w:sz w:val="24"/>
          <w:szCs w:val="24"/>
        </w:rPr>
        <w:t>“Eligible emergency medical services entity</w:t>
      </w:r>
      <w:r>
        <w:rPr>
          <w:rFonts w:ascii="Times New Roman" w:hAnsi="Times New Roman" w:cs="Times New Roman"/>
          <w:sz w:val="24"/>
          <w:szCs w:val="24"/>
        </w:rPr>
        <w:t xml:space="preserve">” or “eligible EMS </w:t>
      </w:r>
      <w:r w:rsidR="00B35160">
        <w:rPr>
          <w:rFonts w:ascii="Times New Roman" w:hAnsi="Times New Roman" w:cs="Times New Roman"/>
          <w:sz w:val="24"/>
          <w:szCs w:val="24"/>
        </w:rPr>
        <w:t>entity</w:t>
      </w:r>
      <w:r>
        <w:rPr>
          <w:rFonts w:ascii="Times New Roman" w:hAnsi="Times New Roman" w:cs="Times New Roman"/>
          <w:sz w:val="24"/>
          <w:szCs w:val="24"/>
        </w:rPr>
        <w:t>” has the same meaning as 32 M.R.S. §</w:t>
      </w:r>
      <w:r w:rsidR="00B35160">
        <w:rPr>
          <w:rFonts w:ascii="Times New Roman" w:hAnsi="Times New Roman" w:cs="Times New Roman"/>
          <w:sz w:val="24"/>
          <w:szCs w:val="24"/>
        </w:rPr>
        <w:t xml:space="preserve"> 98</w:t>
      </w:r>
      <w:r w:rsidR="00BE5983">
        <w:rPr>
          <w:rFonts w:ascii="Times New Roman" w:hAnsi="Times New Roman" w:cs="Times New Roman"/>
          <w:sz w:val="24"/>
          <w:szCs w:val="24"/>
        </w:rPr>
        <w:t>(</w:t>
      </w:r>
      <w:r w:rsidR="00256B94">
        <w:rPr>
          <w:rFonts w:ascii="Times New Roman" w:hAnsi="Times New Roman" w:cs="Times New Roman"/>
          <w:sz w:val="24"/>
          <w:szCs w:val="24"/>
        </w:rPr>
        <w:t>1)</w:t>
      </w:r>
      <w:r w:rsidR="00B35160">
        <w:rPr>
          <w:rFonts w:ascii="Times New Roman" w:hAnsi="Times New Roman" w:cs="Times New Roman"/>
          <w:sz w:val="24"/>
          <w:szCs w:val="24"/>
        </w:rPr>
        <w:t>(B).</w:t>
      </w:r>
    </w:p>
    <w:p w14:paraId="5F9BB6F0" w14:textId="77777777" w:rsidR="00B35160" w:rsidRPr="00B35160" w:rsidRDefault="00B35160" w:rsidP="00B35160">
      <w:pPr>
        <w:pStyle w:val="ListParagraph"/>
        <w:rPr>
          <w:rFonts w:ascii="Times New Roman" w:hAnsi="Times New Roman" w:cs="Times New Roman"/>
          <w:sz w:val="24"/>
          <w:szCs w:val="24"/>
        </w:rPr>
      </w:pPr>
    </w:p>
    <w:p w14:paraId="5150F3B6" w14:textId="06DA4810" w:rsidR="006F5518" w:rsidRDefault="00B35160"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APPLICATIONS</w:t>
      </w:r>
    </w:p>
    <w:p w14:paraId="57116DE9" w14:textId="77777777" w:rsidR="00EA486E" w:rsidRDefault="00EA486E" w:rsidP="00EA486E">
      <w:pPr>
        <w:pStyle w:val="ListParagraph"/>
        <w:ind w:left="360"/>
        <w:rPr>
          <w:rFonts w:ascii="Times New Roman" w:hAnsi="Times New Roman" w:cs="Times New Roman"/>
          <w:b/>
          <w:bCs/>
          <w:sz w:val="24"/>
          <w:szCs w:val="24"/>
        </w:rPr>
      </w:pPr>
    </w:p>
    <w:p w14:paraId="6A57E93C" w14:textId="443D9F77" w:rsidR="00B35160" w:rsidRPr="0050620F" w:rsidRDefault="00EA486E" w:rsidP="00B35160">
      <w:pPr>
        <w:pStyle w:val="ListParagraph"/>
        <w:numPr>
          <w:ilvl w:val="1"/>
          <w:numId w:val="3"/>
        </w:numPr>
        <w:rPr>
          <w:rFonts w:ascii="Times New Roman" w:hAnsi="Times New Roman" w:cs="Times New Roman"/>
          <w:b/>
          <w:bCs/>
          <w:sz w:val="24"/>
          <w:szCs w:val="24"/>
        </w:rPr>
      </w:pPr>
      <w:r w:rsidRPr="0050620F">
        <w:rPr>
          <w:rFonts w:ascii="Times New Roman" w:hAnsi="Times New Roman" w:cs="Times New Roman"/>
          <w:b/>
          <w:bCs/>
          <w:sz w:val="24"/>
          <w:szCs w:val="24"/>
        </w:rPr>
        <w:t>Eligibility</w:t>
      </w:r>
    </w:p>
    <w:p w14:paraId="72C745DD" w14:textId="77777777" w:rsidR="0050620F" w:rsidRDefault="0050620F" w:rsidP="0050620F">
      <w:pPr>
        <w:pStyle w:val="ListParagraph"/>
        <w:ind w:left="1440"/>
        <w:rPr>
          <w:rFonts w:ascii="Times New Roman" w:hAnsi="Times New Roman" w:cs="Times New Roman"/>
          <w:sz w:val="24"/>
          <w:szCs w:val="24"/>
        </w:rPr>
      </w:pPr>
    </w:p>
    <w:p w14:paraId="2F87C3AE" w14:textId="03B17BF2" w:rsidR="00D03DBC" w:rsidRDefault="00D03DBC" w:rsidP="00D03DB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Eligible Entities. Only eligible EMS entities may apply for sustainability funding from the Program. All eligible EMS entities that apply for funding and meet all the following criteria</w:t>
      </w:r>
      <w:r w:rsidR="002E4C36">
        <w:rPr>
          <w:rFonts w:ascii="Times New Roman" w:hAnsi="Times New Roman" w:cs="Times New Roman"/>
          <w:sz w:val="24"/>
          <w:szCs w:val="24"/>
        </w:rPr>
        <w:t>, as applicable, shall be eligible to receive funding from the Program.</w:t>
      </w:r>
    </w:p>
    <w:p w14:paraId="6F2636B8" w14:textId="77777777" w:rsidR="0050620F" w:rsidRDefault="0050620F" w:rsidP="0050620F">
      <w:pPr>
        <w:pStyle w:val="ListParagraph"/>
        <w:ind w:left="2520"/>
        <w:rPr>
          <w:rFonts w:ascii="Times New Roman" w:hAnsi="Times New Roman" w:cs="Times New Roman"/>
          <w:sz w:val="24"/>
          <w:szCs w:val="24"/>
        </w:rPr>
      </w:pPr>
    </w:p>
    <w:p w14:paraId="4D6E9972" w14:textId="20E02549" w:rsidR="00EA7A3A" w:rsidRDefault="00EA7A3A" w:rsidP="00EA7A3A">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If the applicant is a</w:t>
      </w:r>
      <w:r w:rsidR="008C0A0B">
        <w:rPr>
          <w:rFonts w:ascii="Times New Roman" w:hAnsi="Times New Roman" w:cs="Times New Roman"/>
          <w:sz w:val="24"/>
          <w:szCs w:val="24"/>
        </w:rPr>
        <w:t>n</w:t>
      </w:r>
      <w:r>
        <w:rPr>
          <w:rFonts w:ascii="Times New Roman" w:hAnsi="Times New Roman" w:cs="Times New Roman"/>
          <w:sz w:val="24"/>
          <w:szCs w:val="24"/>
        </w:rPr>
        <w:t xml:space="preserve"> </w:t>
      </w:r>
      <w:r w:rsidR="00AC1DF6">
        <w:rPr>
          <w:rFonts w:ascii="Times New Roman" w:hAnsi="Times New Roman" w:cs="Times New Roman"/>
          <w:sz w:val="24"/>
          <w:szCs w:val="24"/>
        </w:rPr>
        <w:t>Ambulance Service</w:t>
      </w:r>
      <w:r>
        <w:rPr>
          <w:rFonts w:ascii="Times New Roman" w:hAnsi="Times New Roman" w:cs="Times New Roman"/>
          <w:sz w:val="24"/>
          <w:szCs w:val="24"/>
        </w:rPr>
        <w:t xml:space="preserve"> or Non-Transporting Emergency Medical Service, the applicant must currently provide and intend to continue to provide emergency medical services to the community it services.</w:t>
      </w:r>
    </w:p>
    <w:p w14:paraId="18FBC1FD" w14:textId="77777777" w:rsidR="0050620F" w:rsidRDefault="0050620F" w:rsidP="0050620F">
      <w:pPr>
        <w:pStyle w:val="ListParagraph"/>
        <w:ind w:left="3600"/>
        <w:rPr>
          <w:rFonts w:ascii="Times New Roman" w:hAnsi="Times New Roman" w:cs="Times New Roman"/>
          <w:sz w:val="24"/>
          <w:szCs w:val="24"/>
        </w:rPr>
      </w:pPr>
    </w:p>
    <w:p w14:paraId="35B09D92" w14:textId="0AEC35DA" w:rsidR="00EA7A3A" w:rsidRDefault="00EA7A3A" w:rsidP="00EA7A3A">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If the applicant is a</w:t>
      </w:r>
      <w:r w:rsidR="008C0A0B">
        <w:rPr>
          <w:rFonts w:ascii="Times New Roman" w:hAnsi="Times New Roman" w:cs="Times New Roman"/>
          <w:sz w:val="24"/>
          <w:szCs w:val="24"/>
        </w:rPr>
        <w:t>n</w:t>
      </w:r>
      <w:r>
        <w:rPr>
          <w:rFonts w:ascii="Times New Roman" w:hAnsi="Times New Roman" w:cs="Times New Roman"/>
          <w:sz w:val="24"/>
          <w:szCs w:val="24"/>
        </w:rPr>
        <w:t xml:space="preserve"> </w:t>
      </w:r>
      <w:r w:rsidR="00AC1DF6">
        <w:rPr>
          <w:rFonts w:ascii="Times New Roman" w:hAnsi="Times New Roman" w:cs="Times New Roman"/>
          <w:sz w:val="24"/>
          <w:szCs w:val="24"/>
        </w:rPr>
        <w:t>Ambulance Service</w:t>
      </w:r>
      <w:r>
        <w:rPr>
          <w:rFonts w:ascii="Times New Roman" w:hAnsi="Times New Roman" w:cs="Times New Roman"/>
          <w:sz w:val="24"/>
          <w:szCs w:val="24"/>
        </w:rPr>
        <w:t>, it must participate in</w:t>
      </w:r>
      <w:r w:rsidR="00D126DC">
        <w:rPr>
          <w:rFonts w:ascii="Times New Roman" w:hAnsi="Times New Roman" w:cs="Times New Roman"/>
          <w:sz w:val="24"/>
          <w:szCs w:val="24"/>
        </w:rPr>
        <w:t xml:space="preserve"> the MaineCare Program and maintain an electronic funds account with the Maine Department of Health and Human Services. </w:t>
      </w:r>
    </w:p>
    <w:p w14:paraId="0674375B" w14:textId="77777777" w:rsidR="0050620F" w:rsidRDefault="0050620F" w:rsidP="0050620F">
      <w:pPr>
        <w:pStyle w:val="ListParagraph"/>
        <w:ind w:left="3600"/>
        <w:rPr>
          <w:rFonts w:ascii="Times New Roman" w:hAnsi="Times New Roman" w:cs="Times New Roman"/>
          <w:sz w:val="24"/>
          <w:szCs w:val="24"/>
        </w:rPr>
      </w:pPr>
    </w:p>
    <w:p w14:paraId="43F6881A" w14:textId="63A9D606" w:rsidR="00D126DC" w:rsidRDefault="00D126DC" w:rsidP="00EA7A3A">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 xml:space="preserve">If the applicant is a licensed emergency medical services training center, the applicant must currently provide and </w:t>
      </w:r>
      <w:r>
        <w:rPr>
          <w:rFonts w:ascii="Times New Roman" w:hAnsi="Times New Roman" w:cs="Times New Roman"/>
          <w:sz w:val="24"/>
          <w:szCs w:val="24"/>
        </w:rPr>
        <w:lastRenderedPageBreak/>
        <w:t>intend to continue to provide EMS licensure courses to students.</w:t>
      </w:r>
    </w:p>
    <w:p w14:paraId="5E57995D" w14:textId="77777777" w:rsidR="0050620F" w:rsidRDefault="0050620F" w:rsidP="0050620F">
      <w:pPr>
        <w:pStyle w:val="ListParagraph"/>
        <w:ind w:left="3600"/>
        <w:rPr>
          <w:rFonts w:ascii="Times New Roman" w:hAnsi="Times New Roman" w:cs="Times New Roman"/>
          <w:sz w:val="24"/>
          <w:szCs w:val="24"/>
        </w:rPr>
      </w:pPr>
    </w:p>
    <w:p w14:paraId="47001632" w14:textId="261F64B8" w:rsidR="00D126DC" w:rsidRDefault="00D126DC" w:rsidP="00EA7A3A">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If the applicant is a regional council, the applicant must be in compliance with Chapter 15 of these Rules.</w:t>
      </w:r>
    </w:p>
    <w:p w14:paraId="6B7C2B7C" w14:textId="77777777" w:rsidR="0050620F" w:rsidRDefault="0050620F" w:rsidP="0050620F">
      <w:pPr>
        <w:pStyle w:val="ListParagraph"/>
        <w:ind w:left="3600"/>
        <w:rPr>
          <w:rFonts w:ascii="Times New Roman" w:hAnsi="Times New Roman" w:cs="Times New Roman"/>
          <w:sz w:val="24"/>
          <w:szCs w:val="24"/>
        </w:rPr>
      </w:pPr>
    </w:p>
    <w:p w14:paraId="2D32EF75" w14:textId="77777777" w:rsidR="00D126DC" w:rsidRPr="00D126DC" w:rsidRDefault="00D126DC" w:rsidP="00D126DC">
      <w:pPr>
        <w:rPr>
          <w:rFonts w:ascii="Times New Roman" w:hAnsi="Times New Roman" w:cs="Times New Roman"/>
          <w:sz w:val="24"/>
          <w:szCs w:val="24"/>
        </w:rPr>
      </w:pPr>
    </w:p>
    <w:p w14:paraId="20294AAD" w14:textId="656081BD" w:rsidR="00EA486E" w:rsidRPr="0050620F" w:rsidRDefault="00D03DBC" w:rsidP="00B35160">
      <w:pPr>
        <w:pStyle w:val="ListParagraph"/>
        <w:numPr>
          <w:ilvl w:val="1"/>
          <w:numId w:val="3"/>
        </w:numPr>
        <w:rPr>
          <w:rFonts w:ascii="Times New Roman" w:hAnsi="Times New Roman" w:cs="Times New Roman"/>
          <w:b/>
          <w:bCs/>
          <w:sz w:val="24"/>
          <w:szCs w:val="24"/>
        </w:rPr>
      </w:pPr>
      <w:r w:rsidRPr="0050620F">
        <w:rPr>
          <w:rFonts w:ascii="Times New Roman" w:hAnsi="Times New Roman" w:cs="Times New Roman"/>
          <w:b/>
          <w:bCs/>
          <w:sz w:val="24"/>
          <w:szCs w:val="24"/>
        </w:rPr>
        <w:t>Announcement of Funding Opportunity</w:t>
      </w:r>
    </w:p>
    <w:p w14:paraId="58D0CC2D" w14:textId="77777777" w:rsidR="0050620F" w:rsidRDefault="0050620F" w:rsidP="0050620F">
      <w:pPr>
        <w:pStyle w:val="ListParagraph"/>
        <w:ind w:left="1440"/>
        <w:rPr>
          <w:rFonts w:ascii="Times New Roman" w:hAnsi="Times New Roman" w:cs="Times New Roman"/>
          <w:sz w:val="24"/>
          <w:szCs w:val="24"/>
        </w:rPr>
      </w:pPr>
    </w:p>
    <w:p w14:paraId="226BB74F" w14:textId="5D0F83B0" w:rsidR="00D126DC" w:rsidRDefault="00D126DC" w:rsidP="00D126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Application Period</w:t>
      </w:r>
    </w:p>
    <w:p w14:paraId="5E9D0524" w14:textId="77777777" w:rsidR="0050620F" w:rsidRDefault="0050620F" w:rsidP="0050620F">
      <w:pPr>
        <w:pStyle w:val="ListParagraph"/>
        <w:ind w:left="2520"/>
        <w:rPr>
          <w:rFonts w:ascii="Times New Roman" w:hAnsi="Times New Roman" w:cs="Times New Roman"/>
          <w:sz w:val="24"/>
          <w:szCs w:val="24"/>
        </w:rPr>
      </w:pPr>
    </w:p>
    <w:p w14:paraId="01E80B3B" w14:textId="04D25DA6" w:rsidR="00B90F62" w:rsidRDefault="00B90F62" w:rsidP="00B90F62">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Initial Application</w:t>
      </w:r>
      <w:r w:rsidR="005926A3">
        <w:rPr>
          <w:rFonts w:ascii="Times New Roman" w:hAnsi="Times New Roman" w:cs="Times New Roman"/>
          <w:sz w:val="24"/>
          <w:szCs w:val="24"/>
        </w:rPr>
        <w:t xml:space="preserve"> Period</w:t>
      </w:r>
    </w:p>
    <w:p w14:paraId="70768BE0" w14:textId="77777777" w:rsidR="0050620F" w:rsidRDefault="0050620F" w:rsidP="0050620F">
      <w:pPr>
        <w:pStyle w:val="ListParagraph"/>
        <w:ind w:left="3600"/>
        <w:rPr>
          <w:rFonts w:ascii="Times New Roman" w:hAnsi="Times New Roman" w:cs="Times New Roman"/>
          <w:sz w:val="24"/>
          <w:szCs w:val="24"/>
        </w:rPr>
      </w:pPr>
    </w:p>
    <w:p w14:paraId="555A90C2" w14:textId="2C62C653" w:rsidR="00B90F62" w:rsidRDefault="00926AE7" w:rsidP="00B90F62">
      <w:pPr>
        <w:pStyle w:val="ListParagraph"/>
        <w:numPr>
          <w:ilvl w:val="4"/>
          <w:numId w:val="3"/>
        </w:numPr>
        <w:rPr>
          <w:rFonts w:ascii="Times New Roman" w:hAnsi="Times New Roman" w:cs="Times New Roman"/>
          <w:sz w:val="24"/>
          <w:szCs w:val="24"/>
        </w:rPr>
      </w:pPr>
      <w:r w:rsidRPr="1EB6935F">
        <w:rPr>
          <w:rFonts w:ascii="Times New Roman" w:hAnsi="Times New Roman" w:cs="Times New Roman"/>
          <w:sz w:val="24"/>
          <w:szCs w:val="24"/>
        </w:rPr>
        <w:t xml:space="preserve">The Application Period will open </w:t>
      </w:r>
      <w:r w:rsidR="004A7FAC">
        <w:rPr>
          <w:rFonts w:ascii="Times New Roman" w:hAnsi="Times New Roman" w:cs="Times New Roman"/>
          <w:sz w:val="24"/>
          <w:szCs w:val="24"/>
        </w:rPr>
        <w:t>5</w:t>
      </w:r>
      <w:r w:rsidR="00B90F62" w:rsidRPr="1EB6935F">
        <w:rPr>
          <w:rFonts w:ascii="Times New Roman" w:hAnsi="Times New Roman" w:cs="Times New Roman"/>
          <w:sz w:val="24"/>
          <w:szCs w:val="24"/>
        </w:rPr>
        <w:t xml:space="preserve"> days after the publication of the Announcement of Funding Opportunity</w:t>
      </w:r>
      <w:r w:rsidRPr="1EB6935F">
        <w:rPr>
          <w:rFonts w:ascii="Times New Roman" w:hAnsi="Times New Roman" w:cs="Times New Roman"/>
          <w:sz w:val="24"/>
          <w:szCs w:val="24"/>
        </w:rPr>
        <w:t xml:space="preserve">. </w:t>
      </w:r>
    </w:p>
    <w:p w14:paraId="447174CC" w14:textId="77777777" w:rsidR="00936AD7" w:rsidRDefault="00936AD7" w:rsidP="1EB6935F">
      <w:pPr>
        <w:pStyle w:val="ListParagraph"/>
        <w:ind w:left="4680"/>
        <w:rPr>
          <w:rFonts w:ascii="Times New Roman" w:hAnsi="Times New Roman" w:cs="Times New Roman"/>
          <w:sz w:val="24"/>
          <w:szCs w:val="24"/>
        </w:rPr>
      </w:pPr>
    </w:p>
    <w:p w14:paraId="1D73FD3D" w14:textId="6ED53A09" w:rsidR="008C39D7" w:rsidRDefault="008C39D7" w:rsidP="00B90F62">
      <w:pPr>
        <w:pStyle w:val="ListParagraph"/>
        <w:numPr>
          <w:ilvl w:val="4"/>
          <w:numId w:val="3"/>
        </w:numPr>
        <w:rPr>
          <w:rFonts w:ascii="Times New Roman" w:hAnsi="Times New Roman" w:cs="Times New Roman"/>
          <w:sz w:val="24"/>
          <w:szCs w:val="24"/>
        </w:rPr>
      </w:pPr>
      <w:r w:rsidRPr="1EB6935F">
        <w:rPr>
          <w:rFonts w:ascii="Times New Roman" w:hAnsi="Times New Roman" w:cs="Times New Roman"/>
          <w:sz w:val="24"/>
          <w:szCs w:val="24"/>
        </w:rPr>
        <w:t xml:space="preserve">The Application Period will be open for 60 </w:t>
      </w:r>
      <w:r w:rsidR="00936AD7" w:rsidRPr="1EB6935F">
        <w:rPr>
          <w:rFonts w:ascii="Times New Roman" w:hAnsi="Times New Roman" w:cs="Times New Roman"/>
          <w:sz w:val="24"/>
          <w:szCs w:val="24"/>
        </w:rPr>
        <w:t xml:space="preserve">calendar </w:t>
      </w:r>
      <w:r w:rsidRPr="1EB6935F">
        <w:rPr>
          <w:rFonts w:ascii="Times New Roman" w:hAnsi="Times New Roman" w:cs="Times New Roman"/>
          <w:sz w:val="24"/>
          <w:szCs w:val="24"/>
        </w:rPr>
        <w:t>days</w:t>
      </w:r>
      <w:r w:rsidR="00936AD7" w:rsidRPr="1EB6935F">
        <w:rPr>
          <w:rFonts w:ascii="Times New Roman" w:hAnsi="Times New Roman" w:cs="Times New Roman"/>
          <w:sz w:val="24"/>
          <w:szCs w:val="24"/>
        </w:rPr>
        <w:t>.</w:t>
      </w:r>
    </w:p>
    <w:p w14:paraId="68D3AFBA" w14:textId="77777777" w:rsidR="0050620F" w:rsidRDefault="0050620F" w:rsidP="0050620F">
      <w:pPr>
        <w:pStyle w:val="ListParagraph"/>
        <w:ind w:left="4680"/>
        <w:rPr>
          <w:rFonts w:ascii="Times New Roman" w:hAnsi="Times New Roman" w:cs="Times New Roman"/>
          <w:sz w:val="24"/>
          <w:szCs w:val="24"/>
        </w:rPr>
      </w:pPr>
    </w:p>
    <w:p w14:paraId="01AF5884" w14:textId="6F54AE59" w:rsidR="008C45EA" w:rsidRDefault="008C45EA" w:rsidP="00B90F62">
      <w:pPr>
        <w:pStyle w:val="ListParagraph"/>
        <w:numPr>
          <w:ilvl w:val="4"/>
          <w:numId w:val="3"/>
        </w:numPr>
        <w:rPr>
          <w:rFonts w:ascii="Times New Roman" w:hAnsi="Times New Roman" w:cs="Times New Roman"/>
          <w:sz w:val="24"/>
          <w:szCs w:val="24"/>
        </w:rPr>
      </w:pPr>
      <w:r w:rsidRPr="006C283D">
        <w:rPr>
          <w:rFonts w:ascii="Times New Roman" w:hAnsi="Times New Roman" w:cs="Times New Roman"/>
          <w:sz w:val="24"/>
          <w:szCs w:val="24"/>
        </w:rPr>
        <w:t>At the discretion of the Board</w:t>
      </w:r>
      <w:r>
        <w:rPr>
          <w:rFonts w:ascii="Times New Roman" w:hAnsi="Times New Roman" w:cs="Times New Roman"/>
          <w:sz w:val="24"/>
          <w:szCs w:val="24"/>
        </w:rPr>
        <w:t>, the initial application period may be extended by additional 60-day period(s).</w:t>
      </w:r>
    </w:p>
    <w:p w14:paraId="3B47E363" w14:textId="77777777" w:rsidR="0050620F" w:rsidRDefault="0050620F" w:rsidP="0050620F">
      <w:pPr>
        <w:pStyle w:val="ListParagraph"/>
        <w:ind w:left="4680"/>
        <w:rPr>
          <w:rFonts w:ascii="Times New Roman" w:hAnsi="Times New Roman" w:cs="Times New Roman"/>
          <w:sz w:val="24"/>
          <w:szCs w:val="24"/>
        </w:rPr>
      </w:pPr>
    </w:p>
    <w:p w14:paraId="14C7390B" w14:textId="67A7D7CB" w:rsidR="008C45EA" w:rsidRDefault="008C45EA" w:rsidP="008C45EA">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Subsequent Application Period(s).</w:t>
      </w:r>
    </w:p>
    <w:p w14:paraId="0E057E53" w14:textId="77777777" w:rsidR="0050620F" w:rsidRDefault="0050620F" w:rsidP="0050620F">
      <w:pPr>
        <w:pStyle w:val="ListParagraph"/>
        <w:ind w:left="3600"/>
        <w:rPr>
          <w:rFonts w:ascii="Times New Roman" w:hAnsi="Times New Roman" w:cs="Times New Roman"/>
          <w:sz w:val="24"/>
          <w:szCs w:val="24"/>
        </w:rPr>
      </w:pPr>
    </w:p>
    <w:p w14:paraId="2116ED0E" w14:textId="55EA2201" w:rsidR="008C45EA" w:rsidRDefault="005926A3" w:rsidP="005926A3">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No more than 45 days after the final disbursement of awards has been made for applications received during the Initial Application Period, a Subsequent Application Period may open, during which remaining funds shall be reallocated in accordance with this rule for which eligible entities may apply. This will continue until all funds allocated have been disbursed.</w:t>
      </w:r>
    </w:p>
    <w:p w14:paraId="624A2392" w14:textId="77777777" w:rsidR="0050620F" w:rsidRDefault="0050620F" w:rsidP="0050620F">
      <w:pPr>
        <w:pStyle w:val="ListParagraph"/>
        <w:ind w:left="4680"/>
        <w:rPr>
          <w:rFonts w:ascii="Times New Roman" w:hAnsi="Times New Roman" w:cs="Times New Roman"/>
          <w:sz w:val="24"/>
          <w:szCs w:val="24"/>
        </w:rPr>
      </w:pPr>
    </w:p>
    <w:p w14:paraId="09A57B1C" w14:textId="00CD7FBA" w:rsidR="005926A3" w:rsidRDefault="005926A3" w:rsidP="005926A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The Director shall develop an application, approved by the Board, to ensure compliance with this rule.</w:t>
      </w:r>
    </w:p>
    <w:p w14:paraId="5BE3A07E" w14:textId="77777777" w:rsidR="0050620F" w:rsidRDefault="0050620F" w:rsidP="0050620F">
      <w:pPr>
        <w:pStyle w:val="ListParagraph"/>
        <w:ind w:left="2520"/>
        <w:rPr>
          <w:rFonts w:ascii="Times New Roman" w:hAnsi="Times New Roman" w:cs="Times New Roman"/>
          <w:sz w:val="24"/>
          <w:szCs w:val="24"/>
        </w:rPr>
      </w:pPr>
    </w:p>
    <w:p w14:paraId="6E16BE2C" w14:textId="497C53C7" w:rsidR="005926A3" w:rsidRDefault="005926A3" w:rsidP="005926A3">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All applications for funding must comply with this rule, all instructions provided in the Announcement of Funding Opportunity, </w:t>
      </w:r>
      <w:r>
        <w:rPr>
          <w:rFonts w:ascii="Times New Roman" w:hAnsi="Times New Roman" w:cs="Times New Roman"/>
          <w:sz w:val="24"/>
          <w:szCs w:val="24"/>
        </w:rPr>
        <w:lastRenderedPageBreak/>
        <w:t>and any instructions and formatting requirements within the application.</w:t>
      </w:r>
    </w:p>
    <w:p w14:paraId="4669D619" w14:textId="77777777" w:rsidR="005926A3" w:rsidRPr="005926A3" w:rsidRDefault="005926A3" w:rsidP="005926A3">
      <w:pPr>
        <w:pStyle w:val="ListParagraph"/>
        <w:ind w:left="2520"/>
        <w:rPr>
          <w:rFonts w:ascii="Times New Roman" w:hAnsi="Times New Roman" w:cs="Times New Roman"/>
          <w:sz w:val="24"/>
          <w:szCs w:val="24"/>
        </w:rPr>
      </w:pPr>
    </w:p>
    <w:p w14:paraId="6FB1B015" w14:textId="304E6CE4" w:rsidR="00B35160" w:rsidRDefault="00B35160"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5926A3">
        <w:rPr>
          <w:rFonts w:ascii="Times New Roman" w:hAnsi="Times New Roman" w:cs="Times New Roman"/>
          <w:b/>
          <w:bCs/>
          <w:sz w:val="24"/>
          <w:szCs w:val="24"/>
        </w:rPr>
        <w:t>FUNDING POOL</w:t>
      </w:r>
    </w:p>
    <w:p w14:paraId="186CB6BE" w14:textId="77777777" w:rsidR="0050620F" w:rsidRDefault="0050620F" w:rsidP="0050620F">
      <w:pPr>
        <w:pStyle w:val="ListParagraph"/>
        <w:ind w:left="360"/>
        <w:rPr>
          <w:rFonts w:ascii="Times New Roman" w:hAnsi="Times New Roman" w:cs="Times New Roman"/>
          <w:b/>
          <w:bCs/>
          <w:sz w:val="24"/>
          <w:szCs w:val="24"/>
        </w:rPr>
      </w:pPr>
    </w:p>
    <w:p w14:paraId="3097FEBF" w14:textId="6CC5C4EB" w:rsidR="005926A3" w:rsidRDefault="005926A3" w:rsidP="005926A3">
      <w:pPr>
        <w:pStyle w:val="ListParagraph"/>
        <w:numPr>
          <w:ilvl w:val="1"/>
          <w:numId w:val="3"/>
        </w:numPr>
        <w:rPr>
          <w:rFonts w:ascii="Times New Roman" w:hAnsi="Times New Roman" w:cs="Times New Roman"/>
          <w:sz w:val="24"/>
          <w:szCs w:val="24"/>
        </w:rPr>
      </w:pPr>
      <w:r w:rsidRPr="005926A3">
        <w:rPr>
          <w:rFonts w:ascii="Times New Roman" w:hAnsi="Times New Roman" w:cs="Times New Roman"/>
          <w:sz w:val="24"/>
          <w:szCs w:val="24"/>
        </w:rPr>
        <w:t>The total amount of funds available for award during the initial application period is $</w:t>
      </w:r>
      <w:r w:rsidR="00ED3FA5">
        <w:rPr>
          <w:rFonts w:ascii="Times New Roman" w:hAnsi="Times New Roman" w:cs="Times New Roman"/>
          <w:sz w:val="24"/>
          <w:szCs w:val="24"/>
        </w:rPr>
        <w:t>10</w:t>
      </w:r>
      <w:r w:rsidRPr="005926A3">
        <w:rPr>
          <w:rFonts w:ascii="Times New Roman" w:hAnsi="Times New Roman" w:cs="Times New Roman"/>
          <w:sz w:val="24"/>
          <w:szCs w:val="24"/>
        </w:rPr>
        <w:t>,</w:t>
      </w:r>
      <w:r w:rsidR="00ED3FA5">
        <w:rPr>
          <w:rFonts w:ascii="Times New Roman" w:hAnsi="Times New Roman" w:cs="Times New Roman"/>
          <w:sz w:val="24"/>
          <w:szCs w:val="24"/>
        </w:rPr>
        <w:t>8</w:t>
      </w:r>
      <w:r w:rsidRPr="005926A3">
        <w:rPr>
          <w:rFonts w:ascii="Times New Roman" w:hAnsi="Times New Roman" w:cs="Times New Roman"/>
          <w:sz w:val="24"/>
          <w:szCs w:val="24"/>
        </w:rPr>
        <w:t xml:space="preserve">08,000.00 for </w:t>
      </w:r>
      <w:r w:rsidR="0094595F">
        <w:rPr>
          <w:rFonts w:ascii="Times New Roman" w:hAnsi="Times New Roman" w:cs="Times New Roman"/>
          <w:sz w:val="24"/>
          <w:szCs w:val="24"/>
        </w:rPr>
        <w:t>Ambulance Services</w:t>
      </w:r>
      <w:r w:rsidR="0094595F" w:rsidRPr="005926A3">
        <w:rPr>
          <w:rFonts w:ascii="Times New Roman" w:hAnsi="Times New Roman" w:cs="Times New Roman"/>
          <w:sz w:val="24"/>
          <w:szCs w:val="24"/>
        </w:rPr>
        <w:t xml:space="preserve"> </w:t>
      </w:r>
      <w:r w:rsidRPr="005926A3">
        <w:rPr>
          <w:rFonts w:ascii="Times New Roman" w:hAnsi="Times New Roman" w:cs="Times New Roman"/>
          <w:sz w:val="24"/>
          <w:szCs w:val="24"/>
        </w:rPr>
        <w:t>and Non-Transporting Services.</w:t>
      </w:r>
    </w:p>
    <w:p w14:paraId="710ED1EF" w14:textId="77777777" w:rsidR="0050620F" w:rsidRPr="005926A3" w:rsidRDefault="0050620F" w:rsidP="0050620F">
      <w:pPr>
        <w:pStyle w:val="ListParagraph"/>
        <w:ind w:left="1440"/>
        <w:rPr>
          <w:rFonts w:ascii="Times New Roman" w:hAnsi="Times New Roman" w:cs="Times New Roman"/>
          <w:sz w:val="24"/>
          <w:szCs w:val="24"/>
        </w:rPr>
      </w:pPr>
    </w:p>
    <w:p w14:paraId="36B7B2BA" w14:textId="6A285ADC" w:rsidR="005926A3" w:rsidRDefault="005926A3" w:rsidP="005926A3">
      <w:pPr>
        <w:pStyle w:val="ListParagraph"/>
        <w:numPr>
          <w:ilvl w:val="2"/>
          <w:numId w:val="3"/>
        </w:numPr>
        <w:rPr>
          <w:rFonts w:ascii="Times New Roman" w:hAnsi="Times New Roman" w:cs="Times New Roman"/>
          <w:sz w:val="24"/>
          <w:szCs w:val="24"/>
        </w:rPr>
      </w:pPr>
      <w:r w:rsidRPr="005926A3">
        <w:rPr>
          <w:rFonts w:ascii="Times New Roman" w:hAnsi="Times New Roman" w:cs="Times New Roman"/>
          <w:sz w:val="24"/>
          <w:szCs w:val="24"/>
        </w:rPr>
        <w:t xml:space="preserve">The total amount for </w:t>
      </w:r>
      <w:r w:rsidR="006173C3">
        <w:rPr>
          <w:rFonts w:ascii="Times New Roman" w:hAnsi="Times New Roman" w:cs="Times New Roman"/>
          <w:sz w:val="24"/>
          <w:szCs w:val="24"/>
        </w:rPr>
        <w:t>Ambu</w:t>
      </w:r>
      <w:r w:rsidR="0094595F">
        <w:rPr>
          <w:rFonts w:ascii="Times New Roman" w:hAnsi="Times New Roman" w:cs="Times New Roman"/>
          <w:sz w:val="24"/>
          <w:szCs w:val="24"/>
        </w:rPr>
        <w:t>lance</w:t>
      </w:r>
      <w:r w:rsidR="006173C3" w:rsidRPr="005926A3">
        <w:rPr>
          <w:rFonts w:ascii="Times New Roman" w:hAnsi="Times New Roman" w:cs="Times New Roman"/>
          <w:sz w:val="24"/>
          <w:szCs w:val="24"/>
        </w:rPr>
        <w:t xml:space="preserve"> </w:t>
      </w:r>
      <w:r w:rsidRPr="005926A3">
        <w:rPr>
          <w:rFonts w:ascii="Times New Roman" w:hAnsi="Times New Roman" w:cs="Times New Roman"/>
          <w:sz w:val="24"/>
          <w:szCs w:val="24"/>
        </w:rPr>
        <w:t>Services is $</w:t>
      </w:r>
      <w:r w:rsidR="004F7E58">
        <w:rPr>
          <w:rFonts w:ascii="Times New Roman" w:hAnsi="Times New Roman" w:cs="Times New Roman"/>
          <w:sz w:val="24"/>
          <w:szCs w:val="24"/>
        </w:rPr>
        <w:t>7</w:t>
      </w:r>
      <w:r w:rsidRPr="005926A3">
        <w:rPr>
          <w:rFonts w:ascii="Times New Roman" w:hAnsi="Times New Roman" w:cs="Times New Roman"/>
          <w:sz w:val="24"/>
          <w:szCs w:val="24"/>
        </w:rPr>
        <w:t xml:space="preserve">,515,600.00. </w:t>
      </w:r>
    </w:p>
    <w:p w14:paraId="34165CDC" w14:textId="77777777" w:rsidR="0050620F" w:rsidRPr="005926A3" w:rsidRDefault="0050620F" w:rsidP="0050620F">
      <w:pPr>
        <w:pStyle w:val="ListParagraph"/>
        <w:ind w:left="2520"/>
        <w:rPr>
          <w:rFonts w:ascii="Times New Roman" w:hAnsi="Times New Roman" w:cs="Times New Roman"/>
          <w:sz w:val="24"/>
          <w:szCs w:val="24"/>
        </w:rPr>
      </w:pPr>
    </w:p>
    <w:p w14:paraId="0F1E2704" w14:textId="271D85B3" w:rsidR="005926A3" w:rsidRDefault="005926A3" w:rsidP="005926A3">
      <w:pPr>
        <w:pStyle w:val="ListParagraph"/>
        <w:numPr>
          <w:ilvl w:val="2"/>
          <w:numId w:val="3"/>
        </w:numPr>
        <w:rPr>
          <w:rFonts w:ascii="Times New Roman" w:hAnsi="Times New Roman" w:cs="Times New Roman"/>
          <w:sz w:val="24"/>
          <w:szCs w:val="24"/>
        </w:rPr>
      </w:pPr>
      <w:r w:rsidRPr="005926A3">
        <w:rPr>
          <w:rFonts w:ascii="Times New Roman" w:hAnsi="Times New Roman" w:cs="Times New Roman"/>
          <w:sz w:val="24"/>
          <w:szCs w:val="24"/>
        </w:rPr>
        <w:t>The total amount for Non-Transporting Services is $</w:t>
      </w:r>
      <w:r w:rsidR="009241B3">
        <w:rPr>
          <w:rFonts w:ascii="Times New Roman" w:hAnsi="Times New Roman" w:cs="Times New Roman"/>
          <w:sz w:val="24"/>
          <w:szCs w:val="24"/>
        </w:rPr>
        <w:t>3,2</w:t>
      </w:r>
      <w:r w:rsidRPr="005926A3">
        <w:rPr>
          <w:rFonts w:ascii="Times New Roman" w:hAnsi="Times New Roman" w:cs="Times New Roman"/>
          <w:sz w:val="24"/>
          <w:szCs w:val="24"/>
        </w:rPr>
        <w:t>92,400.00.</w:t>
      </w:r>
    </w:p>
    <w:p w14:paraId="1422DEB7" w14:textId="77777777" w:rsidR="0050620F" w:rsidRPr="005926A3" w:rsidRDefault="0050620F" w:rsidP="0050620F">
      <w:pPr>
        <w:pStyle w:val="ListParagraph"/>
        <w:ind w:left="2520"/>
        <w:rPr>
          <w:rFonts w:ascii="Times New Roman" w:hAnsi="Times New Roman" w:cs="Times New Roman"/>
          <w:sz w:val="24"/>
          <w:szCs w:val="24"/>
        </w:rPr>
      </w:pPr>
    </w:p>
    <w:p w14:paraId="7A04ACB5" w14:textId="3AB96EEE" w:rsidR="005926A3" w:rsidRPr="0050620F" w:rsidRDefault="005926A3" w:rsidP="005926A3">
      <w:pPr>
        <w:pStyle w:val="ListParagraph"/>
        <w:numPr>
          <w:ilvl w:val="1"/>
          <w:numId w:val="3"/>
        </w:numPr>
        <w:rPr>
          <w:rFonts w:ascii="Times New Roman" w:hAnsi="Times New Roman" w:cs="Times New Roman"/>
          <w:b/>
          <w:bCs/>
          <w:sz w:val="24"/>
          <w:szCs w:val="24"/>
        </w:rPr>
      </w:pPr>
      <w:r>
        <w:rPr>
          <w:rFonts w:ascii="Times New Roman" w:hAnsi="Times New Roman" w:cs="Times New Roman"/>
          <w:sz w:val="24"/>
          <w:szCs w:val="24"/>
        </w:rPr>
        <w:t>The total amount of funds available for award during the initial application period is $</w:t>
      </w:r>
      <w:r w:rsidR="00921E2B">
        <w:rPr>
          <w:rFonts w:ascii="Times New Roman" w:hAnsi="Times New Roman" w:cs="Times New Roman"/>
          <w:sz w:val="24"/>
          <w:szCs w:val="24"/>
        </w:rPr>
        <w:t>7</w:t>
      </w:r>
      <w:r w:rsidR="007D78C5">
        <w:rPr>
          <w:rFonts w:ascii="Times New Roman" w:hAnsi="Times New Roman" w:cs="Times New Roman"/>
          <w:sz w:val="24"/>
          <w:szCs w:val="24"/>
        </w:rPr>
        <w:t>,5</w:t>
      </w:r>
      <w:r w:rsidR="0009417A">
        <w:rPr>
          <w:rFonts w:ascii="Times New Roman" w:hAnsi="Times New Roman" w:cs="Times New Roman"/>
          <w:sz w:val="24"/>
          <w:szCs w:val="24"/>
        </w:rPr>
        <w:t>00,000.00 for Maine EMS-licensed Training Centers.</w:t>
      </w:r>
    </w:p>
    <w:p w14:paraId="02900817" w14:textId="77777777" w:rsidR="0050620F" w:rsidRPr="0009417A" w:rsidRDefault="0050620F" w:rsidP="0050620F">
      <w:pPr>
        <w:pStyle w:val="ListParagraph"/>
        <w:ind w:left="1440"/>
        <w:rPr>
          <w:rFonts w:ascii="Times New Roman" w:hAnsi="Times New Roman" w:cs="Times New Roman"/>
          <w:b/>
          <w:bCs/>
          <w:sz w:val="24"/>
          <w:szCs w:val="24"/>
        </w:rPr>
      </w:pPr>
    </w:p>
    <w:p w14:paraId="4185370E" w14:textId="1FC60765" w:rsidR="0009417A" w:rsidRPr="0050620F" w:rsidRDefault="0009417A" w:rsidP="005926A3">
      <w:pPr>
        <w:pStyle w:val="ListParagraph"/>
        <w:numPr>
          <w:ilvl w:val="1"/>
          <w:numId w:val="3"/>
        </w:numPr>
        <w:rPr>
          <w:rFonts w:ascii="Times New Roman" w:hAnsi="Times New Roman" w:cs="Times New Roman"/>
          <w:b/>
          <w:bCs/>
          <w:sz w:val="24"/>
          <w:szCs w:val="24"/>
        </w:rPr>
      </w:pPr>
      <w:r>
        <w:rPr>
          <w:rFonts w:ascii="Times New Roman" w:hAnsi="Times New Roman" w:cs="Times New Roman"/>
          <w:sz w:val="24"/>
          <w:szCs w:val="24"/>
        </w:rPr>
        <w:t>The total amount of funds available for award during the initial application period is $</w:t>
      </w:r>
      <w:r w:rsidR="0090087E">
        <w:rPr>
          <w:rFonts w:ascii="Times New Roman" w:hAnsi="Times New Roman" w:cs="Times New Roman"/>
          <w:sz w:val="24"/>
          <w:szCs w:val="24"/>
        </w:rPr>
        <w:t>1,000,000.00 for Board-Designated Regional Councils.</w:t>
      </w:r>
    </w:p>
    <w:p w14:paraId="3E02480A" w14:textId="77777777" w:rsidR="0050620F" w:rsidRPr="0090087E" w:rsidRDefault="0050620F" w:rsidP="0050620F">
      <w:pPr>
        <w:pStyle w:val="ListParagraph"/>
        <w:ind w:left="1440"/>
        <w:rPr>
          <w:rFonts w:ascii="Times New Roman" w:hAnsi="Times New Roman" w:cs="Times New Roman"/>
          <w:b/>
          <w:bCs/>
          <w:sz w:val="24"/>
          <w:szCs w:val="24"/>
        </w:rPr>
      </w:pPr>
    </w:p>
    <w:p w14:paraId="752D19B2" w14:textId="7A82FDD6" w:rsidR="0090087E" w:rsidRPr="0050620F" w:rsidRDefault="0090087E" w:rsidP="005926A3">
      <w:pPr>
        <w:pStyle w:val="ListParagraph"/>
        <w:numPr>
          <w:ilvl w:val="1"/>
          <w:numId w:val="3"/>
        </w:numPr>
        <w:rPr>
          <w:rFonts w:ascii="Times New Roman" w:hAnsi="Times New Roman" w:cs="Times New Roman"/>
          <w:b/>
          <w:bCs/>
          <w:sz w:val="24"/>
          <w:szCs w:val="24"/>
        </w:rPr>
      </w:pPr>
      <w:r w:rsidRPr="0050620F">
        <w:rPr>
          <w:rFonts w:ascii="Times New Roman" w:hAnsi="Times New Roman" w:cs="Times New Roman"/>
          <w:b/>
          <w:bCs/>
          <w:sz w:val="24"/>
          <w:szCs w:val="24"/>
        </w:rPr>
        <w:t>Unawarded Funds.</w:t>
      </w:r>
      <w:r>
        <w:rPr>
          <w:rFonts w:ascii="Times New Roman" w:hAnsi="Times New Roman" w:cs="Times New Roman"/>
          <w:sz w:val="24"/>
          <w:szCs w:val="24"/>
        </w:rPr>
        <w:t xml:space="preserve"> This section is to be utilized in subsequent application periods.</w:t>
      </w:r>
    </w:p>
    <w:p w14:paraId="072C8FE2" w14:textId="77777777" w:rsidR="0050620F" w:rsidRPr="0090087E" w:rsidRDefault="0050620F" w:rsidP="0050620F">
      <w:pPr>
        <w:pStyle w:val="ListParagraph"/>
        <w:ind w:left="1440"/>
        <w:rPr>
          <w:rFonts w:ascii="Times New Roman" w:hAnsi="Times New Roman" w:cs="Times New Roman"/>
          <w:b/>
          <w:bCs/>
          <w:sz w:val="24"/>
          <w:szCs w:val="24"/>
        </w:rPr>
      </w:pPr>
    </w:p>
    <w:p w14:paraId="548C9E17" w14:textId="61FFF36C" w:rsidR="0090087E" w:rsidRPr="0050620F" w:rsidRDefault="0090087E" w:rsidP="0090087E">
      <w:pPr>
        <w:pStyle w:val="ListParagraph"/>
        <w:numPr>
          <w:ilvl w:val="2"/>
          <w:numId w:val="3"/>
        </w:numPr>
        <w:rPr>
          <w:rFonts w:ascii="Times New Roman" w:hAnsi="Times New Roman" w:cs="Times New Roman"/>
          <w:b/>
          <w:bCs/>
          <w:sz w:val="24"/>
          <w:szCs w:val="24"/>
        </w:rPr>
      </w:pPr>
      <w:r>
        <w:rPr>
          <w:rFonts w:ascii="Times New Roman" w:hAnsi="Times New Roman" w:cs="Times New Roman"/>
          <w:sz w:val="24"/>
          <w:szCs w:val="24"/>
        </w:rPr>
        <w:t xml:space="preserve">Subsequent application periods are open to eligible </w:t>
      </w:r>
      <w:r w:rsidR="006173C3">
        <w:rPr>
          <w:rFonts w:ascii="Times New Roman" w:hAnsi="Times New Roman" w:cs="Times New Roman"/>
          <w:sz w:val="24"/>
          <w:szCs w:val="24"/>
        </w:rPr>
        <w:t xml:space="preserve">Ambulance Services </w:t>
      </w:r>
      <w:r>
        <w:rPr>
          <w:rFonts w:ascii="Times New Roman" w:hAnsi="Times New Roman" w:cs="Times New Roman"/>
          <w:sz w:val="24"/>
          <w:szCs w:val="24"/>
        </w:rPr>
        <w:t>and Non-Transporting Services who were not awarded their maximum allocated amount, and to Maine EMS-licensed Training Centers and Board-Designated Regional Councils.</w:t>
      </w:r>
    </w:p>
    <w:p w14:paraId="18DC215E" w14:textId="77777777" w:rsidR="0050620F" w:rsidRPr="0090087E" w:rsidRDefault="0050620F" w:rsidP="0050620F">
      <w:pPr>
        <w:pStyle w:val="ListParagraph"/>
        <w:ind w:left="2520"/>
        <w:rPr>
          <w:rFonts w:ascii="Times New Roman" w:hAnsi="Times New Roman" w:cs="Times New Roman"/>
          <w:b/>
          <w:bCs/>
          <w:sz w:val="24"/>
          <w:szCs w:val="24"/>
        </w:rPr>
      </w:pPr>
    </w:p>
    <w:p w14:paraId="3B5A5B2F" w14:textId="21E4F2D2" w:rsidR="0090087E" w:rsidRPr="0050620F" w:rsidRDefault="0090087E" w:rsidP="0090087E">
      <w:pPr>
        <w:pStyle w:val="ListParagraph"/>
        <w:numPr>
          <w:ilvl w:val="2"/>
          <w:numId w:val="3"/>
        </w:numPr>
        <w:rPr>
          <w:rFonts w:ascii="Times New Roman" w:hAnsi="Times New Roman" w:cs="Times New Roman"/>
          <w:b/>
          <w:bCs/>
          <w:sz w:val="24"/>
          <w:szCs w:val="24"/>
        </w:rPr>
      </w:pPr>
      <w:r>
        <w:rPr>
          <w:rFonts w:ascii="Times New Roman" w:hAnsi="Times New Roman" w:cs="Times New Roman"/>
          <w:sz w:val="24"/>
          <w:szCs w:val="24"/>
        </w:rPr>
        <w:t xml:space="preserve">Subsequent application period(s) may be offered if there are funds not otherwise awarded after the closure of the initial application period. The unawarded funds will be pooled, and redistributed with eighty-percent (80%) of the pooled funds available to be reallocated to </w:t>
      </w:r>
      <w:r w:rsidR="00D37932">
        <w:rPr>
          <w:rFonts w:ascii="Times New Roman" w:hAnsi="Times New Roman" w:cs="Times New Roman"/>
          <w:sz w:val="24"/>
          <w:szCs w:val="24"/>
        </w:rPr>
        <w:t xml:space="preserve">Ambulance Services </w:t>
      </w:r>
      <w:r>
        <w:rPr>
          <w:rFonts w:ascii="Times New Roman" w:hAnsi="Times New Roman" w:cs="Times New Roman"/>
          <w:sz w:val="24"/>
          <w:szCs w:val="24"/>
        </w:rPr>
        <w:t xml:space="preserve">and Non-Transporting Services, not to be awarded in excess of an entity’s maximum allocation amount, until there are no eligible </w:t>
      </w:r>
      <w:r w:rsidR="00534488">
        <w:rPr>
          <w:rFonts w:ascii="Times New Roman" w:hAnsi="Times New Roman" w:cs="Times New Roman"/>
          <w:sz w:val="24"/>
          <w:szCs w:val="24"/>
        </w:rPr>
        <w:t xml:space="preserve">Ambulance Services </w:t>
      </w:r>
      <w:r>
        <w:rPr>
          <w:rFonts w:ascii="Times New Roman" w:hAnsi="Times New Roman" w:cs="Times New Roman"/>
          <w:sz w:val="24"/>
          <w:szCs w:val="24"/>
        </w:rPr>
        <w:t xml:space="preserve">and Non-Transporting Services that can receive funds. The remaining twenty percent (20%) of those funds will be available to be reallocated to Maine EMS-licensed Training Centers and Board-Designated Regional Councils. </w:t>
      </w:r>
    </w:p>
    <w:p w14:paraId="63645418" w14:textId="77777777" w:rsidR="0050620F" w:rsidRPr="005C59A3" w:rsidRDefault="0050620F" w:rsidP="0050620F">
      <w:pPr>
        <w:pStyle w:val="ListParagraph"/>
        <w:ind w:left="2520"/>
        <w:rPr>
          <w:rFonts w:ascii="Times New Roman" w:hAnsi="Times New Roman" w:cs="Times New Roman"/>
          <w:b/>
          <w:bCs/>
          <w:sz w:val="24"/>
          <w:szCs w:val="24"/>
        </w:rPr>
      </w:pPr>
    </w:p>
    <w:p w14:paraId="12D7F11F" w14:textId="5AF27B49" w:rsidR="005C59A3" w:rsidRPr="0050620F" w:rsidRDefault="005C59A3" w:rsidP="0090087E">
      <w:pPr>
        <w:pStyle w:val="ListParagraph"/>
        <w:numPr>
          <w:ilvl w:val="2"/>
          <w:numId w:val="3"/>
        </w:numPr>
        <w:rPr>
          <w:rFonts w:ascii="Times New Roman" w:hAnsi="Times New Roman" w:cs="Times New Roman"/>
          <w:b/>
          <w:bCs/>
          <w:sz w:val="24"/>
          <w:szCs w:val="24"/>
        </w:rPr>
      </w:pPr>
      <w:r>
        <w:rPr>
          <w:rFonts w:ascii="Times New Roman" w:hAnsi="Times New Roman" w:cs="Times New Roman"/>
          <w:sz w:val="24"/>
          <w:szCs w:val="24"/>
        </w:rPr>
        <w:t xml:space="preserve">When there are no eligible </w:t>
      </w:r>
      <w:r w:rsidR="00534488">
        <w:rPr>
          <w:rFonts w:ascii="Times New Roman" w:hAnsi="Times New Roman" w:cs="Times New Roman"/>
          <w:sz w:val="24"/>
          <w:szCs w:val="24"/>
        </w:rPr>
        <w:t xml:space="preserve">Ambulance Services </w:t>
      </w:r>
      <w:r>
        <w:rPr>
          <w:rFonts w:ascii="Times New Roman" w:hAnsi="Times New Roman" w:cs="Times New Roman"/>
          <w:sz w:val="24"/>
          <w:szCs w:val="24"/>
        </w:rPr>
        <w:t>and Non-Transporting Services that can be awarded funds, the remaining funds are reallocated to Maine EMS-licensed Training Centers and Board-Designated Regional Councils.</w:t>
      </w:r>
    </w:p>
    <w:p w14:paraId="5F1E9CD6" w14:textId="77777777" w:rsidR="0050620F" w:rsidRPr="005439D1" w:rsidRDefault="0050620F" w:rsidP="0050620F">
      <w:pPr>
        <w:pStyle w:val="ListParagraph"/>
        <w:ind w:left="2520"/>
        <w:rPr>
          <w:rFonts w:ascii="Times New Roman" w:hAnsi="Times New Roman" w:cs="Times New Roman"/>
          <w:b/>
          <w:bCs/>
          <w:sz w:val="24"/>
          <w:szCs w:val="24"/>
        </w:rPr>
      </w:pPr>
    </w:p>
    <w:p w14:paraId="67CCDE61" w14:textId="4B32B475" w:rsidR="005439D1" w:rsidRPr="00F62E3D" w:rsidRDefault="005439D1" w:rsidP="0090087E">
      <w:pPr>
        <w:pStyle w:val="ListParagraph"/>
        <w:numPr>
          <w:ilvl w:val="2"/>
          <w:numId w:val="3"/>
        </w:numPr>
        <w:rPr>
          <w:rFonts w:ascii="Times New Roman" w:hAnsi="Times New Roman" w:cs="Times New Roman"/>
          <w:b/>
          <w:bCs/>
          <w:sz w:val="24"/>
          <w:szCs w:val="24"/>
        </w:rPr>
      </w:pPr>
      <w:r>
        <w:rPr>
          <w:rFonts w:ascii="Times New Roman" w:hAnsi="Times New Roman" w:cs="Times New Roman"/>
          <w:sz w:val="24"/>
          <w:szCs w:val="24"/>
        </w:rPr>
        <w:lastRenderedPageBreak/>
        <w:t xml:space="preserve">Funds reallocated to Maine EMS-licensed Training Centers and Board-Designated Regional Councils may be allocated in a similar fashion to the initial award, as determined by the Director. </w:t>
      </w:r>
    </w:p>
    <w:p w14:paraId="397E8F3C" w14:textId="77777777" w:rsidR="00F62E3D" w:rsidRDefault="00F62E3D" w:rsidP="00F62E3D">
      <w:pPr>
        <w:pStyle w:val="ListParagraph"/>
        <w:ind w:left="2520"/>
        <w:rPr>
          <w:rFonts w:ascii="Times New Roman" w:hAnsi="Times New Roman" w:cs="Times New Roman"/>
          <w:b/>
          <w:bCs/>
          <w:sz w:val="24"/>
          <w:szCs w:val="24"/>
        </w:rPr>
      </w:pPr>
    </w:p>
    <w:p w14:paraId="5A6FD0D4" w14:textId="25704CC7" w:rsidR="005926A3" w:rsidRDefault="005926A3"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5439D1">
        <w:rPr>
          <w:rFonts w:ascii="Times New Roman" w:hAnsi="Times New Roman" w:cs="Times New Roman"/>
          <w:b/>
          <w:bCs/>
          <w:sz w:val="24"/>
          <w:szCs w:val="24"/>
        </w:rPr>
        <w:t xml:space="preserve">FUNDING ALLOCATION FOR </w:t>
      </w:r>
      <w:r w:rsidR="00D37932">
        <w:rPr>
          <w:rFonts w:ascii="Times New Roman" w:hAnsi="Times New Roman" w:cs="Times New Roman"/>
          <w:b/>
          <w:bCs/>
          <w:sz w:val="24"/>
          <w:szCs w:val="24"/>
        </w:rPr>
        <w:t xml:space="preserve">AMBULANCE SERVICECS </w:t>
      </w:r>
      <w:r w:rsidR="005439D1">
        <w:rPr>
          <w:rFonts w:ascii="Times New Roman" w:hAnsi="Times New Roman" w:cs="Times New Roman"/>
          <w:b/>
          <w:bCs/>
          <w:sz w:val="24"/>
          <w:szCs w:val="24"/>
        </w:rPr>
        <w:t>AND NON-TRANSPORTING SERVICES</w:t>
      </w:r>
    </w:p>
    <w:p w14:paraId="363CC8B5" w14:textId="77777777" w:rsidR="0050620F" w:rsidRDefault="0050620F" w:rsidP="0050620F">
      <w:pPr>
        <w:pStyle w:val="ListParagraph"/>
        <w:ind w:left="360"/>
        <w:rPr>
          <w:rFonts w:ascii="Times New Roman" w:hAnsi="Times New Roman" w:cs="Times New Roman"/>
          <w:b/>
          <w:bCs/>
          <w:sz w:val="24"/>
          <w:szCs w:val="24"/>
        </w:rPr>
      </w:pPr>
    </w:p>
    <w:p w14:paraId="0B548A7F" w14:textId="2CE2DE6B" w:rsidR="005439D1" w:rsidRDefault="005439D1" w:rsidP="005439D1">
      <w:pPr>
        <w:pStyle w:val="ListParagraph"/>
        <w:numPr>
          <w:ilvl w:val="1"/>
          <w:numId w:val="3"/>
        </w:numPr>
        <w:rPr>
          <w:rFonts w:ascii="Times New Roman" w:hAnsi="Times New Roman" w:cs="Times New Roman"/>
          <w:b/>
          <w:bCs/>
          <w:sz w:val="24"/>
          <w:szCs w:val="24"/>
        </w:rPr>
      </w:pPr>
      <w:r>
        <w:rPr>
          <w:rFonts w:ascii="Times New Roman" w:hAnsi="Times New Roman" w:cs="Times New Roman"/>
          <w:b/>
          <w:bCs/>
          <w:sz w:val="24"/>
          <w:szCs w:val="24"/>
        </w:rPr>
        <w:t>Maximum and Minimum Allocations</w:t>
      </w:r>
    </w:p>
    <w:p w14:paraId="5DE129C7" w14:textId="77777777" w:rsidR="0050620F" w:rsidRDefault="0050620F" w:rsidP="0050620F">
      <w:pPr>
        <w:pStyle w:val="ListParagraph"/>
        <w:ind w:left="1440"/>
        <w:rPr>
          <w:rFonts w:ascii="Times New Roman" w:hAnsi="Times New Roman" w:cs="Times New Roman"/>
          <w:b/>
          <w:bCs/>
          <w:sz w:val="24"/>
          <w:szCs w:val="24"/>
        </w:rPr>
      </w:pPr>
    </w:p>
    <w:p w14:paraId="5F8B994B" w14:textId="64F85B58" w:rsidR="00577618" w:rsidRDefault="0059495B" w:rsidP="00577618">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Ambulance</w:t>
      </w:r>
      <w:r w:rsidR="00577618" w:rsidRPr="00577618">
        <w:rPr>
          <w:rFonts w:ascii="Times New Roman" w:hAnsi="Times New Roman" w:cs="Times New Roman"/>
          <w:sz w:val="24"/>
          <w:szCs w:val="24"/>
        </w:rPr>
        <w:t xml:space="preserve"> Services</w:t>
      </w:r>
    </w:p>
    <w:p w14:paraId="5D5EC47F" w14:textId="77777777" w:rsidR="0050620F" w:rsidRPr="00577618" w:rsidRDefault="0050620F" w:rsidP="0050620F">
      <w:pPr>
        <w:pStyle w:val="ListParagraph"/>
        <w:ind w:left="2520"/>
        <w:rPr>
          <w:rFonts w:ascii="Times New Roman" w:hAnsi="Times New Roman" w:cs="Times New Roman"/>
          <w:sz w:val="24"/>
          <w:szCs w:val="24"/>
        </w:rPr>
      </w:pPr>
    </w:p>
    <w:p w14:paraId="55B0C5B5" w14:textId="37C6882C" w:rsidR="00577618" w:rsidRDefault="00577618" w:rsidP="00577618">
      <w:pPr>
        <w:pStyle w:val="ListParagraph"/>
        <w:numPr>
          <w:ilvl w:val="3"/>
          <w:numId w:val="3"/>
        </w:numPr>
        <w:rPr>
          <w:rFonts w:ascii="Times New Roman" w:hAnsi="Times New Roman" w:cs="Times New Roman"/>
          <w:sz w:val="24"/>
          <w:szCs w:val="24"/>
        </w:rPr>
      </w:pPr>
      <w:r w:rsidRPr="00577618">
        <w:rPr>
          <w:rFonts w:ascii="Times New Roman" w:hAnsi="Times New Roman" w:cs="Times New Roman"/>
          <w:sz w:val="24"/>
          <w:szCs w:val="24"/>
        </w:rPr>
        <w:t>Minimum allocation shall be no less than $15,000.00 per qualified applica</w:t>
      </w:r>
      <w:r w:rsidR="007A4A85">
        <w:rPr>
          <w:rFonts w:ascii="Times New Roman" w:hAnsi="Times New Roman" w:cs="Times New Roman"/>
          <w:sz w:val="24"/>
          <w:szCs w:val="24"/>
        </w:rPr>
        <w:t>nt who</w:t>
      </w:r>
      <w:r w:rsidRPr="00577618">
        <w:rPr>
          <w:rFonts w:ascii="Times New Roman" w:hAnsi="Times New Roman" w:cs="Times New Roman"/>
          <w:sz w:val="24"/>
          <w:szCs w:val="24"/>
        </w:rPr>
        <w:t xml:space="preserve"> functions as a</w:t>
      </w:r>
      <w:r w:rsidR="008C0A0B">
        <w:rPr>
          <w:rFonts w:ascii="Times New Roman" w:hAnsi="Times New Roman" w:cs="Times New Roman"/>
          <w:sz w:val="24"/>
          <w:szCs w:val="24"/>
        </w:rPr>
        <w:t>n</w:t>
      </w:r>
      <w:r w:rsidRPr="00577618">
        <w:rPr>
          <w:rFonts w:ascii="Times New Roman" w:hAnsi="Times New Roman" w:cs="Times New Roman"/>
          <w:sz w:val="24"/>
          <w:szCs w:val="24"/>
        </w:rPr>
        <w:t xml:space="preserve"> </w:t>
      </w:r>
      <w:r w:rsidR="00AC1DF6">
        <w:rPr>
          <w:rFonts w:ascii="Times New Roman" w:hAnsi="Times New Roman" w:cs="Times New Roman"/>
          <w:sz w:val="24"/>
          <w:szCs w:val="24"/>
        </w:rPr>
        <w:t>Ambulance Service</w:t>
      </w:r>
      <w:r w:rsidRPr="00577618">
        <w:rPr>
          <w:rFonts w:ascii="Times New Roman" w:hAnsi="Times New Roman" w:cs="Times New Roman"/>
          <w:sz w:val="24"/>
          <w:szCs w:val="24"/>
        </w:rPr>
        <w:t>.</w:t>
      </w:r>
    </w:p>
    <w:p w14:paraId="3A995233" w14:textId="77777777" w:rsidR="0050620F" w:rsidRDefault="0050620F" w:rsidP="0050620F">
      <w:pPr>
        <w:pStyle w:val="ListParagraph"/>
        <w:ind w:left="3600"/>
        <w:rPr>
          <w:rFonts w:ascii="Times New Roman" w:hAnsi="Times New Roman" w:cs="Times New Roman"/>
          <w:sz w:val="24"/>
          <w:szCs w:val="24"/>
        </w:rPr>
      </w:pPr>
    </w:p>
    <w:p w14:paraId="3817C47B" w14:textId="46F0E80A" w:rsidR="00577618" w:rsidRDefault="00577618" w:rsidP="00577618">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 xml:space="preserve">Maximum allocation shall not exceed $200,000.00 per qualified applicant </w:t>
      </w:r>
      <w:r w:rsidR="007A4A85">
        <w:rPr>
          <w:rFonts w:ascii="Times New Roman" w:hAnsi="Times New Roman" w:cs="Times New Roman"/>
          <w:sz w:val="24"/>
          <w:szCs w:val="24"/>
        </w:rPr>
        <w:t>who</w:t>
      </w:r>
      <w:r>
        <w:rPr>
          <w:rFonts w:ascii="Times New Roman" w:hAnsi="Times New Roman" w:cs="Times New Roman"/>
          <w:sz w:val="24"/>
          <w:szCs w:val="24"/>
        </w:rPr>
        <w:t xml:space="preserve"> functions as a</w:t>
      </w:r>
      <w:r w:rsidR="008C0A0B">
        <w:rPr>
          <w:rFonts w:ascii="Times New Roman" w:hAnsi="Times New Roman" w:cs="Times New Roman"/>
          <w:sz w:val="24"/>
          <w:szCs w:val="24"/>
        </w:rPr>
        <w:t>n</w:t>
      </w:r>
      <w:r>
        <w:rPr>
          <w:rFonts w:ascii="Times New Roman" w:hAnsi="Times New Roman" w:cs="Times New Roman"/>
          <w:sz w:val="24"/>
          <w:szCs w:val="24"/>
        </w:rPr>
        <w:t xml:space="preserve"> </w:t>
      </w:r>
      <w:r w:rsidR="00AC1DF6">
        <w:rPr>
          <w:rFonts w:ascii="Times New Roman" w:hAnsi="Times New Roman" w:cs="Times New Roman"/>
          <w:sz w:val="24"/>
          <w:szCs w:val="24"/>
        </w:rPr>
        <w:t>Ambulance Service</w:t>
      </w:r>
      <w:r>
        <w:rPr>
          <w:rFonts w:ascii="Times New Roman" w:hAnsi="Times New Roman" w:cs="Times New Roman"/>
          <w:sz w:val="24"/>
          <w:szCs w:val="24"/>
        </w:rPr>
        <w:t>.</w:t>
      </w:r>
    </w:p>
    <w:p w14:paraId="7DB5CA80" w14:textId="77777777" w:rsidR="0050620F" w:rsidRDefault="0050620F" w:rsidP="0050620F">
      <w:pPr>
        <w:pStyle w:val="ListParagraph"/>
        <w:ind w:left="3600"/>
        <w:rPr>
          <w:rFonts w:ascii="Times New Roman" w:hAnsi="Times New Roman" w:cs="Times New Roman"/>
          <w:sz w:val="24"/>
          <w:szCs w:val="24"/>
        </w:rPr>
      </w:pPr>
    </w:p>
    <w:p w14:paraId="357F6A4D" w14:textId="293294EC" w:rsidR="00577618" w:rsidRDefault="00577618" w:rsidP="00577618">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Non-Transporting Services</w:t>
      </w:r>
    </w:p>
    <w:p w14:paraId="3C5A727B" w14:textId="77777777" w:rsidR="0050620F" w:rsidRDefault="0050620F" w:rsidP="0050620F">
      <w:pPr>
        <w:pStyle w:val="ListParagraph"/>
        <w:ind w:left="2520"/>
        <w:rPr>
          <w:rFonts w:ascii="Times New Roman" w:hAnsi="Times New Roman" w:cs="Times New Roman"/>
          <w:sz w:val="24"/>
          <w:szCs w:val="24"/>
        </w:rPr>
      </w:pPr>
    </w:p>
    <w:p w14:paraId="409AEC86" w14:textId="1487E3E6" w:rsidR="00577618" w:rsidRDefault="00577618" w:rsidP="00577618">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Minimum allocation shall be no less than $</w:t>
      </w:r>
      <w:r w:rsidRPr="1A8B463B">
        <w:rPr>
          <w:rFonts w:ascii="Times New Roman" w:hAnsi="Times New Roman" w:cs="Times New Roman"/>
          <w:sz w:val="24"/>
          <w:szCs w:val="24"/>
        </w:rPr>
        <w:t>5</w:t>
      </w:r>
      <w:r>
        <w:rPr>
          <w:rFonts w:ascii="Times New Roman" w:hAnsi="Times New Roman" w:cs="Times New Roman"/>
          <w:sz w:val="24"/>
          <w:szCs w:val="24"/>
        </w:rPr>
        <w:t xml:space="preserve">,000.00 per qualified applicant </w:t>
      </w:r>
      <w:r w:rsidR="007A4A85">
        <w:rPr>
          <w:rFonts w:ascii="Times New Roman" w:hAnsi="Times New Roman" w:cs="Times New Roman"/>
          <w:sz w:val="24"/>
          <w:szCs w:val="24"/>
        </w:rPr>
        <w:t>who</w:t>
      </w:r>
      <w:r>
        <w:rPr>
          <w:rFonts w:ascii="Times New Roman" w:hAnsi="Times New Roman" w:cs="Times New Roman"/>
          <w:sz w:val="24"/>
          <w:szCs w:val="24"/>
        </w:rPr>
        <w:t xml:space="preserve"> functions as a Non-Transporting </w:t>
      </w:r>
      <w:r w:rsidR="00704867">
        <w:rPr>
          <w:rFonts w:ascii="Times New Roman" w:hAnsi="Times New Roman" w:cs="Times New Roman"/>
          <w:sz w:val="24"/>
          <w:szCs w:val="24"/>
        </w:rPr>
        <w:t>Service</w:t>
      </w:r>
      <w:r w:rsidR="0050620F">
        <w:rPr>
          <w:rFonts w:ascii="Times New Roman" w:hAnsi="Times New Roman" w:cs="Times New Roman"/>
          <w:sz w:val="24"/>
          <w:szCs w:val="24"/>
        </w:rPr>
        <w:t>.</w:t>
      </w:r>
    </w:p>
    <w:p w14:paraId="10DA57B3" w14:textId="77777777" w:rsidR="0050620F" w:rsidRDefault="0050620F" w:rsidP="0050620F">
      <w:pPr>
        <w:pStyle w:val="ListParagraph"/>
        <w:ind w:left="3600"/>
        <w:rPr>
          <w:rFonts w:ascii="Times New Roman" w:hAnsi="Times New Roman" w:cs="Times New Roman"/>
          <w:sz w:val="24"/>
          <w:szCs w:val="24"/>
        </w:rPr>
      </w:pPr>
    </w:p>
    <w:p w14:paraId="583A1789" w14:textId="3C3EB0F1" w:rsidR="007A4A85" w:rsidRDefault="00704867" w:rsidP="007A4A85">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Maximum allocation shall no</w:t>
      </w:r>
      <w:r w:rsidR="007A4A85">
        <w:rPr>
          <w:rFonts w:ascii="Times New Roman" w:hAnsi="Times New Roman" w:cs="Times New Roman"/>
          <w:sz w:val="24"/>
          <w:szCs w:val="24"/>
        </w:rPr>
        <w:t>t</w:t>
      </w:r>
      <w:r>
        <w:rPr>
          <w:rFonts w:ascii="Times New Roman" w:hAnsi="Times New Roman" w:cs="Times New Roman"/>
          <w:sz w:val="24"/>
          <w:szCs w:val="24"/>
        </w:rPr>
        <w:t xml:space="preserve"> exceed $50,000.00 per qualified applicant </w:t>
      </w:r>
      <w:r w:rsidR="007A4A85">
        <w:rPr>
          <w:rFonts w:ascii="Times New Roman" w:hAnsi="Times New Roman" w:cs="Times New Roman"/>
          <w:sz w:val="24"/>
          <w:szCs w:val="24"/>
        </w:rPr>
        <w:t>who</w:t>
      </w:r>
      <w:r>
        <w:rPr>
          <w:rFonts w:ascii="Times New Roman" w:hAnsi="Times New Roman" w:cs="Times New Roman"/>
          <w:sz w:val="24"/>
          <w:szCs w:val="24"/>
        </w:rPr>
        <w:t xml:space="preserve"> functions as a Non-Transporting E Service.</w:t>
      </w:r>
    </w:p>
    <w:p w14:paraId="5374CC62" w14:textId="77777777" w:rsidR="007A4A85" w:rsidRPr="007A4A85" w:rsidRDefault="007A4A85" w:rsidP="007A4A85">
      <w:pPr>
        <w:pStyle w:val="ListParagraph"/>
        <w:ind w:left="3600"/>
        <w:rPr>
          <w:rFonts w:ascii="Times New Roman" w:hAnsi="Times New Roman" w:cs="Times New Roman"/>
          <w:sz w:val="24"/>
          <w:szCs w:val="24"/>
        </w:rPr>
      </w:pPr>
    </w:p>
    <w:p w14:paraId="54175416" w14:textId="361C2072" w:rsidR="00915BDD" w:rsidRPr="002E318C" w:rsidRDefault="00577618" w:rsidP="002E318C">
      <w:pPr>
        <w:pStyle w:val="ListParagraph"/>
        <w:numPr>
          <w:ilvl w:val="1"/>
          <w:numId w:val="3"/>
        </w:numPr>
        <w:rPr>
          <w:rFonts w:ascii="Times New Roman" w:hAnsi="Times New Roman" w:cs="Times New Roman"/>
          <w:b/>
          <w:bCs/>
          <w:sz w:val="24"/>
          <w:szCs w:val="24"/>
        </w:rPr>
      </w:pPr>
      <w:r>
        <w:rPr>
          <w:rFonts w:ascii="Times New Roman" w:hAnsi="Times New Roman" w:cs="Times New Roman"/>
          <w:b/>
          <w:bCs/>
          <w:sz w:val="24"/>
          <w:szCs w:val="24"/>
        </w:rPr>
        <w:t>Allocation Algorithm</w:t>
      </w:r>
      <w:r w:rsidR="002E318C">
        <w:rPr>
          <w:rFonts w:ascii="Times New Roman" w:hAnsi="Times New Roman" w:cs="Times New Roman"/>
          <w:b/>
          <w:bCs/>
          <w:sz w:val="24"/>
          <w:szCs w:val="24"/>
        </w:rPr>
        <w:t xml:space="preserve">. </w:t>
      </w:r>
      <w:r w:rsidR="00915BDD" w:rsidRPr="002E318C">
        <w:rPr>
          <w:rFonts w:ascii="Times New Roman" w:hAnsi="Times New Roman" w:cs="Times New Roman"/>
          <w:sz w:val="24"/>
          <w:szCs w:val="24"/>
        </w:rPr>
        <w:t>The Director shall use the following algorithm to determine the allocation for each qualified applicant:</w:t>
      </w:r>
    </w:p>
    <w:p w14:paraId="64789B50" w14:textId="77777777" w:rsidR="0050620F" w:rsidRPr="00915BDD" w:rsidRDefault="0050620F" w:rsidP="00915BDD">
      <w:pPr>
        <w:pStyle w:val="ListParagraph"/>
        <w:ind w:left="2160"/>
        <w:rPr>
          <w:rFonts w:ascii="Times New Roman" w:hAnsi="Times New Roman" w:cs="Times New Roman"/>
          <w:sz w:val="24"/>
          <w:szCs w:val="24"/>
        </w:rPr>
      </w:pPr>
    </w:p>
    <w:p w14:paraId="01543FC0" w14:textId="5F6A9DF5" w:rsidR="007A4A85" w:rsidRDefault="00915BDD" w:rsidP="00915BDD">
      <w:pPr>
        <w:pStyle w:val="ListParagraph"/>
        <w:numPr>
          <w:ilvl w:val="2"/>
          <w:numId w:val="3"/>
        </w:numPr>
        <w:rPr>
          <w:rFonts w:ascii="Times New Roman" w:hAnsi="Times New Roman" w:cs="Times New Roman"/>
          <w:sz w:val="24"/>
          <w:szCs w:val="24"/>
        </w:rPr>
      </w:pPr>
      <w:r w:rsidRPr="00915BDD">
        <w:rPr>
          <w:rFonts w:ascii="Times New Roman" w:hAnsi="Times New Roman" w:cs="Times New Roman"/>
          <w:sz w:val="24"/>
          <w:szCs w:val="24"/>
        </w:rPr>
        <w:t>Components</w:t>
      </w:r>
    </w:p>
    <w:p w14:paraId="7BDFF479" w14:textId="77777777" w:rsidR="0050620F" w:rsidRPr="00915BDD" w:rsidRDefault="0050620F" w:rsidP="0050620F">
      <w:pPr>
        <w:pStyle w:val="ListParagraph"/>
        <w:ind w:left="2520"/>
        <w:rPr>
          <w:rFonts w:ascii="Times New Roman" w:hAnsi="Times New Roman" w:cs="Times New Roman"/>
          <w:sz w:val="24"/>
          <w:szCs w:val="24"/>
        </w:rPr>
      </w:pPr>
    </w:p>
    <w:p w14:paraId="1B0766D3" w14:textId="6DD9A8D2" w:rsidR="00915BDD" w:rsidRDefault="00915BDD" w:rsidP="00915BDD">
      <w:pPr>
        <w:pStyle w:val="ListParagraph"/>
        <w:numPr>
          <w:ilvl w:val="3"/>
          <w:numId w:val="3"/>
        </w:numPr>
        <w:rPr>
          <w:rFonts w:ascii="Times New Roman" w:hAnsi="Times New Roman" w:cs="Times New Roman"/>
          <w:sz w:val="24"/>
          <w:szCs w:val="24"/>
        </w:rPr>
      </w:pPr>
      <w:r w:rsidRPr="00915BDD">
        <w:rPr>
          <w:rFonts w:ascii="Times New Roman" w:hAnsi="Times New Roman" w:cs="Times New Roman"/>
          <w:sz w:val="24"/>
          <w:szCs w:val="24"/>
        </w:rPr>
        <w:t>Rurality Score by Zip Code</w:t>
      </w:r>
    </w:p>
    <w:p w14:paraId="1DD2002D" w14:textId="77777777" w:rsidR="0050620F" w:rsidRDefault="0050620F" w:rsidP="0050620F">
      <w:pPr>
        <w:pStyle w:val="ListParagraph"/>
        <w:ind w:left="3600"/>
        <w:rPr>
          <w:rFonts w:ascii="Times New Roman" w:hAnsi="Times New Roman" w:cs="Times New Roman"/>
          <w:sz w:val="24"/>
          <w:szCs w:val="24"/>
        </w:rPr>
      </w:pPr>
    </w:p>
    <w:p w14:paraId="149AB81F" w14:textId="4C16E4D8" w:rsidR="00880553" w:rsidRDefault="00880553" w:rsidP="00880553">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 xml:space="preserve">The </w:t>
      </w:r>
      <w:r w:rsidR="005F5BC7">
        <w:rPr>
          <w:rFonts w:ascii="Times New Roman" w:hAnsi="Times New Roman" w:cs="Times New Roman"/>
          <w:sz w:val="24"/>
          <w:szCs w:val="24"/>
        </w:rPr>
        <w:t>D</w:t>
      </w:r>
      <w:r>
        <w:rPr>
          <w:rFonts w:ascii="Times New Roman" w:hAnsi="Times New Roman" w:cs="Times New Roman"/>
          <w:sz w:val="24"/>
          <w:szCs w:val="24"/>
        </w:rPr>
        <w:t xml:space="preserve">irector shall use the Frontier and Remote Area Codes published by the United States Department of Agriculture’s Economic Research Service (updated April 15, 2015), which this rule incorporated by reference. However, in situations where there is no score for a specific zip code, or the date is older than </w:t>
      </w:r>
      <w:r>
        <w:rPr>
          <w:rFonts w:ascii="Times New Roman" w:hAnsi="Times New Roman" w:cs="Times New Roman"/>
          <w:sz w:val="24"/>
          <w:szCs w:val="24"/>
        </w:rPr>
        <w:lastRenderedPageBreak/>
        <w:t>ten (10) years at the time of calculating the algorithm, the Director shall formulate the rurality score using the “Rural Indicators” in the Ambulance Fee Schedule and ZIP Code Files published by the US Centers for Medicare and Medicaid Services (published December 2023), which this rule incorporates by reference.</w:t>
      </w:r>
    </w:p>
    <w:p w14:paraId="71032B8B" w14:textId="77777777" w:rsidR="0050620F" w:rsidRDefault="0050620F" w:rsidP="0050620F">
      <w:pPr>
        <w:pStyle w:val="ListParagraph"/>
        <w:ind w:left="4680"/>
        <w:rPr>
          <w:rFonts w:ascii="Times New Roman" w:hAnsi="Times New Roman" w:cs="Times New Roman"/>
          <w:sz w:val="24"/>
          <w:szCs w:val="24"/>
        </w:rPr>
      </w:pPr>
    </w:p>
    <w:p w14:paraId="6F4B4958" w14:textId="7F0FA92E" w:rsidR="00880553" w:rsidRDefault="005771C4" w:rsidP="00880553">
      <w:pPr>
        <w:pStyle w:val="ListParagraph"/>
        <w:numPr>
          <w:ilvl w:val="5"/>
          <w:numId w:val="3"/>
        </w:numPr>
        <w:rPr>
          <w:rFonts w:ascii="Times New Roman" w:hAnsi="Times New Roman" w:cs="Times New Roman"/>
          <w:sz w:val="24"/>
          <w:szCs w:val="24"/>
        </w:rPr>
      </w:pPr>
      <w:r w:rsidRPr="005771C4">
        <w:rPr>
          <w:rFonts w:ascii="Times New Roman" w:hAnsi="Times New Roman" w:cs="Times New Roman"/>
          <w:sz w:val="24"/>
          <w:szCs w:val="24"/>
        </w:rPr>
        <w:t xml:space="preserve">United States Department of Agriculture’s Frontier and Remote Area Codes: “EXCEL file containing ZIP-code-level FAR codes and related data”, last updated on April 15, 2015, which is available for download from </w:t>
      </w:r>
      <w:hyperlink r:id="rId11" w:history="1">
        <w:r w:rsidRPr="00170FDB">
          <w:rPr>
            <w:rStyle w:val="Hyperlink"/>
            <w:rFonts w:ascii="Times New Roman" w:hAnsi="Times New Roman" w:cs="Times New Roman"/>
            <w:sz w:val="24"/>
            <w:szCs w:val="24"/>
          </w:rPr>
          <w:t>https://www.ers.usda.gov/webdocs/DataFiles/51020/FARcodesZIPdata2010WithAKandHI.xlsx?v=6390.1</w:t>
        </w:r>
      </w:hyperlink>
      <w:r>
        <w:rPr>
          <w:rFonts w:ascii="Times New Roman" w:hAnsi="Times New Roman" w:cs="Times New Roman"/>
          <w:sz w:val="24"/>
          <w:szCs w:val="24"/>
        </w:rPr>
        <w:t xml:space="preserve"> </w:t>
      </w:r>
    </w:p>
    <w:p w14:paraId="5D348D25" w14:textId="77777777" w:rsidR="0050620F" w:rsidRDefault="0050620F" w:rsidP="0050620F">
      <w:pPr>
        <w:pStyle w:val="ListParagraph"/>
        <w:ind w:left="5760"/>
        <w:rPr>
          <w:rFonts w:ascii="Times New Roman" w:hAnsi="Times New Roman" w:cs="Times New Roman"/>
          <w:sz w:val="24"/>
          <w:szCs w:val="24"/>
        </w:rPr>
      </w:pPr>
    </w:p>
    <w:p w14:paraId="26859B25" w14:textId="0F8BC259" w:rsidR="005771C4" w:rsidRDefault="005771C4" w:rsidP="00880553">
      <w:pPr>
        <w:pStyle w:val="ListParagraph"/>
        <w:numPr>
          <w:ilvl w:val="5"/>
          <w:numId w:val="3"/>
        </w:numPr>
        <w:rPr>
          <w:rFonts w:ascii="Times New Roman" w:hAnsi="Times New Roman" w:cs="Times New Roman"/>
          <w:sz w:val="24"/>
          <w:szCs w:val="24"/>
        </w:rPr>
      </w:pPr>
      <w:r w:rsidRPr="005771C4">
        <w:rPr>
          <w:rFonts w:ascii="Times New Roman" w:hAnsi="Times New Roman" w:cs="Times New Roman"/>
          <w:sz w:val="24"/>
          <w:szCs w:val="24"/>
        </w:rPr>
        <w:t xml:space="preserve">Centers for Medicare and Medicaid Services’ Ambulance Fee Schedule and ZIP Code Files: “2023 End of Year Zip Code File (ZIP)”, published in December 2023, which is available for download from </w:t>
      </w:r>
      <w:hyperlink r:id="rId12" w:history="1">
        <w:r w:rsidRPr="00170FDB">
          <w:rPr>
            <w:rStyle w:val="Hyperlink"/>
            <w:rFonts w:ascii="Times New Roman" w:hAnsi="Times New Roman" w:cs="Times New Roman"/>
            <w:sz w:val="24"/>
            <w:szCs w:val="24"/>
          </w:rPr>
          <w:t>https://www.cms.gov/files/zip/2023-end-year-zip-code-file.zip</w:t>
        </w:r>
      </w:hyperlink>
      <w:r>
        <w:rPr>
          <w:rFonts w:ascii="Times New Roman" w:hAnsi="Times New Roman" w:cs="Times New Roman"/>
          <w:sz w:val="24"/>
          <w:szCs w:val="24"/>
        </w:rPr>
        <w:t xml:space="preserve"> </w:t>
      </w:r>
      <w:r w:rsidRPr="005771C4">
        <w:rPr>
          <w:rFonts w:ascii="Times New Roman" w:hAnsi="Times New Roman" w:cs="Times New Roman"/>
          <w:sz w:val="24"/>
          <w:szCs w:val="24"/>
        </w:rPr>
        <w:t> </w:t>
      </w:r>
    </w:p>
    <w:p w14:paraId="07D4FA00" w14:textId="77777777" w:rsidR="0050620F" w:rsidRDefault="0050620F" w:rsidP="0050620F">
      <w:pPr>
        <w:pStyle w:val="ListParagraph"/>
        <w:ind w:left="5760"/>
        <w:rPr>
          <w:rFonts w:ascii="Times New Roman" w:hAnsi="Times New Roman" w:cs="Times New Roman"/>
          <w:sz w:val="24"/>
          <w:szCs w:val="24"/>
        </w:rPr>
      </w:pPr>
    </w:p>
    <w:p w14:paraId="00B71B7A" w14:textId="391BF92A" w:rsidR="00880553" w:rsidRDefault="005771C4" w:rsidP="00880553">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If using the Frontier and Remote Area Codes, the Director shall assign the following scores based on the Front</w:t>
      </w:r>
      <w:r w:rsidR="00487E5E">
        <w:rPr>
          <w:rFonts w:ascii="Times New Roman" w:hAnsi="Times New Roman" w:cs="Times New Roman"/>
          <w:sz w:val="24"/>
          <w:szCs w:val="24"/>
        </w:rPr>
        <w:t>ier and Remote (“FAR”) classification for each zip code:</w:t>
      </w:r>
    </w:p>
    <w:p w14:paraId="23B87378" w14:textId="77777777" w:rsidR="0050620F" w:rsidRDefault="0050620F" w:rsidP="0050620F">
      <w:pPr>
        <w:pStyle w:val="ListParagraph"/>
        <w:ind w:left="4680"/>
        <w:rPr>
          <w:rFonts w:ascii="Times New Roman" w:hAnsi="Times New Roman" w:cs="Times New Roman"/>
          <w:sz w:val="24"/>
          <w:szCs w:val="24"/>
        </w:rPr>
      </w:pPr>
    </w:p>
    <w:p w14:paraId="6668173A" w14:textId="7DE06409" w:rsidR="00487E5E" w:rsidRDefault="00EC21CB" w:rsidP="00487E5E">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No FAR Classification: Score of One (1)</w:t>
      </w:r>
    </w:p>
    <w:p w14:paraId="2C059D86" w14:textId="77777777" w:rsidR="0050620F" w:rsidRDefault="0050620F" w:rsidP="0050620F">
      <w:pPr>
        <w:pStyle w:val="ListParagraph"/>
        <w:ind w:left="5760"/>
        <w:rPr>
          <w:rFonts w:ascii="Times New Roman" w:hAnsi="Times New Roman" w:cs="Times New Roman"/>
          <w:sz w:val="24"/>
          <w:szCs w:val="24"/>
        </w:rPr>
      </w:pPr>
    </w:p>
    <w:p w14:paraId="2C2905B9" w14:textId="6101E6D0" w:rsidR="00EC21CB" w:rsidRDefault="00EC21CB" w:rsidP="00487E5E">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FAR Classification of One: Score of Two (2)</w:t>
      </w:r>
    </w:p>
    <w:p w14:paraId="76FF5A96" w14:textId="77777777" w:rsidR="0050620F" w:rsidRDefault="0050620F" w:rsidP="0050620F">
      <w:pPr>
        <w:pStyle w:val="ListParagraph"/>
        <w:ind w:left="5760"/>
        <w:rPr>
          <w:rFonts w:ascii="Times New Roman" w:hAnsi="Times New Roman" w:cs="Times New Roman"/>
          <w:sz w:val="24"/>
          <w:szCs w:val="24"/>
        </w:rPr>
      </w:pPr>
    </w:p>
    <w:p w14:paraId="32931502" w14:textId="27FB34DF" w:rsidR="00EC21CB" w:rsidRDefault="00EC21CB" w:rsidP="00487E5E">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FAR Classification of Two: Score of Three (3)</w:t>
      </w:r>
    </w:p>
    <w:p w14:paraId="3EA41680" w14:textId="77777777" w:rsidR="0050620F" w:rsidRDefault="0050620F" w:rsidP="0050620F">
      <w:pPr>
        <w:pStyle w:val="ListParagraph"/>
        <w:ind w:left="5760"/>
        <w:rPr>
          <w:rFonts w:ascii="Times New Roman" w:hAnsi="Times New Roman" w:cs="Times New Roman"/>
          <w:sz w:val="24"/>
          <w:szCs w:val="24"/>
        </w:rPr>
      </w:pPr>
    </w:p>
    <w:p w14:paraId="56C06C64" w14:textId="0B512C32" w:rsidR="00EC21CB" w:rsidRDefault="00EC21CB" w:rsidP="00487E5E">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lastRenderedPageBreak/>
        <w:t>FAR Classification of Three: Score of Four (4)</w:t>
      </w:r>
    </w:p>
    <w:p w14:paraId="660E5A31" w14:textId="77777777" w:rsidR="0050620F" w:rsidRDefault="0050620F" w:rsidP="0050620F">
      <w:pPr>
        <w:pStyle w:val="ListParagraph"/>
        <w:ind w:left="5760"/>
        <w:rPr>
          <w:rFonts w:ascii="Times New Roman" w:hAnsi="Times New Roman" w:cs="Times New Roman"/>
          <w:sz w:val="24"/>
          <w:szCs w:val="24"/>
        </w:rPr>
      </w:pPr>
    </w:p>
    <w:p w14:paraId="13FBC9A2" w14:textId="2FAD8CF4" w:rsidR="00EC21CB" w:rsidRDefault="00EC21CB" w:rsidP="00487E5E">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FAR Classification of Four: Score of Five (5)</w:t>
      </w:r>
    </w:p>
    <w:p w14:paraId="67BBAFCF" w14:textId="77777777" w:rsidR="0050620F" w:rsidRDefault="0050620F" w:rsidP="0050620F">
      <w:pPr>
        <w:pStyle w:val="ListParagraph"/>
        <w:ind w:left="5760"/>
        <w:rPr>
          <w:rFonts w:ascii="Times New Roman" w:hAnsi="Times New Roman" w:cs="Times New Roman"/>
          <w:sz w:val="24"/>
          <w:szCs w:val="24"/>
        </w:rPr>
      </w:pPr>
    </w:p>
    <w:p w14:paraId="0BD8D392" w14:textId="0C63444A" w:rsidR="00487E5E" w:rsidRDefault="00EC21CB" w:rsidP="00880553">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If using the Ambulance Fee Schedule and Zip Code Files, the Director shall assign the following scores based on the Rural Indicator field for each zip code:</w:t>
      </w:r>
    </w:p>
    <w:p w14:paraId="4BF78C6C" w14:textId="77777777" w:rsidR="0050620F" w:rsidRDefault="0050620F" w:rsidP="0050620F">
      <w:pPr>
        <w:pStyle w:val="ListParagraph"/>
        <w:ind w:left="4680"/>
        <w:rPr>
          <w:rFonts w:ascii="Times New Roman" w:hAnsi="Times New Roman" w:cs="Times New Roman"/>
          <w:sz w:val="24"/>
          <w:szCs w:val="24"/>
        </w:rPr>
      </w:pPr>
    </w:p>
    <w:p w14:paraId="3A4F7C0D" w14:textId="13B560D7" w:rsidR="00EC21CB" w:rsidRDefault="00EC21CB" w:rsidP="00EC21CB">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Blank/Urban: Score of One (1)</w:t>
      </w:r>
    </w:p>
    <w:p w14:paraId="59F3D13E" w14:textId="77777777" w:rsidR="0050620F" w:rsidRDefault="0050620F" w:rsidP="0050620F">
      <w:pPr>
        <w:pStyle w:val="ListParagraph"/>
        <w:ind w:left="5760"/>
        <w:rPr>
          <w:rFonts w:ascii="Times New Roman" w:hAnsi="Times New Roman" w:cs="Times New Roman"/>
          <w:sz w:val="24"/>
          <w:szCs w:val="24"/>
        </w:rPr>
      </w:pPr>
    </w:p>
    <w:p w14:paraId="263D2933" w14:textId="54810D4D" w:rsidR="00EC21CB" w:rsidRDefault="00EC21CB" w:rsidP="00EC21CB">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R (Rural): Score of Three (3)</w:t>
      </w:r>
    </w:p>
    <w:p w14:paraId="46081B27" w14:textId="77777777" w:rsidR="0050620F" w:rsidRDefault="0050620F" w:rsidP="0050620F">
      <w:pPr>
        <w:pStyle w:val="ListParagraph"/>
        <w:ind w:left="5760"/>
        <w:rPr>
          <w:rFonts w:ascii="Times New Roman" w:hAnsi="Times New Roman" w:cs="Times New Roman"/>
          <w:sz w:val="24"/>
          <w:szCs w:val="24"/>
        </w:rPr>
      </w:pPr>
    </w:p>
    <w:p w14:paraId="66B151B2" w14:textId="3C10C80C" w:rsidR="00EC21CB" w:rsidRDefault="00EC21CB" w:rsidP="00EC21CB">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B (Super Rural): Score of Five (5)</w:t>
      </w:r>
    </w:p>
    <w:p w14:paraId="0D29D20E" w14:textId="77777777" w:rsidR="00040B4A" w:rsidRPr="000E3B64" w:rsidRDefault="00040B4A" w:rsidP="000E3B64">
      <w:pPr>
        <w:rPr>
          <w:rFonts w:ascii="Times New Roman" w:hAnsi="Times New Roman" w:cs="Times New Roman"/>
          <w:sz w:val="24"/>
          <w:szCs w:val="24"/>
        </w:rPr>
      </w:pPr>
    </w:p>
    <w:p w14:paraId="761D0CCD" w14:textId="021F31C8" w:rsidR="000969AE" w:rsidRDefault="00EC21CB" w:rsidP="00040B4A">
      <w:pPr>
        <w:pStyle w:val="ListParagraph"/>
        <w:numPr>
          <w:ilvl w:val="3"/>
          <w:numId w:val="3"/>
        </w:numPr>
        <w:rPr>
          <w:rFonts w:ascii="Times New Roman" w:hAnsi="Times New Roman" w:cs="Times New Roman"/>
          <w:sz w:val="24"/>
          <w:szCs w:val="24"/>
        </w:rPr>
      </w:pPr>
      <w:r w:rsidRPr="00EC21CB">
        <w:rPr>
          <w:rFonts w:ascii="Times New Roman" w:hAnsi="Times New Roman" w:cs="Times New Roman"/>
          <w:sz w:val="24"/>
          <w:szCs w:val="24"/>
        </w:rPr>
        <w:t xml:space="preserve">Call Volume </w:t>
      </w:r>
    </w:p>
    <w:p w14:paraId="4F937E8C" w14:textId="77777777" w:rsidR="00040B4A" w:rsidRPr="000E3B64" w:rsidRDefault="00040B4A" w:rsidP="000E3B64">
      <w:pPr>
        <w:pStyle w:val="ListParagraph"/>
        <w:ind w:left="3600"/>
        <w:rPr>
          <w:rFonts w:ascii="Times New Roman" w:hAnsi="Times New Roman" w:cs="Times New Roman"/>
          <w:sz w:val="24"/>
          <w:szCs w:val="24"/>
        </w:rPr>
      </w:pPr>
    </w:p>
    <w:p w14:paraId="5A3E3363" w14:textId="590D5386" w:rsidR="00915BDD" w:rsidRDefault="00EC21CB" w:rsidP="00CF69A5">
      <w:pPr>
        <w:pStyle w:val="ListParagraph"/>
        <w:ind w:left="3600"/>
        <w:rPr>
          <w:rFonts w:ascii="Times New Roman" w:hAnsi="Times New Roman" w:cs="Times New Roman"/>
          <w:sz w:val="24"/>
          <w:szCs w:val="24"/>
        </w:rPr>
      </w:pPr>
      <w:r w:rsidRPr="00EC21CB">
        <w:rPr>
          <w:rFonts w:ascii="Times New Roman" w:hAnsi="Times New Roman" w:cs="Times New Roman"/>
          <w:sz w:val="24"/>
          <w:szCs w:val="24"/>
        </w:rPr>
        <w:t>The Director</w:t>
      </w:r>
      <w:r>
        <w:rPr>
          <w:rFonts w:ascii="Times New Roman" w:hAnsi="Times New Roman" w:cs="Times New Roman"/>
          <w:sz w:val="24"/>
          <w:szCs w:val="24"/>
        </w:rPr>
        <w:t xml:space="preserve"> shall query de-identified electronic patient care reporting information from the Maine EMS and Fire Incident Reporting System (“MEFIRS”) to determine the number of 9-1-1 activations, including scene responses, mutual aid requests, and ambulance intercepts that each eligible EMS entity experienced for each zip code</w:t>
      </w:r>
      <w:r w:rsidR="008A5AEA">
        <w:rPr>
          <w:rFonts w:ascii="Times New Roman" w:hAnsi="Times New Roman" w:cs="Times New Roman"/>
          <w:sz w:val="24"/>
          <w:szCs w:val="24"/>
        </w:rPr>
        <w:t>, for the previous calendar year</w:t>
      </w:r>
      <w:r>
        <w:rPr>
          <w:rFonts w:ascii="Times New Roman" w:hAnsi="Times New Roman" w:cs="Times New Roman"/>
          <w:sz w:val="24"/>
          <w:szCs w:val="24"/>
        </w:rPr>
        <w:t>.</w:t>
      </w:r>
      <w:r w:rsidRPr="00CF69A5">
        <w:rPr>
          <w:rFonts w:ascii="Times New Roman" w:hAnsi="Times New Roman" w:cs="Times New Roman"/>
          <w:sz w:val="24"/>
          <w:szCs w:val="24"/>
        </w:rPr>
        <w:t xml:space="preserve"> </w:t>
      </w:r>
    </w:p>
    <w:p w14:paraId="7DFD849B" w14:textId="77777777" w:rsidR="0050620F" w:rsidRPr="00CF69A5" w:rsidRDefault="0050620F" w:rsidP="00CF69A5">
      <w:pPr>
        <w:pStyle w:val="ListParagraph"/>
        <w:ind w:left="3600"/>
        <w:rPr>
          <w:rFonts w:ascii="Times New Roman" w:hAnsi="Times New Roman" w:cs="Times New Roman"/>
          <w:sz w:val="24"/>
          <w:szCs w:val="24"/>
        </w:rPr>
      </w:pPr>
    </w:p>
    <w:p w14:paraId="7537CCDF" w14:textId="3B5E5CFC" w:rsidR="005439D1" w:rsidRDefault="005439D1" w:rsidP="00CF69A5">
      <w:pPr>
        <w:pStyle w:val="ListParagraph"/>
        <w:numPr>
          <w:ilvl w:val="2"/>
          <w:numId w:val="3"/>
        </w:numPr>
        <w:rPr>
          <w:rFonts w:ascii="Times New Roman" w:hAnsi="Times New Roman" w:cs="Times New Roman"/>
          <w:sz w:val="24"/>
          <w:szCs w:val="24"/>
        </w:rPr>
      </w:pPr>
      <w:r>
        <w:rPr>
          <w:rFonts w:ascii="Times New Roman" w:hAnsi="Times New Roman" w:cs="Times New Roman"/>
          <w:b/>
          <w:bCs/>
          <w:sz w:val="24"/>
          <w:szCs w:val="24"/>
        </w:rPr>
        <w:t xml:space="preserve"> </w:t>
      </w:r>
      <w:r w:rsidR="00CF69A5" w:rsidRPr="00CF69A5">
        <w:rPr>
          <w:rFonts w:ascii="Times New Roman" w:hAnsi="Times New Roman" w:cs="Times New Roman"/>
          <w:sz w:val="24"/>
          <w:szCs w:val="24"/>
        </w:rPr>
        <w:t>Calculations</w:t>
      </w:r>
    </w:p>
    <w:p w14:paraId="06155134" w14:textId="77777777" w:rsidR="0050620F" w:rsidRPr="00CF69A5" w:rsidRDefault="0050620F" w:rsidP="0050620F">
      <w:pPr>
        <w:pStyle w:val="ListParagraph"/>
        <w:ind w:left="2520"/>
        <w:rPr>
          <w:rFonts w:ascii="Times New Roman" w:hAnsi="Times New Roman" w:cs="Times New Roman"/>
          <w:sz w:val="24"/>
          <w:szCs w:val="24"/>
        </w:rPr>
      </w:pPr>
    </w:p>
    <w:p w14:paraId="6B9263D7" w14:textId="2555FD66" w:rsidR="00CF69A5" w:rsidRDefault="00CF69A5" w:rsidP="00CF69A5">
      <w:pPr>
        <w:pStyle w:val="ListParagraph"/>
        <w:numPr>
          <w:ilvl w:val="3"/>
          <w:numId w:val="3"/>
        </w:numPr>
        <w:rPr>
          <w:rFonts w:ascii="Times New Roman" w:hAnsi="Times New Roman" w:cs="Times New Roman"/>
          <w:sz w:val="24"/>
          <w:szCs w:val="24"/>
        </w:rPr>
      </w:pPr>
      <w:r w:rsidRPr="00CF69A5">
        <w:rPr>
          <w:rFonts w:ascii="Times New Roman" w:hAnsi="Times New Roman" w:cs="Times New Roman"/>
          <w:sz w:val="24"/>
          <w:szCs w:val="24"/>
        </w:rPr>
        <w:t>The Director</w:t>
      </w:r>
      <w:r>
        <w:rPr>
          <w:rFonts w:ascii="Times New Roman" w:hAnsi="Times New Roman" w:cs="Times New Roman"/>
          <w:sz w:val="24"/>
          <w:szCs w:val="24"/>
        </w:rPr>
        <w:t xml:space="preserve"> shall perform the calculations below to determine the distribution percentage or “DP” for each eligible EMS entity. These calculations shall be performed separately for </w:t>
      </w:r>
      <w:r w:rsidR="00D37932">
        <w:rPr>
          <w:rFonts w:ascii="Times New Roman" w:hAnsi="Times New Roman" w:cs="Times New Roman"/>
          <w:sz w:val="24"/>
          <w:szCs w:val="24"/>
        </w:rPr>
        <w:t>Ambulance Service</w:t>
      </w:r>
      <w:r w:rsidR="008D75A3">
        <w:rPr>
          <w:rFonts w:ascii="Times New Roman" w:hAnsi="Times New Roman" w:cs="Times New Roman"/>
          <w:sz w:val="24"/>
          <w:szCs w:val="24"/>
        </w:rPr>
        <w:t>s</w:t>
      </w:r>
      <w:r w:rsidR="00D37932">
        <w:rPr>
          <w:rFonts w:ascii="Times New Roman" w:hAnsi="Times New Roman" w:cs="Times New Roman"/>
          <w:sz w:val="24"/>
          <w:szCs w:val="24"/>
        </w:rPr>
        <w:t xml:space="preserve"> </w:t>
      </w:r>
      <w:r>
        <w:rPr>
          <w:rFonts w:ascii="Times New Roman" w:hAnsi="Times New Roman" w:cs="Times New Roman"/>
          <w:sz w:val="24"/>
          <w:szCs w:val="24"/>
        </w:rPr>
        <w:t>and Non-Transporting Services.</w:t>
      </w:r>
    </w:p>
    <w:p w14:paraId="55BA4F68" w14:textId="77777777" w:rsidR="0050620F" w:rsidRDefault="0050620F" w:rsidP="0050620F">
      <w:pPr>
        <w:pStyle w:val="ListParagraph"/>
        <w:ind w:left="3600"/>
        <w:rPr>
          <w:rFonts w:ascii="Times New Roman" w:hAnsi="Times New Roman" w:cs="Times New Roman"/>
          <w:sz w:val="24"/>
          <w:szCs w:val="24"/>
        </w:rPr>
      </w:pPr>
    </w:p>
    <w:p w14:paraId="07F543ED" w14:textId="638DA727" w:rsidR="00B159D6" w:rsidRDefault="00B159D6" w:rsidP="00CF69A5">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A rurality-weighted call volume or “RWCV” will be calculated for each eligible EMS Service by multiplying the number of activations the entity experienced for each zip code by each zip code’s rurality score and then totaling the resulting products.</w:t>
      </w:r>
    </w:p>
    <w:p w14:paraId="166B3F52" w14:textId="77777777" w:rsidR="0050620F" w:rsidRDefault="0050620F" w:rsidP="0050620F">
      <w:pPr>
        <w:pStyle w:val="ListParagraph"/>
        <w:ind w:left="3600"/>
        <w:rPr>
          <w:rFonts w:ascii="Times New Roman" w:hAnsi="Times New Roman" w:cs="Times New Roman"/>
          <w:sz w:val="24"/>
          <w:szCs w:val="24"/>
        </w:rPr>
      </w:pPr>
    </w:p>
    <w:p w14:paraId="0EA468F4" w14:textId="6EC62394" w:rsidR="00B159D6" w:rsidRDefault="00B159D6" w:rsidP="00CF69A5">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lastRenderedPageBreak/>
        <w:t>The total rurality-weighted call volume, or “TRWCV” for each category (</w:t>
      </w:r>
      <w:r w:rsidR="004A7593">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4A7593">
        <w:rPr>
          <w:rFonts w:ascii="Times New Roman" w:hAnsi="Times New Roman" w:cs="Times New Roman"/>
          <w:sz w:val="24"/>
          <w:szCs w:val="24"/>
        </w:rPr>
        <w:t>S</w:t>
      </w:r>
      <w:r w:rsidR="008D75A3">
        <w:rPr>
          <w:rFonts w:ascii="Times New Roman" w:hAnsi="Times New Roman" w:cs="Times New Roman"/>
          <w:sz w:val="24"/>
          <w:szCs w:val="24"/>
        </w:rPr>
        <w:t xml:space="preserve">ervices </w:t>
      </w:r>
      <w:r>
        <w:rPr>
          <w:rFonts w:ascii="Times New Roman" w:hAnsi="Times New Roman" w:cs="Times New Roman"/>
          <w:sz w:val="24"/>
          <w:szCs w:val="24"/>
        </w:rPr>
        <w:t xml:space="preserve">and </w:t>
      </w:r>
      <w:r w:rsidR="002C2C3B">
        <w:rPr>
          <w:rFonts w:ascii="Times New Roman" w:hAnsi="Times New Roman" w:cs="Times New Roman"/>
          <w:sz w:val="24"/>
          <w:szCs w:val="24"/>
        </w:rPr>
        <w:t>N</w:t>
      </w:r>
      <w:r>
        <w:rPr>
          <w:rFonts w:ascii="Times New Roman" w:hAnsi="Times New Roman" w:cs="Times New Roman"/>
          <w:sz w:val="24"/>
          <w:szCs w:val="24"/>
        </w:rPr>
        <w:t>on-</w:t>
      </w:r>
      <w:r w:rsidR="002C2C3B">
        <w:rPr>
          <w:rFonts w:ascii="Times New Roman" w:hAnsi="Times New Roman" w:cs="Times New Roman"/>
          <w:sz w:val="24"/>
          <w:szCs w:val="24"/>
        </w:rPr>
        <w:t>T</w:t>
      </w:r>
      <w:r>
        <w:rPr>
          <w:rFonts w:ascii="Times New Roman" w:hAnsi="Times New Roman" w:cs="Times New Roman"/>
          <w:sz w:val="24"/>
          <w:szCs w:val="24"/>
        </w:rPr>
        <w:t>ransporting</w:t>
      </w:r>
      <w:r w:rsidR="00AE6961">
        <w:rPr>
          <w:rFonts w:ascii="Times New Roman" w:hAnsi="Times New Roman" w:cs="Times New Roman"/>
          <w:sz w:val="24"/>
          <w:szCs w:val="24"/>
        </w:rPr>
        <w:t xml:space="preserve"> Services</w:t>
      </w:r>
      <w:r>
        <w:rPr>
          <w:rFonts w:ascii="Times New Roman" w:hAnsi="Times New Roman" w:cs="Times New Roman"/>
          <w:sz w:val="24"/>
          <w:szCs w:val="24"/>
        </w:rPr>
        <w:t>) will be the sum of the RWCVs of all eligible EMS entities in the respective category.</w:t>
      </w:r>
    </w:p>
    <w:p w14:paraId="2FA69382" w14:textId="77777777" w:rsidR="0050620F" w:rsidRDefault="0050620F" w:rsidP="0050620F">
      <w:pPr>
        <w:pStyle w:val="ListParagraph"/>
        <w:ind w:left="3600"/>
        <w:rPr>
          <w:rFonts w:ascii="Times New Roman" w:hAnsi="Times New Roman" w:cs="Times New Roman"/>
          <w:sz w:val="24"/>
          <w:szCs w:val="24"/>
        </w:rPr>
      </w:pPr>
    </w:p>
    <w:p w14:paraId="2335C2C1" w14:textId="4ADAE2BB" w:rsidR="00B159D6" w:rsidRDefault="00B159D6" w:rsidP="00CF69A5">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An eligible EMS Service’s distribution percentage or “DP” will equal the eligible EMS Service’s RWCV divided by the TRWCV of the eligible entity’s respective category (</w:t>
      </w:r>
      <w:r w:rsidR="004A7593">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4A7593">
        <w:rPr>
          <w:rFonts w:ascii="Times New Roman" w:hAnsi="Times New Roman" w:cs="Times New Roman"/>
          <w:sz w:val="24"/>
          <w:szCs w:val="24"/>
        </w:rPr>
        <w:t>S</w:t>
      </w:r>
      <w:r w:rsidR="008D75A3">
        <w:rPr>
          <w:rFonts w:ascii="Times New Roman" w:hAnsi="Times New Roman" w:cs="Times New Roman"/>
          <w:sz w:val="24"/>
          <w:szCs w:val="24"/>
        </w:rPr>
        <w:t>ervices</w:t>
      </w:r>
      <w:r>
        <w:rPr>
          <w:rFonts w:ascii="Times New Roman" w:hAnsi="Times New Roman" w:cs="Times New Roman"/>
          <w:sz w:val="24"/>
          <w:szCs w:val="24"/>
        </w:rPr>
        <w:t xml:space="preserve"> or </w:t>
      </w:r>
      <w:r w:rsidR="002C2C3B">
        <w:rPr>
          <w:rFonts w:ascii="Times New Roman" w:hAnsi="Times New Roman" w:cs="Times New Roman"/>
          <w:sz w:val="24"/>
          <w:szCs w:val="24"/>
        </w:rPr>
        <w:t>N</w:t>
      </w:r>
      <w:r>
        <w:rPr>
          <w:rFonts w:ascii="Times New Roman" w:hAnsi="Times New Roman" w:cs="Times New Roman"/>
          <w:sz w:val="24"/>
          <w:szCs w:val="24"/>
        </w:rPr>
        <w:t>on-</w:t>
      </w:r>
      <w:r w:rsidR="002C2C3B">
        <w:rPr>
          <w:rFonts w:ascii="Times New Roman" w:hAnsi="Times New Roman" w:cs="Times New Roman"/>
          <w:sz w:val="24"/>
          <w:szCs w:val="24"/>
        </w:rPr>
        <w:t>T</w:t>
      </w:r>
      <w:r>
        <w:rPr>
          <w:rFonts w:ascii="Times New Roman" w:hAnsi="Times New Roman" w:cs="Times New Roman"/>
          <w:sz w:val="24"/>
          <w:szCs w:val="24"/>
        </w:rPr>
        <w:t>ransporting</w:t>
      </w:r>
      <w:r w:rsidR="00AE6961">
        <w:rPr>
          <w:rFonts w:ascii="Times New Roman" w:hAnsi="Times New Roman" w:cs="Times New Roman"/>
          <w:sz w:val="24"/>
          <w:szCs w:val="24"/>
        </w:rPr>
        <w:t xml:space="preserve"> Services</w:t>
      </w:r>
      <w:r>
        <w:rPr>
          <w:rFonts w:ascii="Times New Roman" w:hAnsi="Times New Roman" w:cs="Times New Roman"/>
          <w:sz w:val="24"/>
          <w:szCs w:val="24"/>
        </w:rPr>
        <w:t>).</w:t>
      </w:r>
    </w:p>
    <w:p w14:paraId="5D252374" w14:textId="77777777" w:rsidR="0050620F" w:rsidRDefault="0050620F" w:rsidP="0050620F">
      <w:pPr>
        <w:pStyle w:val="ListParagraph"/>
        <w:ind w:left="3600"/>
        <w:rPr>
          <w:rFonts w:ascii="Times New Roman" w:hAnsi="Times New Roman" w:cs="Times New Roman"/>
          <w:sz w:val="24"/>
          <w:szCs w:val="24"/>
        </w:rPr>
      </w:pPr>
    </w:p>
    <w:p w14:paraId="2D395D88" w14:textId="2AA1A967" w:rsidR="00B159D6" w:rsidRDefault="00B159D6" w:rsidP="00B159D6">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Allocation Process</w:t>
      </w:r>
    </w:p>
    <w:p w14:paraId="7D7A104D" w14:textId="77777777" w:rsidR="0050620F" w:rsidRDefault="0050620F" w:rsidP="0050620F">
      <w:pPr>
        <w:pStyle w:val="ListParagraph"/>
        <w:ind w:left="2520"/>
        <w:rPr>
          <w:rFonts w:ascii="Times New Roman" w:hAnsi="Times New Roman" w:cs="Times New Roman"/>
          <w:sz w:val="24"/>
          <w:szCs w:val="24"/>
        </w:rPr>
      </w:pPr>
    </w:p>
    <w:p w14:paraId="0E39CA6E" w14:textId="6EE6FE1B" w:rsidR="00B159D6" w:rsidRDefault="00B159D6" w:rsidP="00B159D6">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 xml:space="preserve">The Director shall identify all eligible </w:t>
      </w:r>
      <w:r w:rsidR="008D75A3">
        <w:rPr>
          <w:rFonts w:ascii="Times New Roman" w:hAnsi="Times New Roman" w:cs="Times New Roman"/>
          <w:sz w:val="24"/>
          <w:szCs w:val="24"/>
        </w:rPr>
        <w:t xml:space="preserve">Ambulance Services </w:t>
      </w:r>
      <w:r>
        <w:rPr>
          <w:rFonts w:ascii="Times New Roman" w:hAnsi="Times New Roman" w:cs="Times New Roman"/>
          <w:sz w:val="24"/>
          <w:szCs w:val="24"/>
        </w:rPr>
        <w:t>and Non-Transporting Services based on the information available to the Office of Emergency Medical Services and determine the final maximum allocation or “FMA” for each of these entities. The Director shall provide a list of these entities and their corresponding FMAs in the Announcement of Funding Opportunity.</w:t>
      </w:r>
    </w:p>
    <w:p w14:paraId="024FB0F0" w14:textId="77777777" w:rsidR="0050620F" w:rsidRDefault="0050620F" w:rsidP="0050620F">
      <w:pPr>
        <w:pStyle w:val="ListParagraph"/>
        <w:ind w:left="3600"/>
        <w:rPr>
          <w:rFonts w:ascii="Times New Roman" w:hAnsi="Times New Roman" w:cs="Times New Roman"/>
          <w:sz w:val="24"/>
          <w:szCs w:val="24"/>
        </w:rPr>
      </w:pPr>
    </w:p>
    <w:p w14:paraId="460F14EF" w14:textId="2EAF39A9" w:rsidR="00B159D6" w:rsidRDefault="00B159D6" w:rsidP="00B159D6">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Non-Transporting Services.</w:t>
      </w:r>
    </w:p>
    <w:p w14:paraId="672BA1CD" w14:textId="77777777" w:rsidR="0050620F" w:rsidRDefault="0050620F" w:rsidP="0050620F">
      <w:pPr>
        <w:pStyle w:val="ListParagraph"/>
        <w:ind w:left="4680"/>
        <w:rPr>
          <w:rFonts w:ascii="Times New Roman" w:hAnsi="Times New Roman" w:cs="Times New Roman"/>
          <w:sz w:val="24"/>
          <w:szCs w:val="24"/>
        </w:rPr>
      </w:pPr>
    </w:p>
    <w:p w14:paraId="520559DB" w14:textId="1343D8F2" w:rsidR="00705605" w:rsidRDefault="00705605" w:rsidP="00705605">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 xml:space="preserve">Initial maximum allocations or “IMAs” for all </w:t>
      </w:r>
      <w:r w:rsidR="00DE1BAB">
        <w:rPr>
          <w:rFonts w:ascii="Times New Roman" w:hAnsi="Times New Roman" w:cs="Times New Roman"/>
          <w:sz w:val="24"/>
          <w:szCs w:val="24"/>
        </w:rPr>
        <w:t>N</w:t>
      </w:r>
      <w:r>
        <w:rPr>
          <w:rFonts w:ascii="Times New Roman" w:hAnsi="Times New Roman" w:cs="Times New Roman"/>
          <w:sz w:val="24"/>
          <w:szCs w:val="24"/>
        </w:rPr>
        <w:t>on-</w:t>
      </w:r>
      <w:r w:rsidR="00DE1BAB">
        <w:rPr>
          <w:rFonts w:ascii="Times New Roman" w:hAnsi="Times New Roman" w:cs="Times New Roman"/>
          <w:sz w:val="24"/>
          <w:szCs w:val="24"/>
        </w:rPr>
        <w:t>T</w:t>
      </w:r>
      <w:r>
        <w:rPr>
          <w:rFonts w:ascii="Times New Roman" w:hAnsi="Times New Roman" w:cs="Times New Roman"/>
          <w:sz w:val="24"/>
          <w:szCs w:val="24"/>
        </w:rPr>
        <w:t xml:space="preserve">ransporting </w:t>
      </w:r>
      <w:r w:rsidR="00AE6961">
        <w:rPr>
          <w:rFonts w:ascii="Times New Roman" w:hAnsi="Times New Roman" w:cs="Times New Roman"/>
          <w:sz w:val="24"/>
          <w:szCs w:val="24"/>
        </w:rPr>
        <w:t>S</w:t>
      </w:r>
      <w:r>
        <w:rPr>
          <w:rFonts w:ascii="Times New Roman" w:hAnsi="Times New Roman" w:cs="Times New Roman"/>
          <w:sz w:val="24"/>
          <w:szCs w:val="24"/>
        </w:rPr>
        <w:t>ervices will be calculated by multiplying the service’s distribution percentage by the total amount of sustainability funds available for non-transporting services.</w:t>
      </w:r>
    </w:p>
    <w:p w14:paraId="7EB2711D" w14:textId="77777777" w:rsidR="0050620F" w:rsidRDefault="0050620F" w:rsidP="0050620F">
      <w:pPr>
        <w:pStyle w:val="ListParagraph"/>
        <w:ind w:left="5760"/>
        <w:rPr>
          <w:rFonts w:ascii="Times New Roman" w:hAnsi="Times New Roman" w:cs="Times New Roman"/>
          <w:sz w:val="24"/>
          <w:szCs w:val="24"/>
        </w:rPr>
      </w:pPr>
    </w:p>
    <w:p w14:paraId="22625C22" w14:textId="05229C1F" w:rsidR="001A7613" w:rsidRDefault="001A7613" w:rsidP="001A7613">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 xml:space="preserve">If a </w:t>
      </w:r>
      <w:r w:rsidR="00DE1BAB">
        <w:rPr>
          <w:rFonts w:ascii="Times New Roman" w:hAnsi="Times New Roman" w:cs="Times New Roman"/>
          <w:sz w:val="24"/>
          <w:szCs w:val="24"/>
        </w:rPr>
        <w:t>service’</w:t>
      </w:r>
      <w:r>
        <w:rPr>
          <w:rFonts w:ascii="Times New Roman" w:hAnsi="Times New Roman" w:cs="Times New Roman"/>
          <w:sz w:val="24"/>
          <w:szCs w:val="24"/>
        </w:rPr>
        <w:t xml:space="preserve">s IMA is less than or equal to $5,000.00, the </w:t>
      </w:r>
      <w:r w:rsidR="00DE1BAB">
        <w:rPr>
          <w:rFonts w:ascii="Times New Roman" w:hAnsi="Times New Roman" w:cs="Times New Roman"/>
          <w:sz w:val="24"/>
          <w:szCs w:val="24"/>
        </w:rPr>
        <w:t>service</w:t>
      </w:r>
      <w:r>
        <w:rPr>
          <w:rFonts w:ascii="Times New Roman" w:hAnsi="Times New Roman" w:cs="Times New Roman"/>
          <w:sz w:val="24"/>
          <w:szCs w:val="24"/>
        </w:rPr>
        <w:t>’s FMA will be $5,000.00.</w:t>
      </w:r>
    </w:p>
    <w:p w14:paraId="4193C402" w14:textId="77777777" w:rsidR="0050620F" w:rsidRDefault="0050620F" w:rsidP="0050620F">
      <w:pPr>
        <w:pStyle w:val="ListParagraph"/>
        <w:ind w:left="6840"/>
        <w:rPr>
          <w:rFonts w:ascii="Times New Roman" w:hAnsi="Times New Roman" w:cs="Times New Roman"/>
          <w:sz w:val="24"/>
          <w:szCs w:val="24"/>
        </w:rPr>
      </w:pPr>
    </w:p>
    <w:p w14:paraId="1454D67A" w14:textId="15848DB5" w:rsidR="001A7613" w:rsidRDefault="001A7613" w:rsidP="001A7613">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If a service’s IMA is greater than or equal to</w:t>
      </w:r>
      <w:r w:rsidR="00DE1BAB">
        <w:rPr>
          <w:rFonts w:ascii="Times New Roman" w:hAnsi="Times New Roman" w:cs="Times New Roman"/>
          <w:sz w:val="24"/>
          <w:szCs w:val="24"/>
        </w:rPr>
        <w:t xml:space="preserve"> $50,000.00, the service’s FMA will be $50,000.00.</w:t>
      </w:r>
    </w:p>
    <w:p w14:paraId="6BE1F441" w14:textId="77777777" w:rsidR="0050620F" w:rsidRDefault="0050620F" w:rsidP="0050620F">
      <w:pPr>
        <w:pStyle w:val="ListParagraph"/>
        <w:ind w:left="6840"/>
        <w:rPr>
          <w:rFonts w:ascii="Times New Roman" w:hAnsi="Times New Roman" w:cs="Times New Roman"/>
          <w:sz w:val="24"/>
          <w:szCs w:val="24"/>
        </w:rPr>
      </w:pPr>
    </w:p>
    <w:p w14:paraId="7B29ABFC" w14:textId="2CE67982" w:rsidR="00DE1BAB" w:rsidRDefault="00DE1BAB" w:rsidP="001A7613">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 xml:space="preserve">If a service’s IMA is greater than $5,000.00 but less than $50,000.00, </w:t>
      </w:r>
      <w:r>
        <w:rPr>
          <w:rFonts w:ascii="Times New Roman" w:hAnsi="Times New Roman" w:cs="Times New Roman"/>
          <w:sz w:val="24"/>
          <w:szCs w:val="24"/>
        </w:rPr>
        <w:lastRenderedPageBreak/>
        <w:t xml:space="preserve">its IMA will be recalculated by multiplying the service’s distribution percentage by the total amount of stabilization funds available for Non-Transporting </w:t>
      </w:r>
      <w:r w:rsidR="00AE6961">
        <w:rPr>
          <w:rFonts w:ascii="Times New Roman" w:hAnsi="Times New Roman" w:cs="Times New Roman"/>
          <w:sz w:val="24"/>
          <w:szCs w:val="24"/>
        </w:rPr>
        <w:t>S</w:t>
      </w:r>
      <w:r>
        <w:rPr>
          <w:rFonts w:ascii="Times New Roman" w:hAnsi="Times New Roman" w:cs="Times New Roman"/>
          <w:sz w:val="24"/>
          <w:szCs w:val="24"/>
        </w:rPr>
        <w:t xml:space="preserve">ervices, minus the amounts applied as FMAs to services pursuant to </w:t>
      </w:r>
      <w:r w:rsidR="00173791">
        <w:rPr>
          <w:rFonts w:ascii="Times New Roman" w:hAnsi="Times New Roman" w:cs="Times New Roman"/>
          <w:sz w:val="24"/>
          <w:szCs w:val="24"/>
        </w:rPr>
        <w:t>§1</w:t>
      </w:r>
      <w:r w:rsidR="002E25E5">
        <w:rPr>
          <w:rFonts w:ascii="Times New Roman" w:hAnsi="Times New Roman" w:cs="Times New Roman"/>
          <w:sz w:val="24"/>
          <w:szCs w:val="24"/>
        </w:rPr>
        <w:t xml:space="preserve"> and </w:t>
      </w:r>
      <w:r w:rsidR="00173791">
        <w:rPr>
          <w:rFonts w:ascii="Times New Roman" w:hAnsi="Times New Roman" w:cs="Times New Roman"/>
          <w:sz w:val="24"/>
          <w:szCs w:val="24"/>
        </w:rPr>
        <w:t>§2</w:t>
      </w:r>
      <w:r w:rsidR="002E25E5">
        <w:rPr>
          <w:rFonts w:ascii="Times New Roman" w:hAnsi="Times New Roman" w:cs="Times New Roman"/>
          <w:sz w:val="24"/>
          <w:szCs w:val="24"/>
        </w:rPr>
        <w:t xml:space="preserve"> above. </w:t>
      </w:r>
    </w:p>
    <w:p w14:paraId="76BB441C" w14:textId="77777777" w:rsidR="0050620F" w:rsidRDefault="0050620F" w:rsidP="0050620F">
      <w:pPr>
        <w:pStyle w:val="ListParagraph"/>
        <w:ind w:left="6840"/>
        <w:rPr>
          <w:rFonts w:ascii="Times New Roman" w:hAnsi="Times New Roman" w:cs="Times New Roman"/>
          <w:sz w:val="24"/>
          <w:szCs w:val="24"/>
        </w:rPr>
      </w:pPr>
    </w:p>
    <w:p w14:paraId="56083DCF" w14:textId="36832FE5" w:rsidR="002E25E5" w:rsidRDefault="002E25E5" w:rsidP="001A7613">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 xml:space="preserve">If the recalculation of IMAs in </w:t>
      </w:r>
      <w:r w:rsidR="00834EF8">
        <w:rPr>
          <w:rFonts w:ascii="Times New Roman" w:hAnsi="Times New Roman" w:cs="Times New Roman"/>
          <w:sz w:val="24"/>
          <w:szCs w:val="24"/>
        </w:rPr>
        <w:t>§4 above generates IMAs that are either less than or equal to $5,000.00 or greater than or equal to $50,000.00</w:t>
      </w:r>
      <w:r w:rsidR="00D93E3A">
        <w:rPr>
          <w:rFonts w:ascii="Times New Roman" w:hAnsi="Times New Roman" w:cs="Times New Roman"/>
          <w:sz w:val="24"/>
          <w:szCs w:val="24"/>
        </w:rPr>
        <w:t xml:space="preserve">, FMAs will be assigned to those applicable </w:t>
      </w:r>
      <w:r w:rsidR="003E18EB">
        <w:rPr>
          <w:rFonts w:ascii="Times New Roman" w:hAnsi="Times New Roman" w:cs="Times New Roman"/>
          <w:sz w:val="24"/>
          <w:szCs w:val="24"/>
        </w:rPr>
        <w:t>services</w:t>
      </w:r>
      <w:r w:rsidR="00D93E3A">
        <w:rPr>
          <w:rFonts w:ascii="Times New Roman" w:hAnsi="Times New Roman" w:cs="Times New Roman"/>
          <w:sz w:val="24"/>
          <w:szCs w:val="24"/>
        </w:rPr>
        <w:t xml:space="preserve"> in accordance with §1 and 2 above. </w:t>
      </w:r>
    </w:p>
    <w:p w14:paraId="52C1D7C8" w14:textId="77777777" w:rsidR="0050620F" w:rsidRDefault="0050620F" w:rsidP="0050620F">
      <w:pPr>
        <w:pStyle w:val="ListParagraph"/>
        <w:ind w:left="6840"/>
        <w:rPr>
          <w:rFonts w:ascii="Times New Roman" w:hAnsi="Times New Roman" w:cs="Times New Roman"/>
          <w:sz w:val="24"/>
          <w:szCs w:val="24"/>
        </w:rPr>
      </w:pPr>
    </w:p>
    <w:p w14:paraId="3D0C0CBC" w14:textId="6C391B85" w:rsidR="00E3130E" w:rsidRDefault="00E3130E" w:rsidP="001A7613">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IMAs greater than $5,000.00 but less than $50,000.00 will continue to be recalculated in accordance with §</w:t>
      </w:r>
      <w:r w:rsidR="00081A72">
        <w:rPr>
          <w:rFonts w:ascii="Times New Roman" w:hAnsi="Times New Roman" w:cs="Times New Roman"/>
          <w:sz w:val="24"/>
          <w:szCs w:val="24"/>
        </w:rPr>
        <w:t>3 and §4 above until no IMAs are less than or equal to $5,000.00 or greater than or equal to $50,000.00. At that point, the service’s last recalculated IMA will become its FMA.</w:t>
      </w:r>
    </w:p>
    <w:p w14:paraId="5743A23A" w14:textId="77777777" w:rsidR="0050620F" w:rsidRDefault="0050620F" w:rsidP="0050620F">
      <w:pPr>
        <w:pStyle w:val="ListParagraph"/>
        <w:ind w:left="6840"/>
        <w:rPr>
          <w:rFonts w:ascii="Times New Roman" w:hAnsi="Times New Roman" w:cs="Times New Roman"/>
          <w:sz w:val="24"/>
          <w:szCs w:val="24"/>
        </w:rPr>
      </w:pPr>
    </w:p>
    <w:p w14:paraId="08BA3CAB" w14:textId="6DBCADA0" w:rsidR="00B159D6" w:rsidRDefault="008D75A3" w:rsidP="00081A72">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Ambulance Services</w:t>
      </w:r>
    </w:p>
    <w:p w14:paraId="1003EBE8" w14:textId="77777777" w:rsidR="0050620F" w:rsidRDefault="0050620F" w:rsidP="0050620F">
      <w:pPr>
        <w:pStyle w:val="ListParagraph"/>
        <w:ind w:left="4680"/>
        <w:rPr>
          <w:rFonts w:ascii="Times New Roman" w:hAnsi="Times New Roman" w:cs="Times New Roman"/>
          <w:sz w:val="24"/>
          <w:szCs w:val="24"/>
        </w:rPr>
      </w:pPr>
    </w:p>
    <w:p w14:paraId="42101E24" w14:textId="7A5DD3EC" w:rsidR="003E18EB" w:rsidRDefault="003E18EB" w:rsidP="003E18EB">
      <w:pPr>
        <w:pStyle w:val="ListParagraph"/>
        <w:numPr>
          <w:ilvl w:val="5"/>
          <w:numId w:val="3"/>
        </w:numPr>
        <w:rPr>
          <w:rFonts w:ascii="Times New Roman" w:hAnsi="Times New Roman" w:cs="Times New Roman"/>
          <w:sz w:val="24"/>
          <w:szCs w:val="24"/>
        </w:rPr>
      </w:pPr>
      <w:r>
        <w:rPr>
          <w:rFonts w:ascii="Times New Roman" w:hAnsi="Times New Roman" w:cs="Times New Roman"/>
          <w:sz w:val="24"/>
          <w:szCs w:val="24"/>
        </w:rPr>
        <w:t xml:space="preserve">Initial maximum allocations or “IMAs” for all </w:t>
      </w:r>
      <w:r w:rsidR="004A7593">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4A7593">
        <w:rPr>
          <w:rFonts w:ascii="Times New Roman" w:hAnsi="Times New Roman" w:cs="Times New Roman"/>
          <w:sz w:val="24"/>
          <w:szCs w:val="24"/>
        </w:rPr>
        <w:t>S</w:t>
      </w:r>
      <w:r w:rsidR="008D75A3">
        <w:rPr>
          <w:rFonts w:ascii="Times New Roman" w:hAnsi="Times New Roman" w:cs="Times New Roman"/>
          <w:sz w:val="24"/>
          <w:szCs w:val="24"/>
        </w:rPr>
        <w:t xml:space="preserve">ervices </w:t>
      </w:r>
      <w:r>
        <w:rPr>
          <w:rFonts w:ascii="Times New Roman" w:hAnsi="Times New Roman" w:cs="Times New Roman"/>
          <w:sz w:val="24"/>
          <w:szCs w:val="24"/>
        </w:rPr>
        <w:lastRenderedPageBreak/>
        <w:t xml:space="preserve">will be calculated by multiplying the services distribution percentage by the total amount of stabilization funds available for </w:t>
      </w:r>
      <w:r w:rsidR="004A7593">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4A7593">
        <w:rPr>
          <w:rFonts w:ascii="Times New Roman" w:hAnsi="Times New Roman" w:cs="Times New Roman"/>
          <w:sz w:val="24"/>
          <w:szCs w:val="24"/>
        </w:rPr>
        <w:t>S</w:t>
      </w:r>
      <w:r w:rsidR="008D75A3">
        <w:rPr>
          <w:rFonts w:ascii="Times New Roman" w:hAnsi="Times New Roman" w:cs="Times New Roman"/>
          <w:sz w:val="24"/>
          <w:szCs w:val="24"/>
        </w:rPr>
        <w:t>ervices</w:t>
      </w:r>
      <w:r>
        <w:rPr>
          <w:rFonts w:ascii="Times New Roman" w:hAnsi="Times New Roman" w:cs="Times New Roman"/>
          <w:sz w:val="24"/>
          <w:szCs w:val="24"/>
        </w:rPr>
        <w:t xml:space="preserve">. </w:t>
      </w:r>
    </w:p>
    <w:p w14:paraId="0F22B375" w14:textId="77777777" w:rsidR="0050620F" w:rsidRDefault="0050620F" w:rsidP="0050620F">
      <w:pPr>
        <w:pStyle w:val="ListParagraph"/>
        <w:ind w:left="5760"/>
        <w:rPr>
          <w:rFonts w:ascii="Times New Roman" w:hAnsi="Times New Roman" w:cs="Times New Roman"/>
          <w:sz w:val="24"/>
          <w:szCs w:val="24"/>
        </w:rPr>
      </w:pPr>
    </w:p>
    <w:p w14:paraId="63941005" w14:textId="682FAC5C" w:rsidR="003E18EB" w:rsidRDefault="003E18EB" w:rsidP="003E18EB">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If a</w:t>
      </w:r>
      <w:r w:rsidR="008D75A3">
        <w:rPr>
          <w:rFonts w:ascii="Times New Roman" w:hAnsi="Times New Roman" w:cs="Times New Roman"/>
          <w:sz w:val="24"/>
          <w:szCs w:val="24"/>
        </w:rPr>
        <w:t>n</w:t>
      </w:r>
      <w:r>
        <w:rPr>
          <w:rFonts w:ascii="Times New Roman" w:hAnsi="Times New Roman" w:cs="Times New Roman"/>
          <w:sz w:val="24"/>
          <w:szCs w:val="24"/>
        </w:rPr>
        <w:t xml:space="preserve"> </w:t>
      </w:r>
      <w:r w:rsidR="004A7593">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4A7593">
        <w:rPr>
          <w:rFonts w:ascii="Times New Roman" w:hAnsi="Times New Roman" w:cs="Times New Roman"/>
          <w:sz w:val="24"/>
          <w:szCs w:val="24"/>
        </w:rPr>
        <w:t>S</w:t>
      </w:r>
      <w:r w:rsidR="008D75A3">
        <w:rPr>
          <w:rFonts w:ascii="Times New Roman" w:hAnsi="Times New Roman" w:cs="Times New Roman"/>
          <w:sz w:val="24"/>
          <w:szCs w:val="24"/>
        </w:rPr>
        <w:t>ervice</w:t>
      </w:r>
      <w:r>
        <w:rPr>
          <w:rFonts w:ascii="Times New Roman" w:hAnsi="Times New Roman" w:cs="Times New Roman"/>
          <w:sz w:val="24"/>
          <w:szCs w:val="24"/>
        </w:rPr>
        <w:t>’s IMA is less than or equal to $15,000.00, the service’s FMA will be $15,000.00.</w:t>
      </w:r>
    </w:p>
    <w:p w14:paraId="141A4AFB" w14:textId="77777777" w:rsidR="0050620F" w:rsidRDefault="0050620F" w:rsidP="0050620F">
      <w:pPr>
        <w:pStyle w:val="ListParagraph"/>
        <w:ind w:left="6840"/>
        <w:rPr>
          <w:rFonts w:ascii="Times New Roman" w:hAnsi="Times New Roman" w:cs="Times New Roman"/>
          <w:sz w:val="24"/>
          <w:szCs w:val="24"/>
        </w:rPr>
      </w:pPr>
    </w:p>
    <w:p w14:paraId="58BC7524" w14:textId="682CE2EE" w:rsidR="003E18EB" w:rsidRDefault="003E18EB" w:rsidP="003E18EB">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If a</w:t>
      </w:r>
      <w:r w:rsidR="008D75A3">
        <w:rPr>
          <w:rFonts w:ascii="Times New Roman" w:hAnsi="Times New Roman" w:cs="Times New Roman"/>
          <w:sz w:val="24"/>
          <w:szCs w:val="24"/>
        </w:rPr>
        <w:t>n</w:t>
      </w:r>
      <w:r>
        <w:rPr>
          <w:rFonts w:ascii="Times New Roman" w:hAnsi="Times New Roman" w:cs="Times New Roman"/>
          <w:sz w:val="24"/>
          <w:szCs w:val="24"/>
        </w:rPr>
        <w:t xml:space="preserve"> </w:t>
      </w:r>
      <w:r w:rsidR="00F87769">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F87769">
        <w:rPr>
          <w:rFonts w:ascii="Times New Roman" w:hAnsi="Times New Roman" w:cs="Times New Roman"/>
          <w:sz w:val="24"/>
          <w:szCs w:val="24"/>
        </w:rPr>
        <w:t>S</w:t>
      </w:r>
      <w:r w:rsidR="008D75A3">
        <w:rPr>
          <w:rFonts w:ascii="Times New Roman" w:hAnsi="Times New Roman" w:cs="Times New Roman"/>
          <w:sz w:val="24"/>
          <w:szCs w:val="24"/>
        </w:rPr>
        <w:t>ervice</w:t>
      </w:r>
      <w:r>
        <w:rPr>
          <w:rFonts w:ascii="Times New Roman" w:hAnsi="Times New Roman" w:cs="Times New Roman"/>
          <w:sz w:val="24"/>
          <w:szCs w:val="24"/>
        </w:rPr>
        <w:t>’s IMA is greater than or equal to $200,000.00, the service’s FMA will be $200,000.00.</w:t>
      </w:r>
    </w:p>
    <w:p w14:paraId="50D4BAE4" w14:textId="77777777" w:rsidR="0050620F" w:rsidRDefault="0050620F" w:rsidP="0050620F">
      <w:pPr>
        <w:pStyle w:val="ListParagraph"/>
        <w:ind w:left="6840"/>
        <w:rPr>
          <w:rFonts w:ascii="Times New Roman" w:hAnsi="Times New Roman" w:cs="Times New Roman"/>
          <w:sz w:val="24"/>
          <w:szCs w:val="24"/>
        </w:rPr>
      </w:pPr>
    </w:p>
    <w:p w14:paraId="74FE8E73" w14:textId="1C5DF99D" w:rsidR="003E18EB" w:rsidRDefault="009C7832" w:rsidP="003E18EB">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If a</w:t>
      </w:r>
      <w:r w:rsidR="008D75A3">
        <w:rPr>
          <w:rFonts w:ascii="Times New Roman" w:hAnsi="Times New Roman" w:cs="Times New Roman"/>
          <w:sz w:val="24"/>
          <w:szCs w:val="24"/>
        </w:rPr>
        <w:t>n</w:t>
      </w:r>
      <w:r>
        <w:rPr>
          <w:rFonts w:ascii="Times New Roman" w:hAnsi="Times New Roman" w:cs="Times New Roman"/>
          <w:sz w:val="24"/>
          <w:szCs w:val="24"/>
        </w:rPr>
        <w:t xml:space="preserve"> </w:t>
      </w:r>
      <w:r w:rsidR="00F87769">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F87769">
        <w:rPr>
          <w:rFonts w:ascii="Times New Roman" w:hAnsi="Times New Roman" w:cs="Times New Roman"/>
          <w:sz w:val="24"/>
          <w:szCs w:val="24"/>
        </w:rPr>
        <w:t>S</w:t>
      </w:r>
      <w:r>
        <w:rPr>
          <w:rFonts w:ascii="Times New Roman" w:hAnsi="Times New Roman" w:cs="Times New Roman"/>
          <w:sz w:val="24"/>
          <w:szCs w:val="24"/>
        </w:rPr>
        <w:t>ervice’s IMA is greater than $15,000.00 but less than $200,00</w:t>
      </w:r>
      <w:r w:rsidR="001A1B24">
        <w:rPr>
          <w:rFonts w:ascii="Times New Roman" w:hAnsi="Times New Roman" w:cs="Times New Roman"/>
          <w:sz w:val="24"/>
          <w:szCs w:val="24"/>
        </w:rPr>
        <w:t>0</w:t>
      </w:r>
      <w:r>
        <w:rPr>
          <w:rFonts w:ascii="Times New Roman" w:hAnsi="Times New Roman" w:cs="Times New Roman"/>
          <w:sz w:val="24"/>
          <w:szCs w:val="24"/>
        </w:rPr>
        <w:t xml:space="preserve">.00, its IMA will be recalculated by multiplying the service’s distribution percentage by the total amount of stabilization funds available for </w:t>
      </w:r>
      <w:r w:rsidR="00F87769">
        <w:rPr>
          <w:rFonts w:ascii="Times New Roman" w:hAnsi="Times New Roman" w:cs="Times New Roman"/>
          <w:sz w:val="24"/>
          <w:szCs w:val="24"/>
        </w:rPr>
        <w:t>A</w:t>
      </w:r>
      <w:r w:rsidR="008D75A3">
        <w:rPr>
          <w:rFonts w:ascii="Times New Roman" w:hAnsi="Times New Roman" w:cs="Times New Roman"/>
          <w:sz w:val="24"/>
          <w:szCs w:val="24"/>
        </w:rPr>
        <w:t xml:space="preserve">mbulance </w:t>
      </w:r>
      <w:r w:rsidR="00F87769">
        <w:rPr>
          <w:rFonts w:ascii="Times New Roman" w:hAnsi="Times New Roman" w:cs="Times New Roman"/>
          <w:sz w:val="24"/>
          <w:szCs w:val="24"/>
        </w:rPr>
        <w:t>S</w:t>
      </w:r>
      <w:r>
        <w:rPr>
          <w:rFonts w:ascii="Times New Roman" w:hAnsi="Times New Roman" w:cs="Times New Roman"/>
          <w:sz w:val="24"/>
          <w:szCs w:val="24"/>
        </w:rPr>
        <w:t xml:space="preserve">ervices, minus the amounts applied as an FMA to </w:t>
      </w:r>
      <w:r w:rsidR="00F073BC">
        <w:rPr>
          <w:rFonts w:ascii="Times New Roman" w:hAnsi="Times New Roman" w:cs="Times New Roman"/>
          <w:sz w:val="24"/>
          <w:szCs w:val="24"/>
        </w:rPr>
        <w:t xml:space="preserve">services pursuant to </w:t>
      </w:r>
      <w:r w:rsidR="00173791">
        <w:rPr>
          <w:rFonts w:ascii="Times New Roman" w:hAnsi="Times New Roman" w:cs="Times New Roman"/>
          <w:sz w:val="24"/>
          <w:szCs w:val="24"/>
        </w:rPr>
        <w:t>§1</w:t>
      </w:r>
      <w:r w:rsidR="00F073BC">
        <w:rPr>
          <w:rFonts w:ascii="Times New Roman" w:hAnsi="Times New Roman" w:cs="Times New Roman"/>
          <w:sz w:val="24"/>
          <w:szCs w:val="24"/>
        </w:rPr>
        <w:t xml:space="preserve"> and </w:t>
      </w:r>
      <w:r w:rsidR="00173791">
        <w:rPr>
          <w:rFonts w:ascii="Times New Roman" w:hAnsi="Times New Roman" w:cs="Times New Roman"/>
          <w:sz w:val="24"/>
          <w:szCs w:val="24"/>
        </w:rPr>
        <w:t>§2</w:t>
      </w:r>
      <w:r w:rsidR="00F073BC">
        <w:rPr>
          <w:rFonts w:ascii="Times New Roman" w:hAnsi="Times New Roman" w:cs="Times New Roman"/>
          <w:sz w:val="24"/>
          <w:szCs w:val="24"/>
        </w:rPr>
        <w:t xml:space="preserve"> above. </w:t>
      </w:r>
    </w:p>
    <w:p w14:paraId="538DA51A" w14:textId="77777777" w:rsidR="0050620F" w:rsidRDefault="0050620F" w:rsidP="0050620F">
      <w:pPr>
        <w:pStyle w:val="ListParagraph"/>
        <w:ind w:left="6840"/>
        <w:rPr>
          <w:rFonts w:ascii="Times New Roman" w:hAnsi="Times New Roman" w:cs="Times New Roman"/>
          <w:sz w:val="24"/>
          <w:szCs w:val="24"/>
        </w:rPr>
      </w:pPr>
    </w:p>
    <w:p w14:paraId="42E7831C" w14:textId="595B706D" w:rsidR="00F073BC" w:rsidRDefault="00F073BC" w:rsidP="003E18EB">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If the recalculation of IMAs in §</w:t>
      </w:r>
      <w:r w:rsidR="00D927E8">
        <w:rPr>
          <w:rFonts w:ascii="Times New Roman" w:hAnsi="Times New Roman" w:cs="Times New Roman"/>
          <w:sz w:val="24"/>
          <w:szCs w:val="24"/>
        </w:rPr>
        <w:t>3</w:t>
      </w:r>
      <w:r>
        <w:rPr>
          <w:rFonts w:ascii="Times New Roman" w:hAnsi="Times New Roman" w:cs="Times New Roman"/>
          <w:sz w:val="24"/>
          <w:szCs w:val="24"/>
        </w:rPr>
        <w:t xml:space="preserve"> above generates IMAs that are either less than or equal to $15,000.00 or greater than or equal to $200,000.00, FMAs will be assigned to those </w:t>
      </w:r>
      <w:r>
        <w:rPr>
          <w:rFonts w:ascii="Times New Roman" w:hAnsi="Times New Roman" w:cs="Times New Roman"/>
          <w:sz w:val="24"/>
          <w:szCs w:val="24"/>
        </w:rPr>
        <w:lastRenderedPageBreak/>
        <w:t>applicable services in accordance with §</w:t>
      </w:r>
      <w:r w:rsidR="00173791">
        <w:rPr>
          <w:rFonts w:ascii="Times New Roman" w:hAnsi="Times New Roman" w:cs="Times New Roman"/>
          <w:sz w:val="24"/>
          <w:szCs w:val="24"/>
        </w:rPr>
        <w:t>1 and 2 above.</w:t>
      </w:r>
    </w:p>
    <w:p w14:paraId="591C5699" w14:textId="77777777" w:rsidR="0050620F" w:rsidRDefault="0050620F" w:rsidP="0050620F">
      <w:pPr>
        <w:pStyle w:val="ListParagraph"/>
        <w:ind w:left="6840"/>
        <w:rPr>
          <w:rFonts w:ascii="Times New Roman" w:hAnsi="Times New Roman" w:cs="Times New Roman"/>
          <w:sz w:val="24"/>
          <w:szCs w:val="24"/>
        </w:rPr>
      </w:pPr>
    </w:p>
    <w:p w14:paraId="04092412" w14:textId="058FCADA" w:rsidR="00173791" w:rsidRDefault="00173791" w:rsidP="003E18EB">
      <w:pPr>
        <w:pStyle w:val="ListParagraph"/>
        <w:numPr>
          <w:ilvl w:val="6"/>
          <w:numId w:val="3"/>
        </w:numPr>
        <w:rPr>
          <w:rFonts w:ascii="Times New Roman" w:hAnsi="Times New Roman" w:cs="Times New Roman"/>
          <w:sz w:val="24"/>
          <w:szCs w:val="24"/>
        </w:rPr>
      </w:pPr>
      <w:r>
        <w:rPr>
          <w:rFonts w:ascii="Times New Roman" w:hAnsi="Times New Roman" w:cs="Times New Roman"/>
          <w:sz w:val="24"/>
          <w:szCs w:val="24"/>
        </w:rPr>
        <w:t xml:space="preserve">IMAs greater than $15,000.00 but less than </w:t>
      </w:r>
      <w:r w:rsidR="004E0A39">
        <w:rPr>
          <w:rFonts w:ascii="Times New Roman" w:hAnsi="Times New Roman" w:cs="Times New Roman"/>
          <w:sz w:val="24"/>
          <w:szCs w:val="24"/>
        </w:rPr>
        <w:t xml:space="preserve">$200,000.00 will continue to be recalculated in accordance with §3 and §4 above until no IMAs are less than or equal to $15,000.00 or greater than or equal to $200,000.00. At that point, the service’s last recalculated IMA will become its FMA. </w:t>
      </w:r>
    </w:p>
    <w:p w14:paraId="05406C7C" w14:textId="77777777" w:rsidR="0050620F" w:rsidRDefault="0050620F" w:rsidP="0050620F">
      <w:pPr>
        <w:pStyle w:val="ListParagraph"/>
        <w:ind w:left="6840"/>
        <w:rPr>
          <w:rFonts w:ascii="Times New Roman" w:hAnsi="Times New Roman" w:cs="Times New Roman"/>
          <w:sz w:val="24"/>
          <w:szCs w:val="24"/>
        </w:rPr>
      </w:pPr>
    </w:p>
    <w:p w14:paraId="3C2E49BE" w14:textId="4B2DCBCA" w:rsidR="00081A72" w:rsidRDefault="004E0A39" w:rsidP="004E0A39">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Posting. The Director shall provide the final maximum allocation (“FMA”) for each eligible EMS service as determined by the algorithm as a component of the Announcement of Funding Opportunity.</w:t>
      </w:r>
    </w:p>
    <w:p w14:paraId="1F429FF7" w14:textId="77777777" w:rsidR="00F62E3D" w:rsidRPr="00CF69A5" w:rsidRDefault="00F62E3D" w:rsidP="00F62E3D">
      <w:pPr>
        <w:pStyle w:val="ListParagraph"/>
        <w:ind w:left="2520"/>
        <w:rPr>
          <w:rFonts w:ascii="Times New Roman" w:hAnsi="Times New Roman" w:cs="Times New Roman"/>
          <w:sz w:val="24"/>
          <w:szCs w:val="24"/>
        </w:rPr>
      </w:pPr>
    </w:p>
    <w:p w14:paraId="4A05A207" w14:textId="18E9A3EA" w:rsidR="00CF69A5" w:rsidRDefault="004E0A39"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FUNDING ALLOCATION FOR MAINE EMS-LICENSED TRAINING CENTERS AND BOARD-DESIGNATED REGIONAL COUNCILS</w:t>
      </w:r>
    </w:p>
    <w:p w14:paraId="4B59BA9D" w14:textId="77777777" w:rsidR="0050620F" w:rsidRDefault="0050620F" w:rsidP="0050620F">
      <w:pPr>
        <w:pStyle w:val="ListParagraph"/>
        <w:ind w:left="360"/>
        <w:rPr>
          <w:rFonts w:ascii="Times New Roman" w:hAnsi="Times New Roman" w:cs="Times New Roman"/>
          <w:b/>
          <w:bCs/>
          <w:sz w:val="24"/>
          <w:szCs w:val="24"/>
        </w:rPr>
      </w:pPr>
    </w:p>
    <w:p w14:paraId="76D26E3E" w14:textId="5A791D5B" w:rsidR="004E0A39" w:rsidRPr="0050620F" w:rsidRDefault="00E451DF" w:rsidP="004E0A39">
      <w:pPr>
        <w:pStyle w:val="ListParagraph"/>
        <w:numPr>
          <w:ilvl w:val="1"/>
          <w:numId w:val="3"/>
        </w:numPr>
        <w:rPr>
          <w:rFonts w:ascii="Times New Roman" w:hAnsi="Times New Roman" w:cs="Times New Roman"/>
          <w:b/>
          <w:bCs/>
          <w:sz w:val="24"/>
          <w:szCs w:val="24"/>
        </w:rPr>
      </w:pPr>
      <w:r>
        <w:rPr>
          <w:rFonts w:ascii="Times New Roman" w:hAnsi="Times New Roman" w:cs="Times New Roman"/>
          <w:b/>
          <w:bCs/>
          <w:sz w:val="24"/>
          <w:szCs w:val="24"/>
        </w:rPr>
        <w:t>Emergency Medical Services</w:t>
      </w:r>
      <w:r w:rsidR="004B27D0">
        <w:rPr>
          <w:rFonts w:ascii="Times New Roman" w:hAnsi="Times New Roman" w:cs="Times New Roman"/>
          <w:b/>
          <w:bCs/>
          <w:sz w:val="24"/>
          <w:szCs w:val="24"/>
        </w:rPr>
        <w:t xml:space="preserve"> </w:t>
      </w:r>
      <w:r w:rsidR="008D66C2">
        <w:rPr>
          <w:rFonts w:ascii="Times New Roman" w:hAnsi="Times New Roman" w:cs="Times New Roman"/>
          <w:b/>
          <w:bCs/>
          <w:sz w:val="24"/>
          <w:szCs w:val="24"/>
        </w:rPr>
        <w:t>Training Centers</w:t>
      </w:r>
    </w:p>
    <w:p w14:paraId="6D0B40AB" w14:textId="77777777" w:rsidR="0050620F" w:rsidRPr="005C4897" w:rsidRDefault="0050620F" w:rsidP="0050620F">
      <w:pPr>
        <w:pStyle w:val="ListParagraph"/>
        <w:ind w:left="1440"/>
        <w:rPr>
          <w:rFonts w:ascii="Times New Roman" w:hAnsi="Times New Roman" w:cs="Times New Roman"/>
          <w:sz w:val="24"/>
          <w:szCs w:val="24"/>
        </w:rPr>
      </w:pPr>
    </w:p>
    <w:p w14:paraId="2301BC19" w14:textId="77777777" w:rsidR="0050620F" w:rsidRPr="005C4897" w:rsidRDefault="0050620F" w:rsidP="0050620F">
      <w:pPr>
        <w:pStyle w:val="ListParagraph"/>
        <w:ind w:left="2520"/>
        <w:rPr>
          <w:rFonts w:ascii="Times New Roman" w:hAnsi="Times New Roman" w:cs="Times New Roman"/>
          <w:sz w:val="24"/>
          <w:szCs w:val="24"/>
        </w:rPr>
      </w:pPr>
    </w:p>
    <w:p w14:paraId="1A5761CC" w14:textId="5811DD9E" w:rsidR="005C4897" w:rsidRDefault="005C4897" w:rsidP="00B41F97">
      <w:pPr>
        <w:pStyle w:val="ListParagraph"/>
        <w:numPr>
          <w:ilvl w:val="2"/>
          <w:numId w:val="3"/>
        </w:numPr>
        <w:rPr>
          <w:rFonts w:ascii="Times New Roman" w:hAnsi="Times New Roman" w:cs="Times New Roman"/>
          <w:sz w:val="24"/>
          <w:szCs w:val="24"/>
        </w:rPr>
      </w:pPr>
      <w:r w:rsidRPr="005C4897">
        <w:rPr>
          <w:rFonts w:ascii="Times New Roman" w:hAnsi="Times New Roman" w:cs="Times New Roman"/>
          <w:sz w:val="24"/>
          <w:szCs w:val="24"/>
        </w:rPr>
        <w:t>Maximum and Minimum Allocation for initial awards</w:t>
      </w:r>
    </w:p>
    <w:p w14:paraId="401531D6" w14:textId="77777777" w:rsidR="0050620F" w:rsidRPr="005C4897" w:rsidRDefault="0050620F" w:rsidP="0050620F">
      <w:pPr>
        <w:pStyle w:val="ListParagraph"/>
        <w:ind w:left="3600"/>
        <w:rPr>
          <w:rFonts w:ascii="Times New Roman" w:hAnsi="Times New Roman" w:cs="Times New Roman"/>
          <w:sz w:val="24"/>
          <w:szCs w:val="24"/>
        </w:rPr>
      </w:pPr>
    </w:p>
    <w:p w14:paraId="57EED38F" w14:textId="495E1C81" w:rsidR="005D3C00" w:rsidRDefault="6FD9F38D" w:rsidP="005D3C00">
      <w:pPr>
        <w:pStyle w:val="ListParagraph"/>
        <w:numPr>
          <w:ilvl w:val="3"/>
          <w:numId w:val="3"/>
        </w:numPr>
        <w:rPr>
          <w:rFonts w:ascii="Times New Roman" w:hAnsi="Times New Roman" w:cs="Times New Roman"/>
          <w:sz w:val="24"/>
          <w:szCs w:val="24"/>
        </w:rPr>
      </w:pPr>
      <w:r w:rsidRPr="00B41F97">
        <w:rPr>
          <w:rStyle w:val="cf01"/>
          <w:rFonts w:ascii="Times New Roman" w:hAnsi="Times New Roman" w:cs="Times New Roman"/>
          <w:sz w:val="24"/>
          <w:szCs w:val="24"/>
        </w:rPr>
        <w:t xml:space="preserve">The </w:t>
      </w:r>
      <w:r w:rsidR="228A55E4" w:rsidRPr="63D05B33">
        <w:rPr>
          <w:rStyle w:val="cf01"/>
          <w:rFonts w:ascii="Times New Roman" w:hAnsi="Times New Roman" w:cs="Times New Roman"/>
          <w:sz w:val="24"/>
          <w:szCs w:val="24"/>
        </w:rPr>
        <w:t>m</w:t>
      </w:r>
      <w:r w:rsidRPr="00B41F97">
        <w:rPr>
          <w:rStyle w:val="cf01"/>
          <w:rFonts w:ascii="Times New Roman" w:hAnsi="Times New Roman" w:cs="Times New Roman"/>
          <w:sz w:val="24"/>
          <w:szCs w:val="24"/>
        </w:rPr>
        <w:t>inimum allocation for the initial award of funds shall be $50,000</w:t>
      </w:r>
      <w:r w:rsidR="14B2643E" w:rsidRPr="63D05B33">
        <w:rPr>
          <w:rStyle w:val="cf01"/>
          <w:rFonts w:ascii="Times New Roman" w:hAnsi="Times New Roman" w:cs="Times New Roman"/>
          <w:sz w:val="24"/>
          <w:szCs w:val="24"/>
        </w:rPr>
        <w:t>,</w:t>
      </w:r>
      <w:r w:rsidRPr="00B41F97">
        <w:rPr>
          <w:rStyle w:val="cf01"/>
          <w:rFonts w:ascii="Times New Roman" w:hAnsi="Times New Roman" w:cs="Times New Roman"/>
          <w:sz w:val="24"/>
          <w:szCs w:val="24"/>
        </w:rPr>
        <w:t xml:space="preserve"> and the maximum allocation for the initial award of funds shall be</w:t>
      </w:r>
      <w:r w:rsidR="6AF1D1D7" w:rsidRPr="63D05B33">
        <w:rPr>
          <w:rStyle w:val="cf01"/>
          <w:rFonts w:ascii="Times New Roman" w:hAnsi="Times New Roman" w:cs="Times New Roman"/>
          <w:sz w:val="24"/>
          <w:szCs w:val="24"/>
        </w:rPr>
        <w:t xml:space="preserve"> </w:t>
      </w:r>
      <w:r w:rsidRPr="00B41F97">
        <w:rPr>
          <w:rStyle w:val="cf01"/>
          <w:rFonts w:ascii="Times New Roman" w:hAnsi="Times New Roman" w:cs="Times New Roman"/>
          <w:sz w:val="24"/>
          <w:szCs w:val="24"/>
        </w:rPr>
        <w:t>$</w:t>
      </w:r>
      <w:r w:rsidR="3E452F08" w:rsidRPr="63D05B33">
        <w:rPr>
          <w:rStyle w:val="cf01"/>
          <w:rFonts w:ascii="Times New Roman" w:hAnsi="Times New Roman" w:cs="Times New Roman"/>
          <w:sz w:val="24"/>
          <w:szCs w:val="24"/>
        </w:rPr>
        <w:t>833</w:t>
      </w:r>
      <w:r w:rsidRPr="00B41F97">
        <w:rPr>
          <w:rStyle w:val="cf01"/>
          <w:rFonts w:ascii="Times New Roman" w:hAnsi="Times New Roman" w:cs="Times New Roman"/>
          <w:sz w:val="24"/>
          <w:szCs w:val="24"/>
        </w:rPr>
        <w:t>,000.00 for entities eligible as Maine EMS-Licensed Training Centers</w:t>
      </w:r>
      <w:r w:rsidRPr="63D05B33">
        <w:rPr>
          <w:rStyle w:val="cf01"/>
        </w:rPr>
        <w:t>.</w:t>
      </w:r>
    </w:p>
    <w:p w14:paraId="7B005BA9" w14:textId="77777777" w:rsidR="000C6C98" w:rsidRPr="00B41F97" w:rsidRDefault="000C6C98" w:rsidP="00B41F97">
      <w:pPr>
        <w:pStyle w:val="ListParagraph"/>
        <w:rPr>
          <w:rFonts w:ascii="Times New Roman" w:hAnsi="Times New Roman" w:cs="Times New Roman"/>
          <w:sz w:val="24"/>
          <w:szCs w:val="24"/>
        </w:rPr>
      </w:pPr>
    </w:p>
    <w:p w14:paraId="0BEA1040" w14:textId="7C980E39" w:rsidR="000C6C98" w:rsidRDefault="06B6F874" w:rsidP="000919A6">
      <w:pPr>
        <w:pStyle w:val="ListParagraph"/>
        <w:numPr>
          <w:ilvl w:val="3"/>
          <w:numId w:val="3"/>
        </w:numPr>
        <w:rPr>
          <w:rFonts w:ascii="Times New Roman" w:hAnsi="Times New Roman" w:cs="Times New Roman"/>
          <w:sz w:val="24"/>
          <w:szCs w:val="24"/>
        </w:rPr>
      </w:pPr>
      <w:r w:rsidRPr="63D05B33">
        <w:rPr>
          <w:rFonts w:ascii="Times New Roman" w:hAnsi="Times New Roman" w:cs="Times New Roman"/>
          <w:sz w:val="24"/>
          <w:szCs w:val="24"/>
        </w:rPr>
        <w:t xml:space="preserve">The </w:t>
      </w:r>
      <w:r w:rsidR="003E426E">
        <w:rPr>
          <w:rFonts w:ascii="Times New Roman" w:hAnsi="Times New Roman" w:cs="Times New Roman"/>
          <w:sz w:val="24"/>
          <w:szCs w:val="24"/>
        </w:rPr>
        <w:t>D</w:t>
      </w:r>
      <w:r w:rsidRPr="63D05B33">
        <w:rPr>
          <w:rFonts w:ascii="Times New Roman" w:hAnsi="Times New Roman" w:cs="Times New Roman"/>
          <w:sz w:val="24"/>
          <w:szCs w:val="24"/>
        </w:rPr>
        <w:t xml:space="preserve">irector shall use the following </w:t>
      </w:r>
      <w:r w:rsidR="370DF651" w:rsidRPr="63D05B33">
        <w:rPr>
          <w:rFonts w:ascii="Times New Roman" w:hAnsi="Times New Roman" w:cs="Times New Roman"/>
          <w:sz w:val="24"/>
          <w:szCs w:val="24"/>
        </w:rPr>
        <w:t>algorithm</w:t>
      </w:r>
      <w:r w:rsidRPr="63D05B33">
        <w:rPr>
          <w:rFonts w:ascii="Times New Roman" w:hAnsi="Times New Roman" w:cs="Times New Roman"/>
          <w:sz w:val="24"/>
          <w:szCs w:val="24"/>
        </w:rPr>
        <w:t xml:space="preserve"> to determine the award for each qualified applicant</w:t>
      </w:r>
      <w:r w:rsidR="342277B7" w:rsidRPr="63D05B33">
        <w:rPr>
          <w:rFonts w:ascii="Times New Roman" w:hAnsi="Times New Roman" w:cs="Times New Roman"/>
          <w:sz w:val="24"/>
          <w:szCs w:val="24"/>
        </w:rPr>
        <w:t>, up to the maximum allocation above for the initial award of funds</w:t>
      </w:r>
      <w:r w:rsidR="370DF651" w:rsidRPr="63D05B33">
        <w:rPr>
          <w:rFonts w:ascii="Times New Roman" w:hAnsi="Times New Roman" w:cs="Times New Roman"/>
          <w:sz w:val="24"/>
          <w:szCs w:val="24"/>
        </w:rPr>
        <w:t>.</w:t>
      </w:r>
    </w:p>
    <w:p w14:paraId="77C88619" w14:textId="77777777" w:rsidR="00B50757" w:rsidRPr="00B41F97" w:rsidRDefault="00B50757" w:rsidP="00B41F97">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B93151" w:rsidRPr="00D74A90" w14:paraId="026A30C3" w14:textId="77777777">
        <w:trPr>
          <w:trHeight w:val="576"/>
        </w:trPr>
        <w:tc>
          <w:tcPr>
            <w:tcW w:w="3116" w:type="dxa"/>
            <w:gridSpan w:val="2"/>
            <w:vAlign w:val="center"/>
          </w:tcPr>
          <w:p w14:paraId="6C98CF32" w14:textId="77777777" w:rsidR="00B93151" w:rsidRPr="00D74A90" w:rsidRDefault="00B93151">
            <w:pPr>
              <w:jc w:val="center"/>
              <w:rPr>
                <w:rFonts w:ascii="Times New Roman" w:hAnsi="Times New Roman" w:cs="Times New Roman"/>
                <w:sz w:val="24"/>
                <w:szCs w:val="24"/>
              </w:rPr>
            </w:pPr>
          </w:p>
        </w:tc>
        <w:tc>
          <w:tcPr>
            <w:tcW w:w="6234" w:type="dxa"/>
            <w:gridSpan w:val="4"/>
            <w:vAlign w:val="center"/>
          </w:tcPr>
          <w:p w14:paraId="3D51B3C4" w14:textId="719D0FAF"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Total available at each level</w:t>
            </w:r>
            <w:r w:rsidR="00C04982">
              <w:rPr>
                <w:rFonts w:ascii="Times New Roman" w:hAnsi="Times New Roman" w:cs="Times New Roman"/>
                <w:sz w:val="24"/>
                <w:szCs w:val="24"/>
              </w:rPr>
              <w:t>:</w:t>
            </w:r>
            <w:r w:rsidRPr="00D74A90">
              <w:rPr>
                <w:rFonts w:ascii="Times New Roman" w:hAnsi="Times New Roman" w:cs="Times New Roman"/>
                <w:sz w:val="24"/>
                <w:szCs w:val="24"/>
              </w:rPr>
              <w:t xml:space="preserve"> $300,000.00</w:t>
            </w:r>
          </w:p>
        </w:tc>
      </w:tr>
      <w:tr w:rsidR="00B93151" w:rsidRPr="00D74A90" w14:paraId="0EB8CF3A" w14:textId="77777777">
        <w:trPr>
          <w:trHeight w:val="1008"/>
        </w:trPr>
        <w:tc>
          <w:tcPr>
            <w:tcW w:w="1558" w:type="dxa"/>
            <w:vAlign w:val="center"/>
          </w:tcPr>
          <w:p w14:paraId="3EDD520D"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lastRenderedPageBreak/>
              <w:t>Number of EMT</w:t>
            </w:r>
          </w:p>
          <w:p w14:paraId="4BA192D1"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Students</w:t>
            </w:r>
          </w:p>
        </w:tc>
        <w:tc>
          <w:tcPr>
            <w:tcW w:w="1558" w:type="dxa"/>
            <w:vAlign w:val="center"/>
          </w:tcPr>
          <w:p w14:paraId="108A4175"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1-20</w:t>
            </w:r>
          </w:p>
          <w:p w14:paraId="22FDDDB4"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$50,000.00</w:t>
            </w:r>
          </w:p>
        </w:tc>
        <w:tc>
          <w:tcPr>
            <w:tcW w:w="1558" w:type="dxa"/>
            <w:vAlign w:val="center"/>
          </w:tcPr>
          <w:p w14:paraId="002EFEB6"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21-40</w:t>
            </w:r>
          </w:p>
          <w:p w14:paraId="25EE4810"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$100,000.00</w:t>
            </w:r>
          </w:p>
        </w:tc>
        <w:tc>
          <w:tcPr>
            <w:tcW w:w="1558" w:type="dxa"/>
            <w:vAlign w:val="center"/>
          </w:tcPr>
          <w:p w14:paraId="414F4D47"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41-60</w:t>
            </w:r>
          </w:p>
          <w:p w14:paraId="1A547F40"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$150,000.00</w:t>
            </w:r>
          </w:p>
        </w:tc>
        <w:tc>
          <w:tcPr>
            <w:tcW w:w="1559" w:type="dxa"/>
            <w:vAlign w:val="center"/>
          </w:tcPr>
          <w:p w14:paraId="36A287A7"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61-80</w:t>
            </w:r>
          </w:p>
          <w:p w14:paraId="143ADD80"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$200,000.00</w:t>
            </w:r>
          </w:p>
        </w:tc>
        <w:tc>
          <w:tcPr>
            <w:tcW w:w="1559" w:type="dxa"/>
            <w:vAlign w:val="center"/>
          </w:tcPr>
          <w:p w14:paraId="31502415"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81 or greater</w:t>
            </w:r>
          </w:p>
          <w:p w14:paraId="6A851663"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$300,000.00</w:t>
            </w:r>
          </w:p>
        </w:tc>
      </w:tr>
      <w:tr w:rsidR="00B93151" w:rsidRPr="00D74A90" w14:paraId="6E83E70E" w14:textId="77777777">
        <w:trPr>
          <w:trHeight w:val="1008"/>
        </w:trPr>
        <w:tc>
          <w:tcPr>
            <w:tcW w:w="1558" w:type="dxa"/>
            <w:vAlign w:val="center"/>
          </w:tcPr>
          <w:p w14:paraId="62F28FD4"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Number of AEMT Students</w:t>
            </w:r>
          </w:p>
        </w:tc>
        <w:tc>
          <w:tcPr>
            <w:tcW w:w="1558" w:type="dxa"/>
            <w:vAlign w:val="center"/>
          </w:tcPr>
          <w:p w14:paraId="0E8494DB"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1-5</w:t>
            </w:r>
          </w:p>
          <w:p w14:paraId="0F4F4B10"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$50,000.00</w:t>
            </w:r>
          </w:p>
        </w:tc>
        <w:tc>
          <w:tcPr>
            <w:tcW w:w="1558" w:type="dxa"/>
            <w:vAlign w:val="center"/>
          </w:tcPr>
          <w:p w14:paraId="6FFF4C72"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6-10</w:t>
            </w:r>
          </w:p>
          <w:p w14:paraId="3024B4FD"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$100,000.00</w:t>
            </w:r>
          </w:p>
        </w:tc>
        <w:tc>
          <w:tcPr>
            <w:tcW w:w="1558" w:type="dxa"/>
            <w:vAlign w:val="center"/>
          </w:tcPr>
          <w:p w14:paraId="0B402641"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11-15</w:t>
            </w:r>
          </w:p>
          <w:p w14:paraId="37084502"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$150,000.00</w:t>
            </w:r>
          </w:p>
        </w:tc>
        <w:tc>
          <w:tcPr>
            <w:tcW w:w="1559" w:type="dxa"/>
            <w:vAlign w:val="center"/>
          </w:tcPr>
          <w:p w14:paraId="534C3CCF"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16-20</w:t>
            </w:r>
          </w:p>
          <w:p w14:paraId="2EC5BE4C"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$200,000.00</w:t>
            </w:r>
          </w:p>
        </w:tc>
        <w:tc>
          <w:tcPr>
            <w:tcW w:w="1559" w:type="dxa"/>
            <w:vAlign w:val="center"/>
          </w:tcPr>
          <w:p w14:paraId="73222F11"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21 or greater</w:t>
            </w:r>
          </w:p>
          <w:p w14:paraId="017487A1"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$300,000.00</w:t>
            </w:r>
          </w:p>
        </w:tc>
      </w:tr>
      <w:tr w:rsidR="00B93151" w:rsidRPr="00D74A90" w14:paraId="5F30E3F4" w14:textId="77777777">
        <w:trPr>
          <w:trHeight w:val="1008"/>
        </w:trPr>
        <w:tc>
          <w:tcPr>
            <w:tcW w:w="1558" w:type="dxa"/>
            <w:vAlign w:val="center"/>
          </w:tcPr>
          <w:p w14:paraId="5543ED6F"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Number of Paramedic Students</w:t>
            </w:r>
          </w:p>
        </w:tc>
        <w:tc>
          <w:tcPr>
            <w:tcW w:w="1558" w:type="dxa"/>
            <w:vAlign w:val="center"/>
          </w:tcPr>
          <w:p w14:paraId="29F8AF8A"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1-10</w:t>
            </w:r>
          </w:p>
          <w:p w14:paraId="44731068"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$100,000.00</w:t>
            </w:r>
          </w:p>
        </w:tc>
        <w:tc>
          <w:tcPr>
            <w:tcW w:w="4675" w:type="dxa"/>
            <w:gridSpan w:val="3"/>
            <w:shd w:val="clear" w:color="auto" w:fill="AEAAAA" w:themeFill="background2" w:themeFillShade="BF"/>
            <w:vAlign w:val="center"/>
          </w:tcPr>
          <w:p w14:paraId="0D49465E" w14:textId="77777777" w:rsidR="00B93151" w:rsidRPr="00D74A90" w:rsidRDefault="00B93151">
            <w:pPr>
              <w:jc w:val="center"/>
              <w:rPr>
                <w:rFonts w:ascii="Times New Roman" w:hAnsi="Times New Roman" w:cs="Times New Roman"/>
                <w:sz w:val="24"/>
                <w:szCs w:val="24"/>
              </w:rPr>
            </w:pPr>
          </w:p>
        </w:tc>
        <w:tc>
          <w:tcPr>
            <w:tcW w:w="1559" w:type="dxa"/>
            <w:vAlign w:val="center"/>
          </w:tcPr>
          <w:p w14:paraId="4F1D3CCB"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11 or greater</w:t>
            </w:r>
          </w:p>
          <w:p w14:paraId="2FB21DE0" w14:textId="77777777" w:rsidR="00B93151" w:rsidRPr="00D74A90" w:rsidRDefault="00B93151">
            <w:pPr>
              <w:jc w:val="center"/>
              <w:rPr>
                <w:rFonts w:ascii="Times New Roman" w:hAnsi="Times New Roman" w:cs="Times New Roman"/>
                <w:sz w:val="24"/>
                <w:szCs w:val="24"/>
              </w:rPr>
            </w:pPr>
            <w:r w:rsidRPr="00D74A90">
              <w:rPr>
                <w:rFonts w:ascii="Times New Roman" w:hAnsi="Times New Roman" w:cs="Times New Roman"/>
                <w:sz w:val="24"/>
                <w:szCs w:val="24"/>
              </w:rPr>
              <w:t>$300,000.00</w:t>
            </w:r>
          </w:p>
        </w:tc>
      </w:tr>
    </w:tbl>
    <w:p w14:paraId="489828E2" w14:textId="77777777" w:rsidR="005D3C00" w:rsidRPr="00B41F97" w:rsidRDefault="005D3C00" w:rsidP="00B41F97">
      <w:pPr>
        <w:pStyle w:val="ListParagraph"/>
        <w:rPr>
          <w:rFonts w:ascii="Times New Roman" w:hAnsi="Times New Roman" w:cs="Times New Roman"/>
          <w:sz w:val="24"/>
          <w:szCs w:val="24"/>
        </w:rPr>
      </w:pPr>
    </w:p>
    <w:p w14:paraId="2B46F80D" w14:textId="027C0E08" w:rsidR="0050620F" w:rsidRDefault="3277E538" w:rsidP="007109FD">
      <w:pPr>
        <w:pStyle w:val="ListParagraph"/>
        <w:jc w:val="both"/>
        <w:rPr>
          <w:rFonts w:ascii="Times New Roman" w:hAnsi="Times New Roman" w:cs="Times New Roman"/>
          <w:sz w:val="24"/>
          <w:szCs w:val="24"/>
        </w:rPr>
      </w:pPr>
      <w:r w:rsidRPr="63D05B33">
        <w:rPr>
          <w:rFonts w:ascii="Times New Roman" w:hAnsi="Times New Roman" w:cs="Times New Roman"/>
          <w:sz w:val="24"/>
          <w:szCs w:val="24"/>
        </w:rPr>
        <w:t>This algorithm is based on the number of</w:t>
      </w:r>
      <w:r w:rsidR="4D227A1A" w:rsidRPr="63D05B33">
        <w:rPr>
          <w:rFonts w:ascii="Times New Roman" w:hAnsi="Times New Roman" w:cs="Times New Roman"/>
          <w:sz w:val="24"/>
          <w:szCs w:val="24"/>
        </w:rPr>
        <w:t xml:space="preserve"> </w:t>
      </w:r>
      <w:r w:rsidRPr="63D05B33">
        <w:rPr>
          <w:rFonts w:ascii="Times New Roman" w:hAnsi="Times New Roman" w:cs="Times New Roman"/>
          <w:sz w:val="24"/>
          <w:szCs w:val="24"/>
        </w:rPr>
        <w:t>students</w:t>
      </w:r>
      <w:r w:rsidR="717DF1FC" w:rsidRPr="63D05B33">
        <w:rPr>
          <w:rFonts w:ascii="Times New Roman" w:hAnsi="Times New Roman" w:cs="Times New Roman"/>
          <w:sz w:val="24"/>
          <w:szCs w:val="24"/>
        </w:rPr>
        <w:t xml:space="preserve"> </w:t>
      </w:r>
      <w:r w:rsidR="4DD42EBB" w:rsidRPr="63D05B33">
        <w:rPr>
          <w:rFonts w:ascii="Times New Roman" w:hAnsi="Times New Roman" w:cs="Times New Roman"/>
          <w:sz w:val="24"/>
          <w:szCs w:val="24"/>
        </w:rPr>
        <w:t>who obtained</w:t>
      </w:r>
      <w:r w:rsidR="717DF1FC" w:rsidRPr="63D05B33">
        <w:rPr>
          <w:rFonts w:ascii="Times New Roman" w:hAnsi="Times New Roman" w:cs="Times New Roman"/>
          <w:sz w:val="24"/>
          <w:szCs w:val="24"/>
        </w:rPr>
        <w:t xml:space="preserve"> their training </w:t>
      </w:r>
      <w:r w:rsidR="688926F0" w:rsidRPr="00B41F97">
        <w:rPr>
          <w:rFonts w:ascii="Times New Roman" w:hAnsi="Times New Roman" w:cs="Times New Roman"/>
          <w:sz w:val="24"/>
          <w:szCs w:val="24"/>
        </w:rPr>
        <w:t>from the applicant</w:t>
      </w:r>
      <w:r w:rsidR="717DF1FC" w:rsidRPr="63D05B33">
        <w:rPr>
          <w:rFonts w:ascii="Times New Roman" w:hAnsi="Times New Roman" w:cs="Times New Roman"/>
          <w:sz w:val="24"/>
          <w:szCs w:val="24"/>
        </w:rPr>
        <w:t>,</w:t>
      </w:r>
      <w:r w:rsidRPr="63D05B33">
        <w:rPr>
          <w:rFonts w:ascii="Times New Roman" w:hAnsi="Times New Roman" w:cs="Times New Roman"/>
          <w:sz w:val="24"/>
          <w:szCs w:val="24"/>
        </w:rPr>
        <w:t xml:space="preserve"> </w:t>
      </w:r>
      <w:r w:rsidR="22288BD8" w:rsidRPr="63D05B33">
        <w:rPr>
          <w:rFonts w:ascii="Times New Roman" w:hAnsi="Times New Roman" w:cs="Times New Roman"/>
          <w:sz w:val="24"/>
          <w:szCs w:val="24"/>
        </w:rPr>
        <w:t xml:space="preserve">and </w:t>
      </w:r>
      <w:r w:rsidRPr="63D05B33">
        <w:rPr>
          <w:rFonts w:ascii="Times New Roman" w:hAnsi="Times New Roman" w:cs="Times New Roman"/>
          <w:sz w:val="24"/>
          <w:szCs w:val="24"/>
        </w:rPr>
        <w:t>who passed within six attempts at</w:t>
      </w:r>
      <w:r w:rsidR="5C2FC605" w:rsidRPr="63D05B33">
        <w:rPr>
          <w:rFonts w:ascii="Times New Roman" w:hAnsi="Times New Roman" w:cs="Times New Roman"/>
          <w:sz w:val="24"/>
          <w:szCs w:val="24"/>
        </w:rPr>
        <w:t xml:space="preserve"> the</w:t>
      </w:r>
      <w:r w:rsidRPr="63D05B33">
        <w:rPr>
          <w:rFonts w:ascii="Times New Roman" w:hAnsi="Times New Roman" w:cs="Times New Roman"/>
          <w:sz w:val="24"/>
          <w:szCs w:val="24"/>
        </w:rPr>
        <w:t xml:space="preserve"> National Registry </w:t>
      </w:r>
      <w:r w:rsidR="26A444AC" w:rsidRPr="63D05B33">
        <w:rPr>
          <w:rFonts w:ascii="Times New Roman" w:hAnsi="Times New Roman" w:cs="Times New Roman"/>
          <w:sz w:val="24"/>
          <w:szCs w:val="24"/>
        </w:rPr>
        <w:t xml:space="preserve">Certification </w:t>
      </w:r>
      <w:r w:rsidRPr="63D05B33">
        <w:rPr>
          <w:rFonts w:ascii="Times New Roman" w:hAnsi="Times New Roman" w:cs="Times New Roman"/>
          <w:sz w:val="24"/>
          <w:szCs w:val="24"/>
        </w:rPr>
        <w:t>Examination</w:t>
      </w:r>
      <w:r w:rsidR="008A0B47">
        <w:rPr>
          <w:rFonts w:ascii="Times New Roman" w:hAnsi="Times New Roman" w:cs="Times New Roman"/>
          <w:sz w:val="24"/>
          <w:szCs w:val="24"/>
        </w:rPr>
        <w:t xml:space="preserve"> </w:t>
      </w:r>
      <w:r w:rsidRPr="63D05B33">
        <w:rPr>
          <w:rFonts w:ascii="Times New Roman" w:hAnsi="Times New Roman" w:cs="Times New Roman"/>
          <w:sz w:val="24"/>
          <w:szCs w:val="24"/>
        </w:rPr>
        <w:t>in the last calendar year calculated from January 1, 2024-December 31st, 2024.</w:t>
      </w:r>
    </w:p>
    <w:p w14:paraId="213E2EDA" w14:textId="77777777" w:rsidR="007109FD" w:rsidRDefault="007109FD" w:rsidP="007109FD">
      <w:pPr>
        <w:pStyle w:val="ListParagraph"/>
        <w:ind w:left="0"/>
        <w:rPr>
          <w:rFonts w:ascii="Times New Roman" w:hAnsi="Times New Roman" w:cs="Times New Roman"/>
          <w:sz w:val="24"/>
          <w:szCs w:val="24"/>
        </w:rPr>
      </w:pPr>
    </w:p>
    <w:p w14:paraId="7BDFCF49" w14:textId="0B1340E7" w:rsidR="005C4897" w:rsidRDefault="005C4897" w:rsidP="00B41F97">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Board-Designated Regional Councils</w:t>
      </w:r>
    </w:p>
    <w:p w14:paraId="54EBEF3D" w14:textId="77777777" w:rsidR="0050620F" w:rsidRDefault="0050620F" w:rsidP="0050620F">
      <w:pPr>
        <w:pStyle w:val="ListParagraph"/>
        <w:ind w:left="2520"/>
        <w:rPr>
          <w:rFonts w:ascii="Times New Roman" w:hAnsi="Times New Roman" w:cs="Times New Roman"/>
          <w:sz w:val="24"/>
          <w:szCs w:val="24"/>
        </w:rPr>
      </w:pPr>
    </w:p>
    <w:p w14:paraId="2ACC3490" w14:textId="51CD5A88" w:rsidR="005C4897" w:rsidRDefault="000E04F5" w:rsidP="00B41F97">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Maximum and Minimum Allocation for initial awards</w:t>
      </w:r>
    </w:p>
    <w:p w14:paraId="49D29080" w14:textId="77777777" w:rsidR="0050620F" w:rsidRDefault="0050620F" w:rsidP="0050620F">
      <w:pPr>
        <w:pStyle w:val="ListParagraph"/>
        <w:ind w:left="3600"/>
        <w:rPr>
          <w:rFonts w:ascii="Times New Roman" w:hAnsi="Times New Roman" w:cs="Times New Roman"/>
          <w:sz w:val="24"/>
          <w:szCs w:val="24"/>
        </w:rPr>
      </w:pPr>
    </w:p>
    <w:p w14:paraId="6072FD3D" w14:textId="2E03C7B3" w:rsidR="000E04F5" w:rsidRDefault="000E04F5" w:rsidP="000E04F5">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 xml:space="preserve">The </w:t>
      </w:r>
      <w:r w:rsidR="00AF3461">
        <w:rPr>
          <w:rFonts w:ascii="Times New Roman" w:hAnsi="Times New Roman" w:cs="Times New Roman"/>
          <w:sz w:val="24"/>
          <w:szCs w:val="24"/>
        </w:rPr>
        <w:t>m</w:t>
      </w:r>
      <w:r>
        <w:rPr>
          <w:rFonts w:ascii="Times New Roman" w:hAnsi="Times New Roman" w:cs="Times New Roman"/>
          <w:sz w:val="24"/>
          <w:szCs w:val="24"/>
        </w:rPr>
        <w:t>aximum an</w:t>
      </w:r>
      <w:r w:rsidRPr="00056E1D">
        <w:rPr>
          <w:rFonts w:ascii="Times New Roman" w:hAnsi="Times New Roman" w:cs="Times New Roman"/>
          <w:sz w:val="24"/>
          <w:szCs w:val="24"/>
        </w:rPr>
        <w:t xml:space="preserve">d </w:t>
      </w:r>
      <w:r w:rsidR="00AF3461">
        <w:rPr>
          <w:rFonts w:ascii="Times New Roman" w:hAnsi="Times New Roman" w:cs="Times New Roman"/>
          <w:sz w:val="24"/>
          <w:szCs w:val="24"/>
        </w:rPr>
        <w:t>m</w:t>
      </w:r>
      <w:r w:rsidRPr="00056E1D">
        <w:rPr>
          <w:rFonts w:ascii="Times New Roman" w:hAnsi="Times New Roman" w:cs="Times New Roman"/>
          <w:sz w:val="24"/>
          <w:szCs w:val="24"/>
        </w:rPr>
        <w:t>inimum allocation for the initial award of funds shall be $250,000.00 for entities eligible as Board-Designated Regional Councils.</w:t>
      </w:r>
    </w:p>
    <w:p w14:paraId="79C3CD6B" w14:textId="77777777" w:rsidR="0050620F" w:rsidRPr="00056E1D" w:rsidRDefault="0050620F" w:rsidP="0050620F">
      <w:pPr>
        <w:pStyle w:val="ListParagraph"/>
        <w:ind w:left="4680"/>
        <w:rPr>
          <w:rFonts w:ascii="Times New Roman" w:hAnsi="Times New Roman" w:cs="Times New Roman"/>
          <w:sz w:val="24"/>
          <w:szCs w:val="24"/>
        </w:rPr>
      </w:pPr>
    </w:p>
    <w:p w14:paraId="492B6B58" w14:textId="64E4B10C" w:rsidR="000E04F5" w:rsidRDefault="000E04F5" w:rsidP="000E04F5">
      <w:pPr>
        <w:pStyle w:val="ListParagraph"/>
        <w:numPr>
          <w:ilvl w:val="5"/>
          <w:numId w:val="3"/>
        </w:numPr>
        <w:rPr>
          <w:rFonts w:ascii="Times New Roman" w:hAnsi="Times New Roman" w:cs="Times New Roman"/>
          <w:sz w:val="24"/>
          <w:szCs w:val="24"/>
        </w:rPr>
      </w:pPr>
      <w:r w:rsidRPr="00056E1D">
        <w:rPr>
          <w:rFonts w:ascii="Times New Roman" w:hAnsi="Times New Roman" w:cs="Times New Roman"/>
          <w:sz w:val="24"/>
          <w:szCs w:val="24"/>
        </w:rPr>
        <w:t>$150,000.00 shall be allocated to each Board-Designated Regional Council from the above amount to be used by each Regional Council to meet the requirements of this chapter, Section 7</w:t>
      </w:r>
      <w:r w:rsidR="00056E1D" w:rsidRPr="00056E1D">
        <w:rPr>
          <w:rFonts w:ascii="Times New Roman" w:hAnsi="Times New Roman" w:cs="Times New Roman"/>
          <w:sz w:val="24"/>
          <w:szCs w:val="24"/>
        </w:rPr>
        <w:t>(1)(D).</w:t>
      </w:r>
    </w:p>
    <w:p w14:paraId="6F39C7C9" w14:textId="77777777" w:rsidR="0050620F" w:rsidRPr="00056E1D" w:rsidRDefault="0050620F" w:rsidP="0050620F">
      <w:pPr>
        <w:pStyle w:val="ListParagraph"/>
        <w:ind w:left="5760"/>
        <w:rPr>
          <w:rFonts w:ascii="Times New Roman" w:hAnsi="Times New Roman" w:cs="Times New Roman"/>
          <w:sz w:val="24"/>
          <w:szCs w:val="24"/>
        </w:rPr>
      </w:pPr>
    </w:p>
    <w:p w14:paraId="6A6D260B" w14:textId="77777777" w:rsidR="002A3CF7" w:rsidRPr="000E04F5" w:rsidRDefault="002A3CF7" w:rsidP="008A0B47">
      <w:pPr>
        <w:pStyle w:val="ListParagraph"/>
        <w:ind w:left="3600"/>
        <w:rPr>
          <w:rFonts w:ascii="Times New Roman" w:hAnsi="Times New Roman" w:cs="Times New Roman"/>
          <w:sz w:val="24"/>
          <w:szCs w:val="24"/>
        </w:rPr>
      </w:pPr>
    </w:p>
    <w:p w14:paraId="3B4B61E0" w14:textId="397D0A04" w:rsidR="004E0A39" w:rsidRDefault="004E0A39"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2A3CF7">
        <w:rPr>
          <w:rFonts w:ascii="Times New Roman" w:hAnsi="Times New Roman" w:cs="Times New Roman"/>
          <w:b/>
          <w:bCs/>
          <w:sz w:val="24"/>
          <w:szCs w:val="24"/>
        </w:rPr>
        <w:t>REQUIREMENTS, CRITERIA, AND UNAUTHORIZED USES OF FUNDS</w:t>
      </w:r>
    </w:p>
    <w:p w14:paraId="42720E31" w14:textId="77777777" w:rsidR="0050620F" w:rsidRDefault="0050620F" w:rsidP="0050620F">
      <w:pPr>
        <w:pStyle w:val="ListParagraph"/>
        <w:ind w:left="360"/>
        <w:rPr>
          <w:rFonts w:ascii="Times New Roman" w:hAnsi="Times New Roman" w:cs="Times New Roman"/>
          <w:b/>
          <w:bCs/>
          <w:sz w:val="24"/>
          <w:szCs w:val="24"/>
        </w:rPr>
      </w:pPr>
    </w:p>
    <w:p w14:paraId="6CD3DE11" w14:textId="065DE266" w:rsidR="008A7847" w:rsidRDefault="008A7847" w:rsidP="008A7847">
      <w:pPr>
        <w:pStyle w:val="ListParagraph"/>
        <w:numPr>
          <w:ilvl w:val="1"/>
          <w:numId w:val="3"/>
        </w:numPr>
        <w:rPr>
          <w:rFonts w:ascii="Times New Roman" w:hAnsi="Times New Roman" w:cs="Times New Roman"/>
          <w:sz w:val="24"/>
          <w:szCs w:val="24"/>
        </w:rPr>
      </w:pPr>
      <w:r w:rsidRPr="0050620F">
        <w:rPr>
          <w:rFonts w:ascii="Times New Roman" w:hAnsi="Times New Roman" w:cs="Times New Roman"/>
          <w:b/>
          <w:bCs/>
          <w:sz w:val="24"/>
          <w:szCs w:val="24"/>
        </w:rPr>
        <w:t>Requirements.</w:t>
      </w:r>
      <w:r w:rsidRPr="004A0B9E">
        <w:rPr>
          <w:rFonts w:ascii="Times New Roman" w:hAnsi="Times New Roman" w:cs="Times New Roman"/>
          <w:sz w:val="24"/>
          <w:szCs w:val="24"/>
        </w:rPr>
        <w:t xml:space="preserve"> For an application to be considered complete, an application must:</w:t>
      </w:r>
    </w:p>
    <w:p w14:paraId="27468FC8" w14:textId="77777777" w:rsidR="0050620F" w:rsidRPr="004A0B9E" w:rsidRDefault="0050620F" w:rsidP="0050620F">
      <w:pPr>
        <w:pStyle w:val="ListParagraph"/>
        <w:ind w:left="1440"/>
        <w:rPr>
          <w:rFonts w:ascii="Times New Roman" w:hAnsi="Times New Roman" w:cs="Times New Roman"/>
          <w:sz w:val="24"/>
          <w:szCs w:val="24"/>
        </w:rPr>
      </w:pPr>
    </w:p>
    <w:p w14:paraId="0B4999CE" w14:textId="4A3ED5DF" w:rsidR="008A7847" w:rsidRDefault="004A0B9E" w:rsidP="004A0B9E">
      <w:pPr>
        <w:pStyle w:val="ListParagraph"/>
        <w:numPr>
          <w:ilvl w:val="2"/>
          <w:numId w:val="3"/>
        </w:numPr>
        <w:rPr>
          <w:rFonts w:ascii="Times New Roman" w:hAnsi="Times New Roman" w:cs="Times New Roman"/>
          <w:sz w:val="24"/>
          <w:szCs w:val="24"/>
        </w:rPr>
      </w:pPr>
      <w:r w:rsidRPr="004A0B9E">
        <w:rPr>
          <w:rFonts w:ascii="Times New Roman" w:hAnsi="Times New Roman" w:cs="Times New Roman"/>
          <w:sz w:val="24"/>
          <w:szCs w:val="24"/>
        </w:rPr>
        <w:t>Be completed</w:t>
      </w:r>
      <w:r>
        <w:rPr>
          <w:rFonts w:ascii="Times New Roman" w:hAnsi="Times New Roman" w:cs="Times New Roman"/>
          <w:sz w:val="24"/>
          <w:szCs w:val="24"/>
        </w:rPr>
        <w:t xml:space="preserve"> and submitted by an eligible EMS entity or its agent.</w:t>
      </w:r>
    </w:p>
    <w:p w14:paraId="3C83E5B6" w14:textId="77777777" w:rsidR="0050620F" w:rsidRDefault="0050620F" w:rsidP="0050620F">
      <w:pPr>
        <w:pStyle w:val="ListParagraph"/>
        <w:ind w:left="2520"/>
        <w:rPr>
          <w:rFonts w:ascii="Times New Roman" w:hAnsi="Times New Roman" w:cs="Times New Roman"/>
          <w:sz w:val="24"/>
          <w:szCs w:val="24"/>
        </w:rPr>
      </w:pPr>
    </w:p>
    <w:p w14:paraId="7C3A77A9" w14:textId="455FE646" w:rsidR="00A756CB" w:rsidRDefault="00A756CB" w:rsidP="004A0B9E">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Be completed in accordance with this rule and any guidance provided by the Director through the Announcement of Funding Opportunity and</w:t>
      </w:r>
      <w:r w:rsidR="0095595B">
        <w:rPr>
          <w:rFonts w:ascii="Times New Roman" w:hAnsi="Times New Roman" w:cs="Times New Roman"/>
          <w:sz w:val="24"/>
          <w:szCs w:val="24"/>
        </w:rPr>
        <w:t xml:space="preserve"> within the</w:t>
      </w:r>
      <w:r>
        <w:rPr>
          <w:rFonts w:ascii="Times New Roman" w:hAnsi="Times New Roman" w:cs="Times New Roman"/>
          <w:sz w:val="24"/>
          <w:szCs w:val="24"/>
        </w:rPr>
        <w:t xml:space="preserve"> </w:t>
      </w:r>
      <w:r w:rsidR="0095595B">
        <w:rPr>
          <w:rFonts w:ascii="Times New Roman" w:hAnsi="Times New Roman" w:cs="Times New Roman"/>
          <w:sz w:val="24"/>
          <w:szCs w:val="24"/>
        </w:rPr>
        <w:t>a</w:t>
      </w:r>
      <w:r>
        <w:rPr>
          <w:rFonts w:ascii="Times New Roman" w:hAnsi="Times New Roman" w:cs="Times New Roman"/>
          <w:sz w:val="24"/>
          <w:szCs w:val="24"/>
        </w:rPr>
        <w:t>pplication.</w:t>
      </w:r>
    </w:p>
    <w:p w14:paraId="46B671EE" w14:textId="77777777" w:rsidR="0050620F" w:rsidRDefault="0050620F" w:rsidP="0050620F">
      <w:pPr>
        <w:pStyle w:val="ListParagraph"/>
        <w:ind w:left="2520"/>
        <w:rPr>
          <w:rFonts w:ascii="Times New Roman" w:hAnsi="Times New Roman" w:cs="Times New Roman"/>
          <w:sz w:val="24"/>
          <w:szCs w:val="24"/>
        </w:rPr>
      </w:pPr>
    </w:p>
    <w:p w14:paraId="01BCA022" w14:textId="03567879" w:rsidR="00A756CB" w:rsidRDefault="0095595B" w:rsidP="004A0B9E">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Include, attached, a project plan that meets the standards for </w:t>
      </w:r>
      <w:r w:rsidR="007E0D6A">
        <w:rPr>
          <w:rFonts w:ascii="Times New Roman" w:hAnsi="Times New Roman" w:cs="Times New Roman"/>
          <w:sz w:val="24"/>
          <w:szCs w:val="24"/>
        </w:rPr>
        <w:t xml:space="preserve">the </w:t>
      </w:r>
      <w:r>
        <w:rPr>
          <w:rFonts w:ascii="Times New Roman" w:hAnsi="Times New Roman" w:cs="Times New Roman"/>
          <w:sz w:val="24"/>
          <w:szCs w:val="24"/>
        </w:rPr>
        <w:t>use of funding; those standards</w:t>
      </w:r>
      <w:r w:rsidR="007E0D6A">
        <w:rPr>
          <w:rFonts w:ascii="Times New Roman" w:hAnsi="Times New Roman" w:cs="Times New Roman"/>
          <w:sz w:val="24"/>
          <w:szCs w:val="24"/>
        </w:rPr>
        <w:t>, which describe the only activities for which funds may be used,</w:t>
      </w:r>
      <w:r>
        <w:rPr>
          <w:rFonts w:ascii="Times New Roman" w:hAnsi="Times New Roman" w:cs="Times New Roman"/>
          <w:sz w:val="24"/>
          <w:szCs w:val="24"/>
        </w:rPr>
        <w:t xml:space="preserve"> are:</w:t>
      </w:r>
    </w:p>
    <w:p w14:paraId="6CCE6AE6" w14:textId="77777777" w:rsidR="0050620F" w:rsidRDefault="0050620F" w:rsidP="0050620F">
      <w:pPr>
        <w:pStyle w:val="ListParagraph"/>
        <w:ind w:left="2520"/>
        <w:rPr>
          <w:rFonts w:ascii="Times New Roman" w:hAnsi="Times New Roman" w:cs="Times New Roman"/>
          <w:sz w:val="24"/>
          <w:szCs w:val="24"/>
        </w:rPr>
      </w:pPr>
    </w:p>
    <w:p w14:paraId="789976B1" w14:textId="67F2E1C8" w:rsidR="0095595B" w:rsidRDefault="007E0D6A"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The initiation or support of programs, applications, or the use of consultants or experts to establish or support an ongoing mental health and wellness program</w:t>
      </w:r>
      <w:r w:rsidR="00412BB5">
        <w:rPr>
          <w:rFonts w:ascii="Times New Roman" w:hAnsi="Times New Roman" w:cs="Times New Roman"/>
          <w:sz w:val="24"/>
          <w:szCs w:val="24"/>
        </w:rPr>
        <w:t>;</w:t>
      </w:r>
    </w:p>
    <w:p w14:paraId="7B685BBA" w14:textId="77777777" w:rsidR="0050620F" w:rsidRDefault="0050620F" w:rsidP="0050620F">
      <w:pPr>
        <w:pStyle w:val="ListParagraph"/>
        <w:ind w:left="3600"/>
        <w:rPr>
          <w:rFonts w:ascii="Times New Roman" w:hAnsi="Times New Roman" w:cs="Times New Roman"/>
          <w:sz w:val="24"/>
          <w:szCs w:val="24"/>
        </w:rPr>
      </w:pPr>
    </w:p>
    <w:p w14:paraId="6C1A72DC" w14:textId="246CECFF" w:rsidR="007E0D6A" w:rsidRDefault="007E0D6A"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The consolidation and/or regionalization of the delivery of emergency medical services</w:t>
      </w:r>
      <w:r w:rsidR="00412BB5">
        <w:rPr>
          <w:rFonts w:ascii="Times New Roman" w:hAnsi="Times New Roman" w:cs="Times New Roman"/>
          <w:sz w:val="24"/>
          <w:szCs w:val="24"/>
        </w:rPr>
        <w:t>;</w:t>
      </w:r>
    </w:p>
    <w:p w14:paraId="70214E8C" w14:textId="77777777" w:rsidR="0050620F" w:rsidRDefault="0050620F" w:rsidP="0050620F">
      <w:pPr>
        <w:pStyle w:val="ListParagraph"/>
        <w:ind w:left="3600"/>
        <w:rPr>
          <w:rFonts w:ascii="Times New Roman" w:hAnsi="Times New Roman" w:cs="Times New Roman"/>
          <w:sz w:val="24"/>
          <w:szCs w:val="24"/>
        </w:rPr>
      </w:pPr>
    </w:p>
    <w:p w14:paraId="7BE0BE8E" w14:textId="264952F7" w:rsidR="007E0D6A" w:rsidRDefault="007E0D6A"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Inter-municipality EMS planning for rural patient transport</w:t>
      </w:r>
      <w:r w:rsidR="00412BB5">
        <w:rPr>
          <w:rFonts w:ascii="Times New Roman" w:hAnsi="Times New Roman" w:cs="Times New Roman"/>
          <w:sz w:val="24"/>
          <w:szCs w:val="24"/>
        </w:rPr>
        <w:t>;</w:t>
      </w:r>
    </w:p>
    <w:p w14:paraId="49CE64E9" w14:textId="77777777" w:rsidR="0050620F" w:rsidRDefault="0050620F" w:rsidP="0050620F">
      <w:pPr>
        <w:pStyle w:val="ListParagraph"/>
        <w:ind w:left="3600"/>
        <w:rPr>
          <w:rFonts w:ascii="Times New Roman" w:hAnsi="Times New Roman" w:cs="Times New Roman"/>
          <w:sz w:val="24"/>
          <w:szCs w:val="24"/>
        </w:rPr>
      </w:pPr>
    </w:p>
    <w:p w14:paraId="6055594B" w14:textId="515235FD" w:rsidR="007E0D6A" w:rsidRDefault="007E0D6A"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Supporting training directly related to the provision of clinical care, safety, leadership, or management of EMS;</w:t>
      </w:r>
    </w:p>
    <w:p w14:paraId="0569CCE8" w14:textId="77777777" w:rsidR="0050620F" w:rsidRDefault="0050620F" w:rsidP="0050620F">
      <w:pPr>
        <w:pStyle w:val="ListParagraph"/>
        <w:ind w:left="3600"/>
        <w:rPr>
          <w:rFonts w:ascii="Times New Roman" w:hAnsi="Times New Roman" w:cs="Times New Roman"/>
          <w:sz w:val="24"/>
          <w:szCs w:val="24"/>
        </w:rPr>
      </w:pPr>
    </w:p>
    <w:p w14:paraId="321C97DD" w14:textId="179ECEFF" w:rsidR="00412BB5" w:rsidRDefault="00412BB5"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Supplementing wages, benefits, stipends, and incentives for EMS clinicians, Ambulance Operators, and/or administrative support staff (e.g. service-level medical director, quality assurance and improvement officer, infection control officer, training officer, and administrative aide);</w:t>
      </w:r>
    </w:p>
    <w:p w14:paraId="15A879F0" w14:textId="77777777" w:rsidR="0050620F" w:rsidRDefault="0050620F" w:rsidP="0050620F">
      <w:pPr>
        <w:pStyle w:val="ListParagraph"/>
        <w:ind w:left="3600"/>
        <w:rPr>
          <w:rFonts w:ascii="Times New Roman" w:hAnsi="Times New Roman" w:cs="Times New Roman"/>
          <w:sz w:val="24"/>
          <w:szCs w:val="24"/>
        </w:rPr>
      </w:pPr>
    </w:p>
    <w:p w14:paraId="073A2866" w14:textId="6DB18003" w:rsidR="00750B9F" w:rsidRDefault="00750B9F"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Implementation of other programming directly related to the Maine EMS Plan for a Sustainable EMS System in the State of Maine: A Vision for 2035,</w:t>
      </w:r>
      <w:r w:rsidR="00535885">
        <w:rPr>
          <w:rFonts w:ascii="Times New Roman" w:hAnsi="Times New Roman" w:cs="Times New Roman"/>
          <w:sz w:val="24"/>
          <w:szCs w:val="24"/>
        </w:rPr>
        <w:t xml:space="preserve"> as published on May </w:t>
      </w:r>
      <w:r w:rsidR="006D3E4A">
        <w:rPr>
          <w:rFonts w:ascii="Times New Roman" w:hAnsi="Times New Roman" w:cs="Times New Roman"/>
          <w:sz w:val="24"/>
          <w:szCs w:val="24"/>
        </w:rPr>
        <w:t>22, 2023,</w:t>
      </w:r>
      <w:r>
        <w:rPr>
          <w:rFonts w:ascii="Times New Roman" w:hAnsi="Times New Roman" w:cs="Times New Roman"/>
          <w:sz w:val="24"/>
          <w:szCs w:val="24"/>
        </w:rPr>
        <w:t xml:space="preserve"> which is incorporated into this rule by reference and available for download online:</w:t>
      </w:r>
      <w:r w:rsidR="004F791D">
        <w:rPr>
          <w:rFonts w:ascii="Times New Roman" w:hAnsi="Times New Roman" w:cs="Times New Roman"/>
          <w:sz w:val="24"/>
          <w:szCs w:val="24"/>
        </w:rPr>
        <w:t xml:space="preserve"> </w:t>
      </w:r>
      <w:hyperlink r:id="rId13" w:history="1">
        <w:r w:rsidR="004F791D" w:rsidRPr="00170FDB">
          <w:rPr>
            <w:rStyle w:val="Hyperlink"/>
            <w:rFonts w:ascii="Times New Roman" w:hAnsi="Times New Roman" w:cs="Times New Roman"/>
            <w:sz w:val="24"/>
            <w:szCs w:val="24"/>
          </w:rPr>
          <w:t>https://www.maine.gov/ems/sites/maine.gov.ems/files/inline-files/20230522-Maine-EMS-Vision-and-Plan.pdf</w:t>
        </w:r>
      </w:hyperlink>
      <w:r w:rsidR="004F791D" w:rsidRPr="004F791D">
        <w:rPr>
          <w:rFonts w:ascii="Times New Roman" w:hAnsi="Times New Roman" w:cs="Times New Roman"/>
          <w:sz w:val="24"/>
          <w:szCs w:val="24"/>
        </w:rPr>
        <w:t>;</w:t>
      </w:r>
      <w:r w:rsidR="004F791D">
        <w:rPr>
          <w:rFonts w:ascii="Times New Roman" w:hAnsi="Times New Roman" w:cs="Times New Roman"/>
          <w:sz w:val="24"/>
          <w:szCs w:val="24"/>
        </w:rPr>
        <w:t xml:space="preserve"> </w:t>
      </w:r>
    </w:p>
    <w:p w14:paraId="7A65A392" w14:textId="77777777" w:rsidR="0050620F" w:rsidRDefault="0050620F" w:rsidP="0050620F">
      <w:pPr>
        <w:pStyle w:val="ListParagraph"/>
        <w:ind w:left="3600"/>
        <w:rPr>
          <w:rFonts w:ascii="Times New Roman" w:hAnsi="Times New Roman" w:cs="Times New Roman"/>
          <w:sz w:val="24"/>
          <w:szCs w:val="24"/>
        </w:rPr>
      </w:pPr>
    </w:p>
    <w:p w14:paraId="3AA29C79" w14:textId="6210F744" w:rsidR="004F791D" w:rsidRDefault="004F791D"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Investment in capital expenditures not to exceed $</w:t>
      </w:r>
      <w:r w:rsidR="00B275C4">
        <w:rPr>
          <w:rFonts w:ascii="Times New Roman" w:hAnsi="Times New Roman" w:cs="Times New Roman"/>
          <w:sz w:val="24"/>
          <w:szCs w:val="24"/>
        </w:rPr>
        <w:t>10</w:t>
      </w:r>
      <w:r>
        <w:rPr>
          <w:rFonts w:ascii="Times New Roman" w:hAnsi="Times New Roman" w:cs="Times New Roman"/>
          <w:sz w:val="24"/>
          <w:szCs w:val="24"/>
        </w:rPr>
        <w:t>0,000.00 in the aggregate;</w:t>
      </w:r>
    </w:p>
    <w:p w14:paraId="404CA4CB" w14:textId="77777777" w:rsidR="0050620F" w:rsidRDefault="0050620F" w:rsidP="0050620F">
      <w:pPr>
        <w:pStyle w:val="ListParagraph"/>
        <w:ind w:left="3600"/>
        <w:rPr>
          <w:rFonts w:ascii="Times New Roman" w:hAnsi="Times New Roman" w:cs="Times New Roman"/>
          <w:sz w:val="24"/>
          <w:szCs w:val="24"/>
        </w:rPr>
      </w:pPr>
    </w:p>
    <w:p w14:paraId="179DCA62" w14:textId="3FEAD25B" w:rsidR="004F791D" w:rsidRDefault="004F791D" w:rsidP="0095595B">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 xml:space="preserve">Board-Licensed Training Centers </w:t>
      </w:r>
      <w:r w:rsidR="009E5B05">
        <w:rPr>
          <w:rFonts w:ascii="Times New Roman" w:hAnsi="Times New Roman" w:cs="Times New Roman"/>
          <w:sz w:val="24"/>
          <w:szCs w:val="24"/>
        </w:rPr>
        <w:t>o</w:t>
      </w:r>
      <w:r>
        <w:rPr>
          <w:rFonts w:ascii="Times New Roman" w:hAnsi="Times New Roman" w:cs="Times New Roman"/>
          <w:sz w:val="24"/>
          <w:szCs w:val="24"/>
        </w:rPr>
        <w:t>nly:</w:t>
      </w:r>
    </w:p>
    <w:p w14:paraId="3C3ABE44" w14:textId="77777777" w:rsidR="0050620F" w:rsidRDefault="0050620F" w:rsidP="0050620F">
      <w:pPr>
        <w:pStyle w:val="ListParagraph"/>
        <w:ind w:left="3600"/>
        <w:rPr>
          <w:rFonts w:ascii="Times New Roman" w:hAnsi="Times New Roman" w:cs="Times New Roman"/>
          <w:sz w:val="24"/>
          <w:szCs w:val="24"/>
        </w:rPr>
      </w:pPr>
    </w:p>
    <w:p w14:paraId="1C5DAEB8" w14:textId="2E94C10E" w:rsidR="0050620F" w:rsidRPr="00B45573" w:rsidRDefault="2E78471B" w:rsidP="0050620F">
      <w:pPr>
        <w:pStyle w:val="ListParagraph"/>
        <w:numPr>
          <w:ilvl w:val="4"/>
          <w:numId w:val="3"/>
        </w:numPr>
        <w:rPr>
          <w:rFonts w:ascii="Times New Roman" w:hAnsi="Times New Roman" w:cs="Times New Roman"/>
          <w:sz w:val="24"/>
          <w:szCs w:val="24"/>
        </w:rPr>
      </w:pPr>
      <w:r w:rsidRPr="00B45573">
        <w:rPr>
          <w:rFonts w:ascii="Times New Roman" w:hAnsi="Times New Roman" w:cs="Times New Roman"/>
          <w:sz w:val="24"/>
          <w:szCs w:val="24"/>
        </w:rPr>
        <w:t xml:space="preserve">Support the hiring of </w:t>
      </w:r>
      <w:r w:rsidR="3481BC0F" w:rsidRPr="00B45573">
        <w:rPr>
          <w:rFonts w:ascii="Times New Roman" w:hAnsi="Times New Roman" w:cs="Times New Roman"/>
          <w:sz w:val="24"/>
          <w:szCs w:val="24"/>
        </w:rPr>
        <w:t>qualified</w:t>
      </w:r>
      <w:r w:rsidRPr="00B45573">
        <w:rPr>
          <w:rFonts w:ascii="Times New Roman" w:hAnsi="Times New Roman" w:cs="Times New Roman"/>
          <w:sz w:val="24"/>
          <w:szCs w:val="24"/>
        </w:rPr>
        <w:t xml:space="preserve"> and credentialed instructors to adequately cover course</w:t>
      </w:r>
      <w:r w:rsidR="00082C2C">
        <w:rPr>
          <w:rFonts w:ascii="Times New Roman" w:hAnsi="Times New Roman" w:cs="Times New Roman"/>
          <w:sz w:val="24"/>
          <w:szCs w:val="24"/>
        </w:rPr>
        <w:t xml:space="preserve"> </w:t>
      </w:r>
      <w:r w:rsidRPr="00B45573">
        <w:rPr>
          <w:rFonts w:ascii="Times New Roman" w:hAnsi="Times New Roman" w:cs="Times New Roman"/>
          <w:sz w:val="24"/>
          <w:szCs w:val="24"/>
        </w:rPr>
        <w:t>administration and demand for delivery</w:t>
      </w:r>
      <w:r w:rsidR="031FA747" w:rsidRPr="00B45573">
        <w:rPr>
          <w:rFonts w:ascii="Times New Roman" w:hAnsi="Times New Roman" w:cs="Times New Roman"/>
          <w:sz w:val="24"/>
          <w:szCs w:val="24"/>
        </w:rPr>
        <w:t xml:space="preserve"> over the three year grant period</w:t>
      </w:r>
      <w:r w:rsidR="3481BC0F" w:rsidRPr="00B45573">
        <w:rPr>
          <w:rFonts w:ascii="Times New Roman" w:hAnsi="Times New Roman" w:cs="Times New Roman"/>
          <w:sz w:val="24"/>
          <w:szCs w:val="24"/>
        </w:rPr>
        <w:t>.</w:t>
      </w:r>
    </w:p>
    <w:p w14:paraId="03451F16" w14:textId="6C50FDC4" w:rsidR="00C7795E" w:rsidRPr="009A7AC7" w:rsidRDefault="3481BC0F" w:rsidP="009A7AC7">
      <w:pPr>
        <w:pStyle w:val="ListParagraph"/>
        <w:numPr>
          <w:ilvl w:val="4"/>
          <w:numId w:val="3"/>
        </w:numPr>
        <w:rPr>
          <w:rFonts w:ascii="Times New Roman" w:hAnsi="Times New Roman" w:cs="Times New Roman"/>
          <w:sz w:val="24"/>
          <w:szCs w:val="24"/>
        </w:rPr>
      </w:pPr>
      <w:r w:rsidRPr="63D05B33">
        <w:rPr>
          <w:rFonts w:ascii="Times New Roman" w:hAnsi="Times New Roman" w:cs="Times New Roman"/>
          <w:sz w:val="24"/>
          <w:szCs w:val="24"/>
        </w:rPr>
        <w:lastRenderedPageBreak/>
        <w:t>Supplement the cost(s) of program administration and maintenance</w:t>
      </w:r>
      <w:r w:rsidR="22815E73" w:rsidRPr="63D05B33">
        <w:rPr>
          <w:rFonts w:ascii="Times New Roman" w:hAnsi="Times New Roman" w:cs="Times New Roman"/>
          <w:sz w:val="24"/>
          <w:szCs w:val="24"/>
        </w:rPr>
        <w:t xml:space="preserve"> over the three year grant period</w:t>
      </w:r>
      <w:r w:rsidRPr="63D05B33">
        <w:rPr>
          <w:rFonts w:ascii="Times New Roman" w:hAnsi="Times New Roman" w:cs="Times New Roman"/>
          <w:sz w:val="24"/>
          <w:szCs w:val="24"/>
        </w:rPr>
        <w:t>.</w:t>
      </w:r>
    </w:p>
    <w:p w14:paraId="4E65059B" w14:textId="04967A25" w:rsidR="003E284F" w:rsidRDefault="587F3578" w:rsidP="003E284F">
      <w:pPr>
        <w:pStyle w:val="ListParagraph"/>
        <w:numPr>
          <w:ilvl w:val="4"/>
          <w:numId w:val="3"/>
        </w:numPr>
        <w:rPr>
          <w:rFonts w:ascii="Times New Roman" w:hAnsi="Times New Roman" w:cs="Times New Roman"/>
          <w:sz w:val="24"/>
          <w:szCs w:val="24"/>
        </w:rPr>
      </w:pPr>
      <w:r w:rsidRPr="63D05B33">
        <w:rPr>
          <w:rFonts w:ascii="Times New Roman" w:hAnsi="Times New Roman" w:cs="Times New Roman"/>
          <w:sz w:val="24"/>
          <w:szCs w:val="24"/>
        </w:rPr>
        <w:t>Increas</w:t>
      </w:r>
      <w:r w:rsidR="76CAE864" w:rsidRPr="63D05B33">
        <w:rPr>
          <w:rFonts w:ascii="Times New Roman" w:hAnsi="Times New Roman" w:cs="Times New Roman"/>
          <w:sz w:val="24"/>
          <w:szCs w:val="24"/>
        </w:rPr>
        <w:t>e</w:t>
      </w:r>
      <w:r w:rsidRPr="63D05B33">
        <w:rPr>
          <w:rFonts w:ascii="Times New Roman" w:hAnsi="Times New Roman" w:cs="Times New Roman"/>
          <w:sz w:val="24"/>
          <w:szCs w:val="24"/>
        </w:rPr>
        <w:t xml:space="preserve"> licensure classes offered over the three-year grant period</w:t>
      </w:r>
      <w:r w:rsidR="001F2484">
        <w:rPr>
          <w:rFonts w:ascii="Times New Roman" w:hAnsi="Times New Roman" w:cs="Times New Roman"/>
          <w:sz w:val="24"/>
          <w:szCs w:val="24"/>
        </w:rPr>
        <w:t>.</w:t>
      </w:r>
    </w:p>
    <w:p w14:paraId="496DEA9B" w14:textId="4AF68EBA" w:rsidR="003E284F" w:rsidRDefault="00482704" w:rsidP="003E284F">
      <w:pPr>
        <w:pStyle w:val="ListParagraph"/>
        <w:numPr>
          <w:ilvl w:val="4"/>
          <w:numId w:val="3"/>
        </w:numPr>
        <w:rPr>
          <w:rFonts w:ascii="Times New Roman" w:hAnsi="Times New Roman" w:cs="Times New Roman"/>
          <w:sz w:val="24"/>
          <w:szCs w:val="24"/>
        </w:rPr>
      </w:pPr>
      <w:r>
        <w:rPr>
          <w:rFonts w:ascii="Times New Roman" w:hAnsi="Times New Roman" w:cs="Times New Roman"/>
          <w:sz w:val="24"/>
          <w:szCs w:val="24"/>
        </w:rPr>
        <w:t>I</w:t>
      </w:r>
      <w:r w:rsidR="003E284F">
        <w:rPr>
          <w:rFonts w:ascii="Times New Roman" w:hAnsi="Times New Roman" w:cs="Times New Roman"/>
          <w:sz w:val="24"/>
          <w:szCs w:val="24"/>
        </w:rPr>
        <w:t>ncrease</w:t>
      </w:r>
      <w:r w:rsidR="009F3E54">
        <w:rPr>
          <w:rFonts w:ascii="Times New Roman" w:hAnsi="Times New Roman" w:cs="Times New Roman"/>
          <w:sz w:val="24"/>
          <w:szCs w:val="24"/>
        </w:rPr>
        <w:t xml:space="preserve"> total number of EMS</w:t>
      </w:r>
      <w:r w:rsidR="003E284F">
        <w:rPr>
          <w:rFonts w:ascii="Times New Roman" w:hAnsi="Times New Roman" w:cs="Times New Roman"/>
          <w:sz w:val="24"/>
          <w:szCs w:val="24"/>
        </w:rPr>
        <w:t xml:space="preserve"> students over the three-year grant period</w:t>
      </w:r>
      <w:r w:rsidR="001F2484">
        <w:rPr>
          <w:rFonts w:ascii="Times New Roman" w:hAnsi="Times New Roman" w:cs="Times New Roman"/>
          <w:sz w:val="24"/>
          <w:szCs w:val="24"/>
        </w:rPr>
        <w:t>.</w:t>
      </w:r>
    </w:p>
    <w:p w14:paraId="4370F740" w14:textId="02B0BCD3" w:rsidR="003E284F" w:rsidRDefault="735ABC39" w:rsidP="003E284F">
      <w:pPr>
        <w:pStyle w:val="ListParagraph"/>
        <w:numPr>
          <w:ilvl w:val="4"/>
          <w:numId w:val="3"/>
        </w:numPr>
        <w:rPr>
          <w:rFonts w:ascii="Times New Roman" w:hAnsi="Times New Roman" w:cs="Times New Roman"/>
          <w:sz w:val="24"/>
          <w:szCs w:val="24"/>
        </w:rPr>
      </w:pPr>
      <w:r w:rsidRPr="63D05B33">
        <w:rPr>
          <w:rFonts w:ascii="Times New Roman" w:hAnsi="Times New Roman" w:cs="Times New Roman"/>
          <w:sz w:val="24"/>
          <w:szCs w:val="24"/>
        </w:rPr>
        <w:t>Create n</w:t>
      </w:r>
      <w:r w:rsidR="587F3578" w:rsidRPr="63D05B33">
        <w:rPr>
          <w:rFonts w:ascii="Times New Roman" w:hAnsi="Times New Roman" w:cs="Times New Roman"/>
          <w:sz w:val="24"/>
          <w:szCs w:val="24"/>
        </w:rPr>
        <w:t>ew hybrid course offerings over the three-year grant period</w:t>
      </w:r>
      <w:r w:rsidR="001F2484">
        <w:rPr>
          <w:rFonts w:ascii="Times New Roman" w:hAnsi="Times New Roman" w:cs="Times New Roman"/>
          <w:sz w:val="24"/>
          <w:szCs w:val="24"/>
        </w:rPr>
        <w:t>.</w:t>
      </w:r>
    </w:p>
    <w:p w14:paraId="0C0AA82C" w14:textId="34835CA1" w:rsidR="003E284F" w:rsidRDefault="7EDC4509" w:rsidP="003E284F">
      <w:pPr>
        <w:pStyle w:val="ListParagraph"/>
        <w:numPr>
          <w:ilvl w:val="4"/>
          <w:numId w:val="3"/>
        </w:numPr>
        <w:rPr>
          <w:rFonts w:ascii="Times New Roman" w:hAnsi="Times New Roman" w:cs="Times New Roman"/>
          <w:sz w:val="24"/>
          <w:szCs w:val="24"/>
        </w:rPr>
      </w:pPr>
      <w:r w:rsidRPr="63D05B33">
        <w:rPr>
          <w:rFonts w:ascii="Times New Roman" w:hAnsi="Times New Roman" w:cs="Times New Roman"/>
          <w:sz w:val="24"/>
          <w:szCs w:val="24"/>
        </w:rPr>
        <w:t>Offer</w:t>
      </w:r>
      <w:r w:rsidR="587F3578" w:rsidRPr="63D05B33">
        <w:rPr>
          <w:rFonts w:ascii="Times New Roman" w:hAnsi="Times New Roman" w:cs="Times New Roman"/>
          <w:sz w:val="24"/>
          <w:szCs w:val="24"/>
        </w:rPr>
        <w:t xml:space="preserve"> </w:t>
      </w:r>
      <w:r w:rsidR="68A78438" w:rsidRPr="63D05B33">
        <w:rPr>
          <w:rFonts w:ascii="Times New Roman" w:hAnsi="Times New Roman" w:cs="Times New Roman"/>
          <w:sz w:val="24"/>
          <w:szCs w:val="24"/>
        </w:rPr>
        <w:t>l</w:t>
      </w:r>
      <w:r w:rsidR="587F3578" w:rsidRPr="63D05B33">
        <w:rPr>
          <w:rFonts w:ascii="Times New Roman" w:hAnsi="Times New Roman" w:cs="Times New Roman"/>
          <w:sz w:val="24"/>
          <w:szCs w:val="24"/>
        </w:rPr>
        <w:t>earning opportunities</w:t>
      </w:r>
      <w:r w:rsidR="56536443" w:rsidRPr="63D05B33">
        <w:rPr>
          <w:rFonts w:ascii="Times New Roman" w:hAnsi="Times New Roman" w:cs="Times New Roman"/>
          <w:sz w:val="24"/>
          <w:szCs w:val="24"/>
        </w:rPr>
        <w:t xml:space="preserve"> at a reduced cost</w:t>
      </w:r>
      <w:r w:rsidR="587F3578" w:rsidRPr="63D05B33">
        <w:rPr>
          <w:rFonts w:ascii="Times New Roman" w:hAnsi="Times New Roman" w:cs="Times New Roman"/>
          <w:sz w:val="24"/>
          <w:szCs w:val="24"/>
        </w:rPr>
        <w:t xml:space="preserve"> over the three-year grant period</w:t>
      </w:r>
      <w:r w:rsidR="001F2484">
        <w:rPr>
          <w:rFonts w:ascii="Times New Roman" w:hAnsi="Times New Roman" w:cs="Times New Roman"/>
          <w:sz w:val="24"/>
          <w:szCs w:val="24"/>
        </w:rPr>
        <w:t>.</w:t>
      </w:r>
    </w:p>
    <w:p w14:paraId="64B03D14" w14:textId="15612C96" w:rsidR="003E284F" w:rsidRDefault="587F3578" w:rsidP="009A7AC7">
      <w:pPr>
        <w:pStyle w:val="ListParagraph"/>
        <w:numPr>
          <w:ilvl w:val="4"/>
          <w:numId w:val="3"/>
        </w:numPr>
        <w:spacing w:line="240" w:lineRule="auto"/>
        <w:rPr>
          <w:rFonts w:ascii="Times New Roman" w:hAnsi="Times New Roman" w:cs="Times New Roman"/>
          <w:sz w:val="24"/>
          <w:szCs w:val="24"/>
        </w:rPr>
      </w:pPr>
      <w:r w:rsidRPr="63D05B33">
        <w:rPr>
          <w:rFonts w:ascii="Times New Roman" w:hAnsi="Times New Roman" w:cs="Times New Roman"/>
          <w:sz w:val="24"/>
          <w:szCs w:val="24"/>
        </w:rPr>
        <w:t>Increas</w:t>
      </w:r>
      <w:r w:rsidR="63A6D9D4" w:rsidRPr="63D05B33">
        <w:rPr>
          <w:rFonts w:ascii="Times New Roman" w:hAnsi="Times New Roman" w:cs="Times New Roman"/>
          <w:sz w:val="24"/>
          <w:szCs w:val="24"/>
        </w:rPr>
        <w:t>e</w:t>
      </w:r>
      <w:r w:rsidRPr="63D05B33">
        <w:rPr>
          <w:rFonts w:ascii="Times New Roman" w:hAnsi="Times New Roman" w:cs="Times New Roman"/>
          <w:sz w:val="24"/>
          <w:szCs w:val="24"/>
        </w:rPr>
        <w:t xml:space="preserve"> non-licensure – EMS Professional Development offerings (Leadership training, safety Officer Courses, Continuous Quality Improvement, EMS Business Training) over the three-year grant period</w:t>
      </w:r>
      <w:r w:rsidR="001F2484">
        <w:rPr>
          <w:rFonts w:ascii="Times New Roman" w:hAnsi="Times New Roman" w:cs="Times New Roman"/>
          <w:sz w:val="24"/>
          <w:szCs w:val="24"/>
        </w:rPr>
        <w:t>.</w:t>
      </w:r>
    </w:p>
    <w:p w14:paraId="4A04E4CF" w14:textId="693CC164" w:rsidR="0050620F" w:rsidRPr="009A7AC7" w:rsidRDefault="002A0271" w:rsidP="009A7AC7">
      <w:pPr>
        <w:spacing w:line="240" w:lineRule="auto"/>
        <w:ind w:left="4320"/>
        <w:rPr>
          <w:rFonts w:ascii="Times New Roman" w:hAnsi="Times New Roman" w:cs="Times New Roman"/>
          <w:sz w:val="24"/>
          <w:szCs w:val="24"/>
        </w:rPr>
      </w:pPr>
      <w:r>
        <w:rPr>
          <w:rFonts w:ascii="Times New Roman" w:hAnsi="Times New Roman" w:cs="Times New Roman"/>
          <w:sz w:val="24"/>
          <w:szCs w:val="24"/>
        </w:rPr>
        <w:t>and</w:t>
      </w:r>
    </w:p>
    <w:p w14:paraId="7111DB7B" w14:textId="6B02D10C" w:rsidR="0095595B" w:rsidRDefault="00556403" w:rsidP="008A0B47">
      <w:pPr>
        <w:pStyle w:val="ListParagraph"/>
        <w:numPr>
          <w:ilvl w:val="3"/>
          <w:numId w:val="3"/>
        </w:numPr>
        <w:rPr>
          <w:rFonts w:ascii="Times New Roman" w:hAnsi="Times New Roman" w:cs="Times New Roman"/>
          <w:sz w:val="24"/>
          <w:szCs w:val="24"/>
        </w:rPr>
      </w:pPr>
      <w:r w:rsidRPr="3C36B43E">
        <w:rPr>
          <w:rFonts w:ascii="Times New Roman" w:hAnsi="Times New Roman" w:cs="Times New Roman"/>
          <w:sz w:val="24"/>
          <w:szCs w:val="24"/>
        </w:rPr>
        <w:t xml:space="preserve">If the applicant is a Board-Designated </w:t>
      </w:r>
      <w:r w:rsidR="006F2690" w:rsidRPr="3C36B43E">
        <w:rPr>
          <w:rFonts w:ascii="Times New Roman" w:hAnsi="Times New Roman" w:cs="Times New Roman"/>
          <w:sz w:val="24"/>
          <w:szCs w:val="24"/>
        </w:rPr>
        <w:t>Regional Council, the application must contain an agreement that $150,000.00 of the allocated amount shall be used to provide Regional Medical Director and Associate Regional Medical Director services for at minimum</w:t>
      </w:r>
      <w:r w:rsidR="0095422A" w:rsidRPr="3C36B43E">
        <w:rPr>
          <w:rFonts w:ascii="Times New Roman" w:hAnsi="Times New Roman" w:cs="Times New Roman"/>
          <w:sz w:val="24"/>
          <w:szCs w:val="24"/>
        </w:rPr>
        <w:t xml:space="preserve"> of</w:t>
      </w:r>
      <w:r w:rsidR="006F2690" w:rsidRPr="3C36B43E">
        <w:rPr>
          <w:rFonts w:ascii="Times New Roman" w:hAnsi="Times New Roman" w:cs="Times New Roman"/>
          <w:sz w:val="24"/>
          <w:szCs w:val="24"/>
        </w:rPr>
        <w:t xml:space="preserve"> a three (3) year period following the disbursement of funds.</w:t>
      </w:r>
    </w:p>
    <w:p w14:paraId="3CB52690" w14:textId="77777777" w:rsidR="0050620F" w:rsidRDefault="0050620F" w:rsidP="0050620F">
      <w:pPr>
        <w:pStyle w:val="ListParagraph"/>
        <w:ind w:left="2520"/>
        <w:rPr>
          <w:rFonts w:ascii="Times New Roman" w:hAnsi="Times New Roman" w:cs="Times New Roman"/>
          <w:sz w:val="24"/>
          <w:szCs w:val="24"/>
        </w:rPr>
      </w:pPr>
    </w:p>
    <w:p w14:paraId="34AA984B" w14:textId="64518872" w:rsidR="00056E1D" w:rsidRDefault="00756F74" w:rsidP="00756F74">
      <w:pPr>
        <w:pStyle w:val="ListParagraph"/>
        <w:numPr>
          <w:ilvl w:val="1"/>
          <w:numId w:val="3"/>
        </w:numPr>
        <w:rPr>
          <w:rFonts w:ascii="Times New Roman" w:hAnsi="Times New Roman" w:cs="Times New Roman"/>
          <w:sz w:val="24"/>
          <w:szCs w:val="24"/>
        </w:rPr>
      </w:pPr>
      <w:r w:rsidRPr="0050620F">
        <w:rPr>
          <w:rFonts w:ascii="Times New Roman" w:hAnsi="Times New Roman" w:cs="Times New Roman"/>
          <w:b/>
          <w:bCs/>
          <w:sz w:val="24"/>
          <w:szCs w:val="24"/>
        </w:rPr>
        <w:t>Programmatic Criteria for Evaluating Applications.</w:t>
      </w:r>
      <w:r>
        <w:rPr>
          <w:rFonts w:ascii="Times New Roman" w:hAnsi="Times New Roman" w:cs="Times New Roman"/>
          <w:sz w:val="24"/>
          <w:szCs w:val="24"/>
        </w:rPr>
        <w:t xml:space="preserve"> An application that meets the requirements of §1 must be evaluated based on the following programmatic criteria:</w:t>
      </w:r>
    </w:p>
    <w:p w14:paraId="43CA0395" w14:textId="77777777" w:rsidR="0050620F" w:rsidRDefault="0050620F" w:rsidP="0050620F">
      <w:pPr>
        <w:pStyle w:val="ListParagraph"/>
        <w:ind w:left="1440"/>
        <w:rPr>
          <w:rFonts w:ascii="Times New Roman" w:hAnsi="Times New Roman" w:cs="Times New Roman"/>
          <w:sz w:val="24"/>
          <w:szCs w:val="24"/>
        </w:rPr>
      </w:pPr>
    </w:p>
    <w:p w14:paraId="1127AA97" w14:textId="3D8A6131" w:rsidR="006710C6" w:rsidRDefault="006710C6" w:rsidP="006710C6">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Based on the proposed programming, whether it aligns with the activities authorized in §1 above</w:t>
      </w:r>
      <w:r w:rsidR="009960DC">
        <w:rPr>
          <w:rFonts w:ascii="Times New Roman" w:hAnsi="Times New Roman" w:cs="Times New Roman"/>
          <w:sz w:val="24"/>
          <w:szCs w:val="24"/>
        </w:rPr>
        <w:t xml:space="preserve"> and whether the action will likely result in increasing the sustainability of local EMS entities, regional EMS entities, or the Maine EMS system’s sustainability.</w:t>
      </w:r>
    </w:p>
    <w:p w14:paraId="07C86C32" w14:textId="77777777" w:rsidR="0050620F" w:rsidRDefault="0050620F" w:rsidP="0050620F">
      <w:pPr>
        <w:pStyle w:val="ListParagraph"/>
        <w:ind w:left="2520"/>
        <w:rPr>
          <w:rFonts w:ascii="Times New Roman" w:hAnsi="Times New Roman" w:cs="Times New Roman"/>
          <w:sz w:val="24"/>
          <w:szCs w:val="24"/>
        </w:rPr>
      </w:pPr>
    </w:p>
    <w:p w14:paraId="2EF0F65C" w14:textId="5CC71203" w:rsidR="009960DC" w:rsidRDefault="009960DC" w:rsidP="006710C6">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If supplementing wages, ensure that EMS entities are not paying any individual staff member more than $76,500.00 annually with the awarded funding. This is not inclusive of associated standard employee benefits.</w:t>
      </w:r>
    </w:p>
    <w:p w14:paraId="34E1A493" w14:textId="77777777" w:rsidR="0050620F" w:rsidRDefault="0050620F" w:rsidP="0050620F">
      <w:pPr>
        <w:pStyle w:val="ListParagraph"/>
        <w:ind w:left="2520"/>
        <w:rPr>
          <w:rFonts w:ascii="Times New Roman" w:hAnsi="Times New Roman" w:cs="Times New Roman"/>
          <w:sz w:val="24"/>
          <w:szCs w:val="24"/>
        </w:rPr>
      </w:pPr>
    </w:p>
    <w:p w14:paraId="093B7DA1" w14:textId="1BBF0151" w:rsidR="000D39F5" w:rsidRDefault="000D39F5" w:rsidP="000D39F5">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If a</w:t>
      </w:r>
      <w:r w:rsidR="00F26A46">
        <w:rPr>
          <w:rFonts w:ascii="Times New Roman" w:hAnsi="Times New Roman" w:cs="Times New Roman"/>
          <w:sz w:val="24"/>
          <w:szCs w:val="24"/>
        </w:rPr>
        <w:t>n</w:t>
      </w:r>
      <w:r>
        <w:rPr>
          <w:rFonts w:ascii="Times New Roman" w:hAnsi="Times New Roman" w:cs="Times New Roman"/>
          <w:sz w:val="24"/>
          <w:szCs w:val="24"/>
        </w:rPr>
        <w:t xml:space="preserve"> </w:t>
      </w:r>
      <w:r w:rsidR="00F26A46">
        <w:rPr>
          <w:rFonts w:ascii="Times New Roman" w:hAnsi="Times New Roman" w:cs="Times New Roman"/>
          <w:sz w:val="24"/>
          <w:szCs w:val="24"/>
        </w:rPr>
        <w:t xml:space="preserve">Ambulance Service </w:t>
      </w:r>
      <w:r>
        <w:rPr>
          <w:rFonts w:ascii="Times New Roman" w:hAnsi="Times New Roman" w:cs="Times New Roman"/>
          <w:sz w:val="24"/>
          <w:szCs w:val="24"/>
        </w:rPr>
        <w:t>or Non-Transporting Service</w:t>
      </w:r>
      <w:r w:rsidR="002F61BD">
        <w:rPr>
          <w:rFonts w:ascii="Times New Roman" w:hAnsi="Times New Roman" w:cs="Times New Roman"/>
          <w:sz w:val="24"/>
          <w:szCs w:val="24"/>
        </w:rPr>
        <w:t xml:space="preserve"> was awarded funds under the Maine EMS Stabilization Program,</w:t>
      </w:r>
      <w:r w:rsidR="007017AD">
        <w:rPr>
          <w:rFonts w:ascii="Times New Roman" w:hAnsi="Times New Roman" w:cs="Times New Roman"/>
          <w:sz w:val="24"/>
          <w:szCs w:val="24"/>
        </w:rPr>
        <w:t xml:space="preserve"> </w:t>
      </w:r>
      <w:r w:rsidR="002F61BD">
        <w:rPr>
          <w:rFonts w:ascii="Times New Roman" w:hAnsi="Times New Roman" w:cs="Times New Roman"/>
          <w:sz w:val="24"/>
          <w:szCs w:val="24"/>
        </w:rPr>
        <w:t xml:space="preserve">the Service is in compliance with the program contract for their agency. Non-compliance with the Maine EMS Stabilization Program Contract is </w:t>
      </w:r>
      <w:r w:rsidR="002F61BD">
        <w:rPr>
          <w:rFonts w:ascii="Times New Roman" w:hAnsi="Times New Roman" w:cs="Times New Roman"/>
          <w:sz w:val="24"/>
          <w:szCs w:val="24"/>
        </w:rPr>
        <w:lastRenderedPageBreak/>
        <w:t>grounds for application denial in addition to any penalties or remedies provided for under Chapter 25 of these Rules and the Service’s Maine EMS Stabilization Program Contract.</w:t>
      </w:r>
    </w:p>
    <w:p w14:paraId="6F8F240B" w14:textId="77777777" w:rsidR="0050620F" w:rsidRPr="000D39F5" w:rsidRDefault="0050620F" w:rsidP="0050620F">
      <w:pPr>
        <w:pStyle w:val="ListParagraph"/>
        <w:ind w:left="2520"/>
        <w:rPr>
          <w:rFonts w:ascii="Times New Roman" w:hAnsi="Times New Roman" w:cs="Times New Roman"/>
          <w:sz w:val="24"/>
          <w:szCs w:val="24"/>
        </w:rPr>
      </w:pPr>
    </w:p>
    <w:p w14:paraId="3791EAD5" w14:textId="09A241FE"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If a</w:t>
      </w:r>
      <w:r w:rsidR="00F26A46">
        <w:rPr>
          <w:rFonts w:ascii="Times New Roman" w:hAnsi="Times New Roman" w:cs="Times New Roman"/>
          <w:sz w:val="24"/>
          <w:szCs w:val="24"/>
        </w:rPr>
        <w:t>n</w:t>
      </w:r>
      <w:r>
        <w:rPr>
          <w:rFonts w:ascii="Times New Roman" w:hAnsi="Times New Roman" w:cs="Times New Roman"/>
          <w:sz w:val="24"/>
          <w:szCs w:val="24"/>
        </w:rPr>
        <w:t xml:space="preserve"> </w:t>
      </w:r>
      <w:r w:rsidR="00F26A46">
        <w:rPr>
          <w:rFonts w:ascii="Times New Roman" w:hAnsi="Times New Roman" w:cs="Times New Roman"/>
          <w:sz w:val="24"/>
          <w:szCs w:val="24"/>
        </w:rPr>
        <w:t>Ambulance Service</w:t>
      </w:r>
      <w:r>
        <w:rPr>
          <w:rFonts w:ascii="Times New Roman" w:hAnsi="Times New Roman" w:cs="Times New Roman"/>
          <w:sz w:val="24"/>
          <w:szCs w:val="24"/>
        </w:rPr>
        <w:t xml:space="preserve"> or Non-Transporting Service, and if the application is not an initial application, the amount sought does not exceed the entity’s FMA.</w:t>
      </w:r>
    </w:p>
    <w:p w14:paraId="47287AA4" w14:textId="77777777" w:rsidR="0050620F" w:rsidRDefault="0050620F" w:rsidP="0050620F">
      <w:pPr>
        <w:pStyle w:val="ListParagraph"/>
        <w:ind w:left="2520"/>
        <w:rPr>
          <w:rFonts w:ascii="Times New Roman" w:hAnsi="Times New Roman" w:cs="Times New Roman"/>
          <w:sz w:val="24"/>
          <w:szCs w:val="24"/>
        </w:rPr>
      </w:pPr>
    </w:p>
    <w:p w14:paraId="2D0E5596" w14:textId="2A394A25"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If making a capital expenditure, ensure that all capital expenditures collectively do not exceed $</w:t>
      </w:r>
      <w:r w:rsidR="000B4229">
        <w:rPr>
          <w:rFonts w:ascii="Times New Roman" w:hAnsi="Times New Roman" w:cs="Times New Roman"/>
          <w:sz w:val="24"/>
          <w:szCs w:val="24"/>
        </w:rPr>
        <w:t>10</w:t>
      </w:r>
      <w:r>
        <w:rPr>
          <w:rFonts w:ascii="Times New Roman" w:hAnsi="Times New Roman" w:cs="Times New Roman"/>
          <w:sz w:val="24"/>
          <w:szCs w:val="24"/>
        </w:rPr>
        <w:t xml:space="preserve">0,000.00 in total. </w:t>
      </w:r>
    </w:p>
    <w:p w14:paraId="6195BCB4" w14:textId="77777777" w:rsidR="0050620F" w:rsidRDefault="0050620F" w:rsidP="0050620F">
      <w:pPr>
        <w:pStyle w:val="ListParagraph"/>
        <w:ind w:left="2520"/>
        <w:rPr>
          <w:rFonts w:ascii="Times New Roman" w:hAnsi="Times New Roman" w:cs="Times New Roman"/>
          <w:sz w:val="24"/>
          <w:szCs w:val="24"/>
        </w:rPr>
      </w:pPr>
    </w:p>
    <w:p w14:paraId="29AB4C73" w14:textId="76DCA1A6" w:rsidR="009960DC" w:rsidRDefault="009960DC" w:rsidP="009960DC">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Only purchases valued at $5,000.00 or more are considered capital expenditures for the purposes of this rule.</w:t>
      </w:r>
    </w:p>
    <w:p w14:paraId="6244590A" w14:textId="77777777" w:rsidR="0050620F" w:rsidRDefault="0050620F" w:rsidP="0050620F">
      <w:pPr>
        <w:pStyle w:val="ListParagraph"/>
        <w:ind w:left="3600"/>
        <w:rPr>
          <w:rFonts w:ascii="Times New Roman" w:hAnsi="Times New Roman" w:cs="Times New Roman"/>
          <w:sz w:val="24"/>
          <w:szCs w:val="24"/>
        </w:rPr>
      </w:pPr>
    </w:p>
    <w:p w14:paraId="5842F797" w14:textId="5A44C38A" w:rsidR="00756F74" w:rsidRDefault="006710C6" w:rsidP="00756F74">
      <w:pPr>
        <w:pStyle w:val="ListParagraph"/>
        <w:numPr>
          <w:ilvl w:val="1"/>
          <w:numId w:val="3"/>
        </w:numPr>
        <w:rPr>
          <w:rFonts w:ascii="Times New Roman" w:hAnsi="Times New Roman" w:cs="Times New Roman"/>
          <w:sz w:val="24"/>
          <w:szCs w:val="24"/>
        </w:rPr>
      </w:pPr>
      <w:r w:rsidRPr="002A72F2">
        <w:rPr>
          <w:rFonts w:ascii="Times New Roman" w:hAnsi="Times New Roman" w:cs="Times New Roman"/>
          <w:b/>
          <w:bCs/>
          <w:sz w:val="24"/>
          <w:szCs w:val="24"/>
        </w:rPr>
        <w:t>Unauthorized Uses of Funds.</w:t>
      </w:r>
      <w:r>
        <w:rPr>
          <w:rFonts w:ascii="Times New Roman" w:hAnsi="Times New Roman" w:cs="Times New Roman"/>
          <w:sz w:val="24"/>
          <w:szCs w:val="24"/>
        </w:rPr>
        <w:t xml:space="preserve"> Applications shall also be reviewed for potential unauthorized uses of funding. Applications may be denied should it be determined that the applicant EMS entity intends to use the funding for unauthorized uses. The following are unauthorized uses of the funding:</w:t>
      </w:r>
    </w:p>
    <w:p w14:paraId="18905430" w14:textId="77777777" w:rsidR="0050620F" w:rsidRDefault="0050620F" w:rsidP="0050620F">
      <w:pPr>
        <w:pStyle w:val="ListParagraph"/>
        <w:ind w:left="1440"/>
        <w:rPr>
          <w:rFonts w:ascii="Times New Roman" w:hAnsi="Times New Roman" w:cs="Times New Roman"/>
          <w:sz w:val="24"/>
          <w:szCs w:val="24"/>
        </w:rPr>
      </w:pPr>
    </w:p>
    <w:p w14:paraId="68B93E52" w14:textId="008E255C"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Expenses or losses reimbursed from any other source(s) or that other sources are obligated to repay.</w:t>
      </w:r>
    </w:p>
    <w:p w14:paraId="421BFF69" w14:textId="77777777" w:rsidR="0050620F" w:rsidRDefault="0050620F" w:rsidP="0050620F">
      <w:pPr>
        <w:pStyle w:val="ListParagraph"/>
        <w:ind w:left="2520"/>
        <w:rPr>
          <w:rFonts w:ascii="Times New Roman" w:hAnsi="Times New Roman" w:cs="Times New Roman"/>
          <w:sz w:val="24"/>
          <w:szCs w:val="24"/>
        </w:rPr>
      </w:pPr>
    </w:p>
    <w:p w14:paraId="5E2B01D7" w14:textId="0D05008C"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Expenses related to staffing needs exceeding an annual salary of $76,500.00, as prorated over the applicable period. This limit does not include standard employee benefit offerings (i.e., the cost of a staff member may be higher because the cost of benefits and salary exceeds $76,500.00.).</w:t>
      </w:r>
    </w:p>
    <w:p w14:paraId="737D4BF2" w14:textId="77777777" w:rsidR="0050620F" w:rsidRDefault="0050620F" w:rsidP="0050620F">
      <w:pPr>
        <w:pStyle w:val="ListParagraph"/>
        <w:ind w:left="2520"/>
        <w:rPr>
          <w:rFonts w:ascii="Times New Roman" w:hAnsi="Times New Roman" w:cs="Times New Roman"/>
          <w:sz w:val="24"/>
          <w:szCs w:val="24"/>
        </w:rPr>
      </w:pPr>
    </w:p>
    <w:p w14:paraId="5ABA7DFB" w14:textId="7AC4A08A"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Construction, renovation, purchase, or acquisition costs for facilities.</w:t>
      </w:r>
    </w:p>
    <w:p w14:paraId="4FD75B6C" w14:textId="77777777" w:rsidR="0050620F" w:rsidRDefault="0050620F" w:rsidP="0050620F">
      <w:pPr>
        <w:pStyle w:val="ListParagraph"/>
        <w:ind w:left="2520"/>
        <w:rPr>
          <w:rFonts w:ascii="Times New Roman" w:hAnsi="Times New Roman" w:cs="Times New Roman"/>
          <w:sz w:val="24"/>
          <w:szCs w:val="24"/>
        </w:rPr>
      </w:pPr>
    </w:p>
    <w:p w14:paraId="512EABF8" w14:textId="13F2C0D8"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Payment for existing indebtedness.</w:t>
      </w:r>
    </w:p>
    <w:p w14:paraId="0254DE61" w14:textId="77777777" w:rsidR="0050620F" w:rsidRDefault="0050620F" w:rsidP="0050620F">
      <w:pPr>
        <w:pStyle w:val="ListParagraph"/>
        <w:ind w:left="2520"/>
        <w:rPr>
          <w:rFonts w:ascii="Times New Roman" w:hAnsi="Times New Roman" w:cs="Times New Roman"/>
          <w:sz w:val="24"/>
          <w:szCs w:val="24"/>
        </w:rPr>
      </w:pPr>
    </w:p>
    <w:p w14:paraId="7C41251D" w14:textId="115D327A" w:rsidR="009960DC" w:rsidRDefault="009960DC" w:rsidP="009960DC">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Payment on obligations incurred prior to the award of funds.</w:t>
      </w:r>
    </w:p>
    <w:p w14:paraId="4498E83C" w14:textId="77777777" w:rsidR="0050620F" w:rsidRDefault="0050620F" w:rsidP="0050620F">
      <w:pPr>
        <w:pStyle w:val="ListParagraph"/>
        <w:ind w:left="2520"/>
        <w:rPr>
          <w:rFonts w:ascii="Times New Roman" w:hAnsi="Times New Roman" w:cs="Times New Roman"/>
          <w:sz w:val="24"/>
          <w:szCs w:val="24"/>
        </w:rPr>
      </w:pPr>
    </w:p>
    <w:p w14:paraId="502F1764" w14:textId="0B674F63" w:rsidR="009960DC" w:rsidRDefault="009960DC" w:rsidP="002F61BD">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Supplanting existing local subsidies or funding sources except if they replace volunteer labor, donated services, donated goods, or funds raised through community fundraising efforts (e.g., bake sales, dinners, etc.).</w:t>
      </w:r>
    </w:p>
    <w:p w14:paraId="33C239C9" w14:textId="77777777" w:rsidR="002F61BD" w:rsidRPr="002F61BD" w:rsidRDefault="002F61BD" w:rsidP="002F61BD">
      <w:pPr>
        <w:pStyle w:val="ListParagraph"/>
        <w:ind w:left="2520"/>
        <w:rPr>
          <w:rFonts w:ascii="Times New Roman" w:hAnsi="Times New Roman" w:cs="Times New Roman"/>
          <w:sz w:val="24"/>
          <w:szCs w:val="24"/>
        </w:rPr>
      </w:pPr>
    </w:p>
    <w:p w14:paraId="50F03CA8" w14:textId="58BF91DF" w:rsidR="008A7847" w:rsidRDefault="008A7847"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7017AD">
        <w:rPr>
          <w:rFonts w:ascii="Times New Roman" w:hAnsi="Times New Roman" w:cs="Times New Roman"/>
          <w:b/>
          <w:bCs/>
          <w:sz w:val="24"/>
          <w:szCs w:val="24"/>
        </w:rPr>
        <w:t>EVALUATION OF APPLICATIONS</w:t>
      </w:r>
    </w:p>
    <w:p w14:paraId="53E8DEA0" w14:textId="77777777" w:rsidR="0050620F" w:rsidRDefault="0050620F" w:rsidP="0050620F">
      <w:pPr>
        <w:pStyle w:val="ListParagraph"/>
        <w:ind w:left="360"/>
        <w:rPr>
          <w:rFonts w:ascii="Times New Roman" w:hAnsi="Times New Roman" w:cs="Times New Roman"/>
          <w:b/>
          <w:bCs/>
          <w:sz w:val="24"/>
          <w:szCs w:val="24"/>
        </w:rPr>
      </w:pPr>
    </w:p>
    <w:p w14:paraId="31D7EDEA" w14:textId="7A1009C1" w:rsidR="00C62A58" w:rsidRPr="0050620F" w:rsidRDefault="00C454C8" w:rsidP="00C62A58">
      <w:pPr>
        <w:pStyle w:val="ListParagraph"/>
        <w:numPr>
          <w:ilvl w:val="1"/>
          <w:numId w:val="3"/>
        </w:numPr>
        <w:rPr>
          <w:rFonts w:ascii="Times New Roman" w:hAnsi="Times New Roman" w:cs="Times New Roman"/>
          <w:b/>
          <w:bCs/>
          <w:sz w:val="24"/>
          <w:szCs w:val="24"/>
        </w:rPr>
      </w:pPr>
      <w:r>
        <w:rPr>
          <w:rFonts w:ascii="Times New Roman" w:hAnsi="Times New Roman" w:cs="Times New Roman"/>
          <w:b/>
          <w:bCs/>
          <w:sz w:val="24"/>
          <w:szCs w:val="24"/>
        </w:rPr>
        <w:t xml:space="preserve">Evaluation Panel. </w:t>
      </w:r>
      <w:r w:rsidRPr="00C454C8">
        <w:rPr>
          <w:rFonts w:ascii="Times New Roman" w:hAnsi="Times New Roman" w:cs="Times New Roman"/>
          <w:sz w:val="24"/>
          <w:szCs w:val="24"/>
        </w:rPr>
        <w:t xml:space="preserve">The Director shall establish an evaluation panel of at least three people who will serve to evaluate each of the applications to ensure </w:t>
      </w:r>
      <w:r w:rsidRPr="00C454C8">
        <w:rPr>
          <w:rFonts w:ascii="Times New Roman" w:hAnsi="Times New Roman" w:cs="Times New Roman"/>
          <w:sz w:val="24"/>
          <w:szCs w:val="24"/>
        </w:rPr>
        <w:lastRenderedPageBreak/>
        <w:t>compliance with the requirements, programmatic criteria, and to screen for identifiable unauthorized uses of the funding.</w:t>
      </w:r>
    </w:p>
    <w:p w14:paraId="089E316E" w14:textId="77777777" w:rsidR="0050620F" w:rsidRDefault="0050620F" w:rsidP="0050620F">
      <w:pPr>
        <w:pStyle w:val="ListParagraph"/>
        <w:ind w:left="1440"/>
        <w:rPr>
          <w:rFonts w:ascii="Times New Roman" w:hAnsi="Times New Roman" w:cs="Times New Roman"/>
          <w:b/>
          <w:bCs/>
          <w:sz w:val="24"/>
          <w:szCs w:val="24"/>
        </w:rPr>
      </w:pPr>
    </w:p>
    <w:p w14:paraId="14983020" w14:textId="4902A9D3" w:rsidR="00C454C8" w:rsidRDefault="00C454C8" w:rsidP="00C62A58">
      <w:pPr>
        <w:pStyle w:val="ListParagraph"/>
        <w:numPr>
          <w:ilvl w:val="1"/>
          <w:numId w:val="3"/>
        </w:numPr>
        <w:rPr>
          <w:rFonts w:ascii="Times New Roman" w:hAnsi="Times New Roman" w:cs="Times New Roman"/>
          <w:sz w:val="24"/>
          <w:szCs w:val="24"/>
        </w:rPr>
      </w:pPr>
      <w:r>
        <w:rPr>
          <w:rFonts w:ascii="Times New Roman" w:hAnsi="Times New Roman" w:cs="Times New Roman"/>
          <w:b/>
          <w:bCs/>
          <w:sz w:val="24"/>
          <w:szCs w:val="24"/>
        </w:rPr>
        <w:t xml:space="preserve">Process. </w:t>
      </w:r>
      <w:r w:rsidRPr="00C454C8">
        <w:rPr>
          <w:rFonts w:ascii="Times New Roman" w:hAnsi="Times New Roman" w:cs="Times New Roman"/>
          <w:sz w:val="24"/>
          <w:szCs w:val="24"/>
        </w:rPr>
        <w:t xml:space="preserve">Each panel member shall review each application separately and determine if the proposed programming and budget align with the previous section. </w:t>
      </w:r>
    </w:p>
    <w:p w14:paraId="7BFFDA08" w14:textId="77777777" w:rsidR="0050620F" w:rsidRDefault="0050620F" w:rsidP="0050620F">
      <w:pPr>
        <w:pStyle w:val="ListParagraph"/>
        <w:ind w:left="1440"/>
        <w:rPr>
          <w:rFonts w:ascii="Times New Roman" w:hAnsi="Times New Roman" w:cs="Times New Roman"/>
          <w:sz w:val="24"/>
          <w:szCs w:val="24"/>
        </w:rPr>
      </w:pPr>
    </w:p>
    <w:p w14:paraId="1D1B3E5D" w14:textId="30CA5E47" w:rsidR="00C454C8" w:rsidRDefault="00C454C8" w:rsidP="00C454C8">
      <w:pPr>
        <w:pStyle w:val="ListParagraph"/>
        <w:numPr>
          <w:ilvl w:val="2"/>
          <w:numId w:val="3"/>
        </w:numPr>
        <w:rPr>
          <w:rFonts w:ascii="Times New Roman" w:hAnsi="Times New Roman" w:cs="Times New Roman"/>
          <w:sz w:val="24"/>
          <w:szCs w:val="24"/>
        </w:rPr>
      </w:pPr>
      <w:r w:rsidRPr="00C454C8">
        <w:rPr>
          <w:rFonts w:ascii="Times New Roman" w:hAnsi="Times New Roman" w:cs="Times New Roman"/>
          <w:sz w:val="24"/>
          <w:szCs w:val="24"/>
        </w:rPr>
        <w:t>If a single</w:t>
      </w:r>
      <w:r>
        <w:rPr>
          <w:rFonts w:ascii="Times New Roman" w:hAnsi="Times New Roman" w:cs="Times New Roman"/>
          <w:sz w:val="24"/>
          <w:szCs w:val="24"/>
        </w:rPr>
        <w:t xml:space="preserve"> member of the panel, following their review, believes that an application is out of compliance with any component of Section </w:t>
      </w:r>
      <w:r w:rsidR="00AA2BEA">
        <w:rPr>
          <w:rFonts w:ascii="Times New Roman" w:hAnsi="Times New Roman" w:cs="Times New Roman"/>
          <w:sz w:val="24"/>
          <w:szCs w:val="24"/>
        </w:rPr>
        <w:t>s</w:t>
      </w:r>
      <w:r>
        <w:rPr>
          <w:rFonts w:ascii="Times New Roman" w:hAnsi="Times New Roman" w:cs="Times New Roman"/>
          <w:sz w:val="24"/>
          <w:szCs w:val="24"/>
        </w:rPr>
        <w:t>even (7) of this rule, all members of the evaluation panel shall meet to discuss.</w:t>
      </w:r>
    </w:p>
    <w:p w14:paraId="79AF61F3" w14:textId="77777777" w:rsidR="0050620F" w:rsidRDefault="0050620F" w:rsidP="0050620F">
      <w:pPr>
        <w:pStyle w:val="ListParagraph"/>
        <w:ind w:left="2520"/>
        <w:rPr>
          <w:rFonts w:ascii="Times New Roman" w:hAnsi="Times New Roman" w:cs="Times New Roman"/>
          <w:sz w:val="24"/>
          <w:szCs w:val="24"/>
        </w:rPr>
      </w:pPr>
    </w:p>
    <w:p w14:paraId="4F7BE094" w14:textId="5E8F9BB0" w:rsidR="00C454C8" w:rsidRDefault="00C454C8" w:rsidP="00C454C8">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If it is determined by a majority of the evaluation panel that the application is or may be out of compliance with one or more of the components outlined in Section </w:t>
      </w:r>
      <w:r w:rsidR="00AA2BEA">
        <w:rPr>
          <w:rFonts w:ascii="Times New Roman" w:hAnsi="Times New Roman" w:cs="Times New Roman"/>
          <w:sz w:val="24"/>
          <w:szCs w:val="24"/>
        </w:rPr>
        <w:t>s</w:t>
      </w:r>
      <w:r>
        <w:rPr>
          <w:rFonts w:ascii="Times New Roman" w:hAnsi="Times New Roman" w:cs="Times New Roman"/>
          <w:sz w:val="24"/>
          <w:szCs w:val="24"/>
        </w:rPr>
        <w:t>even (7) of this rule, they may take any, or all, of the following actions:</w:t>
      </w:r>
    </w:p>
    <w:p w14:paraId="6318C752" w14:textId="77777777" w:rsidR="0050620F" w:rsidRDefault="0050620F" w:rsidP="0050620F">
      <w:pPr>
        <w:pStyle w:val="ListParagraph"/>
        <w:ind w:left="2520"/>
        <w:rPr>
          <w:rFonts w:ascii="Times New Roman" w:hAnsi="Times New Roman" w:cs="Times New Roman"/>
          <w:sz w:val="24"/>
          <w:szCs w:val="24"/>
        </w:rPr>
      </w:pPr>
    </w:p>
    <w:p w14:paraId="36A0C6CD" w14:textId="76EBC48C" w:rsidR="00C454C8" w:rsidRDefault="00C454C8" w:rsidP="00C454C8">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Request additional information from the applicant.</w:t>
      </w:r>
    </w:p>
    <w:p w14:paraId="37A7CFDB" w14:textId="77777777" w:rsidR="0050620F" w:rsidRDefault="0050620F" w:rsidP="0050620F">
      <w:pPr>
        <w:pStyle w:val="ListParagraph"/>
        <w:ind w:left="3600"/>
        <w:rPr>
          <w:rFonts w:ascii="Times New Roman" w:hAnsi="Times New Roman" w:cs="Times New Roman"/>
          <w:sz w:val="24"/>
          <w:szCs w:val="24"/>
        </w:rPr>
      </w:pPr>
    </w:p>
    <w:p w14:paraId="29BCEA1E" w14:textId="46549D3B" w:rsidR="00C454C8" w:rsidRDefault="00C454C8" w:rsidP="00C454C8">
      <w:pPr>
        <w:pStyle w:val="ListParagraph"/>
        <w:numPr>
          <w:ilvl w:val="3"/>
          <w:numId w:val="3"/>
        </w:numPr>
        <w:rPr>
          <w:rFonts w:ascii="Times New Roman" w:hAnsi="Times New Roman" w:cs="Times New Roman"/>
          <w:sz w:val="24"/>
          <w:szCs w:val="24"/>
        </w:rPr>
      </w:pPr>
      <w:r>
        <w:rPr>
          <w:rFonts w:ascii="Times New Roman" w:hAnsi="Times New Roman" w:cs="Times New Roman"/>
          <w:sz w:val="24"/>
          <w:szCs w:val="24"/>
        </w:rPr>
        <w:t xml:space="preserve">Offer the applicant the opportunity to modify its application within 15 calendar days to come into compliance with Section </w:t>
      </w:r>
      <w:r w:rsidR="005528F3">
        <w:rPr>
          <w:rFonts w:ascii="Times New Roman" w:hAnsi="Times New Roman" w:cs="Times New Roman"/>
          <w:sz w:val="24"/>
          <w:szCs w:val="24"/>
        </w:rPr>
        <w:t>s</w:t>
      </w:r>
      <w:r>
        <w:rPr>
          <w:rFonts w:ascii="Times New Roman" w:hAnsi="Times New Roman" w:cs="Times New Roman"/>
          <w:sz w:val="24"/>
          <w:szCs w:val="24"/>
        </w:rPr>
        <w:t xml:space="preserve">even (7) of this rule. </w:t>
      </w:r>
    </w:p>
    <w:p w14:paraId="3EA30AC0" w14:textId="77777777" w:rsidR="0050620F" w:rsidRDefault="0050620F" w:rsidP="0050620F">
      <w:pPr>
        <w:pStyle w:val="ListParagraph"/>
        <w:ind w:left="3600"/>
        <w:rPr>
          <w:rFonts w:ascii="Times New Roman" w:hAnsi="Times New Roman" w:cs="Times New Roman"/>
          <w:sz w:val="24"/>
          <w:szCs w:val="24"/>
        </w:rPr>
      </w:pPr>
    </w:p>
    <w:p w14:paraId="07082561" w14:textId="329E1AE9" w:rsidR="00C454C8" w:rsidRDefault="00C454C8" w:rsidP="00C454C8">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If, following these actions, the majority of the evaluation panel determines that all or part of the application remains out of compliance, they may deny all or part of the proposed programming and its associated budget line. This denial is considered Final Agency Action</w:t>
      </w:r>
      <w:r w:rsidR="000F56F6">
        <w:rPr>
          <w:rFonts w:ascii="Times New Roman" w:hAnsi="Times New Roman" w:cs="Times New Roman"/>
          <w:sz w:val="24"/>
          <w:szCs w:val="24"/>
        </w:rPr>
        <w:t>, appealable to the Superior Court in accordance with the Maine Administrative Procedure Act, 5 M.R.S. Ch. 375 Subchapter VII.</w:t>
      </w:r>
    </w:p>
    <w:p w14:paraId="6DD02446" w14:textId="77777777" w:rsidR="0050620F" w:rsidRDefault="0050620F" w:rsidP="0050620F">
      <w:pPr>
        <w:pStyle w:val="ListParagraph"/>
        <w:ind w:left="2520"/>
        <w:rPr>
          <w:rFonts w:ascii="Times New Roman" w:hAnsi="Times New Roman" w:cs="Times New Roman"/>
          <w:sz w:val="24"/>
          <w:szCs w:val="24"/>
        </w:rPr>
      </w:pPr>
    </w:p>
    <w:p w14:paraId="76ADA887" w14:textId="1EA65EC6" w:rsidR="00C454C8" w:rsidRDefault="00057B52" w:rsidP="00057B52">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If an application is denied in totality, the applicant will not be eligible for funding under the applicable Announcement of Funding Opportunity. Funds comprising the denied applicant’s potential maximum allocation shall be retained for future funding opportunities in accordance with this rule. </w:t>
      </w:r>
    </w:p>
    <w:p w14:paraId="4A55D04E" w14:textId="77777777" w:rsidR="00057B52" w:rsidRPr="00057B52" w:rsidRDefault="00057B52" w:rsidP="00057B52">
      <w:pPr>
        <w:pStyle w:val="ListParagraph"/>
        <w:ind w:left="2520"/>
        <w:rPr>
          <w:rFonts w:ascii="Times New Roman" w:hAnsi="Times New Roman" w:cs="Times New Roman"/>
          <w:sz w:val="24"/>
          <w:szCs w:val="24"/>
        </w:rPr>
      </w:pPr>
    </w:p>
    <w:p w14:paraId="43C7BA25" w14:textId="5DF98171" w:rsidR="00C62A58" w:rsidRDefault="00C62A58"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 xml:space="preserve"> </w:t>
      </w:r>
      <w:r w:rsidR="00892AD0">
        <w:rPr>
          <w:rFonts w:ascii="Times New Roman" w:hAnsi="Times New Roman" w:cs="Times New Roman"/>
          <w:b/>
          <w:bCs/>
          <w:sz w:val="24"/>
          <w:szCs w:val="24"/>
        </w:rPr>
        <w:t>REPORTING</w:t>
      </w:r>
    </w:p>
    <w:p w14:paraId="1271DF42" w14:textId="77777777" w:rsidR="0050620F" w:rsidRDefault="0050620F" w:rsidP="0050620F">
      <w:pPr>
        <w:pStyle w:val="ListParagraph"/>
        <w:ind w:left="360"/>
        <w:rPr>
          <w:rFonts w:ascii="Times New Roman" w:hAnsi="Times New Roman" w:cs="Times New Roman"/>
          <w:b/>
          <w:bCs/>
          <w:sz w:val="24"/>
          <w:szCs w:val="24"/>
        </w:rPr>
      </w:pPr>
    </w:p>
    <w:p w14:paraId="5ABD1122" w14:textId="158574AE" w:rsidR="00892AD0" w:rsidRPr="002E318C" w:rsidRDefault="00892AD0" w:rsidP="00892AD0">
      <w:pPr>
        <w:pStyle w:val="ListParagraph"/>
        <w:numPr>
          <w:ilvl w:val="1"/>
          <w:numId w:val="3"/>
        </w:numPr>
        <w:rPr>
          <w:rFonts w:ascii="Times New Roman" w:hAnsi="Times New Roman" w:cs="Times New Roman"/>
          <w:b/>
          <w:bCs/>
          <w:sz w:val="24"/>
          <w:szCs w:val="24"/>
        </w:rPr>
      </w:pPr>
      <w:r w:rsidRPr="002E318C">
        <w:rPr>
          <w:rFonts w:ascii="Times New Roman" w:hAnsi="Times New Roman" w:cs="Times New Roman"/>
          <w:b/>
          <w:bCs/>
          <w:sz w:val="24"/>
          <w:szCs w:val="24"/>
        </w:rPr>
        <w:t>Requirements</w:t>
      </w:r>
      <w:r w:rsidR="002E318C">
        <w:rPr>
          <w:rFonts w:ascii="Times New Roman" w:hAnsi="Times New Roman" w:cs="Times New Roman"/>
          <w:b/>
          <w:bCs/>
          <w:sz w:val="24"/>
          <w:szCs w:val="24"/>
        </w:rPr>
        <w:t>.</w:t>
      </w:r>
    </w:p>
    <w:p w14:paraId="58E5E16F" w14:textId="77777777" w:rsidR="0050620F" w:rsidRDefault="0050620F" w:rsidP="0050620F">
      <w:pPr>
        <w:pStyle w:val="ListParagraph"/>
        <w:ind w:left="1440"/>
        <w:rPr>
          <w:rFonts w:ascii="Times New Roman" w:hAnsi="Times New Roman" w:cs="Times New Roman"/>
          <w:sz w:val="24"/>
          <w:szCs w:val="24"/>
        </w:rPr>
      </w:pPr>
    </w:p>
    <w:p w14:paraId="6EBB9543" w14:textId="3720C8A9" w:rsidR="00892AD0" w:rsidRDefault="00892AD0" w:rsidP="00892AD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The </w:t>
      </w:r>
      <w:r w:rsidR="00741547">
        <w:rPr>
          <w:rFonts w:ascii="Times New Roman" w:hAnsi="Times New Roman" w:cs="Times New Roman"/>
          <w:sz w:val="24"/>
          <w:szCs w:val="24"/>
        </w:rPr>
        <w:t>D</w:t>
      </w:r>
      <w:r>
        <w:rPr>
          <w:rFonts w:ascii="Times New Roman" w:hAnsi="Times New Roman" w:cs="Times New Roman"/>
          <w:sz w:val="24"/>
          <w:szCs w:val="24"/>
        </w:rPr>
        <w:t>irector shall define the reporting requirements for this funding opportunity and incorporate them into the funding agreements with qualified applications.</w:t>
      </w:r>
    </w:p>
    <w:p w14:paraId="3E5179A7" w14:textId="77777777" w:rsidR="0050620F" w:rsidRDefault="0050620F" w:rsidP="0050620F">
      <w:pPr>
        <w:pStyle w:val="ListParagraph"/>
        <w:ind w:left="2520"/>
        <w:rPr>
          <w:rFonts w:ascii="Times New Roman" w:hAnsi="Times New Roman" w:cs="Times New Roman"/>
          <w:sz w:val="24"/>
          <w:szCs w:val="24"/>
        </w:rPr>
      </w:pPr>
    </w:p>
    <w:p w14:paraId="0C469B81" w14:textId="12BB8106" w:rsidR="00892AD0" w:rsidRDefault="00892AD0" w:rsidP="00892AD0">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 xml:space="preserve">Recipients of funds must track expenditures, detail their purpose, and provide evidence of the impact of the funding on the sustainability of their Service, Maine-licensed Training Center, Board-Designated Regional Council, Region, and/or the Maine EMS System. </w:t>
      </w:r>
    </w:p>
    <w:p w14:paraId="6760B634" w14:textId="77777777" w:rsidR="0050620F" w:rsidRDefault="0050620F" w:rsidP="0050620F">
      <w:pPr>
        <w:pStyle w:val="ListParagraph"/>
        <w:ind w:left="1440"/>
        <w:rPr>
          <w:rFonts w:ascii="Times New Roman" w:hAnsi="Times New Roman" w:cs="Times New Roman"/>
          <w:sz w:val="24"/>
          <w:szCs w:val="24"/>
        </w:rPr>
      </w:pPr>
    </w:p>
    <w:p w14:paraId="3C8A5A8E" w14:textId="768CB9C3" w:rsidR="00892AD0" w:rsidRDefault="00892AD0" w:rsidP="00892AD0">
      <w:pPr>
        <w:pStyle w:val="ListParagraph"/>
        <w:numPr>
          <w:ilvl w:val="1"/>
          <w:numId w:val="3"/>
        </w:numPr>
        <w:rPr>
          <w:rFonts w:ascii="Times New Roman" w:hAnsi="Times New Roman" w:cs="Times New Roman"/>
          <w:sz w:val="24"/>
          <w:szCs w:val="24"/>
        </w:rPr>
      </w:pPr>
      <w:r w:rsidRPr="002E318C">
        <w:rPr>
          <w:rFonts w:ascii="Times New Roman" w:hAnsi="Times New Roman" w:cs="Times New Roman"/>
          <w:b/>
          <w:bCs/>
          <w:sz w:val="24"/>
          <w:szCs w:val="24"/>
        </w:rPr>
        <w:t>Reporting Frequency</w:t>
      </w:r>
      <w:r w:rsidR="002E318C">
        <w:rPr>
          <w:rFonts w:ascii="Times New Roman" w:hAnsi="Times New Roman" w:cs="Times New Roman"/>
          <w:sz w:val="24"/>
          <w:szCs w:val="24"/>
        </w:rPr>
        <w:t>.</w:t>
      </w:r>
    </w:p>
    <w:p w14:paraId="07B98F73" w14:textId="78994AC2" w:rsidR="00892AD0" w:rsidRDefault="00E168FC" w:rsidP="00E168FC">
      <w:pPr>
        <w:pStyle w:val="ListParagraph"/>
        <w:numPr>
          <w:ilvl w:val="2"/>
          <w:numId w:val="3"/>
        </w:numPr>
        <w:rPr>
          <w:rFonts w:ascii="Times New Roman" w:hAnsi="Times New Roman" w:cs="Times New Roman"/>
          <w:sz w:val="24"/>
          <w:szCs w:val="24"/>
        </w:rPr>
      </w:pPr>
      <w:r w:rsidRPr="1EB6935F">
        <w:rPr>
          <w:rFonts w:ascii="Times New Roman" w:hAnsi="Times New Roman" w:cs="Times New Roman"/>
          <w:sz w:val="24"/>
          <w:szCs w:val="24"/>
        </w:rPr>
        <w:t>The minimum frequency of a report shall be at least quarterly, with an annual update. The frequency of reporting required shall be de</w:t>
      </w:r>
      <w:r w:rsidR="00042CF3" w:rsidRPr="1EB6935F">
        <w:rPr>
          <w:rFonts w:ascii="Times New Roman" w:hAnsi="Times New Roman" w:cs="Times New Roman"/>
          <w:sz w:val="24"/>
          <w:szCs w:val="24"/>
        </w:rPr>
        <w:t>fined</w:t>
      </w:r>
      <w:r w:rsidRPr="1EB6935F">
        <w:rPr>
          <w:rFonts w:ascii="Times New Roman" w:hAnsi="Times New Roman" w:cs="Times New Roman"/>
          <w:sz w:val="24"/>
          <w:szCs w:val="24"/>
        </w:rPr>
        <w:t xml:space="preserve"> in the funding agreement.</w:t>
      </w:r>
    </w:p>
    <w:p w14:paraId="19D8E2F4" w14:textId="77777777" w:rsidR="00F27551" w:rsidRPr="00892AD0" w:rsidRDefault="00F27551" w:rsidP="00F27551">
      <w:pPr>
        <w:pStyle w:val="ListParagraph"/>
        <w:ind w:left="2520"/>
        <w:rPr>
          <w:rFonts w:ascii="Times New Roman" w:hAnsi="Times New Roman" w:cs="Times New Roman"/>
          <w:sz w:val="24"/>
          <w:szCs w:val="24"/>
        </w:rPr>
      </w:pPr>
    </w:p>
    <w:p w14:paraId="1F8B8E35" w14:textId="03745E87" w:rsidR="00892AD0" w:rsidRDefault="00E168FC" w:rsidP="00657608">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DISPENSING FUNDS</w:t>
      </w:r>
    </w:p>
    <w:p w14:paraId="4459B0A0" w14:textId="77777777" w:rsidR="0050620F" w:rsidRDefault="0050620F" w:rsidP="0050620F">
      <w:pPr>
        <w:pStyle w:val="ListParagraph"/>
        <w:ind w:left="360"/>
        <w:rPr>
          <w:rFonts w:ascii="Times New Roman" w:hAnsi="Times New Roman" w:cs="Times New Roman"/>
          <w:b/>
          <w:bCs/>
          <w:sz w:val="24"/>
          <w:szCs w:val="24"/>
        </w:rPr>
      </w:pPr>
    </w:p>
    <w:p w14:paraId="040AEAEC" w14:textId="1E2E1AD4" w:rsidR="00880C48" w:rsidRDefault="00696298" w:rsidP="00880C48">
      <w:pPr>
        <w:pStyle w:val="ListParagraph"/>
        <w:numPr>
          <w:ilvl w:val="1"/>
          <w:numId w:val="3"/>
        </w:numPr>
        <w:rPr>
          <w:rFonts w:ascii="Times New Roman" w:hAnsi="Times New Roman" w:cs="Times New Roman"/>
          <w:sz w:val="24"/>
          <w:szCs w:val="24"/>
        </w:rPr>
      </w:pPr>
      <w:r w:rsidRPr="00696298">
        <w:rPr>
          <w:rFonts w:ascii="Times New Roman" w:hAnsi="Times New Roman" w:cs="Times New Roman"/>
          <w:sz w:val="24"/>
          <w:szCs w:val="24"/>
        </w:rPr>
        <w:t xml:space="preserve">After review, the Director shall enter into an agreement with each qualified applicant </w:t>
      </w:r>
      <w:r w:rsidR="002E318C">
        <w:rPr>
          <w:rFonts w:ascii="Times New Roman" w:hAnsi="Times New Roman" w:cs="Times New Roman"/>
          <w:sz w:val="24"/>
          <w:szCs w:val="24"/>
        </w:rPr>
        <w:t>for</w:t>
      </w:r>
      <w:r w:rsidRPr="00696298">
        <w:rPr>
          <w:rFonts w:ascii="Times New Roman" w:hAnsi="Times New Roman" w:cs="Times New Roman"/>
          <w:sz w:val="24"/>
          <w:szCs w:val="24"/>
        </w:rPr>
        <w:t xml:space="preserve"> the amount awarded.</w:t>
      </w:r>
    </w:p>
    <w:p w14:paraId="4301A1A8" w14:textId="77777777" w:rsidR="0050620F" w:rsidRDefault="0050620F" w:rsidP="0050620F">
      <w:pPr>
        <w:pStyle w:val="ListParagraph"/>
        <w:ind w:left="1440"/>
        <w:rPr>
          <w:rFonts w:ascii="Times New Roman" w:hAnsi="Times New Roman" w:cs="Times New Roman"/>
          <w:sz w:val="24"/>
          <w:szCs w:val="24"/>
        </w:rPr>
      </w:pPr>
    </w:p>
    <w:p w14:paraId="683F3EAA" w14:textId="60C3FED3" w:rsidR="00696298" w:rsidRDefault="00696298" w:rsidP="00880C48">
      <w:pPr>
        <w:pStyle w:val="ListParagraph"/>
        <w:numPr>
          <w:ilvl w:val="1"/>
          <w:numId w:val="3"/>
        </w:numPr>
        <w:rPr>
          <w:rFonts w:ascii="Times New Roman" w:hAnsi="Times New Roman" w:cs="Times New Roman"/>
          <w:sz w:val="24"/>
          <w:szCs w:val="24"/>
        </w:rPr>
      </w:pPr>
      <w:r w:rsidRPr="002E318C">
        <w:rPr>
          <w:rFonts w:ascii="Times New Roman" w:hAnsi="Times New Roman" w:cs="Times New Roman"/>
          <w:b/>
          <w:bCs/>
          <w:sz w:val="24"/>
          <w:szCs w:val="24"/>
        </w:rPr>
        <w:t>Delegation.</w:t>
      </w:r>
      <w:r>
        <w:rPr>
          <w:rFonts w:ascii="Times New Roman" w:hAnsi="Times New Roman" w:cs="Times New Roman"/>
          <w:sz w:val="24"/>
          <w:szCs w:val="24"/>
        </w:rPr>
        <w:t xml:space="preserve"> The Board delegates authority to the Director to enter into agreements with qualified applicants for the disbursement of sustainability funds in amounts totaling no more than $900,000.00 for any eligible EMS entity. Following approval of an application by the evaluation panel, the Director may enter into the agreement without an</w:t>
      </w:r>
      <w:r w:rsidR="002E318C">
        <w:rPr>
          <w:rFonts w:ascii="Times New Roman" w:hAnsi="Times New Roman" w:cs="Times New Roman"/>
          <w:sz w:val="24"/>
          <w:szCs w:val="24"/>
        </w:rPr>
        <w:t>y</w:t>
      </w:r>
      <w:r>
        <w:rPr>
          <w:rFonts w:ascii="Times New Roman" w:hAnsi="Times New Roman" w:cs="Times New Roman"/>
          <w:sz w:val="24"/>
          <w:szCs w:val="24"/>
        </w:rPr>
        <w:t xml:space="preserve"> additional authorization from the Board.</w:t>
      </w:r>
    </w:p>
    <w:p w14:paraId="582448DA" w14:textId="736FB320" w:rsidR="00696298" w:rsidRPr="00F41DDA" w:rsidRDefault="00696298" w:rsidP="0050620F">
      <w:pPr>
        <w:pBdr>
          <w:bottom w:val="single" w:sz="4" w:space="1" w:color="auto"/>
        </w:pBdr>
        <w:rPr>
          <w:rFonts w:ascii="Times New Roman" w:hAnsi="Times New Roman" w:cs="Times New Roman"/>
          <w:sz w:val="24"/>
          <w:szCs w:val="24"/>
        </w:rPr>
      </w:pPr>
    </w:p>
    <w:p w14:paraId="40A85EAE" w14:textId="77777777" w:rsidR="0050620F" w:rsidRDefault="0050620F" w:rsidP="00696298">
      <w:pPr>
        <w:rPr>
          <w:rFonts w:ascii="Times New Roman" w:hAnsi="Times New Roman" w:cs="Times New Roman"/>
          <w:sz w:val="24"/>
          <w:szCs w:val="24"/>
        </w:rPr>
      </w:pPr>
    </w:p>
    <w:p w14:paraId="5EF0DC93" w14:textId="66D62723" w:rsidR="00F27551" w:rsidRPr="00F41DDA" w:rsidRDefault="00A87D48" w:rsidP="00696298">
      <w:pPr>
        <w:rPr>
          <w:rFonts w:ascii="Times New Roman" w:hAnsi="Times New Roman" w:cs="Times New Roman"/>
          <w:sz w:val="24"/>
          <w:szCs w:val="24"/>
        </w:rPr>
      </w:pPr>
      <w:r w:rsidRPr="00F41DDA">
        <w:rPr>
          <w:rFonts w:ascii="Times New Roman" w:hAnsi="Times New Roman" w:cs="Times New Roman"/>
          <w:sz w:val="24"/>
          <w:szCs w:val="24"/>
        </w:rPr>
        <w:t>STATUTORY AUTHORITY: 32 M.R.S. §84(1)(A), 32 M.R.S. §</w:t>
      </w:r>
      <w:r w:rsidR="000A17B9" w:rsidRPr="00F41DDA">
        <w:rPr>
          <w:rFonts w:ascii="Times New Roman" w:hAnsi="Times New Roman" w:cs="Times New Roman"/>
          <w:sz w:val="24"/>
          <w:szCs w:val="24"/>
        </w:rPr>
        <w:t>98(4)</w:t>
      </w:r>
    </w:p>
    <w:p w14:paraId="3F8B52AA" w14:textId="3D0A11A2" w:rsidR="00F41DDA" w:rsidRPr="00F41DDA" w:rsidRDefault="00F41DDA" w:rsidP="00696298">
      <w:pPr>
        <w:rPr>
          <w:rFonts w:ascii="Times New Roman" w:hAnsi="Times New Roman" w:cs="Times New Roman"/>
          <w:sz w:val="24"/>
          <w:szCs w:val="24"/>
        </w:rPr>
      </w:pPr>
      <w:r w:rsidRPr="00F41DDA">
        <w:rPr>
          <w:rFonts w:ascii="Times New Roman" w:hAnsi="Times New Roman" w:cs="Times New Roman"/>
          <w:sz w:val="24"/>
          <w:szCs w:val="24"/>
        </w:rPr>
        <w:t xml:space="preserve">EFFECTIVE: </w:t>
      </w:r>
      <w:r w:rsidR="00E94F78">
        <w:rPr>
          <w:rFonts w:ascii="Times New Roman" w:hAnsi="Times New Roman" w:cs="Times New Roman"/>
          <w:sz w:val="24"/>
          <w:szCs w:val="24"/>
        </w:rPr>
        <w:t>February 25, 2025 – filing 2025-038</w:t>
      </w:r>
    </w:p>
    <w:sectPr w:rsidR="00F41DDA" w:rsidRPr="00F41DDA" w:rsidSect="00F41DD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639C" w14:textId="77777777" w:rsidR="001A33F7" w:rsidRDefault="001A33F7" w:rsidP="0008356A">
      <w:pPr>
        <w:spacing w:after="0" w:line="240" w:lineRule="auto"/>
      </w:pPr>
      <w:r>
        <w:separator/>
      </w:r>
    </w:p>
  </w:endnote>
  <w:endnote w:type="continuationSeparator" w:id="0">
    <w:p w14:paraId="64F2C3F0" w14:textId="77777777" w:rsidR="001A33F7" w:rsidRDefault="001A33F7" w:rsidP="0008356A">
      <w:pPr>
        <w:spacing w:after="0" w:line="240" w:lineRule="auto"/>
      </w:pPr>
      <w:r>
        <w:continuationSeparator/>
      </w:r>
    </w:p>
  </w:endnote>
  <w:endnote w:type="continuationNotice" w:id="1">
    <w:p w14:paraId="370B2791" w14:textId="77777777" w:rsidR="001A33F7" w:rsidRDefault="001A3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6A21" w14:textId="77777777" w:rsidR="0008356A" w:rsidRDefault="00083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E209C" w14:textId="77777777" w:rsidR="0008356A" w:rsidRDefault="00083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7119" w14:textId="77777777" w:rsidR="0008356A" w:rsidRDefault="00083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FB65" w14:textId="77777777" w:rsidR="001A33F7" w:rsidRDefault="001A33F7" w:rsidP="0008356A">
      <w:pPr>
        <w:spacing w:after="0" w:line="240" w:lineRule="auto"/>
      </w:pPr>
      <w:r>
        <w:separator/>
      </w:r>
    </w:p>
  </w:footnote>
  <w:footnote w:type="continuationSeparator" w:id="0">
    <w:p w14:paraId="763A24F5" w14:textId="77777777" w:rsidR="001A33F7" w:rsidRDefault="001A33F7" w:rsidP="0008356A">
      <w:pPr>
        <w:spacing w:after="0" w:line="240" w:lineRule="auto"/>
      </w:pPr>
      <w:r>
        <w:continuationSeparator/>
      </w:r>
    </w:p>
  </w:footnote>
  <w:footnote w:type="continuationNotice" w:id="1">
    <w:p w14:paraId="77A597B9" w14:textId="77777777" w:rsidR="001A33F7" w:rsidRDefault="001A33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A42E" w14:textId="6E4A7CFC" w:rsidR="0008356A" w:rsidRDefault="00083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9BFF" w14:textId="3AA9BAC5" w:rsidR="0008356A" w:rsidRDefault="00083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F259C" w14:textId="193701BD" w:rsidR="0008356A" w:rsidRDefault="00083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C702B"/>
    <w:multiLevelType w:val="multilevel"/>
    <w:tmpl w:val="7F58EA1E"/>
    <w:lvl w:ilvl="0">
      <w:start w:val="1"/>
      <w:numFmt w:val="decimal"/>
      <w:suff w:val="space"/>
      <w:lvlText w:val="SECTION %1."/>
      <w:lvlJc w:val="left"/>
      <w:pPr>
        <w:ind w:left="360" w:hanging="360"/>
      </w:pPr>
      <w:rPr>
        <w:rFonts w:ascii="Times New Roman" w:hAnsi="Times New Roman" w:hint="default"/>
        <w:b/>
        <w:i w:val="0"/>
        <w:sz w:val="24"/>
      </w:rPr>
    </w:lvl>
    <w:lvl w:ilvl="1">
      <w:start w:val="1"/>
      <w:numFmt w:val="decimal"/>
      <w:lvlText w:val="%2."/>
      <w:lvlJc w:val="left"/>
      <w:pPr>
        <w:tabs>
          <w:tab w:val="num" w:pos="1080"/>
        </w:tabs>
        <w:ind w:left="1440" w:hanging="360"/>
      </w:pPr>
      <w:rPr>
        <w:rFonts w:ascii="Times New Roman" w:hAnsi="Times New Roman" w:hint="default"/>
        <w:b w:val="0"/>
        <w:i w:val="0"/>
        <w:sz w:val="24"/>
      </w:rPr>
    </w:lvl>
    <w:lvl w:ilvl="2">
      <w:start w:val="1"/>
      <w:numFmt w:val="upperLetter"/>
      <w:lvlText w:val="%3."/>
      <w:lvlJc w:val="left"/>
      <w:pPr>
        <w:ind w:left="2520" w:hanging="360"/>
      </w:pPr>
      <w:rPr>
        <w:rFonts w:ascii="Times New Roman" w:hAnsi="Times New Roman" w:hint="default"/>
        <w:b w:val="0"/>
        <w:i w:val="0"/>
        <w:sz w:val="24"/>
      </w:rPr>
    </w:lvl>
    <w:lvl w:ilvl="3">
      <w:start w:val="1"/>
      <w:numFmt w:val="decimal"/>
      <w:lvlText w:val="(%4)"/>
      <w:lvlJc w:val="left"/>
      <w:pPr>
        <w:ind w:left="3600" w:hanging="360"/>
      </w:pPr>
      <w:rPr>
        <w:rFonts w:ascii="Times New Roman" w:hAnsi="Times New Roman" w:hint="default"/>
        <w:b w:val="0"/>
        <w:i w:val="0"/>
        <w:sz w:val="24"/>
      </w:rPr>
    </w:lvl>
    <w:lvl w:ilvl="4">
      <w:start w:val="1"/>
      <w:numFmt w:val="lowerLetter"/>
      <w:lvlText w:val="(%5)"/>
      <w:lvlJc w:val="left"/>
      <w:pPr>
        <w:ind w:left="4680" w:hanging="360"/>
      </w:pPr>
      <w:rPr>
        <w:rFonts w:ascii="Times New Roman" w:hAnsi="Times New Roman" w:hint="default"/>
        <w:b w:val="0"/>
        <w:i w:val="0"/>
        <w:sz w:val="24"/>
      </w:rPr>
    </w:lvl>
    <w:lvl w:ilvl="5">
      <w:start w:val="1"/>
      <w:numFmt w:val="lowerRoman"/>
      <w:lvlText w:val="(%6)"/>
      <w:lvlJc w:val="left"/>
      <w:pPr>
        <w:ind w:left="5760" w:hanging="360"/>
      </w:pPr>
      <w:rPr>
        <w:rFonts w:ascii="Times New Roman" w:hAnsi="Times New Roman" w:hint="default"/>
        <w:b w:val="0"/>
        <w:i w:val="0"/>
        <w:sz w:val="24"/>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left"/>
      <w:pPr>
        <w:ind w:left="9000" w:hanging="360"/>
      </w:pPr>
      <w:rPr>
        <w:rFonts w:hint="default"/>
      </w:rPr>
    </w:lvl>
  </w:abstractNum>
  <w:abstractNum w:abstractNumId="1" w15:restartNumberingAfterBreak="0">
    <w:nsid w:val="3DC02BB6"/>
    <w:multiLevelType w:val="hybridMultilevel"/>
    <w:tmpl w:val="BBBE034A"/>
    <w:lvl w:ilvl="0" w:tplc="6EF63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F8252E"/>
    <w:multiLevelType w:val="multilevel"/>
    <w:tmpl w:val="5E429302"/>
    <w:lvl w:ilvl="0">
      <w:start w:val="1"/>
      <w:numFmt w:val="decimal"/>
      <w:lvlText w:val="SECTION %1."/>
      <w:lvlJc w:val="left"/>
      <w:pPr>
        <w:ind w:left="360" w:hanging="360"/>
      </w:pPr>
      <w:rPr>
        <w:rFonts w:ascii="Times New Roman" w:hAnsi="Times New Roman" w:hint="default"/>
        <w:b/>
        <w:i w:val="0"/>
        <w:sz w:val="24"/>
      </w:rPr>
    </w:lvl>
    <w:lvl w:ilvl="1">
      <w:start w:val="1"/>
      <w:numFmt w:val="decimal"/>
      <w:lvlText w:val="%2."/>
      <w:lvlJc w:val="left"/>
      <w:pPr>
        <w:ind w:left="720" w:hanging="360"/>
      </w:pPr>
      <w:rPr>
        <w:rFonts w:ascii="Times New Roman" w:hAnsi="Times New Roman" w:hint="default"/>
        <w:b w:val="0"/>
        <w:i w:val="0"/>
        <w:sz w:val="24"/>
      </w:rPr>
    </w:lvl>
    <w:lvl w:ilvl="2">
      <w:start w:val="1"/>
      <w:numFmt w:val="upperLetter"/>
      <w:lvlText w:val="%3."/>
      <w:lvlJc w:val="left"/>
      <w:pPr>
        <w:ind w:left="1080" w:hanging="360"/>
      </w:pPr>
      <w:rPr>
        <w:rFonts w:ascii="Times New Roman" w:hAnsi="Times New Roman" w:hint="default"/>
        <w:b w:val="0"/>
        <w:i w:val="0"/>
        <w:sz w:val="24"/>
      </w:rPr>
    </w:lvl>
    <w:lvl w:ilvl="3">
      <w:start w:val="1"/>
      <w:numFmt w:val="decimal"/>
      <w:lvlText w:val="(%4)"/>
      <w:lvlJc w:val="left"/>
      <w:pPr>
        <w:ind w:left="1440" w:hanging="360"/>
      </w:pPr>
      <w:rPr>
        <w:rFonts w:ascii="Times New Roman" w:hAnsi="Times New Roman" w:hint="default"/>
        <w:b w:val="0"/>
        <w:i w:val="0"/>
        <w:sz w:val="24"/>
      </w:rPr>
    </w:lvl>
    <w:lvl w:ilvl="4">
      <w:start w:val="1"/>
      <w:numFmt w:val="lowerLetter"/>
      <w:lvlText w:val="(%5)"/>
      <w:lvlJc w:val="left"/>
      <w:pPr>
        <w:ind w:left="1800" w:hanging="360"/>
      </w:pPr>
      <w:rPr>
        <w:rFonts w:ascii="Times New Roman" w:hAnsi="Times New Roman" w:hint="default"/>
        <w:b w:val="0"/>
        <w:i w:val="0"/>
        <w:sz w:val="24"/>
      </w:rPr>
    </w:lvl>
    <w:lvl w:ilvl="5">
      <w:start w:val="1"/>
      <w:numFmt w:val="lowerRoman"/>
      <w:lvlText w:val="(%6)"/>
      <w:lvlJc w:val="left"/>
      <w:pPr>
        <w:ind w:left="2160" w:hanging="360"/>
      </w:pPr>
      <w:rPr>
        <w:rFonts w:ascii="Times New Roman" w:hAnsi="Times New Roman" w:hint="default"/>
        <w:b w:val="0"/>
        <w:i w:val="0"/>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356259">
    <w:abstractNumId w:val="1"/>
  </w:num>
  <w:num w:numId="2" w16cid:durableId="451286282">
    <w:abstractNumId w:val="2"/>
  </w:num>
  <w:num w:numId="3" w16cid:durableId="159563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xNjY0MDcyNzY2M7FQ0lEKTi0uzszPAykwNK4FAPqO5dctAAAA"/>
  </w:docVars>
  <w:rsids>
    <w:rsidRoot w:val="423A58F7"/>
    <w:rsid w:val="00007BCA"/>
    <w:rsid w:val="000113C0"/>
    <w:rsid w:val="000169E5"/>
    <w:rsid w:val="0002335E"/>
    <w:rsid w:val="00026C38"/>
    <w:rsid w:val="00032753"/>
    <w:rsid w:val="0003379B"/>
    <w:rsid w:val="00040B4A"/>
    <w:rsid w:val="00042CF3"/>
    <w:rsid w:val="000434F4"/>
    <w:rsid w:val="00053DF6"/>
    <w:rsid w:val="00056E1D"/>
    <w:rsid w:val="00057B52"/>
    <w:rsid w:val="00057E68"/>
    <w:rsid w:val="0007053D"/>
    <w:rsid w:val="000732F7"/>
    <w:rsid w:val="00073B15"/>
    <w:rsid w:val="00081A72"/>
    <w:rsid w:val="00082C2C"/>
    <w:rsid w:val="0008356A"/>
    <w:rsid w:val="000919A6"/>
    <w:rsid w:val="0009417A"/>
    <w:rsid w:val="000969AE"/>
    <w:rsid w:val="000A17B9"/>
    <w:rsid w:val="000B4229"/>
    <w:rsid w:val="000B4707"/>
    <w:rsid w:val="000C34C6"/>
    <w:rsid w:val="000C6BBB"/>
    <w:rsid w:val="000C6C98"/>
    <w:rsid w:val="000C73B4"/>
    <w:rsid w:val="000D39F5"/>
    <w:rsid w:val="000D54B3"/>
    <w:rsid w:val="000E0365"/>
    <w:rsid w:val="000E04F5"/>
    <w:rsid w:val="000E2B35"/>
    <w:rsid w:val="000E3B64"/>
    <w:rsid w:val="000E41B8"/>
    <w:rsid w:val="000E527A"/>
    <w:rsid w:val="000F56F6"/>
    <w:rsid w:val="0011374E"/>
    <w:rsid w:val="00126F1F"/>
    <w:rsid w:val="00167173"/>
    <w:rsid w:val="00173791"/>
    <w:rsid w:val="00182E14"/>
    <w:rsid w:val="00190FC9"/>
    <w:rsid w:val="001A1B24"/>
    <w:rsid w:val="001A33F7"/>
    <w:rsid w:val="001A5631"/>
    <w:rsid w:val="001A7613"/>
    <w:rsid w:val="001B701F"/>
    <w:rsid w:val="001D686C"/>
    <w:rsid w:val="001E62C6"/>
    <w:rsid w:val="001F2484"/>
    <w:rsid w:val="001F6967"/>
    <w:rsid w:val="002337F9"/>
    <w:rsid w:val="002474AF"/>
    <w:rsid w:val="00252C5F"/>
    <w:rsid w:val="00256B94"/>
    <w:rsid w:val="00262875"/>
    <w:rsid w:val="0026678C"/>
    <w:rsid w:val="002677F3"/>
    <w:rsid w:val="002821CE"/>
    <w:rsid w:val="00283C0E"/>
    <w:rsid w:val="00296DC8"/>
    <w:rsid w:val="002A0271"/>
    <w:rsid w:val="002A3558"/>
    <w:rsid w:val="002A3CF7"/>
    <w:rsid w:val="002A41D0"/>
    <w:rsid w:val="002A72F2"/>
    <w:rsid w:val="002B2332"/>
    <w:rsid w:val="002C289A"/>
    <w:rsid w:val="002C2C3B"/>
    <w:rsid w:val="002C36A7"/>
    <w:rsid w:val="002E0C0C"/>
    <w:rsid w:val="002E25E5"/>
    <w:rsid w:val="002E318C"/>
    <w:rsid w:val="002E4C36"/>
    <w:rsid w:val="002F61BD"/>
    <w:rsid w:val="003041BF"/>
    <w:rsid w:val="00307C25"/>
    <w:rsid w:val="00312398"/>
    <w:rsid w:val="00325B43"/>
    <w:rsid w:val="00326367"/>
    <w:rsid w:val="00341C94"/>
    <w:rsid w:val="00345FA3"/>
    <w:rsid w:val="00346A89"/>
    <w:rsid w:val="003552D0"/>
    <w:rsid w:val="00356C41"/>
    <w:rsid w:val="003635F3"/>
    <w:rsid w:val="00365E91"/>
    <w:rsid w:val="003662E1"/>
    <w:rsid w:val="00381349"/>
    <w:rsid w:val="0038344D"/>
    <w:rsid w:val="00390C8F"/>
    <w:rsid w:val="00390FE2"/>
    <w:rsid w:val="00392856"/>
    <w:rsid w:val="0039520E"/>
    <w:rsid w:val="003B3CB9"/>
    <w:rsid w:val="003B6432"/>
    <w:rsid w:val="003C273C"/>
    <w:rsid w:val="003C4F37"/>
    <w:rsid w:val="003C5B94"/>
    <w:rsid w:val="003C6C70"/>
    <w:rsid w:val="003D118A"/>
    <w:rsid w:val="003D7324"/>
    <w:rsid w:val="003E18EB"/>
    <w:rsid w:val="003E284F"/>
    <w:rsid w:val="003E2CF6"/>
    <w:rsid w:val="003E426E"/>
    <w:rsid w:val="003E7AD7"/>
    <w:rsid w:val="003F26DF"/>
    <w:rsid w:val="003F3715"/>
    <w:rsid w:val="003F5C91"/>
    <w:rsid w:val="003F70BE"/>
    <w:rsid w:val="00400EDD"/>
    <w:rsid w:val="0040489A"/>
    <w:rsid w:val="00412BB5"/>
    <w:rsid w:val="0042268C"/>
    <w:rsid w:val="00425394"/>
    <w:rsid w:val="004255B4"/>
    <w:rsid w:val="00434FBF"/>
    <w:rsid w:val="0044483F"/>
    <w:rsid w:val="00446124"/>
    <w:rsid w:val="004465E5"/>
    <w:rsid w:val="00453D64"/>
    <w:rsid w:val="004577F4"/>
    <w:rsid w:val="00463F14"/>
    <w:rsid w:val="00470288"/>
    <w:rsid w:val="00482704"/>
    <w:rsid w:val="00482772"/>
    <w:rsid w:val="0048482C"/>
    <w:rsid w:val="00487E5E"/>
    <w:rsid w:val="00492A95"/>
    <w:rsid w:val="004934B2"/>
    <w:rsid w:val="00494EA8"/>
    <w:rsid w:val="004A0B9E"/>
    <w:rsid w:val="004A7593"/>
    <w:rsid w:val="004A7FAC"/>
    <w:rsid w:val="004B27D0"/>
    <w:rsid w:val="004B3AC7"/>
    <w:rsid w:val="004B6317"/>
    <w:rsid w:val="004C7D8A"/>
    <w:rsid w:val="004D0A80"/>
    <w:rsid w:val="004D4611"/>
    <w:rsid w:val="004D47C6"/>
    <w:rsid w:val="004D5919"/>
    <w:rsid w:val="004D6B58"/>
    <w:rsid w:val="004E0A39"/>
    <w:rsid w:val="004E2C58"/>
    <w:rsid w:val="004F4C68"/>
    <w:rsid w:val="004F5217"/>
    <w:rsid w:val="004F6335"/>
    <w:rsid w:val="004F791D"/>
    <w:rsid w:val="004F7E58"/>
    <w:rsid w:val="005014CF"/>
    <w:rsid w:val="0050620F"/>
    <w:rsid w:val="00512196"/>
    <w:rsid w:val="00513920"/>
    <w:rsid w:val="0051666B"/>
    <w:rsid w:val="005204A3"/>
    <w:rsid w:val="00522780"/>
    <w:rsid w:val="00525029"/>
    <w:rsid w:val="005304A3"/>
    <w:rsid w:val="00533229"/>
    <w:rsid w:val="00533788"/>
    <w:rsid w:val="00534488"/>
    <w:rsid w:val="00535885"/>
    <w:rsid w:val="005439D1"/>
    <w:rsid w:val="005528F3"/>
    <w:rsid w:val="00553646"/>
    <w:rsid w:val="00556403"/>
    <w:rsid w:val="005610BA"/>
    <w:rsid w:val="00563872"/>
    <w:rsid w:val="00564817"/>
    <w:rsid w:val="0057594C"/>
    <w:rsid w:val="005771C4"/>
    <w:rsid w:val="00577618"/>
    <w:rsid w:val="005820B2"/>
    <w:rsid w:val="00582858"/>
    <w:rsid w:val="005926A3"/>
    <w:rsid w:val="0059495B"/>
    <w:rsid w:val="005A0A02"/>
    <w:rsid w:val="005A24FD"/>
    <w:rsid w:val="005A6C4E"/>
    <w:rsid w:val="005B7218"/>
    <w:rsid w:val="005C4897"/>
    <w:rsid w:val="005C59A3"/>
    <w:rsid w:val="005D3C00"/>
    <w:rsid w:val="005D5E4C"/>
    <w:rsid w:val="005F267A"/>
    <w:rsid w:val="005F5BC7"/>
    <w:rsid w:val="006027CF"/>
    <w:rsid w:val="00603A3E"/>
    <w:rsid w:val="006150FD"/>
    <w:rsid w:val="006173C3"/>
    <w:rsid w:val="00623106"/>
    <w:rsid w:val="00624D4B"/>
    <w:rsid w:val="00650467"/>
    <w:rsid w:val="00655649"/>
    <w:rsid w:val="00657608"/>
    <w:rsid w:val="00663F26"/>
    <w:rsid w:val="006710C6"/>
    <w:rsid w:val="0068437B"/>
    <w:rsid w:val="00696298"/>
    <w:rsid w:val="006A215C"/>
    <w:rsid w:val="006A2AE1"/>
    <w:rsid w:val="006A2EE6"/>
    <w:rsid w:val="006C283D"/>
    <w:rsid w:val="006C7705"/>
    <w:rsid w:val="006D08A5"/>
    <w:rsid w:val="006D0B45"/>
    <w:rsid w:val="006D259B"/>
    <w:rsid w:val="006D2E6E"/>
    <w:rsid w:val="006D3E4A"/>
    <w:rsid w:val="006D601E"/>
    <w:rsid w:val="006D7940"/>
    <w:rsid w:val="006E0ABA"/>
    <w:rsid w:val="006E2879"/>
    <w:rsid w:val="006E6D12"/>
    <w:rsid w:val="006F2690"/>
    <w:rsid w:val="006F5518"/>
    <w:rsid w:val="006F590C"/>
    <w:rsid w:val="006F7486"/>
    <w:rsid w:val="007017AD"/>
    <w:rsid w:val="0070186F"/>
    <w:rsid w:val="00704867"/>
    <w:rsid w:val="00705605"/>
    <w:rsid w:val="00706E82"/>
    <w:rsid w:val="007109FD"/>
    <w:rsid w:val="00714E50"/>
    <w:rsid w:val="00723BCA"/>
    <w:rsid w:val="00734D34"/>
    <w:rsid w:val="00741547"/>
    <w:rsid w:val="00750700"/>
    <w:rsid w:val="00750B9F"/>
    <w:rsid w:val="00756F74"/>
    <w:rsid w:val="00761B19"/>
    <w:rsid w:val="00764DC1"/>
    <w:rsid w:val="00782513"/>
    <w:rsid w:val="00797006"/>
    <w:rsid w:val="007A4A85"/>
    <w:rsid w:val="007C6B3A"/>
    <w:rsid w:val="007D6EC6"/>
    <w:rsid w:val="007D78C5"/>
    <w:rsid w:val="007E0D6A"/>
    <w:rsid w:val="007E144F"/>
    <w:rsid w:val="007F1EA2"/>
    <w:rsid w:val="007F2EED"/>
    <w:rsid w:val="00807F62"/>
    <w:rsid w:val="008158F2"/>
    <w:rsid w:val="00820CE2"/>
    <w:rsid w:val="00824287"/>
    <w:rsid w:val="00825090"/>
    <w:rsid w:val="008252B4"/>
    <w:rsid w:val="00830D53"/>
    <w:rsid w:val="00834EF8"/>
    <w:rsid w:val="00840015"/>
    <w:rsid w:val="00840972"/>
    <w:rsid w:val="00841CE4"/>
    <w:rsid w:val="008440C2"/>
    <w:rsid w:val="00844882"/>
    <w:rsid w:val="0084734C"/>
    <w:rsid w:val="00855E65"/>
    <w:rsid w:val="0086090B"/>
    <w:rsid w:val="00861256"/>
    <w:rsid w:val="00870C14"/>
    <w:rsid w:val="008726B8"/>
    <w:rsid w:val="00875348"/>
    <w:rsid w:val="00880553"/>
    <w:rsid w:val="00880C48"/>
    <w:rsid w:val="008902A8"/>
    <w:rsid w:val="00892AD0"/>
    <w:rsid w:val="00895409"/>
    <w:rsid w:val="008A0B47"/>
    <w:rsid w:val="008A15DD"/>
    <w:rsid w:val="008A164E"/>
    <w:rsid w:val="008A2789"/>
    <w:rsid w:val="008A523B"/>
    <w:rsid w:val="008A5AEA"/>
    <w:rsid w:val="008A7847"/>
    <w:rsid w:val="008C0A0B"/>
    <w:rsid w:val="008C1101"/>
    <w:rsid w:val="008C2B8E"/>
    <w:rsid w:val="008C39D7"/>
    <w:rsid w:val="008C45EA"/>
    <w:rsid w:val="008D66C2"/>
    <w:rsid w:val="008D75A3"/>
    <w:rsid w:val="008E0451"/>
    <w:rsid w:val="008E161E"/>
    <w:rsid w:val="0090087E"/>
    <w:rsid w:val="00901F6F"/>
    <w:rsid w:val="00904705"/>
    <w:rsid w:val="00910A52"/>
    <w:rsid w:val="00915BDD"/>
    <w:rsid w:val="00917E77"/>
    <w:rsid w:val="00921E2B"/>
    <w:rsid w:val="009241B3"/>
    <w:rsid w:val="009250FC"/>
    <w:rsid w:val="00925C43"/>
    <w:rsid w:val="00926AE7"/>
    <w:rsid w:val="0093078D"/>
    <w:rsid w:val="00932B4B"/>
    <w:rsid w:val="00935888"/>
    <w:rsid w:val="00936AD7"/>
    <w:rsid w:val="00936FF1"/>
    <w:rsid w:val="009452F6"/>
    <w:rsid w:val="0094595F"/>
    <w:rsid w:val="0095422A"/>
    <w:rsid w:val="009556EC"/>
    <w:rsid w:val="0095595B"/>
    <w:rsid w:val="00982C20"/>
    <w:rsid w:val="00982FC6"/>
    <w:rsid w:val="0099458F"/>
    <w:rsid w:val="009960DC"/>
    <w:rsid w:val="009A08F8"/>
    <w:rsid w:val="009A7AC7"/>
    <w:rsid w:val="009B48DF"/>
    <w:rsid w:val="009C67C3"/>
    <w:rsid w:val="009C7832"/>
    <w:rsid w:val="009D24FD"/>
    <w:rsid w:val="009D325F"/>
    <w:rsid w:val="009D641B"/>
    <w:rsid w:val="009E1909"/>
    <w:rsid w:val="009E331F"/>
    <w:rsid w:val="009E4CD4"/>
    <w:rsid w:val="009E5B05"/>
    <w:rsid w:val="009F398B"/>
    <w:rsid w:val="009F3E54"/>
    <w:rsid w:val="009F53C2"/>
    <w:rsid w:val="00A02603"/>
    <w:rsid w:val="00A03B7C"/>
    <w:rsid w:val="00A0632F"/>
    <w:rsid w:val="00A10E67"/>
    <w:rsid w:val="00A225C8"/>
    <w:rsid w:val="00A34B9E"/>
    <w:rsid w:val="00A42BBC"/>
    <w:rsid w:val="00A451B2"/>
    <w:rsid w:val="00A45D21"/>
    <w:rsid w:val="00A52ADD"/>
    <w:rsid w:val="00A65EA1"/>
    <w:rsid w:val="00A71817"/>
    <w:rsid w:val="00A7519F"/>
    <w:rsid w:val="00A756CB"/>
    <w:rsid w:val="00A87D48"/>
    <w:rsid w:val="00A87E4F"/>
    <w:rsid w:val="00AA013F"/>
    <w:rsid w:val="00AA18AE"/>
    <w:rsid w:val="00AA2BEA"/>
    <w:rsid w:val="00AA5E69"/>
    <w:rsid w:val="00AB5A5F"/>
    <w:rsid w:val="00AC1DF6"/>
    <w:rsid w:val="00AD41CE"/>
    <w:rsid w:val="00AE3DA0"/>
    <w:rsid w:val="00AE6434"/>
    <w:rsid w:val="00AE6961"/>
    <w:rsid w:val="00AF13F5"/>
    <w:rsid w:val="00AF1FAB"/>
    <w:rsid w:val="00AF3461"/>
    <w:rsid w:val="00B00ACA"/>
    <w:rsid w:val="00B159D6"/>
    <w:rsid w:val="00B15C5E"/>
    <w:rsid w:val="00B245BD"/>
    <w:rsid w:val="00B275C4"/>
    <w:rsid w:val="00B34375"/>
    <w:rsid w:val="00B35160"/>
    <w:rsid w:val="00B41429"/>
    <w:rsid w:val="00B41F97"/>
    <w:rsid w:val="00B42F0C"/>
    <w:rsid w:val="00B4329A"/>
    <w:rsid w:val="00B45573"/>
    <w:rsid w:val="00B46BE4"/>
    <w:rsid w:val="00B50757"/>
    <w:rsid w:val="00B52582"/>
    <w:rsid w:val="00B52BF9"/>
    <w:rsid w:val="00B57189"/>
    <w:rsid w:val="00B6106B"/>
    <w:rsid w:val="00B657AD"/>
    <w:rsid w:val="00B72784"/>
    <w:rsid w:val="00B77200"/>
    <w:rsid w:val="00B87FC0"/>
    <w:rsid w:val="00B90F62"/>
    <w:rsid w:val="00B93151"/>
    <w:rsid w:val="00B938A1"/>
    <w:rsid w:val="00B97573"/>
    <w:rsid w:val="00B97FF0"/>
    <w:rsid w:val="00BA6089"/>
    <w:rsid w:val="00BB5322"/>
    <w:rsid w:val="00BD02E9"/>
    <w:rsid w:val="00BD4F9C"/>
    <w:rsid w:val="00BE5983"/>
    <w:rsid w:val="00BE70BB"/>
    <w:rsid w:val="00BF01B4"/>
    <w:rsid w:val="00BF29A3"/>
    <w:rsid w:val="00BF4FBC"/>
    <w:rsid w:val="00C043D1"/>
    <w:rsid w:val="00C04982"/>
    <w:rsid w:val="00C110C1"/>
    <w:rsid w:val="00C13698"/>
    <w:rsid w:val="00C27989"/>
    <w:rsid w:val="00C454C8"/>
    <w:rsid w:val="00C521FF"/>
    <w:rsid w:val="00C55587"/>
    <w:rsid w:val="00C62A58"/>
    <w:rsid w:val="00C641CC"/>
    <w:rsid w:val="00C72B76"/>
    <w:rsid w:val="00C7795E"/>
    <w:rsid w:val="00C842B8"/>
    <w:rsid w:val="00C95943"/>
    <w:rsid w:val="00C96139"/>
    <w:rsid w:val="00C96CB8"/>
    <w:rsid w:val="00CA1110"/>
    <w:rsid w:val="00CB351D"/>
    <w:rsid w:val="00CC2689"/>
    <w:rsid w:val="00CE6E7C"/>
    <w:rsid w:val="00CF08A9"/>
    <w:rsid w:val="00CF69A5"/>
    <w:rsid w:val="00D03BFC"/>
    <w:rsid w:val="00D03DBC"/>
    <w:rsid w:val="00D126DC"/>
    <w:rsid w:val="00D17D34"/>
    <w:rsid w:val="00D37932"/>
    <w:rsid w:val="00D425B3"/>
    <w:rsid w:val="00D4716B"/>
    <w:rsid w:val="00D52851"/>
    <w:rsid w:val="00D55988"/>
    <w:rsid w:val="00D57CD9"/>
    <w:rsid w:val="00D6216C"/>
    <w:rsid w:val="00D73808"/>
    <w:rsid w:val="00D75520"/>
    <w:rsid w:val="00D90123"/>
    <w:rsid w:val="00D92021"/>
    <w:rsid w:val="00D927E8"/>
    <w:rsid w:val="00D9282F"/>
    <w:rsid w:val="00D93E3A"/>
    <w:rsid w:val="00DA3036"/>
    <w:rsid w:val="00DA3F44"/>
    <w:rsid w:val="00DB507F"/>
    <w:rsid w:val="00DC7580"/>
    <w:rsid w:val="00DD2300"/>
    <w:rsid w:val="00DE18E3"/>
    <w:rsid w:val="00DE1BAB"/>
    <w:rsid w:val="00DF14CB"/>
    <w:rsid w:val="00DF1876"/>
    <w:rsid w:val="00DF36CB"/>
    <w:rsid w:val="00DF713F"/>
    <w:rsid w:val="00E10026"/>
    <w:rsid w:val="00E1603F"/>
    <w:rsid w:val="00E168FC"/>
    <w:rsid w:val="00E2080F"/>
    <w:rsid w:val="00E3130E"/>
    <w:rsid w:val="00E35068"/>
    <w:rsid w:val="00E43F7F"/>
    <w:rsid w:val="00E451DF"/>
    <w:rsid w:val="00E45671"/>
    <w:rsid w:val="00E8027D"/>
    <w:rsid w:val="00E8453D"/>
    <w:rsid w:val="00E94F78"/>
    <w:rsid w:val="00E97734"/>
    <w:rsid w:val="00EA486E"/>
    <w:rsid w:val="00EA7A3A"/>
    <w:rsid w:val="00EB24E8"/>
    <w:rsid w:val="00EC0757"/>
    <w:rsid w:val="00EC1AAD"/>
    <w:rsid w:val="00EC21CB"/>
    <w:rsid w:val="00EC510D"/>
    <w:rsid w:val="00EC7CFA"/>
    <w:rsid w:val="00ED279E"/>
    <w:rsid w:val="00ED3FA5"/>
    <w:rsid w:val="00ED6CEA"/>
    <w:rsid w:val="00EE1789"/>
    <w:rsid w:val="00EE7731"/>
    <w:rsid w:val="00F0034B"/>
    <w:rsid w:val="00F02923"/>
    <w:rsid w:val="00F073BC"/>
    <w:rsid w:val="00F1115E"/>
    <w:rsid w:val="00F20A56"/>
    <w:rsid w:val="00F2414E"/>
    <w:rsid w:val="00F26A46"/>
    <w:rsid w:val="00F27551"/>
    <w:rsid w:val="00F41DDA"/>
    <w:rsid w:val="00F46214"/>
    <w:rsid w:val="00F62E3D"/>
    <w:rsid w:val="00F64FBE"/>
    <w:rsid w:val="00F72978"/>
    <w:rsid w:val="00F77222"/>
    <w:rsid w:val="00F80D73"/>
    <w:rsid w:val="00F83064"/>
    <w:rsid w:val="00F83433"/>
    <w:rsid w:val="00F84734"/>
    <w:rsid w:val="00F87769"/>
    <w:rsid w:val="00F91467"/>
    <w:rsid w:val="00F921D3"/>
    <w:rsid w:val="00F96A0E"/>
    <w:rsid w:val="00FA50B2"/>
    <w:rsid w:val="00FB1EA9"/>
    <w:rsid w:val="00FB46DF"/>
    <w:rsid w:val="00FC11E6"/>
    <w:rsid w:val="00FC5AAA"/>
    <w:rsid w:val="00FD6308"/>
    <w:rsid w:val="00FD7CBA"/>
    <w:rsid w:val="00FE1337"/>
    <w:rsid w:val="00FE7B64"/>
    <w:rsid w:val="031FA747"/>
    <w:rsid w:val="047A97E5"/>
    <w:rsid w:val="06B6F874"/>
    <w:rsid w:val="0849B120"/>
    <w:rsid w:val="0B72B4F8"/>
    <w:rsid w:val="14B2643E"/>
    <w:rsid w:val="177E6254"/>
    <w:rsid w:val="1A8B463B"/>
    <w:rsid w:val="1AAFC826"/>
    <w:rsid w:val="1EB6935F"/>
    <w:rsid w:val="1EC67F00"/>
    <w:rsid w:val="22288BD8"/>
    <w:rsid w:val="22815E73"/>
    <w:rsid w:val="228A55E4"/>
    <w:rsid w:val="25CD2534"/>
    <w:rsid w:val="26A444AC"/>
    <w:rsid w:val="2AEA5294"/>
    <w:rsid w:val="2E78471B"/>
    <w:rsid w:val="3101FAA2"/>
    <w:rsid w:val="3277E538"/>
    <w:rsid w:val="342277B7"/>
    <w:rsid w:val="3481BC0F"/>
    <w:rsid w:val="356B7D83"/>
    <w:rsid w:val="361C70B8"/>
    <w:rsid w:val="362FBCEB"/>
    <w:rsid w:val="36E6575D"/>
    <w:rsid w:val="370DF651"/>
    <w:rsid w:val="3C36B43E"/>
    <w:rsid w:val="3E452F08"/>
    <w:rsid w:val="423A58F7"/>
    <w:rsid w:val="43F91E29"/>
    <w:rsid w:val="4D227A1A"/>
    <w:rsid w:val="4DD42EBB"/>
    <w:rsid w:val="50BAF8E2"/>
    <w:rsid w:val="559D1DCA"/>
    <w:rsid w:val="55E754C3"/>
    <w:rsid w:val="56536443"/>
    <w:rsid w:val="587F3578"/>
    <w:rsid w:val="5C2FC605"/>
    <w:rsid w:val="603C508C"/>
    <w:rsid w:val="63A6D9D4"/>
    <w:rsid w:val="63D05B33"/>
    <w:rsid w:val="688926F0"/>
    <w:rsid w:val="68A78438"/>
    <w:rsid w:val="69E4A433"/>
    <w:rsid w:val="6A62B11A"/>
    <w:rsid w:val="6AF1D1D7"/>
    <w:rsid w:val="6C5CDB5D"/>
    <w:rsid w:val="6C93BA0A"/>
    <w:rsid w:val="6FD9F38D"/>
    <w:rsid w:val="702E203F"/>
    <w:rsid w:val="712FC971"/>
    <w:rsid w:val="717DF1FC"/>
    <w:rsid w:val="735ABC39"/>
    <w:rsid w:val="76CAE864"/>
    <w:rsid w:val="7EDC4509"/>
    <w:rsid w:val="7EF8DF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3A58F7"/>
  <w15:chartTrackingRefBased/>
  <w15:docId w15:val="{C7F4F881-3D61-439D-8DB7-77F2F55C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784"/>
    <w:pPr>
      <w:ind w:left="720"/>
      <w:contextualSpacing/>
    </w:pPr>
  </w:style>
  <w:style w:type="character" w:styleId="Hyperlink">
    <w:name w:val="Hyperlink"/>
    <w:basedOn w:val="DefaultParagraphFont"/>
    <w:uiPriority w:val="99"/>
    <w:unhideWhenUsed/>
    <w:rsid w:val="005771C4"/>
    <w:rPr>
      <w:color w:val="0563C1" w:themeColor="hyperlink"/>
      <w:u w:val="single"/>
    </w:rPr>
  </w:style>
  <w:style w:type="character" w:styleId="UnresolvedMention">
    <w:name w:val="Unresolved Mention"/>
    <w:basedOn w:val="DefaultParagraphFont"/>
    <w:uiPriority w:val="99"/>
    <w:semiHidden/>
    <w:unhideWhenUsed/>
    <w:rsid w:val="005771C4"/>
    <w:rPr>
      <w:color w:val="605E5C"/>
      <w:shd w:val="clear" w:color="auto" w:fill="E1DFDD"/>
    </w:rPr>
  </w:style>
  <w:style w:type="character" w:styleId="LineNumber">
    <w:name w:val="line number"/>
    <w:basedOn w:val="DefaultParagraphFont"/>
    <w:uiPriority w:val="99"/>
    <w:semiHidden/>
    <w:unhideWhenUsed/>
    <w:rsid w:val="00F41DDA"/>
  </w:style>
  <w:style w:type="paragraph" w:styleId="Revision">
    <w:name w:val="Revision"/>
    <w:hidden/>
    <w:uiPriority w:val="99"/>
    <w:semiHidden/>
    <w:rsid w:val="004255B4"/>
    <w:pPr>
      <w:spacing w:after="0" w:line="240" w:lineRule="auto"/>
    </w:pPr>
  </w:style>
  <w:style w:type="paragraph" w:styleId="Header">
    <w:name w:val="header"/>
    <w:basedOn w:val="Normal"/>
    <w:link w:val="HeaderChar"/>
    <w:uiPriority w:val="99"/>
    <w:unhideWhenUsed/>
    <w:rsid w:val="00083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56A"/>
  </w:style>
  <w:style w:type="paragraph" w:styleId="Footer">
    <w:name w:val="footer"/>
    <w:basedOn w:val="Normal"/>
    <w:link w:val="FooterChar"/>
    <w:uiPriority w:val="99"/>
    <w:unhideWhenUsed/>
    <w:rsid w:val="00083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56A"/>
  </w:style>
  <w:style w:type="character" w:styleId="CommentReference">
    <w:name w:val="annotation reference"/>
    <w:basedOn w:val="DefaultParagraphFont"/>
    <w:uiPriority w:val="99"/>
    <w:semiHidden/>
    <w:unhideWhenUsed/>
    <w:rsid w:val="001A5631"/>
    <w:rPr>
      <w:sz w:val="16"/>
      <w:szCs w:val="16"/>
    </w:rPr>
  </w:style>
  <w:style w:type="paragraph" w:styleId="CommentText">
    <w:name w:val="annotation text"/>
    <w:basedOn w:val="Normal"/>
    <w:link w:val="CommentTextChar"/>
    <w:uiPriority w:val="99"/>
    <w:unhideWhenUsed/>
    <w:rsid w:val="001A5631"/>
    <w:pPr>
      <w:spacing w:line="240" w:lineRule="auto"/>
    </w:pPr>
    <w:rPr>
      <w:sz w:val="20"/>
      <w:szCs w:val="20"/>
    </w:rPr>
  </w:style>
  <w:style w:type="character" w:customStyle="1" w:styleId="CommentTextChar">
    <w:name w:val="Comment Text Char"/>
    <w:basedOn w:val="DefaultParagraphFont"/>
    <w:link w:val="CommentText"/>
    <w:uiPriority w:val="99"/>
    <w:rsid w:val="001A5631"/>
    <w:rPr>
      <w:sz w:val="20"/>
      <w:szCs w:val="20"/>
    </w:rPr>
  </w:style>
  <w:style w:type="paragraph" w:styleId="CommentSubject">
    <w:name w:val="annotation subject"/>
    <w:basedOn w:val="CommentText"/>
    <w:next w:val="CommentText"/>
    <w:link w:val="CommentSubjectChar"/>
    <w:uiPriority w:val="99"/>
    <w:semiHidden/>
    <w:unhideWhenUsed/>
    <w:rsid w:val="001A5631"/>
    <w:rPr>
      <w:b/>
      <w:bCs/>
    </w:rPr>
  </w:style>
  <w:style w:type="character" w:customStyle="1" w:styleId="CommentSubjectChar">
    <w:name w:val="Comment Subject Char"/>
    <w:basedOn w:val="CommentTextChar"/>
    <w:link w:val="CommentSubject"/>
    <w:uiPriority w:val="99"/>
    <w:semiHidden/>
    <w:rsid w:val="001A5631"/>
    <w:rPr>
      <w:b/>
      <w:bCs/>
      <w:sz w:val="20"/>
      <w:szCs w:val="20"/>
    </w:rPr>
  </w:style>
  <w:style w:type="character" w:customStyle="1" w:styleId="cf01">
    <w:name w:val="cf01"/>
    <w:basedOn w:val="DefaultParagraphFont"/>
    <w:rsid w:val="00F91467"/>
    <w:rPr>
      <w:rFonts w:ascii="Segoe UI" w:hAnsi="Segoe UI" w:cs="Segoe UI" w:hint="default"/>
      <w:sz w:val="18"/>
      <w:szCs w:val="18"/>
    </w:rPr>
  </w:style>
  <w:style w:type="table" w:styleId="TableGrid">
    <w:name w:val="Table Grid"/>
    <w:basedOn w:val="TableNormal"/>
    <w:uiPriority w:val="39"/>
    <w:rsid w:val="00B9315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gov/ems/sites/maine.gov.ems/files/inline-files/20230522-Maine-EMS-Vision-and-Pla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gov/files/zip/2023-end-year-zip-code-file.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s.usda.gov/webdocs/DataFiles/51020/FARcodesZIPdata2010WithAKandHI.xlsx?v=6390.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515818C00B58946B5C20F1962B18B87" ma:contentTypeVersion="26" ma:contentTypeDescription="Create a new document." ma:contentTypeScope="" ma:versionID="f7246016393149f6d20e580bd5898c23">
  <xsd:schema xmlns:xsd="http://www.w3.org/2001/XMLSchema" xmlns:xs="http://www.w3.org/2001/XMLSchema" xmlns:p="http://schemas.microsoft.com/office/2006/metadata/properties" xmlns:ns1="http://schemas.microsoft.com/sharepoint/v3" xmlns:ns2="8d3501ee-8a0e-4418-ba50-701bcfcf0dd8" xmlns:ns3="a3643819-4ac3-4383-b377-d3e851722f2d" targetNamespace="http://schemas.microsoft.com/office/2006/metadata/properties" ma:root="true" ma:fieldsID="e71a0ef2355301ce6fa5d963845a3ec1" ns1:_="" ns2:_="" ns3:_="">
    <xsd:import namespace="http://schemas.microsoft.com/sharepoint/v3"/>
    <xsd:import namespace="8d3501ee-8a0e-4418-ba50-701bcfcf0dd8"/>
    <xsd:import namespace="a3643819-4ac3-4383-b377-d3e851722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RulePosition" minOccurs="0"/>
                <xsd:element ref="ns2:NameofSubmitter" minOccurs="0"/>
                <xsd:element ref="ns2:RelevantRuleSection" minOccurs="0"/>
                <xsd:element ref="ns2:CommitteeResponse" minOccurs="0"/>
                <xsd:element ref="ns2:Abletobegroupedwithothercomments" minOccurs="0"/>
                <xsd:element ref="ns2:CommentNumber" minOccurs="0"/>
                <xsd:element ref="ns2:Message" minOccurs="0"/>
                <xsd:element ref="ns3:_dlc_DocId" minOccurs="0"/>
                <xsd:element ref="ns3:_dlc_DocIdUrl" minOccurs="0"/>
                <xsd:element ref="ns3:_dlc_DocIdPersistId" minOccurs="0"/>
                <xsd:element ref="ns1:_ip_UnifiedCompliancePolicyProperties" minOccurs="0"/>
                <xsd:element ref="ns1:_ip_UnifiedCompliancePolicyUIActio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3501ee-8a0e-4418-ba50-701bcfcf0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RulePosition" ma:index="15" nillable="true" ma:displayName="Rule Position" ma:format="Dropdown" ma:internalName="RulePosition">
      <xsd:simpleType>
        <xsd:restriction base="dms:Choice">
          <xsd:enumeration value="Oppose the rule"/>
          <xsd:enumeration value="Support the rule"/>
          <xsd:enumeration value="neither support or oppose the rule"/>
        </xsd:restriction>
      </xsd:simpleType>
    </xsd:element>
    <xsd:element name="NameofSubmitter" ma:index="16" nillable="true" ma:displayName="Name of Submitter" ma:format="Dropdown" ma:internalName="NameofSubmitter">
      <xsd:simpleType>
        <xsd:restriction base="dms:Text">
          <xsd:maxLength value="255"/>
        </xsd:restriction>
      </xsd:simpleType>
    </xsd:element>
    <xsd:element name="RelevantRuleSection" ma:index="17" nillable="true" ma:displayName="Relevant Rule Section" ma:format="Dropdown" ma:internalName="RelevantRuleSection">
      <xsd:complexType>
        <xsd:complexContent>
          <xsd:extension base="dms:MultiChoice">
            <xsd:sequence>
              <xsd:element name="Value" maxOccurs="unbounded" minOccurs="0" nillable="true">
                <xsd:simpleType>
                  <xsd:restriction base="dms:Choice">
                    <xsd:enumeration value="1. Definitions"/>
                    <xsd:enumeration value="2. Immunization Required"/>
                    <xsd:enumeration value="3. Exemptions"/>
                    <xsd:enumeration value="4. Record Keeping"/>
                    <xsd:enumeration value="5. Required Reports"/>
                  </xsd:restriction>
                </xsd:simpleType>
              </xsd:element>
            </xsd:sequence>
          </xsd:extension>
        </xsd:complexContent>
      </xsd:complexType>
    </xsd:element>
    <xsd:element name="CommitteeResponse" ma:index="18" nillable="true" ma:displayName="Committee Response" ma:format="Dropdown" ma:internalName="CommitteeResponse">
      <xsd:simpleType>
        <xsd:union memberTypes="dms:Text">
          <xsd:simpleType>
            <xsd:restriction base="dms:Choice">
              <xsd:enumeration value="Accept the Comment"/>
              <xsd:enumeration value="Reject The Comment"/>
              <xsd:enumeration value="Accept In Part"/>
            </xsd:restriction>
          </xsd:simpleType>
        </xsd:union>
      </xsd:simpleType>
    </xsd:element>
    <xsd:element name="Abletobegroupedwithothercomments" ma:index="19" nillable="true" ma:displayName="Able to be grouped with other comments" ma:format="Dropdown" ma:internalName="Abletobegroupedwithothercomments">
      <xsd:simpleType>
        <xsd:restriction base="dms:Choice">
          <xsd:enumeration value="Yes"/>
          <xsd:enumeration value="No"/>
        </xsd:restriction>
      </xsd:simpleType>
    </xsd:element>
    <xsd:element name="CommentNumber" ma:index="20" nillable="true" ma:displayName="Comment Number" ma:format="Dropdown" ma:internalName="CommentNumber" ma:percentage="FALSE">
      <xsd:simpleType>
        <xsd:restriction base="dms:Number"/>
      </xsd:simpleType>
    </xsd:element>
    <xsd:element name="Message" ma:index="21" nillable="true" ma:displayName="Message" ma:format="Dropdown" ma:internalName="Messag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43819-4ac3-4383-b377-d3e851722f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e2df5806-fee7-42b1-aa5d-d9bf283a1207}" ma:internalName="TaxCatchAll" ma:showField="CatchAllData" ma:web="a3643819-4ac3-4383-b377-d3e851722f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3643819-4ac3-4383-b377-d3e851722f2d">MEMS-396636307-3478</_dlc_DocId>
    <_dlc_DocIdUrl xmlns="a3643819-4ac3-4383-b377-d3e851722f2d">
      <Url>https://stateofmaine.sharepoint.com/sites/MaineEMS/_layouts/15/DocIdRedir.aspx?ID=MEMS-396636307-3478</Url>
      <Description>MEMS-396636307-3478</Description>
    </_dlc_DocIdUrl>
    <TaxCatchAll xmlns="a3643819-4ac3-4383-b377-d3e851722f2d" xsi:nil="true"/>
    <lcf76f155ced4ddcb4097134ff3c332f xmlns="8d3501ee-8a0e-4418-ba50-701bcfcf0dd8">
      <Terms xmlns="http://schemas.microsoft.com/office/infopath/2007/PartnerControls"/>
    </lcf76f155ced4ddcb4097134ff3c332f>
    <_ip_UnifiedCompliancePolicyUIAction xmlns="http://schemas.microsoft.com/sharepoint/v3" xsi:nil="true"/>
    <NameofSubmitter xmlns="8d3501ee-8a0e-4418-ba50-701bcfcf0dd8" xsi:nil="true"/>
    <RelevantRuleSection xmlns="8d3501ee-8a0e-4418-ba50-701bcfcf0dd8" xsi:nil="true"/>
    <Message xmlns="8d3501ee-8a0e-4418-ba50-701bcfcf0dd8" xsi:nil="true"/>
    <CommitteeResponse xmlns="8d3501ee-8a0e-4418-ba50-701bcfcf0dd8" xsi:nil="true"/>
    <Abletobegroupedwithothercomments xmlns="8d3501ee-8a0e-4418-ba50-701bcfcf0dd8" xsi:nil="true"/>
    <_ip_UnifiedCompliancePolicyProperties xmlns="http://schemas.microsoft.com/sharepoint/v3" xsi:nil="true"/>
    <RulePosition xmlns="8d3501ee-8a0e-4418-ba50-701bcfcf0dd8" xsi:nil="true"/>
    <CommentNumber xmlns="8d3501ee-8a0e-4418-ba50-701bcfcf0dd8" xsi:nil="true"/>
  </documentManagement>
</p:properties>
</file>

<file path=customXml/itemProps1.xml><?xml version="1.0" encoding="utf-8"?>
<ds:datastoreItem xmlns:ds="http://schemas.openxmlformats.org/officeDocument/2006/customXml" ds:itemID="{450DE10F-26AF-45DB-8B5C-0BE30A6704F5}">
  <ds:schemaRefs>
    <ds:schemaRef ds:uri="http://schemas.microsoft.com/sharepoint/v3/contenttype/forms"/>
  </ds:schemaRefs>
</ds:datastoreItem>
</file>

<file path=customXml/itemProps2.xml><?xml version="1.0" encoding="utf-8"?>
<ds:datastoreItem xmlns:ds="http://schemas.openxmlformats.org/officeDocument/2006/customXml" ds:itemID="{A1BB4ACF-FDA2-4285-953C-62BFFFC8B2F7}">
  <ds:schemaRefs>
    <ds:schemaRef ds:uri="http://schemas.microsoft.com/sharepoint/events"/>
  </ds:schemaRefs>
</ds:datastoreItem>
</file>

<file path=customXml/itemProps3.xml><?xml version="1.0" encoding="utf-8"?>
<ds:datastoreItem xmlns:ds="http://schemas.openxmlformats.org/officeDocument/2006/customXml" ds:itemID="{574D0BB8-F0A6-48DC-B72A-A061159FC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3501ee-8a0e-4418-ba50-701bcfcf0dd8"/>
    <ds:schemaRef ds:uri="a3643819-4ac3-4383-b377-d3e851722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CAEA9-9173-4A59-AF19-41265CBE4FAA}">
  <ds:schemaRefs>
    <ds:schemaRef ds:uri="http://schemas.openxmlformats.org/package/2006/metadata/core-properties"/>
    <ds:schemaRef ds:uri="http://purl.org/dc/terms/"/>
    <ds:schemaRef ds:uri="8d3501ee-8a0e-4418-ba50-701bcfcf0dd8"/>
    <ds:schemaRef ds:uri="http://schemas.microsoft.com/office/infopath/2007/PartnerControls"/>
    <ds:schemaRef ds:uri="http://schemas.microsoft.com/office/2006/documentManagement/types"/>
    <ds:schemaRef ds:uri="a3643819-4ac3-4383-b377-d3e851722f2d"/>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3338</Words>
  <Characters>18935</Characters>
  <Application>Microsoft Office Word</Application>
  <DocSecurity>0</DocSecurity>
  <Lines>394</Lines>
  <Paragraphs>164</Paragraphs>
  <ScaleCrop>false</ScaleCrop>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Cooney, Jason J</dc:creator>
  <cp:keywords/>
  <dc:description/>
  <cp:lastModifiedBy>Parr, J.Chris</cp:lastModifiedBy>
  <cp:revision>3</cp:revision>
  <cp:lastPrinted>2025-02-25T13:00:00Z</cp:lastPrinted>
  <dcterms:created xsi:type="dcterms:W3CDTF">2025-02-20T17:49:00Z</dcterms:created>
  <dcterms:modified xsi:type="dcterms:W3CDTF">2025-02-25T13:00:00Z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0x0101003515818C00B58946B5C20F1962B18B87</vt:lpwstr>
  </property>
  <property fmtid="{D5CDD505-2E9C-101B-9397-08002B2CF9AE}" pid="3" name="_dlc_DocIdItemGuid">
    <vt:lpwstr>6e8c398e-4db8-486d-87d6-a9a148e18110</vt:lpwstr>
  </property>
  <property fmtid="{D5CDD505-2E9C-101B-9397-08002B2CF9AE}" pid="4" name="GrammarlyDocumentId">
    <vt:lpwstr>61286c9eff139b8f9f99d08179b6ca58f3a98a8532479b13c7fecc472f07a5f0</vt:lpwstr>
  </property>
  <property fmtid="{D5CDD505-2E9C-101B-9397-08002B2CF9AE}" pid="5" name="MediaServiceImageTags">
    <vt:lpwstr/>
  </property>
</Properties>
</file>