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E9C7A" w14:textId="77777777" w:rsidR="00CC4F52" w:rsidRDefault="0050124A" w:rsidP="0050124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TABLE OF CONTENTS</w:t>
      </w:r>
    </w:p>
    <w:p w14:paraId="3EE5F5A6" w14:textId="77777777" w:rsidR="0050124A" w:rsidRDefault="0050124A" w:rsidP="006B7791">
      <w:pPr>
        <w:spacing w:after="0" w:line="240" w:lineRule="auto"/>
        <w:ind w:right="1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</w:t>
      </w:r>
    </w:p>
    <w:p w14:paraId="170DA890" w14:textId="77777777" w:rsidR="0050124A" w:rsidRDefault="0050124A" w:rsidP="0050124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B846DB" w14:textId="1E682C2A" w:rsidR="009B42CC" w:rsidRDefault="00AB0164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22950">
        <w:rPr>
          <w:rFonts w:ascii="Times New Roman" w:hAnsi="Times New Roman" w:cs="Times New Roman"/>
        </w:rPr>
        <w:t>.01</w:t>
      </w:r>
      <w:r w:rsidR="00F22950">
        <w:rPr>
          <w:rFonts w:ascii="Times New Roman" w:hAnsi="Times New Roman" w:cs="Times New Roman"/>
        </w:rPr>
        <w:tab/>
      </w:r>
      <w:r w:rsidR="00FE1FC1">
        <w:rPr>
          <w:rFonts w:ascii="Times New Roman" w:hAnsi="Times New Roman" w:cs="Times New Roman"/>
        </w:rPr>
        <w:t>PURPOSE</w:t>
      </w:r>
      <w:r w:rsidR="00F22950">
        <w:rPr>
          <w:rFonts w:ascii="Times New Roman" w:hAnsi="Times New Roman" w:cs="Times New Roman"/>
        </w:rPr>
        <w:tab/>
      </w:r>
      <w:r w:rsidR="00C23C1F">
        <w:rPr>
          <w:rFonts w:ascii="Times New Roman" w:hAnsi="Times New Roman" w:cs="Times New Roman"/>
        </w:rPr>
        <w:t>1</w:t>
      </w:r>
    </w:p>
    <w:p w14:paraId="574516D9" w14:textId="77777777" w:rsidR="009B42CC" w:rsidRDefault="009B42C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02086C31" w14:textId="3B72DC42" w:rsidR="00185ABA" w:rsidRDefault="00A3572B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8.02</w:t>
      </w:r>
      <w:r w:rsidR="00F22950">
        <w:rPr>
          <w:rFonts w:ascii="Times New Roman" w:hAnsi="Times New Roman" w:cs="Times New Roman"/>
        </w:rPr>
        <w:tab/>
      </w:r>
      <w:r w:rsidRPr="00A3572B">
        <w:rPr>
          <w:rFonts w:ascii="Times New Roman" w:hAnsi="Times New Roman" w:cs="Times New Roman"/>
        </w:rPr>
        <w:t>PROCESS FOR DEVELOPING PROGRAM DESIGN</w:t>
      </w:r>
      <w:r w:rsidR="00185ABA">
        <w:rPr>
          <w:rFonts w:ascii="Times New Roman" w:hAnsi="Times New Roman" w:cs="Times New Roman"/>
        </w:rPr>
        <w:tab/>
      </w:r>
      <w:r w:rsidR="000162C4">
        <w:rPr>
          <w:rFonts w:ascii="Times New Roman" w:hAnsi="Times New Roman" w:cs="Times New Roman"/>
        </w:rPr>
        <w:t>1</w:t>
      </w:r>
      <w:r w:rsidR="0034318D">
        <w:rPr>
          <w:rFonts w:ascii="Times New Roman" w:hAnsi="Times New Roman" w:cs="Times New Roman"/>
        </w:rPr>
        <w:t>-2</w:t>
      </w:r>
    </w:p>
    <w:p w14:paraId="182B390B" w14:textId="77777777" w:rsidR="00185ABA" w:rsidRDefault="00185ABA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59BB39FA" w14:textId="6A60B032" w:rsidR="0092289A" w:rsidRDefault="00A3572B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2289A">
        <w:rPr>
          <w:rFonts w:ascii="Times New Roman" w:hAnsi="Times New Roman" w:cs="Times New Roman"/>
        </w:rPr>
        <w:t>.03</w:t>
      </w:r>
      <w:r w:rsidR="0092289A">
        <w:rPr>
          <w:rFonts w:ascii="Times New Roman" w:hAnsi="Times New Roman" w:cs="Times New Roman"/>
        </w:rPr>
        <w:tab/>
      </w:r>
      <w:r w:rsidR="00194CF6">
        <w:rPr>
          <w:rFonts w:ascii="Times New Roman" w:hAnsi="Times New Roman" w:cs="Times New Roman"/>
        </w:rPr>
        <w:t>AUTHORITY TO SUBMIT AN APPLICATION</w:t>
      </w:r>
      <w:r w:rsidR="0092289A">
        <w:rPr>
          <w:rFonts w:ascii="Times New Roman" w:hAnsi="Times New Roman" w:cs="Times New Roman"/>
        </w:rPr>
        <w:tab/>
      </w:r>
      <w:r w:rsidR="00333BF2">
        <w:rPr>
          <w:rFonts w:ascii="Times New Roman" w:hAnsi="Times New Roman" w:cs="Times New Roman"/>
        </w:rPr>
        <w:t>2</w:t>
      </w:r>
    </w:p>
    <w:p w14:paraId="1A546933" w14:textId="335486BF" w:rsidR="0067015C" w:rsidRDefault="0067015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4CC21039" w14:textId="4BF53572" w:rsidR="0067015C" w:rsidRDefault="0067015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19102EFB" w14:textId="1CE7217C" w:rsidR="0067015C" w:rsidRDefault="0067015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79257E78" w14:textId="2E71AF11" w:rsidR="0067015C" w:rsidRDefault="0067015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5A55E130" w14:textId="2BACC941" w:rsidR="0067015C" w:rsidRDefault="0067015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1EB17BC9" w14:textId="77777777" w:rsidR="0067015C" w:rsidRDefault="0067015C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2B08578C" w14:textId="77777777" w:rsidR="0092289A" w:rsidRDefault="0092289A" w:rsidP="00F22950">
      <w:pPr>
        <w:tabs>
          <w:tab w:val="left" w:pos="630"/>
          <w:tab w:val="decimal" w:leader="dot" w:pos="9090"/>
        </w:tabs>
        <w:spacing w:after="0" w:line="240" w:lineRule="auto"/>
        <w:rPr>
          <w:rFonts w:ascii="Times New Roman" w:hAnsi="Times New Roman" w:cs="Times New Roman"/>
        </w:rPr>
      </w:pPr>
    </w:p>
    <w:p w14:paraId="4CC83510" w14:textId="77777777" w:rsidR="00185ABA" w:rsidRPr="0050124A" w:rsidRDefault="00185ABA" w:rsidP="00F22950">
      <w:pPr>
        <w:tabs>
          <w:tab w:val="left" w:pos="630"/>
          <w:tab w:val="decimal" w:leader="dot" w:pos="8820"/>
        </w:tabs>
        <w:spacing w:after="0" w:line="240" w:lineRule="auto"/>
        <w:rPr>
          <w:rFonts w:ascii="Times New Roman" w:hAnsi="Times New Roman" w:cs="Times New Roman"/>
        </w:rPr>
      </w:pPr>
    </w:p>
    <w:p w14:paraId="37A87BA2" w14:textId="77777777" w:rsidR="0050124A" w:rsidRDefault="0050124A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559BC101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53482452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11A63948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30F02A51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089430E2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3823FE35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57DC0242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2E4F7100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38AECA5E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249648EC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3478583B" w14:textId="75ECE445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1BFE195D" w14:textId="7E1FC6A5" w:rsidR="00FA36D8" w:rsidRDefault="00FA36D8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24149B2F" w14:textId="77777777" w:rsidR="00FA36D8" w:rsidRDefault="00FA36D8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07DDA8C0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5D9F9501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4E243D99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5F5C088C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68C0C743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46A93E77" w14:textId="7777777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65CE2F00" w14:textId="5AFA12A1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46A995A3" w14:textId="72DE5E4F" w:rsidR="00BE134B" w:rsidRDefault="00BE134B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57D50392" w14:textId="77777777" w:rsidR="00BE134B" w:rsidRDefault="00BE134B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101100DE" w14:textId="7E32E507" w:rsidR="003F1EFC" w:rsidRDefault="003F1EFC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01894431" w14:textId="77777777" w:rsidR="00C72A38" w:rsidRDefault="00C72A38" w:rsidP="00185ABA">
      <w:pPr>
        <w:tabs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0B5241D1" w14:textId="33ACBBF3" w:rsidR="000A4D4D" w:rsidRDefault="000A4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37CB3C" w14:textId="7141FB4A" w:rsidR="00B76340" w:rsidRDefault="00E5319B" w:rsidP="00B76340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  <w:r w:rsidRPr="00093628">
        <w:rPr>
          <w:rFonts w:ascii="Times New Roman" w:hAnsi="Times New Roman" w:cs="Times New Roman"/>
          <w:b/>
          <w:bCs/>
        </w:rPr>
        <w:lastRenderedPageBreak/>
        <w:t>8</w:t>
      </w:r>
      <w:r w:rsidR="00D160BB" w:rsidRPr="00093628">
        <w:rPr>
          <w:rFonts w:ascii="Times New Roman" w:hAnsi="Times New Roman" w:cs="Times New Roman"/>
          <w:b/>
          <w:bCs/>
        </w:rPr>
        <w:t>.01</w:t>
      </w:r>
      <w:r w:rsidR="00B763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PURPOSE</w:t>
      </w:r>
    </w:p>
    <w:p w14:paraId="300761BB" w14:textId="77777777" w:rsidR="00B76340" w:rsidRDefault="00B76340" w:rsidP="00B76340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1C879483" w14:textId="33C61833" w:rsidR="004251D8" w:rsidRPr="001A114E" w:rsidRDefault="001A114E" w:rsidP="001A114E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A114E">
        <w:rPr>
          <w:rFonts w:ascii="Times New Roman" w:hAnsi="Times New Roman" w:cs="Times New Roman"/>
        </w:rPr>
        <w:t>This rule implements 5 MRSA c. 167, which directs the Department of Health and Human Services (“the Department”) to develop a program to allow for the wholesale importation of prescription drugs from Canada</w:t>
      </w:r>
      <w:r w:rsidR="00AE5452">
        <w:rPr>
          <w:rFonts w:ascii="Times New Roman" w:hAnsi="Times New Roman" w:cs="Times New Roman"/>
        </w:rPr>
        <w:t xml:space="preserve"> (the “program”)</w:t>
      </w:r>
      <w:r w:rsidRPr="001A114E">
        <w:rPr>
          <w:rFonts w:ascii="Times New Roman" w:hAnsi="Times New Roman" w:cs="Times New Roman"/>
        </w:rPr>
        <w:t xml:space="preserve">, and to submit a proposal to the </w:t>
      </w:r>
      <w:r w:rsidR="00DE2770">
        <w:rPr>
          <w:rFonts w:ascii="Times New Roman" w:hAnsi="Times New Roman" w:cs="Times New Roman"/>
        </w:rPr>
        <w:t>f</w:t>
      </w:r>
      <w:r w:rsidRPr="001A114E">
        <w:rPr>
          <w:rFonts w:ascii="Times New Roman" w:hAnsi="Times New Roman" w:cs="Times New Roman"/>
        </w:rPr>
        <w:t xml:space="preserve">ederal Secretary of Health and Human Services to approve the program. At the time that the law was enacted, there was no </w:t>
      </w:r>
      <w:r w:rsidR="00D242EA">
        <w:rPr>
          <w:rFonts w:ascii="Times New Roman" w:hAnsi="Times New Roman" w:cs="Times New Roman"/>
        </w:rPr>
        <w:t>defined</w:t>
      </w:r>
      <w:r w:rsidR="00D242EA" w:rsidRPr="001A114E">
        <w:rPr>
          <w:rFonts w:ascii="Times New Roman" w:hAnsi="Times New Roman" w:cs="Times New Roman"/>
        </w:rPr>
        <w:t xml:space="preserve"> </w:t>
      </w:r>
      <w:r w:rsidRPr="001A114E">
        <w:rPr>
          <w:rFonts w:ascii="Times New Roman" w:hAnsi="Times New Roman" w:cs="Times New Roman"/>
        </w:rPr>
        <w:t xml:space="preserve">pathway for application to the </w:t>
      </w:r>
      <w:r w:rsidR="00DE2770">
        <w:rPr>
          <w:rFonts w:ascii="Times New Roman" w:hAnsi="Times New Roman" w:cs="Times New Roman"/>
        </w:rPr>
        <w:t>f</w:t>
      </w:r>
      <w:r w:rsidRPr="001A114E">
        <w:rPr>
          <w:rFonts w:ascii="Times New Roman" w:hAnsi="Times New Roman" w:cs="Times New Roman"/>
        </w:rPr>
        <w:t>ederal government for approval of such a program. On July 31</w:t>
      </w:r>
      <w:r w:rsidRPr="001A114E">
        <w:rPr>
          <w:rFonts w:ascii="Times New Roman" w:hAnsi="Times New Roman" w:cs="Times New Roman"/>
          <w:vertAlign w:val="superscript"/>
        </w:rPr>
        <w:t>st</w:t>
      </w:r>
      <w:r w:rsidRPr="001A114E">
        <w:rPr>
          <w:rFonts w:ascii="Times New Roman" w:hAnsi="Times New Roman" w:cs="Times New Roman"/>
        </w:rPr>
        <w:t xml:space="preserve"> 2019, the </w:t>
      </w:r>
      <w:r w:rsidR="00DE2770">
        <w:rPr>
          <w:rFonts w:ascii="Times New Roman" w:hAnsi="Times New Roman" w:cs="Times New Roman"/>
        </w:rPr>
        <w:t>f</w:t>
      </w:r>
      <w:r w:rsidRPr="001A114E">
        <w:rPr>
          <w:rFonts w:ascii="Times New Roman" w:hAnsi="Times New Roman" w:cs="Times New Roman"/>
        </w:rPr>
        <w:t>ederal government released its Safe Importation Action Plan</w:t>
      </w:r>
      <w:r w:rsidR="00921D68">
        <w:rPr>
          <w:rFonts w:ascii="Times New Roman" w:hAnsi="Times New Roman" w:cs="Times New Roman"/>
        </w:rPr>
        <w:t>, which newly described</w:t>
      </w:r>
      <w:r w:rsidRPr="001A114E">
        <w:rPr>
          <w:rFonts w:ascii="Times New Roman" w:hAnsi="Times New Roman" w:cs="Times New Roman"/>
        </w:rPr>
        <w:t xml:space="preserve"> its intent to promulgate rules governing prescription drug importation demonstration projects by states, wholesalers, and pharmacists. </w:t>
      </w:r>
      <w:r w:rsidR="00C06478">
        <w:rPr>
          <w:rFonts w:ascii="Times New Roman" w:hAnsi="Times New Roman" w:cs="Times New Roman"/>
        </w:rPr>
        <w:t xml:space="preserve">These federal rules will be based on 21 U.S.C. §384, the same federal law that c. 167 requires the program to comply with. </w:t>
      </w:r>
      <w:r w:rsidR="00336F39">
        <w:rPr>
          <w:rFonts w:ascii="Times New Roman" w:hAnsi="Times New Roman" w:cs="Times New Roman"/>
        </w:rPr>
        <w:t>A</w:t>
      </w:r>
      <w:r w:rsidRPr="001A114E">
        <w:rPr>
          <w:rFonts w:ascii="Times New Roman" w:hAnsi="Times New Roman" w:cs="Times New Roman"/>
        </w:rPr>
        <w:t xml:space="preserve">s of </w:t>
      </w:r>
      <w:r w:rsidR="004B1C2A">
        <w:rPr>
          <w:rFonts w:ascii="Times New Roman" w:hAnsi="Times New Roman" w:cs="Times New Roman"/>
        </w:rPr>
        <w:t>April 2</w:t>
      </w:r>
      <w:r w:rsidR="00EF631C">
        <w:rPr>
          <w:rFonts w:ascii="Times New Roman" w:hAnsi="Times New Roman" w:cs="Times New Roman"/>
        </w:rPr>
        <w:t>8</w:t>
      </w:r>
      <w:r w:rsidR="008C7362" w:rsidRPr="009C064B">
        <w:rPr>
          <w:rFonts w:ascii="Times New Roman" w:hAnsi="Times New Roman" w:cs="Times New Roman"/>
          <w:vertAlign w:val="superscript"/>
        </w:rPr>
        <w:t>th</w:t>
      </w:r>
      <w:r w:rsidR="004B1C2A">
        <w:rPr>
          <w:rFonts w:ascii="Times New Roman" w:hAnsi="Times New Roman" w:cs="Times New Roman"/>
        </w:rPr>
        <w:t>,</w:t>
      </w:r>
      <w:r w:rsidRPr="00FE77AD">
        <w:rPr>
          <w:rFonts w:ascii="Times New Roman" w:hAnsi="Times New Roman" w:cs="Times New Roman"/>
        </w:rPr>
        <w:t xml:space="preserve"> 20</w:t>
      </w:r>
      <w:r w:rsidR="004B1C2A">
        <w:rPr>
          <w:rFonts w:ascii="Times New Roman" w:hAnsi="Times New Roman" w:cs="Times New Roman"/>
        </w:rPr>
        <w:t>20</w:t>
      </w:r>
      <w:r w:rsidRPr="001A114E">
        <w:rPr>
          <w:rFonts w:ascii="Times New Roman" w:hAnsi="Times New Roman" w:cs="Times New Roman"/>
        </w:rPr>
        <w:t xml:space="preserve">, </w:t>
      </w:r>
      <w:r w:rsidR="007D1202">
        <w:rPr>
          <w:rFonts w:ascii="Times New Roman" w:hAnsi="Times New Roman" w:cs="Times New Roman"/>
        </w:rPr>
        <w:t xml:space="preserve">a </w:t>
      </w:r>
      <w:r w:rsidRPr="001A114E">
        <w:rPr>
          <w:rFonts w:ascii="Times New Roman" w:hAnsi="Times New Roman" w:cs="Times New Roman"/>
        </w:rPr>
        <w:t>final rule has</w:t>
      </w:r>
      <w:r w:rsidR="00EF631C">
        <w:rPr>
          <w:rFonts w:ascii="Times New Roman" w:hAnsi="Times New Roman" w:cs="Times New Roman"/>
        </w:rPr>
        <w:t xml:space="preserve"> not</w:t>
      </w:r>
      <w:r w:rsidRPr="001A114E">
        <w:rPr>
          <w:rFonts w:ascii="Times New Roman" w:hAnsi="Times New Roman" w:cs="Times New Roman"/>
        </w:rPr>
        <w:t xml:space="preserve"> been </w:t>
      </w:r>
      <w:r w:rsidR="007D1202">
        <w:rPr>
          <w:rFonts w:ascii="Times New Roman" w:hAnsi="Times New Roman" w:cs="Times New Roman"/>
        </w:rPr>
        <w:t xml:space="preserve">promulgated by the </w:t>
      </w:r>
      <w:r w:rsidR="00DE2770">
        <w:rPr>
          <w:rFonts w:ascii="Times New Roman" w:hAnsi="Times New Roman" w:cs="Times New Roman"/>
        </w:rPr>
        <w:t>f</w:t>
      </w:r>
      <w:r w:rsidR="007D1202">
        <w:rPr>
          <w:rFonts w:ascii="Times New Roman" w:hAnsi="Times New Roman" w:cs="Times New Roman"/>
        </w:rPr>
        <w:t>ederal government</w:t>
      </w:r>
      <w:r w:rsidRPr="001A114E">
        <w:rPr>
          <w:rFonts w:ascii="Times New Roman" w:hAnsi="Times New Roman" w:cs="Times New Roman"/>
        </w:rPr>
        <w:t>.</w:t>
      </w:r>
    </w:p>
    <w:p w14:paraId="6FBAC23C" w14:textId="4DC15EA9" w:rsidR="00985E15" w:rsidRDefault="00985E15" w:rsidP="00AC65A1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6045152C" w14:textId="444971F0" w:rsidR="00257420" w:rsidRPr="00257420" w:rsidRDefault="00257420" w:rsidP="0023000A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57420">
        <w:rPr>
          <w:rFonts w:ascii="Times New Roman" w:hAnsi="Times New Roman" w:cs="Times New Roman"/>
        </w:rPr>
        <w:t xml:space="preserve">This rule creates a process </w:t>
      </w:r>
      <w:r w:rsidR="00AE5452">
        <w:rPr>
          <w:rFonts w:ascii="Times New Roman" w:hAnsi="Times New Roman" w:cs="Times New Roman"/>
        </w:rPr>
        <w:t xml:space="preserve">to inform </w:t>
      </w:r>
      <w:r w:rsidRPr="00257420">
        <w:rPr>
          <w:rFonts w:ascii="Times New Roman" w:hAnsi="Times New Roman" w:cs="Times New Roman"/>
        </w:rPr>
        <w:t>the design of the program and</w:t>
      </w:r>
      <w:r w:rsidR="00A72B10">
        <w:rPr>
          <w:rFonts w:ascii="Times New Roman" w:hAnsi="Times New Roman" w:cs="Times New Roman"/>
        </w:rPr>
        <w:t xml:space="preserve"> provides that</w:t>
      </w:r>
      <w:r w:rsidRPr="00257420">
        <w:rPr>
          <w:rFonts w:ascii="Times New Roman" w:hAnsi="Times New Roman" w:cs="Times New Roman"/>
        </w:rPr>
        <w:t xml:space="preserve"> the </w:t>
      </w:r>
      <w:r w:rsidR="002E09BC">
        <w:rPr>
          <w:rFonts w:ascii="Times New Roman" w:hAnsi="Times New Roman" w:cs="Times New Roman"/>
        </w:rPr>
        <w:t>Department</w:t>
      </w:r>
      <w:r w:rsidRPr="00257420">
        <w:rPr>
          <w:rFonts w:ascii="Times New Roman" w:hAnsi="Times New Roman" w:cs="Times New Roman"/>
        </w:rPr>
        <w:t xml:space="preserve"> </w:t>
      </w:r>
      <w:r w:rsidR="00A72B10">
        <w:rPr>
          <w:rFonts w:ascii="Times New Roman" w:hAnsi="Times New Roman" w:cs="Times New Roman"/>
        </w:rPr>
        <w:t>will</w:t>
      </w:r>
      <w:r w:rsidRPr="00257420">
        <w:rPr>
          <w:rFonts w:ascii="Times New Roman" w:hAnsi="Times New Roman" w:cs="Times New Roman"/>
        </w:rPr>
        <w:t xml:space="preserve"> </w:t>
      </w:r>
      <w:r w:rsidR="006C058B" w:rsidRPr="006C058B">
        <w:rPr>
          <w:rFonts w:ascii="Times New Roman" w:hAnsi="Times New Roman" w:cs="Times New Roman"/>
        </w:rPr>
        <w:t>submit an application</w:t>
      </w:r>
      <w:r w:rsidR="006C058B">
        <w:rPr>
          <w:rFonts w:ascii="Times New Roman" w:hAnsi="Times New Roman" w:cs="Times New Roman"/>
        </w:rPr>
        <w:t xml:space="preserve"> </w:t>
      </w:r>
      <w:r w:rsidR="00033BD1">
        <w:rPr>
          <w:rFonts w:ascii="Times New Roman" w:hAnsi="Times New Roman" w:cs="Times New Roman"/>
        </w:rPr>
        <w:t>to the federal government</w:t>
      </w:r>
      <w:r w:rsidR="006C058B" w:rsidRPr="006C058B">
        <w:rPr>
          <w:rFonts w:ascii="Times New Roman" w:hAnsi="Times New Roman" w:cs="Times New Roman"/>
        </w:rPr>
        <w:t xml:space="preserve"> no later than May 1, 2020, and, if the federal rule is not finalized prior to May 1</w:t>
      </w:r>
      <w:r w:rsidR="008C7362" w:rsidRPr="009C064B">
        <w:rPr>
          <w:rFonts w:ascii="Times New Roman" w:hAnsi="Times New Roman" w:cs="Times New Roman"/>
          <w:vertAlign w:val="superscript"/>
        </w:rPr>
        <w:t>st</w:t>
      </w:r>
      <w:r w:rsidR="006C058B" w:rsidRPr="006C058B">
        <w:rPr>
          <w:rFonts w:ascii="Times New Roman" w:hAnsi="Times New Roman" w:cs="Times New Roman"/>
        </w:rPr>
        <w:t xml:space="preserve">, 2020, that the </w:t>
      </w:r>
      <w:r w:rsidR="00F67833">
        <w:rPr>
          <w:rFonts w:ascii="Times New Roman" w:hAnsi="Times New Roman" w:cs="Times New Roman"/>
        </w:rPr>
        <w:t>D</w:t>
      </w:r>
      <w:r w:rsidR="006C058B" w:rsidRPr="006C058B">
        <w:rPr>
          <w:rFonts w:ascii="Times New Roman" w:hAnsi="Times New Roman" w:cs="Times New Roman"/>
        </w:rPr>
        <w:t>epartment shall submit a subsequent or revised application as soon as practicable after finalization of the federal rule.</w:t>
      </w:r>
    </w:p>
    <w:p w14:paraId="0E59684B" w14:textId="77777777" w:rsidR="00257420" w:rsidRDefault="00257420" w:rsidP="00AC65A1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0D80CD5A" w14:textId="77777777" w:rsidR="00985E15" w:rsidRDefault="00985E15" w:rsidP="00B76340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644008B2" w14:textId="519B1E17" w:rsidR="00AC65A1" w:rsidRDefault="00F132F9" w:rsidP="00B76340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  <w:b/>
        </w:rPr>
      </w:pPr>
      <w:r w:rsidRPr="00093628">
        <w:rPr>
          <w:rFonts w:ascii="Times New Roman" w:hAnsi="Times New Roman" w:cs="Times New Roman"/>
          <w:b/>
          <w:bCs/>
        </w:rPr>
        <w:t>8</w:t>
      </w:r>
      <w:r w:rsidR="00AC65A1" w:rsidRPr="00093628">
        <w:rPr>
          <w:rFonts w:ascii="Times New Roman" w:hAnsi="Times New Roman" w:cs="Times New Roman"/>
          <w:b/>
          <w:bCs/>
        </w:rPr>
        <w:t>.02</w:t>
      </w:r>
      <w:r w:rsidR="00AC65A1">
        <w:rPr>
          <w:rFonts w:ascii="Times New Roman" w:hAnsi="Times New Roman" w:cs="Times New Roman"/>
        </w:rPr>
        <w:tab/>
      </w:r>
      <w:r w:rsidR="009E508E">
        <w:rPr>
          <w:rFonts w:ascii="Times New Roman" w:hAnsi="Times New Roman" w:cs="Times New Roman"/>
          <w:b/>
        </w:rPr>
        <w:t>PROCESS FOR DEVELOPING PROGRAM DESIGN</w:t>
      </w:r>
    </w:p>
    <w:p w14:paraId="46DE2FB9" w14:textId="77777777" w:rsidR="006B7791" w:rsidRDefault="006B7791" w:rsidP="00B76340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3D4B6850" w14:textId="14CD65B3" w:rsidR="00A5416A" w:rsidRPr="00A5416A" w:rsidRDefault="00A5416A" w:rsidP="00333BF2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 xml:space="preserve">In preparation for an application to the </w:t>
      </w:r>
      <w:r w:rsidR="00442358">
        <w:rPr>
          <w:rFonts w:ascii="Times New Roman" w:hAnsi="Times New Roman" w:cs="Times New Roman"/>
        </w:rPr>
        <w:t>f</w:t>
      </w:r>
      <w:r w:rsidRPr="00A5416A">
        <w:rPr>
          <w:rFonts w:ascii="Times New Roman" w:hAnsi="Times New Roman" w:cs="Times New Roman"/>
        </w:rPr>
        <w:t xml:space="preserve">ederal government, the Department will consult with appropriate </w:t>
      </w:r>
      <w:r w:rsidR="00442358">
        <w:rPr>
          <w:rFonts w:ascii="Times New Roman" w:hAnsi="Times New Roman" w:cs="Times New Roman"/>
        </w:rPr>
        <w:t>f</w:t>
      </w:r>
      <w:r w:rsidRPr="00A5416A">
        <w:rPr>
          <w:rFonts w:ascii="Times New Roman" w:hAnsi="Times New Roman" w:cs="Times New Roman"/>
        </w:rPr>
        <w:t>ederal</w:t>
      </w:r>
      <w:r w:rsidR="003A20A1">
        <w:rPr>
          <w:rFonts w:ascii="Times New Roman" w:hAnsi="Times New Roman" w:cs="Times New Roman"/>
        </w:rPr>
        <w:t>,</w:t>
      </w:r>
      <w:r w:rsidRPr="00A5416A">
        <w:rPr>
          <w:rFonts w:ascii="Times New Roman" w:hAnsi="Times New Roman" w:cs="Times New Roman"/>
        </w:rPr>
        <w:t xml:space="preserve"> other </w:t>
      </w:r>
      <w:r w:rsidR="002E09BC">
        <w:rPr>
          <w:rFonts w:ascii="Times New Roman" w:hAnsi="Times New Roman" w:cs="Times New Roman"/>
        </w:rPr>
        <w:t>S</w:t>
      </w:r>
      <w:r w:rsidRPr="00A5416A">
        <w:rPr>
          <w:rFonts w:ascii="Times New Roman" w:hAnsi="Times New Roman" w:cs="Times New Roman"/>
        </w:rPr>
        <w:t xml:space="preserve">tate </w:t>
      </w:r>
      <w:r w:rsidR="003A20A1">
        <w:rPr>
          <w:rFonts w:ascii="Times New Roman" w:hAnsi="Times New Roman" w:cs="Times New Roman"/>
        </w:rPr>
        <w:t xml:space="preserve">of Maine </w:t>
      </w:r>
      <w:r w:rsidRPr="00A5416A">
        <w:rPr>
          <w:rFonts w:ascii="Times New Roman" w:hAnsi="Times New Roman" w:cs="Times New Roman"/>
        </w:rPr>
        <w:t>agencies, other state</w:t>
      </w:r>
      <w:r w:rsidR="006A1A6F">
        <w:rPr>
          <w:rFonts w:ascii="Times New Roman" w:hAnsi="Times New Roman" w:cs="Times New Roman"/>
        </w:rPr>
        <w:t xml:space="preserve"> official</w:t>
      </w:r>
      <w:r w:rsidRPr="00A5416A">
        <w:rPr>
          <w:rFonts w:ascii="Times New Roman" w:hAnsi="Times New Roman" w:cs="Times New Roman"/>
        </w:rPr>
        <w:t>s</w:t>
      </w:r>
      <w:r w:rsidR="006A1A6F">
        <w:rPr>
          <w:rFonts w:ascii="Times New Roman" w:hAnsi="Times New Roman" w:cs="Times New Roman"/>
        </w:rPr>
        <w:t>,</w:t>
      </w:r>
      <w:r w:rsidRPr="00A5416A">
        <w:rPr>
          <w:rFonts w:ascii="Times New Roman" w:hAnsi="Times New Roman" w:cs="Times New Roman"/>
        </w:rPr>
        <w:t xml:space="preserve"> and interested parties</w:t>
      </w:r>
      <w:r w:rsidR="006A1A6F">
        <w:rPr>
          <w:rFonts w:ascii="Times New Roman" w:hAnsi="Times New Roman" w:cs="Times New Roman"/>
        </w:rPr>
        <w:t>. It will</w:t>
      </w:r>
      <w:r w:rsidR="00B36DFA">
        <w:rPr>
          <w:rFonts w:ascii="Times New Roman" w:hAnsi="Times New Roman" w:cs="Times New Roman"/>
        </w:rPr>
        <w:t xml:space="preserve"> undertake a</w:t>
      </w:r>
      <w:r w:rsidRPr="00A5416A">
        <w:rPr>
          <w:rFonts w:ascii="Times New Roman" w:hAnsi="Times New Roman" w:cs="Times New Roman"/>
        </w:rPr>
        <w:t xml:space="preserve"> process to ensure the development of a program design that is effective, efficient, and practicable, meets </w:t>
      </w:r>
      <w:r w:rsidR="0015782C">
        <w:rPr>
          <w:rFonts w:ascii="Times New Roman" w:hAnsi="Times New Roman" w:cs="Times New Roman"/>
        </w:rPr>
        <w:t>s</w:t>
      </w:r>
      <w:r w:rsidRPr="00A5416A">
        <w:rPr>
          <w:rFonts w:ascii="Times New Roman" w:hAnsi="Times New Roman" w:cs="Times New Roman"/>
        </w:rPr>
        <w:t xml:space="preserve">tate and </w:t>
      </w:r>
      <w:r w:rsidR="0015782C">
        <w:rPr>
          <w:rFonts w:ascii="Times New Roman" w:hAnsi="Times New Roman" w:cs="Times New Roman"/>
        </w:rPr>
        <w:t>f</w:t>
      </w:r>
      <w:r w:rsidRPr="00A5416A">
        <w:rPr>
          <w:rFonts w:ascii="Times New Roman" w:hAnsi="Times New Roman" w:cs="Times New Roman"/>
        </w:rPr>
        <w:t>ederal requirements, and achieves the intent of the law. The program elements to be discussed include, but are not limited to:</w:t>
      </w:r>
    </w:p>
    <w:p w14:paraId="10EDA6FF" w14:textId="77777777" w:rsidR="00A5416A" w:rsidRPr="00A5416A" w:rsidRDefault="00A5416A" w:rsidP="00333BF2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082C47A0" w14:textId="22DA623A" w:rsidR="00A5416A" w:rsidRDefault="00A5416A" w:rsidP="006B7791">
      <w:pPr>
        <w:numPr>
          <w:ilvl w:val="0"/>
          <w:numId w:val="12"/>
        </w:numPr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6B7791">
        <w:rPr>
          <w:rFonts w:ascii="Times New Roman" w:hAnsi="Times New Roman" w:cs="Times New Roman"/>
          <w:b/>
          <w:bCs/>
        </w:rPr>
        <w:t>Infrastructure for the importation of the drugs</w:t>
      </w:r>
      <w:r w:rsidRPr="00A5416A">
        <w:rPr>
          <w:rFonts w:ascii="Times New Roman" w:hAnsi="Times New Roman" w:cs="Times New Roman"/>
        </w:rPr>
        <w:t>. This includes (but is not limited to):</w:t>
      </w:r>
    </w:p>
    <w:p w14:paraId="2EF716AD" w14:textId="77777777" w:rsidR="00F83E2E" w:rsidRPr="00A5416A" w:rsidRDefault="00F83E2E" w:rsidP="009D008C">
      <w:pPr>
        <w:tabs>
          <w:tab w:val="left" w:pos="720"/>
          <w:tab w:val="decimal" w:pos="882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14:paraId="25C48770" w14:textId="582DA8E3" w:rsidR="00A5416A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>Determining the entities involved in the program domestically and internationally, and the licensing and oversight of them, including the creation of a new licensing pathway, if needed</w:t>
      </w:r>
      <w:r w:rsidR="0034318D">
        <w:rPr>
          <w:rFonts w:ascii="Times New Roman" w:hAnsi="Times New Roman" w:cs="Times New Roman"/>
        </w:rPr>
        <w:t>;</w:t>
      </w:r>
    </w:p>
    <w:p w14:paraId="6AB4F596" w14:textId="77777777" w:rsidR="00F83E2E" w:rsidRPr="00A5416A" w:rsidRDefault="00F83E2E" w:rsidP="006B7791">
      <w:p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73145C2D" w14:textId="77777777" w:rsidR="009D008C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 xml:space="preserve">Evaluating </w:t>
      </w:r>
      <w:r w:rsidR="00B36DFA">
        <w:rPr>
          <w:rFonts w:ascii="Times New Roman" w:hAnsi="Times New Roman" w:cs="Times New Roman"/>
        </w:rPr>
        <w:t>the costs of</w:t>
      </w:r>
      <w:r w:rsidR="005C435A">
        <w:rPr>
          <w:rFonts w:ascii="Times New Roman" w:hAnsi="Times New Roman" w:cs="Times New Roman"/>
        </w:rPr>
        <w:t xml:space="preserve"> establishment and ongoing</w:t>
      </w:r>
      <w:r w:rsidR="00B36DFA">
        <w:rPr>
          <w:rFonts w:ascii="Times New Roman" w:hAnsi="Times New Roman" w:cs="Times New Roman"/>
        </w:rPr>
        <w:t xml:space="preserve"> </w:t>
      </w:r>
      <w:r w:rsidR="000D4259">
        <w:rPr>
          <w:rFonts w:ascii="Times New Roman" w:hAnsi="Times New Roman" w:cs="Times New Roman"/>
        </w:rPr>
        <w:t>administration of</w:t>
      </w:r>
      <w:r w:rsidR="00B36DFA">
        <w:rPr>
          <w:rFonts w:ascii="Times New Roman" w:hAnsi="Times New Roman" w:cs="Times New Roman"/>
        </w:rPr>
        <w:t xml:space="preserve"> the program, </w:t>
      </w:r>
      <w:r w:rsidR="005C435A">
        <w:rPr>
          <w:rFonts w:ascii="Times New Roman" w:hAnsi="Times New Roman" w:cs="Times New Roman"/>
        </w:rPr>
        <w:t>and what</w:t>
      </w:r>
      <w:r w:rsidRPr="00A5416A">
        <w:rPr>
          <w:rFonts w:ascii="Times New Roman" w:hAnsi="Times New Roman" w:cs="Times New Roman"/>
        </w:rPr>
        <w:t xml:space="preserve"> fee structure</w:t>
      </w:r>
      <w:r w:rsidR="005C435A">
        <w:rPr>
          <w:rFonts w:ascii="Times New Roman" w:hAnsi="Times New Roman" w:cs="Times New Roman"/>
        </w:rPr>
        <w:t xml:space="preserve"> would be necessary</w:t>
      </w:r>
      <w:r w:rsidRPr="00A5416A">
        <w:rPr>
          <w:rFonts w:ascii="Times New Roman" w:hAnsi="Times New Roman" w:cs="Times New Roman"/>
        </w:rPr>
        <w:t xml:space="preserve"> to support </w:t>
      </w:r>
      <w:r w:rsidR="005C435A">
        <w:rPr>
          <w:rFonts w:ascii="Times New Roman" w:hAnsi="Times New Roman" w:cs="Times New Roman"/>
        </w:rPr>
        <w:t>it</w:t>
      </w:r>
      <w:r w:rsidR="0034318D">
        <w:rPr>
          <w:rFonts w:ascii="Times New Roman" w:hAnsi="Times New Roman" w:cs="Times New Roman"/>
        </w:rPr>
        <w:t>;</w:t>
      </w:r>
    </w:p>
    <w:p w14:paraId="6F211A23" w14:textId="77777777" w:rsidR="009D008C" w:rsidRDefault="009D008C" w:rsidP="006B779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F9955A8" w14:textId="63F4B137" w:rsidR="00F83E2E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9D008C">
        <w:rPr>
          <w:rFonts w:ascii="Times New Roman" w:hAnsi="Times New Roman" w:cs="Times New Roman"/>
        </w:rPr>
        <w:t>Assessing the willingness of existing actors to participate in the program</w:t>
      </w:r>
      <w:r w:rsidR="0034318D" w:rsidRPr="009D008C">
        <w:rPr>
          <w:rFonts w:ascii="Times New Roman" w:hAnsi="Times New Roman" w:cs="Times New Roman"/>
        </w:rPr>
        <w:t>; and</w:t>
      </w:r>
    </w:p>
    <w:p w14:paraId="3D3F789A" w14:textId="77777777" w:rsidR="009D008C" w:rsidRPr="009D008C" w:rsidRDefault="009D008C" w:rsidP="006B7791">
      <w:pPr>
        <w:tabs>
          <w:tab w:val="left" w:pos="720"/>
          <w:tab w:val="decimal" w:pos="8820"/>
        </w:tabs>
        <w:spacing w:after="0" w:line="240" w:lineRule="auto"/>
        <w:ind w:hanging="720"/>
        <w:rPr>
          <w:rFonts w:ascii="Times New Roman" w:hAnsi="Times New Roman" w:cs="Times New Roman"/>
        </w:rPr>
      </w:pPr>
    </w:p>
    <w:p w14:paraId="3D2FEED5" w14:textId="76E10A58" w:rsidR="00A5416A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 xml:space="preserve">Ensuring </w:t>
      </w:r>
      <w:r w:rsidR="0029035C">
        <w:rPr>
          <w:rFonts w:ascii="Times New Roman" w:hAnsi="Times New Roman" w:cs="Times New Roman"/>
        </w:rPr>
        <w:t xml:space="preserve">the </w:t>
      </w:r>
      <w:r w:rsidRPr="00A5416A">
        <w:rPr>
          <w:rFonts w:ascii="Times New Roman" w:hAnsi="Times New Roman" w:cs="Times New Roman"/>
        </w:rPr>
        <w:t>safety of imported drugs.</w:t>
      </w:r>
    </w:p>
    <w:p w14:paraId="5F43A836" w14:textId="77777777" w:rsidR="009D008C" w:rsidRPr="00A5416A" w:rsidRDefault="009D008C" w:rsidP="006B7791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72EA2D5A" w14:textId="395DBCA0" w:rsidR="00A5416A" w:rsidRDefault="00A5416A" w:rsidP="006B7791">
      <w:pPr>
        <w:numPr>
          <w:ilvl w:val="0"/>
          <w:numId w:val="12"/>
        </w:numPr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6B7791">
        <w:rPr>
          <w:rFonts w:ascii="Times New Roman" w:hAnsi="Times New Roman" w:cs="Times New Roman"/>
          <w:b/>
          <w:bCs/>
        </w:rPr>
        <w:t>Access to imported drugs</w:t>
      </w:r>
      <w:r w:rsidRPr="00A5416A">
        <w:rPr>
          <w:rFonts w:ascii="Times New Roman" w:hAnsi="Times New Roman" w:cs="Times New Roman"/>
        </w:rPr>
        <w:t>. This includes (but is not limited to):</w:t>
      </w:r>
    </w:p>
    <w:p w14:paraId="5C1A11F3" w14:textId="77777777" w:rsidR="009D008C" w:rsidRPr="00A5416A" w:rsidRDefault="009D008C" w:rsidP="006B7791">
      <w:pPr>
        <w:tabs>
          <w:tab w:val="left" w:pos="720"/>
          <w:tab w:val="decimal" w:pos="882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14:paraId="1CDADCF1" w14:textId="298841F0" w:rsidR="00A5416A" w:rsidRPr="00A5416A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>How consumers would access the imported prescription drugs</w:t>
      </w:r>
      <w:r w:rsidR="0034318D">
        <w:rPr>
          <w:rFonts w:ascii="Times New Roman" w:hAnsi="Times New Roman" w:cs="Times New Roman"/>
        </w:rPr>
        <w:t>;</w:t>
      </w:r>
    </w:p>
    <w:p w14:paraId="0ECAA742" w14:textId="77777777" w:rsidR="009D008C" w:rsidRDefault="009D008C" w:rsidP="009D008C">
      <w:pPr>
        <w:tabs>
          <w:tab w:val="left" w:pos="720"/>
          <w:tab w:val="decimal" w:pos="8820"/>
        </w:tabs>
        <w:spacing w:after="0" w:line="240" w:lineRule="auto"/>
        <w:ind w:left="2160"/>
        <w:rPr>
          <w:rFonts w:ascii="Times New Roman" w:hAnsi="Times New Roman" w:cs="Times New Roman"/>
        </w:rPr>
      </w:pPr>
    </w:p>
    <w:p w14:paraId="135ADE26" w14:textId="6048A0DF" w:rsidR="00A5416A" w:rsidRPr="00A5416A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lastRenderedPageBreak/>
        <w:t xml:space="preserve">Whether </w:t>
      </w:r>
      <w:r w:rsidR="00C14F2E">
        <w:rPr>
          <w:rFonts w:ascii="Times New Roman" w:hAnsi="Times New Roman" w:cs="Times New Roman"/>
        </w:rPr>
        <w:t xml:space="preserve">and which </w:t>
      </w:r>
      <w:r w:rsidRPr="00A5416A">
        <w:rPr>
          <w:rFonts w:ascii="Times New Roman" w:hAnsi="Times New Roman" w:cs="Times New Roman"/>
        </w:rPr>
        <w:t xml:space="preserve">employers </w:t>
      </w:r>
      <w:r w:rsidR="00311A8D">
        <w:rPr>
          <w:rFonts w:ascii="Times New Roman" w:hAnsi="Times New Roman" w:cs="Times New Roman"/>
        </w:rPr>
        <w:t xml:space="preserve">and / </w:t>
      </w:r>
      <w:r w:rsidRPr="00A5416A">
        <w:rPr>
          <w:rFonts w:ascii="Times New Roman" w:hAnsi="Times New Roman" w:cs="Times New Roman"/>
        </w:rPr>
        <w:t>or insurance carriers could access imported prescription drugs</w:t>
      </w:r>
      <w:r w:rsidR="0034318D">
        <w:rPr>
          <w:rFonts w:ascii="Times New Roman" w:hAnsi="Times New Roman" w:cs="Times New Roman"/>
        </w:rPr>
        <w:t>; and</w:t>
      </w:r>
    </w:p>
    <w:p w14:paraId="1F6D3617" w14:textId="77777777" w:rsidR="009D008C" w:rsidRDefault="009D008C" w:rsidP="006B7791">
      <w:p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20090E0E" w14:textId="3BC0E4F3" w:rsidR="00A5416A" w:rsidRDefault="00A5416A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 xml:space="preserve">The role of pharmacies and pharmaceutical benefit managers (PBMs) in the program. </w:t>
      </w:r>
    </w:p>
    <w:p w14:paraId="721C1AE3" w14:textId="77777777" w:rsidR="009D008C" w:rsidRPr="00A5416A" w:rsidRDefault="009D008C" w:rsidP="009D008C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2C8183A3" w14:textId="64606042" w:rsidR="00EB1F47" w:rsidRDefault="00A5416A" w:rsidP="006B7791">
      <w:pPr>
        <w:numPr>
          <w:ilvl w:val="0"/>
          <w:numId w:val="12"/>
        </w:numPr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>Identifying the prescription drugs included in the program and a means of updating that list as necessary.</w:t>
      </w:r>
      <w:r w:rsidR="00604DF1">
        <w:rPr>
          <w:rFonts w:ascii="Times New Roman" w:hAnsi="Times New Roman" w:cs="Times New Roman"/>
        </w:rPr>
        <w:t xml:space="preserve"> This includes (but is not limited to)</w:t>
      </w:r>
      <w:r w:rsidR="009D008C">
        <w:rPr>
          <w:rFonts w:ascii="Times New Roman" w:hAnsi="Times New Roman" w:cs="Times New Roman"/>
        </w:rPr>
        <w:t>:</w:t>
      </w:r>
    </w:p>
    <w:p w14:paraId="6059AAED" w14:textId="77777777" w:rsidR="009D008C" w:rsidRDefault="009D008C" w:rsidP="009D008C">
      <w:pPr>
        <w:tabs>
          <w:tab w:val="left" w:pos="720"/>
          <w:tab w:val="decimal" w:pos="882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14:paraId="3845CBF1" w14:textId="26C3425F" w:rsidR="00604DF1" w:rsidRDefault="00EB1F47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EB1F47">
        <w:rPr>
          <w:rFonts w:ascii="Times New Roman" w:hAnsi="Times New Roman" w:cs="Times New Roman"/>
        </w:rPr>
        <w:t xml:space="preserve">The potential to achieve “significant savings” relative to current payment rates for specific drugs as required under </w:t>
      </w:r>
      <w:r w:rsidR="005F4E3C">
        <w:rPr>
          <w:rFonts w:ascii="Times New Roman" w:hAnsi="Times New Roman" w:cs="Times New Roman"/>
        </w:rPr>
        <w:t>f</w:t>
      </w:r>
      <w:r w:rsidRPr="00EB1F47">
        <w:rPr>
          <w:rFonts w:ascii="Times New Roman" w:hAnsi="Times New Roman" w:cs="Times New Roman"/>
        </w:rPr>
        <w:t>ederal law</w:t>
      </w:r>
      <w:r w:rsidR="0034318D">
        <w:rPr>
          <w:rFonts w:ascii="Times New Roman" w:hAnsi="Times New Roman" w:cs="Times New Roman"/>
        </w:rPr>
        <w:t>;</w:t>
      </w:r>
    </w:p>
    <w:p w14:paraId="5BC625D6" w14:textId="77777777" w:rsidR="009D008C" w:rsidRDefault="009D008C" w:rsidP="006B7791">
      <w:p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514EBFAC" w14:textId="5BA66C2A" w:rsidR="00BE3C14" w:rsidRDefault="00EB1F47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604DF1">
        <w:rPr>
          <w:rFonts w:ascii="Times New Roman" w:hAnsi="Times New Roman" w:cs="Times New Roman"/>
        </w:rPr>
        <w:t>Whether the drugs are sole-source, competitive, and / or specialty drugs</w:t>
      </w:r>
      <w:r w:rsidR="0034318D">
        <w:rPr>
          <w:rFonts w:ascii="Times New Roman" w:hAnsi="Times New Roman" w:cs="Times New Roman"/>
        </w:rPr>
        <w:t>; and</w:t>
      </w:r>
    </w:p>
    <w:p w14:paraId="1A9076E7" w14:textId="77777777" w:rsidR="009D008C" w:rsidRDefault="009D008C" w:rsidP="006B7791">
      <w:pPr>
        <w:tabs>
          <w:tab w:val="left" w:pos="720"/>
          <w:tab w:val="decimal" w:pos="8820"/>
        </w:tabs>
        <w:spacing w:after="0" w:line="240" w:lineRule="auto"/>
        <w:ind w:hanging="720"/>
        <w:rPr>
          <w:rFonts w:ascii="Times New Roman" w:hAnsi="Times New Roman" w:cs="Times New Roman"/>
        </w:rPr>
      </w:pPr>
    </w:p>
    <w:p w14:paraId="5993F7EE" w14:textId="76134BF3" w:rsidR="00001215" w:rsidRDefault="00EB1F47" w:rsidP="006B7791">
      <w:pPr>
        <w:numPr>
          <w:ilvl w:val="1"/>
          <w:numId w:val="12"/>
        </w:numPr>
        <w:tabs>
          <w:tab w:val="left" w:pos="720"/>
          <w:tab w:val="decimal" w:pos="88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EF6F72">
        <w:rPr>
          <w:rFonts w:ascii="Times New Roman" w:hAnsi="Times New Roman" w:cs="Times New Roman"/>
        </w:rPr>
        <w:t>The public health need for lower cost drugs</w:t>
      </w:r>
      <w:r w:rsidR="009D008C">
        <w:rPr>
          <w:rFonts w:ascii="Times New Roman" w:hAnsi="Times New Roman" w:cs="Times New Roman"/>
        </w:rPr>
        <w:t>.</w:t>
      </w:r>
    </w:p>
    <w:p w14:paraId="5D558E34" w14:textId="77777777" w:rsidR="009D008C" w:rsidRPr="00EF6F72" w:rsidRDefault="009D008C" w:rsidP="009D008C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6D27DE5B" w14:textId="228EE9A5" w:rsidR="00A5416A" w:rsidRPr="00A5416A" w:rsidRDefault="009D008C" w:rsidP="006B7791">
      <w:pPr>
        <w:numPr>
          <w:ilvl w:val="0"/>
          <w:numId w:val="12"/>
        </w:numPr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>Establishing</w:t>
      </w:r>
      <w:r w:rsidR="00A5416A" w:rsidRPr="00A5416A">
        <w:rPr>
          <w:rFonts w:ascii="Times New Roman" w:hAnsi="Times New Roman" w:cs="Times New Roman"/>
        </w:rPr>
        <w:t xml:space="preserve"> an effective and informative process for monitoring and evaluation of the program.</w:t>
      </w:r>
    </w:p>
    <w:p w14:paraId="2D8A4B83" w14:textId="77777777" w:rsidR="00A5416A" w:rsidRPr="00A5416A" w:rsidRDefault="00A5416A" w:rsidP="00333BF2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2D7F9D35" w14:textId="50A4E49F" w:rsidR="00A5416A" w:rsidRDefault="00A5416A" w:rsidP="00333BF2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A5416A">
        <w:rPr>
          <w:rFonts w:ascii="Times New Roman" w:hAnsi="Times New Roman" w:cs="Times New Roman"/>
        </w:rPr>
        <w:t xml:space="preserve">Between January 1st and </w:t>
      </w:r>
      <w:r w:rsidR="008C7362">
        <w:rPr>
          <w:rFonts w:ascii="Times New Roman" w:hAnsi="Times New Roman" w:cs="Times New Roman"/>
        </w:rPr>
        <w:t>March 16</w:t>
      </w:r>
      <w:r w:rsidR="008C7362" w:rsidRPr="009C064B">
        <w:rPr>
          <w:rFonts w:ascii="Times New Roman" w:hAnsi="Times New Roman" w:cs="Times New Roman"/>
          <w:vertAlign w:val="superscript"/>
        </w:rPr>
        <w:t>th</w:t>
      </w:r>
      <w:r w:rsidRPr="00A5416A">
        <w:rPr>
          <w:rFonts w:ascii="Times New Roman" w:hAnsi="Times New Roman" w:cs="Times New Roman"/>
        </w:rPr>
        <w:t xml:space="preserve">, 2020, the Department will provide two avenues for </w:t>
      </w:r>
      <w:r w:rsidR="00C26A84">
        <w:rPr>
          <w:rFonts w:ascii="Times New Roman" w:hAnsi="Times New Roman" w:cs="Times New Roman"/>
        </w:rPr>
        <w:t>input</w:t>
      </w:r>
      <w:r w:rsidRPr="00A5416A">
        <w:rPr>
          <w:rFonts w:ascii="Times New Roman" w:hAnsi="Times New Roman" w:cs="Times New Roman"/>
        </w:rPr>
        <w:t xml:space="preserve"> on the topics above, and other elements of program design as needed:</w:t>
      </w:r>
    </w:p>
    <w:p w14:paraId="00F2467D" w14:textId="77777777" w:rsidR="009D008C" w:rsidRPr="00A5416A" w:rsidRDefault="009D008C" w:rsidP="009D008C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</w:rPr>
      </w:pPr>
    </w:p>
    <w:p w14:paraId="13BED213" w14:textId="531576C1" w:rsidR="00A5416A" w:rsidRDefault="00A5416A" w:rsidP="006B7791">
      <w:pPr>
        <w:pStyle w:val="ListParagraph"/>
        <w:numPr>
          <w:ilvl w:val="0"/>
          <w:numId w:val="13"/>
        </w:numPr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0A4D4D">
        <w:rPr>
          <w:rFonts w:ascii="Times New Roman" w:hAnsi="Times New Roman" w:cs="Times New Roman"/>
        </w:rPr>
        <w:t>Public meetings hosted and facilitated by the Department, with opportunity for comments and questions from attendees</w:t>
      </w:r>
      <w:r w:rsidR="0034318D">
        <w:rPr>
          <w:rFonts w:ascii="Times New Roman" w:hAnsi="Times New Roman" w:cs="Times New Roman"/>
        </w:rPr>
        <w:t>; and</w:t>
      </w:r>
    </w:p>
    <w:p w14:paraId="73877CA6" w14:textId="77777777" w:rsidR="009D008C" w:rsidRPr="000A4D4D" w:rsidRDefault="009D008C" w:rsidP="006B7791">
      <w:pPr>
        <w:pStyle w:val="ListParagraph"/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1A8DD1E3" w14:textId="16800F3E" w:rsidR="00A5416A" w:rsidRPr="000A4D4D" w:rsidRDefault="00A5416A" w:rsidP="006B7791">
      <w:pPr>
        <w:pStyle w:val="ListParagraph"/>
        <w:numPr>
          <w:ilvl w:val="0"/>
          <w:numId w:val="13"/>
        </w:numPr>
        <w:tabs>
          <w:tab w:val="left" w:pos="720"/>
          <w:tab w:val="decimal" w:pos="88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0A4D4D">
        <w:rPr>
          <w:rFonts w:ascii="Times New Roman" w:hAnsi="Times New Roman" w:cs="Times New Roman"/>
        </w:rPr>
        <w:t>A request for information to solicit written comment</w:t>
      </w:r>
      <w:r w:rsidR="00C26A84">
        <w:rPr>
          <w:rFonts w:ascii="Times New Roman" w:hAnsi="Times New Roman" w:cs="Times New Roman"/>
        </w:rPr>
        <w:t>s</w:t>
      </w:r>
      <w:r w:rsidRPr="000A4D4D">
        <w:rPr>
          <w:rFonts w:ascii="Times New Roman" w:hAnsi="Times New Roman" w:cs="Times New Roman"/>
        </w:rPr>
        <w:t xml:space="preserve">. </w:t>
      </w:r>
    </w:p>
    <w:p w14:paraId="6F444D64" w14:textId="77777777" w:rsidR="006074BD" w:rsidRPr="006B7791" w:rsidRDefault="006074BD" w:rsidP="003E5734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D5315C3" w14:textId="3A2E45B7" w:rsidR="00E16E37" w:rsidRPr="0069257C" w:rsidRDefault="006074BD" w:rsidP="009C064B">
      <w:pPr>
        <w:tabs>
          <w:tab w:val="left" w:pos="720"/>
          <w:tab w:val="decimal" w:pos="88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69257C">
        <w:rPr>
          <w:rFonts w:ascii="Times New Roman" w:hAnsi="Times New Roman" w:cs="Times New Roman"/>
        </w:rPr>
        <w:t>The Department will allow for additional input from stakeholders as necessary after the federal rule is finalized.</w:t>
      </w:r>
    </w:p>
    <w:p w14:paraId="56818CC7" w14:textId="77777777" w:rsidR="006074BD" w:rsidRPr="006B7791" w:rsidRDefault="006074BD" w:rsidP="003E5734">
      <w:pPr>
        <w:tabs>
          <w:tab w:val="left" w:pos="720"/>
          <w:tab w:val="decimal" w:pos="882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F8C5E84" w14:textId="77777777" w:rsidR="006019AE" w:rsidRPr="006B7791" w:rsidRDefault="006019AE" w:rsidP="00F9240A">
      <w:pPr>
        <w:tabs>
          <w:tab w:val="left" w:pos="720"/>
          <w:tab w:val="decimal" w:pos="8820"/>
        </w:tabs>
        <w:spacing w:after="0" w:line="240" w:lineRule="auto"/>
        <w:ind w:left="1440" w:hanging="1440"/>
        <w:rPr>
          <w:rFonts w:ascii="Times New Roman" w:hAnsi="Times New Roman" w:cs="Times New Roman"/>
          <w:color w:val="000000" w:themeColor="text1"/>
        </w:rPr>
      </w:pPr>
    </w:p>
    <w:p w14:paraId="7F26FD21" w14:textId="0440E700" w:rsidR="00D3171C" w:rsidRDefault="00B260AF" w:rsidP="006B7791">
      <w:pPr>
        <w:tabs>
          <w:tab w:val="left" w:pos="720"/>
          <w:tab w:val="decimal" w:pos="8820"/>
        </w:tabs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 w:rsidRPr="006B7791">
        <w:rPr>
          <w:rFonts w:ascii="Times New Roman" w:hAnsi="Times New Roman" w:cs="Times New Roman"/>
          <w:b/>
          <w:bCs/>
        </w:rPr>
        <w:t>8</w:t>
      </w:r>
      <w:r w:rsidR="00DF4A2E" w:rsidRPr="006B7791">
        <w:rPr>
          <w:rFonts w:ascii="Times New Roman" w:hAnsi="Times New Roman" w:cs="Times New Roman"/>
          <w:b/>
          <w:bCs/>
        </w:rPr>
        <w:t>.03</w:t>
      </w:r>
      <w:r w:rsidR="00DF4A2E">
        <w:rPr>
          <w:rFonts w:ascii="Times New Roman" w:hAnsi="Times New Roman" w:cs="Times New Roman"/>
        </w:rPr>
        <w:tab/>
      </w:r>
      <w:r w:rsidR="00333BF2">
        <w:rPr>
          <w:rFonts w:ascii="Times New Roman" w:hAnsi="Times New Roman" w:cs="Times New Roman"/>
          <w:b/>
        </w:rPr>
        <w:t>APPLICATION</w:t>
      </w:r>
      <w:r w:rsidR="001C50FF">
        <w:rPr>
          <w:rFonts w:ascii="Times New Roman" w:hAnsi="Times New Roman" w:cs="Times New Roman"/>
          <w:b/>
        </w:rPr>
        <w:t xml:space="preserve"> TO THE UNITED STATES DEPARTMENT OF HEALTH AND HUMAN SERVICES FOR APPROVAL AND CERTIFICATION </w:t>
      </w:r>
    </w:p>
    <w:p w14:paraId="08590188" w14:textId="599C62D2" w:rsidR="0047377E" w:rsidRDefault="0047377E" w:rsidP="00F9240A">
      <w:pPr>
        <w:tabs>
          <w:tab w:val="left" w:pos="720"/>
          <w:tab w:val="decimal" w:pos="8820"/>
        </w:tabs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23529562" w14:textId="71BCBD39" w:rsidR="006F50CC" w:rsidRDefault="0047377E" w:rsidP="006F50CC">
      <w:pPr>
        <w:tabs>
          <w:tab w:val="left" w:pos="720"/>
          <w:tab w:val="decimal" w:pos="8820"/>
        </w:tabs>
        <w:ind w:left="72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3E5734" w:rsidRPr="003E5734">
        <w:rPr>
          <w:rFonts w:ascii="Times New Roman" w:hAnsi="Times New Roman" w:cs="Times New Roman"/>
        </w:rPr>
        <w:t>Following the conclusion of the stakeholder input process and</w:t>
      </w:r>
      <w:r w:rsidR="00972E7A">
        <w:rPr>
          <w:rFonts w:ascii="Times New Roman" w:hAnsi="Times New Roman" w:cs="Times New Roman"/>
        </w:rPr>
        <w:t xml:space="preserve"> no later than May 1</w:t>
      </w:r>
      <w:r w:rsidR="00972E7A" w:rsidRPr="009C064B">
        <w:rPr>
          <w:rFonts w:ascii="Times New Roman" w:hAnsi="Times New Roman" w:cs="Times New Roman"/>
          <w:vertAlign w:val="superscript"/>
        </w:rPr>
        <w:t>st</w:t>
      </w:r>
      <w:r w:rsidR="00972E7A">
        <w:rPr>
          <w:rFonts w:ascii="Times New Roman" w:hAnsi="Times New Roman" w:cs="Times New Roman"/>
        </w:rPr>
        <w:t>, 2020,</w:t>
      </w:r>
      <w:r w:rsidR="003E5734" w:rsidRPr="003E5734">
        <w:rPr>
          <w:rFonts w:ascii="Times New Roman" w:hAnsi="Times New Roman" w:cs="Times New Roman"/>
        </w:rPr>
        <w:t xml:space="preserve"> the Department </w:t>
      </w:r>
      <w:r w:rsidR="00B17767">
        <w:rPr>
          <w:rFonts w:ascii="Times New Roman" w:hAnsi="Times New Roman" w:cs="Times New Roman"/>
        </w:rPr>
        <w:t>shall</w:t>
      </w:r>
      <w:r w:rsidR="00B17767" w:rsidRPr="003E5734">
        <w:rPr>
          <w:rFonts w:ascii="Times New Roman" w:hAnsi="Times New Roman" w:cs="Times New Roman"/>
        </w:rPr>
        <w:t xml:space="preserve"> </w:t>
      </w:r>
      <w:r w:rsidR="003E5734" w:rsidRPr="003E5734">
        <w:rPr>
          <w:rFonts w:ascii="Times New Roman" w:hAnsi="Times New Roman" w:cs="Times New Roman"/>
        </w:rPr>
        <w:t xml:space="preserve">submit an application to the U.S. Department of Health and Human Services to establish a </w:t>
      </w:r>
      <w:r w:rsidR="00057F98">
        <w:rPr>
          <w:rFonts w:ascii="Times New Roman" w:hAnsi="Times New Roman" w:cs="Times New Roman"/>
        </w:rPr>
        <w:t>s</w:t>
      </w:r>
      <w:r w:rsidR="003E5734" w:rsidRPr="003E5734">
        <w:rPr>
          <w:rFonts w:ascii="Times New Roman" w:hAnsi="Times New Roman" w:cs="Times New Roman"/>
        </w:rPr>
        <w:t>tate importation program.</w:t>
      </w:r>
      <w:r w:rsidR="00614733">
        <w:rPr>
          <w:rFonts w:ascii="Times New Roman" w:hAnsi="Times New Roman" w:cs="Times New Roman"/>
        </w:rPr>
        <w:t xml:space="preserve"> </w:t>
      </w:r>
      <w:r w:rsidR="006F5A87">
        <w:rPr>
          <w:rFonts w:ascii="Times New Roman" w:hAnsi="Times New Roman" w:cs="Times New Roman"/>
        </w:rPr>
        <w:t>I</w:t>
      </w:r>
      <w:r w:rsidR="006F5A87" w:rsidRPr="006F5A87">
        <w:rPr>
          <w:rFonts w:ascii="Times New Roman" w:hAnsi="Times New Roman" w:cs="Times New Roman"/>
        </w:rPr>
        <w:t>f the final federal rule is not released before May 1, 2020, the department shall submit a subsequent or revised application to establish a state importation program as soon as is practicable after the release of the final federal rule.</w:t>
      </w:r>
      <w:r w:rsidR="006B7791">
        <w:rPr>
          <w:rFonts w:ascii="Times New Roman" w:hAnsi="Times New Roman" w:cs="Times New Roman"/>
        </w:rPr>
        <w:t xml:space="preserve"> </w:t>
      </w:r>
      <w:r w:rsidR="006F50CC" w:rsidRPr="003E5734">
        <w:rPr>
          <w:rFonts w:ascii="Times New Roman" w:hAnsi="Times New Roman" w:cs="Times New Roman"/>
        </w:rPr>
        <w:t xml:space="preserve">Should the Department determine that further rulemaking is necessary to implement the requirements of the program design, additional rules will be proposed. </w:t>
      </w:r>
    </w:p>
    <w:p w14:paraId="70B422C0" w14:textId="77777777" w:rsidR="00AE3714" w:rsidRPr="0031271A" w:rsidRDefault="00AE3714" w:rsidP="00AE3714">
      <w:pPr>
        <w:pBdr>
          <w:bottom w:val="single" w:sz="4" w:space="1" w:color="auto"/>
        </w:pBdr>
        <w:tabs>
          <w:tab w:val="left" w:pos="720"/>
          <w:tab w:val="decimal" w:pos="8820"/>
        </w:tabs>
        <w:ind w:left="720" w:hanging="1440"/>
        <w:rPr>
          <w:rFonts w:ascii="Times New Roman" w:hAnsi="Times New Roman" w:cs="Times New Roman"/>
        </w:rPr>
      </w:pPr>
    </w:p>
    <w:p w14:paraId="6F91F772" w14:textId="30A567C1" w:rsidR="00AE3714" w:rsidRDefault="00AE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8A19A6" w14:textId="2701FE72" w:rsidR="003F1EFC" w:rsidRDefault="009674F2" w:rsidP="00477A47">
      <w:pPr>
        <w:tabs>
          <w:tab w:val="left" w:pos="720"/>
          <w:tab w:val="decimal" w:pos="88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STATUTORY AUTHORITY:</w:t>
      </w:r>
    </w:p>
    <w:p w14:paraId="49433A12" w14:textId="345E1E9C" w:rsidR="00477A47" w:rsidRPr="00477A47" w:rsidRDefault="009674F2" w:rsidP="00477A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 w:rsidR="00477A47" w:rsidRPr="00477A47">
        <w:rPr>
          <w:rFonts w:ascii="Times New Roman" w:eastAsia="Times New Roman" w:hAnsi="Times New Roman" w:cs="Times New Roman"/>
        </w:rPr>
        <w:t xml:space="preserve">PL 2019 </w:t>
      </w:r>
      <w:r w:rsidR="00477A47">
        <w:rPr>
          <w:rFonts w:ascii="Times New Roman" w:eastAsia="Times New Roman" w:hAnsi="Times New Roman" w:cs="Times New Roman"/>
        </w:rPr>
        <w:t>c</w:t>
      </w:r>
      <w:r w:rsidR="00477A47" w:rsidRPr="00477A47">
        <w:rPr>
          <w:rFonts w:ascii="Times New Roman" w:eastAsia="Times New Roman" w:hAnsi="Times New Roman" w:cs="Times New Roman"/>
        </w:rPr>
        <w:t>h</w:t>
      </w:r>
      <w:r w:rsidR="00477A47">
        <w:rPr>
          <w:rFonts w:ascii="Times New Roman" w:eastAsia="Times New Roman" w:hAnsi="Times New Roman" w:cs="Times New Roman"/>
        </w:rPr>
        <w:t>.</w:t>
      </w:r>
      <w:r w:rsidR="00477A47" w:rsidRPr="00477A47">
        <w:rPr>
          <w:rFonts w:ascii="Times New Roman" w:eastAsia="Times New Roman" w:hAnsi="Times New Roman" w:cs="Times New Roman"/>
        </w:rPr>
        <w:t xml:space="preserve"> 472 as codified in 5 MRS c</w:t>
      </w:r>
      <w:r w:rsidR="00477A47">
        <w:rPr>
          <w:rFonts w:ascii="Times New Roman" w:eastAsia="Times New Roman" w:hAnsi="Times New Roman" w:cs="Times New Roman"/>
        </w:rPr>
        <w:t>h</w:t>
      </w:r>
      <w:r w:rsidR="00477A47" w:rsidRPr="00477A47">
        <w:rPr>
          <w:rFonts w:ascii="Times New Roman" w:eastAsia="Times New Roman" w:hAnsi="Times New Roman" w:cs="Times New Roman"/>
        </w:rPr>
        <w:t>. 167 and 22-A</w:t>
      </w:r>
      <w:r w:rsidR="00477A47">
        <w:rPr>
          <w:rFonts w:ascii="Times New Roman" w:eastAsia="Times New Roman" w:hAnsi="Times New Roman" w:cs="Times New Roman"/>
        </w:rPr>
        <w:t xml:space="preserve"> </w:t>
      </w:r>
      <w:r w:rsidR="00477A47" w:rsidRPr="00477A47">
        <w:rPr>
          <w:rFonts w:ascii="Times New Roman" w:eastAsia="Times New Roman" w:hAnsi="Times New Roman" w:cs="Times New Roman"/>
        </w:rPr>
        <w:t xml:space="preserve">MRS </w:t>
      </w:r>
      <w:r w:rsidR="00477A47">
        <w:rPr>
          <w:rFonts w:ascii="Times New Roman" w:eastAsia="Times New Roman" w:hAnsi="Times New Roman" w:cs="Times New Roman"/>
        </w:rPr>
        <w:t>§</w:t>
      </w:r>
      <w:r w:rsidR="00477A47" w:rsidRPr="00477A47">
        <w:rPr>
          <w:rFonts w:ascii="Times New Roman" w:eastAsia="Times New Roman" w:hAnsi="Times New Roman" w:cs="Times New Roman"/>
        </w:rPr>
        <w:t>205</w:t>
      </w:r>
    </w:p>
    <w:p w14:paraId="5BE72165" w14:textId="4CF9079E" w:rsidR="009674F2" w:rsidRDefault="009674F2" w:rsidP="00477A47">
      <w:pPr>
        <w:tabs>
          <w:tab w:val="left" w:pos="720"/>
          <w:tab w:val="decimal" w:pos="88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8A60FC5" w14:textId="04991BDC" w:rsidR="009674F2" w:rsidRDefault="009674F2" w:rsidP="00477A47">
      <w:pPr>
        <w:tabs>
          <w:tab w:val="left" w:pos="720"/>
          <w:tab w:val="decimal" w:pos="88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DATE:</w:t>
      </w:r>
    </w:p>
    <w:p w14:paraId="65ABA300" w14:textId="428ACA6F" w:rsidR="009674F2" w:rsidRDefault="009674F2" w:rsidP="00477A47">
      <w:pPr>
        <w:tabs>
          <w:tab w:val="left" w:pos="720"/>
          <w:tab w:val="decimal" w:pos="8820"/>
        </w:tabs>
        <w:spacing w:after="0" w:line="240" w:lineRule="auto"/>
        <w:ind w:left="720" w:hanging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June 14, 2020 – filing 2020-118 </w:t>
      </w:r>
      <w:r w:rsidRPr="009674F2">
        <w:rPr>
          <w:rFonts w:ascii="Times New Roman" w:hAnsi="Times New Roman" w:cs="Times New Roman"/>
          <w:i/>
          <w:iCs/>
        </w:rPr>
        <w:t>(Final adoption, major substantive)</w:t>
      </w:r>
    </w:p>
    <w:p w14:paraId="6184E834" w14:textId="77777777" w:rsidR="009674F2" w:rsidRPr="0031271A" w:rsidRDefault="009674F2" w:rsidP="00477A47">
      <w:pPr>
        <w:tabs>
          <w:tab w:val="left" w:pos="720"/>
          <w:tab w:val="decimal" w:pos="88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sectPr w:rsidR="009674F2" w:rsidRPr="0031271A" w:rsidSect="008A619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35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7ABF" w14:textId="77777777" w:rsidR="009C3B4B" w:rsidRDefault="009C3B4B" w:rsidP="00DD1890">
      <w:pPr>
        <w:spacing w:after="0" w:line="240" w:lineRule="auto"/>
      </w:pPr>
      <w:r>
        <w:separator/>
      </w:r>
    </w:p>
  </w:endnote>
  <w:endnote w:type="continuationSeparator" w:id="0">
    <w:p w14:paraId="4B99568C" w14:textId="77777777" w:rsidR="009C3B4B" w:rsidRDefault="009C3B4B" w:rsidP="00DD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599172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82CBF" w14:textId="77777777" w:rsidR="00B2503E" w:rsidRPr="00B2503E" w:rsidRDefault="00B2503E">
        <w:pPr>
          <w:pStyle w:val="Footer"/>
          <w:jc w:val="center"/>
          <w:rPr>
            <w:rFonts w:ascii="Times New Roman" w:hAnsi="Times New Roman" w:cs="Times New Roman"/>
          </w:rPr>
        </w:pPr>
        <w:r w:rsidRPr="00B2503E">
          <w:rPr>
            <w:rFonts w:ascii="Times New Roman" w:hAnsi="Times New Roman" w:cs="Times New Roman"/>
          </w:rPr>
          <w:fldChar w:fldCharType="begin"/>
        </w:r>
        <w:r w:rsidRPr="00B2503E">
          <w:rPr>
            <w:rFonts w:ascii="Times New Roman" w:hAnsi="Times New Roman" w:cs="Times New Roman"/>
          </w:rPr>
          <w:instrText xml:space="preserve"> PAGE   \* MERGEFORMAT </w:instrText>
        </w:r>
        <w:r w:rsidRPr="00B2503E">
          <w:rPr>
            <w:rFonts w:ascii="Times New Roman" w:hAnsi="Times New Roman" w:cs="Times New Roman"/>
          </w:rPr>
          <w:fldChar w:fldCharType="separate"/>
        </w:r>
        <w:r w:rsidRPr="00B2503E">
          <w:rPr>
            <w:rFonts w:ascii="Times New Roman" w:hAnsi="Times New Roman" w:cs="Times New Roman"/>
            <w:noProof/>
          </w:rPr>
          <w:t>2</w:t>
        </w:r>
        <w:r w:rsidRPr="00B250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52888D" w14:textId="7D2829A7" w:rsidR="006A56F1" w:rsidRPr="00F905F0" w:rsidRDefault="006A56F1" w:rsidP="00F905F0">
    <w:pPr>
      <w:pStyle w:val="Footer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5690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7DA3AA" w14:textId="6349058D" w:rsidR="008F714E" w:rsidRPr="00BE134B" w:rsidRDefault="00BE134B">
        <w:pPr>
          <w:pStyle w:val="Footer"/>
          <w:jc w:val="center"/>
          <w:rPr>
            <w:rFonts w:ascii="Times New Roman" w:hAnsi="Times New Roman" w:cs="Times New Roman"/>
          </w:rPr>
        </w:pPr>
        <w:r w:rsidRPr="00BE134B">
          <w:rPr>
            <w:rFonts w:ascii="Times New Roman" w:hAnsi="Times New Roman" w:cs="Times New Roman"/>
          </w:rPr>
          <w:t>i</w:t>
        </w:r>
      </w:p>
    </w:sdtContent>
  </w:sdt>
  <w:p w14:paraId="4B58748C" w14:textId="233B7BCA" w:rsidR="003F1EFC" w:rsidRPr="003F1EFC" w:rsidRDefault="003F1EFC" w:rsidP="003F1EFC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5F628" w14:textId="77777777" w:rsidR="009C3B4B" w:rsidRDefault="009C3B4B" w:rsidP="00DD1890">
      <w:pPr>
        <w:spacing w:after="0" w:line="240" w:lineRule="auto"/>
      </w:pPr>
      <w:r>
        <w:separator/>
      </w:r>
    </w:p>
  </w:footnote>
  <w:footnote w:type="continuationSeparator" w:id="0">
    <w:p w14:paraId="79A9BADA" w14:textId="77777777" w:rsidR="009C3B4B" w:rsidRDefault="009C3B4B" w:rsidP="00DD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EA09" w14:textId="77777777" w:rsidR="002D1344" w:rsidRDefault="002D1344" w:rsidP="002D1344">
    <w:pPr>
      <w:pStyle w:val="Header"/>
      <w:jc w:val="center"/>
      <w:rPr>
        <w:rFonts w:ascii="Times New Roman" w:hAnsi="Times New Roman" w:cs="Times New Roman"/>
      </w:rPr>
    </w:pPr>
    <w:r w:rsidRPr="005B71AC">
      <w:rPr>
        <w:rFonts w:ascii="Times New Roman" w:hAnsi="Times New Roman" w:cs="Times New Roman"/>
      </w:rPr>
      <w:t>DEPARTMENT OF HEALTH AND HUMAN SERVICES</w:t>
    </w:r>
  </w:p>
  <w:p w14:paraId="0C4A4BE4" w14:textId="77777777" w:rsidR="002D1344" w:rsidRDefault="002D1344" w:rsidP="002D134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10-144 Chapter 104</w:t>
    </w:r>
  </w:p>
  <w:p w14:paraId="194E1D9B" w14:textId="77777777" w:rsidR="002D1344" w:rsidRDefault="002D1344" w:rsidP="002D134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27FADA" wp14:editId="02CF69D8">
              <wp:simplePos x="0" y="0"/>
              <wp:positionH relativeFrom="column">
                <wp:posOffset>-38099</wp:posOffset>
              </wp:positionH>
              <wp:positionV relativeFrom="paragraph">
                <wp:posOffset>183516</wp:posOffset>
              </wp:positionV>
              <wp:extent cx="60769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01778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5pt" to="475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" strokecolor="windowText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</w:rPr>
      <w:t>MAINE STATE SERVICES MANUAL</w:t>
    </w:r>
  </w:p>
  <w:p w14:paraId="11D434E1" w14:textId="52BD05A2" w:rsidR="00A335A1" w:rsidRDefault="002D1344" w:rsidP="00A335A1">
    <w:pPr>
      <w:pStyle w:val="Header"/>
      <w:spacing w:before="12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SECTION </w:t>
    </w:r>
    <w:r w:rsidR="00FE1FC1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 xml:space="preserve">    </w:t>
    </w:r>
    <w:r w:rsidR="004D72BD">
      <w:rPr>
        <w:rFonts w:ascii="Times New Roman" w:hAnsi="Times New Roman" w:cs="Times New Roman"/>
      </w:rPr>
      <w:t xml:space="preserve">    </w:t>
    </w:r>
    <w:r w:rsidR="00A335A1">
      <w:rPr>
        <w:rFonts w:ascii="Times New Roman" w:hAnsi="Times New Roman" w:cs="Times New Roman"/>
      </w:rPr>
      <w:t xml:space="preserve">               </w:t>
    </w:r>
    <w:r w:rsidR="00546DC0">
      <w:rPr>
        <w:rFonts w:ascii="Times New Roman" w:hAnsi="Times New Roman" w:cs="Times New Roman"/>
      </w:rPr>
      <w:t xml:space="preserve"> </w:t>
    </w:r>
    <w:r w:rsidR="00A335A1">
      <w:rPr>
        <w:rFonts w:ascii="Times New Roman" w:hAnsi="Times New Roman" w:cs="Times New Roman"/>
      </w:rPr>
      <w:t xml:space="preserve">        </w:t>
    </w:r>
    <w:r w:rsidR="00546DC0">
      <w:rPr>
        <w:rFonts w:ascii="Times New Roman" w:hAnsi="Times New Roman" w:cs="Times New Roman"/>
      </w:rPr>
      <w:t xml:space="preserve"> </w:t>
    </w:r>
    <w:r w:rsidR="00FE1FC1">
      <w:rPr>
        <w:rFonts w:ascii="Times New Roman" w:hAnsi="Times New Roman" w:cs="Times New Roman"/>
      </w:rPr>
      <w:t xml:space="preserve">WHOLESALE </w:t>
    </w:r>
    <w:r w:rsidR="004D72BD">
      <w:rPr>
        <w:rFonts w:ascii="Times New Roman" w:hAnsi="Times New Roman" w:cs="Times New Roman"/>
      </w:rPr>
      <w:t xml:space="preserve">PRESCRIPTION </w:t>
    </w:r>
    <w:r w:rsidR="00FE1FC1">
      <w:rPr>
        <w:rFonts w:ascii="Times New Roman" w:hAnsi="Times New Roman" w:cs="Times New Roman"/>
      </w:rPr>
      <w:t xml:space="preserve">DRUG </w:t>
    </w:r>
    <w:r w:rsidR="00A335A1">
      <w:rPr>
        <w:rFonts w:ascii="Times New Roman" w:hAnsi="Times New Roman" w:cs="Times New Roman"/>
      </w:rPr>
      <w:t xml:space="preserve">    </w:t>
    </w:r>
    <w:r w:rsidR="00980600">
      <w:rPr>
        <w:rFonts w:ascii="Times New Roman" w:hAnsi="Times New Roman" w:cs="Times New Roman"/>
      </w:rPr>
      <w:t xml:space="preserve">        </w:t>
    </w:r>
    <w:r w:rsidR="006074BD">
      <w:rPr>
        <w:rFonts w:ascii="Times New Roman" w:hAnsi="Times New Roman" w:cs="Times New Roman"/>
      </w:rPr>
      <w:t>ESTABLISHED 6/14/20</w:t>
    </w:r>
  </w:p>
  <w:p w14:paraId="64D28A7D" w14:textId="38332856" w:rsidR="002D1344" w:rsidRDefault="00A335A1" w:rsidP="00A335A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6074BD">
      <w:rPr>
        <w:rFonts w:ascii="Times New Roman" w:hAnsi="Times New Roman" w:cs="Times New Roman"/>
      </w:rPr>
      <w:t xml:space="preserve">                                                              </w:t>
    </w:r>
    <w:r w:rsidR="00FE1FC1">
      <w:rPr>
        <w:rFonts w:ascii="Times New Roman" w:hAnsi="Times New Roman" w:cs="Times New Roman"/>
      </w:rPr>
      <w:t>IMPORTATION PROGRA</w:t>
    </w:r>
    <w:r>
      <w:rPr>
        <w:rFonts w:ascii="Times New Roman" w:hAnsi="Times New Roman" w:cs="Times New Roman"/>
      </w:rPr>
      <w:t xml:space="preserve">M </w:t>
    </w:r>
    <w:r w:rsidR="006074BD">
      <w:rPr>
        <w:rFonts w:ascii="Times New Roman" w:hAnsi="Times New Roman" w:cs="Times New Roman"/>
      </w:rPr>
      <w:t xml:space="preserve"> </w:t>
    </w:r>
    <w:r w:rsidR="00546DC0">
      <w:rPr>
        <w:rFonts w:ascii="Times New Roman" w:hAnsi="Times New Roman" w:cs="Times New Roman"/>
      </w:rPr>
      <w:t xml:space="preserve"> </w:t>
    </w:r>
    <w:r w:rsidR="006074BD">
      <w:rPr>
        <w:rFonts w:ascii="Times New Roman" w:hAnsi="Times New Roman" w:cs="Times New Roman"/>
      </w:rPr>
      <w:t xml:space="preserve">                        EFFECTIVE 6/14/20</w:t>
    </w:r>
  </w:p>
  <w:p w14:paraId="218DCB85" w14:textId="3319F576" w:rsidR="00A335A1" w:rsidRDefault="004E5746" w:rsidP="00A335A1">
    <w:pPr>
      <w:pStyle w:val="Header"/>
      <w:tabs>
        <w:tab w:val="clear" w:pos="9360"/>
        <w:tab w:val="right" w:pos="9450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MAJOR SUBSTANTIVE RULE</w:t>
    </w:r>
  </w:p>
  <w:p w14:paraId="3813FEEF" w14:textId="77777777" w:rsidR="002D1344" w:rsidRDefault="002D1344" w:rsidP="002D134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C45A1" wp14:editId="50A1876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769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188F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" strokecolor="windowText" strokeweight=".5pt">
              <v:stroke joinstyle="miter"/>
            </v:line>
          </w:pict>
        </mc:Fallback>
      </mc:AlternateContent>
    </w:r>
  </w:p>
  <w:p w14:paraId="3DA14026" w14:textId="77777777" w:rsidR="00DD1890" w:rsidRDefault="00DD1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1D15" w14:textId="79159A4A" w:rsidR="003F1EFC" w:rsidRDefault="005B71AC" w:rsidP="00FF7FCE">
    <w:pPr>
      <w:pStyle w:val="Header"/>
      <w:jc w:val="center"/>
      <w:rPr>
        <w:rFonts w:ascii="Times New Roman" w:hAnsi="Times New Roman" w:cs="Times New Roman"/>
      </w:rPr>
    </w:pPr>
    <w:r w:rsidRPr="005B71AC">
      <w:rPr>
        <w:rFonts w:ascii="Times New Roman" w:hAnsi="Times New Roman" w:cs="Times New Roman"/>
      </w:rPr>
      <w:t>DEPARTMENT OF HEALTH AND HUMAN SERVICES</w:t>
    </w:r>
  </w:p>
  <w:p w14:paraId="4CCCF4C7" w14:textId="3B2FDE3A" w:rsidR="005B71AC" w:rsidRDefault="00D7018B" w:rsidP="00FF7FC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10-144 Chapter 104</w:t>
    </w:r>
  </w:p>
  <w:p w14:paraId="366D29F1" w14:textId="14187C68" w:rsidR="00D7018B" w:rsidRDefault="00BE0366" w:rsidP="00FF7FC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695509" wp14:editId="5FD406A1">
              <wp:simplePos x="0" y="0"/>
              <wp:positionH relativeFrom="column">
                <wp:posOffset>-38099</wp:posOffset>
              </wp:positionH>
              <wp:positionV relativeFrom="paragraph">
                <wp:posOffset>183516</wp:posOffset>
              </wp:positionV>
              <wp:extent cx="60769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E2775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45pt" to="475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D7018B">
      <w:rPr>
        <w:rFonts w:ascii="Times New Roman" w:hAnsi="Times New Roman" w:cs="Times New Roman"/>
      </w:rPr>
      <w:t>MAINE STATE SERVICES MANUAL</w:t>
    </w:r>
  </w:p>
  <w:p w14:paraId="5CDF3891" w14:textId="56028C4E" w:rsidR="007D7102" w:rsidRDefault="00720C9B" w:rsidP="00FF7FCE">
    <w:pPr>
      <w:pStyle w:val="Header"/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SECTION </w:t>
    </w:r>
    <w:r w:rsidR="00AB0164">
      <w:rPr>
        <w:rFonts w:ascii="Times New Roman" w:hAnsi="Times New Roman" w:cs="Times New Roman"/>
      </w:rPr>
      <w:t>8</w:t>
    </w:r>
    <w:r w:rsidR="008220E9">
      <w:rPr>
        <w:rFonts w:ascii="Times New Roman" w:hAnsi="Times New Roman" w:cs="Times New Roman"/>
      </w:rPr>
      <w:t xml:space="preserve">  </w:t>
    </w:r>
    <w:r w:rsidR="00FF7FCE">
      <w:rPr>
        <w:rFonts w:ascii="Times New Roman" w:hAnsi="Times New Roman" w:cs="Times New Roman"/>
      </w:rPr>
      <w:t xml:space="preserve">             </w:t>
    </w:r>
    <w:r w:rsidR="00C7750C">
      <w:rPr>
        <w:rFonts w:ascii="Times New Roman" w:hAnsi="Times New Roman" w:cs="Times New Roman"/>
      </w:rPr>
      <w:t xml:space="preserve">   </w:t>
    </w:r>
    <w:r w:rsidR="00AB0164">
      <w:rPr>
        <w:rFonts w:ascii="Times New Roman" w:hAnsi="Times New Roman" w:cs="Times New Roman"/>
      </w:rPr>
      <w:t>WHOLESAL</w:t>
    </w:r>
    <w:r w:rsidR="00C7750C">
      <w:rPr>
        <w:rFonts w:ascii="Times New Roman" w:hAnsi="Times New Roman" w:cs="Times New Roman"/>
      </w:rPr>
      <w:t>E</w:t>
    </w:r>
    <w:r w:rsidR="00AB0164">
      <w:rPr>
        <w:rFonts w:ascii="Times New Roman" w:hAnsi="Times New Roman" w:cs="Times New Roman"/>
      </w:rPr>
      <w:t xml:space="preserve"> PRESCRIPTION DRUG IMPORTATION</w:t>
    </w:r>
    <w:r w:rsidR="00D75634">
      <w:rPr>
        <w:rFonts w:ascii="Times New Roman" w:hAnsi="Times New Roman" w:cs="Times New Roman"/>
      </w:rPr>
      <w:t xml:space="preserve"> </w:t>
    </w:r>
    <w:r w:rsidR="00C7750C">
      <w:rPr>
        <w:rFonts w:ascii="Times New Roman" w:hAnsi="Times New Roman" w:cs="Times New Roman"/>
      </w:rPr>
      <w:t xml:space="preserve">                        </w:t>
    </w:r>
    <w:r w:rsidR="00AB0164" w:rsidRPr="00AB0164">
      <w:rPr>
        <w:rFonts w:ascii="Times New Roman" w:hAnsi="Times New Roman" w:cs="Times New Roman"/>
        <w:highlight w:val="yellow"/>
      </w:rPr>
      <w:t>11/12/19</w:t>
    </w:r>
  </w:p>
  <w:p w14:paraId="715A9905" w14:textId="65125D63" w:rsidR="007D7102" w:rsidRDefault="00C372C3" w:rsidP="00D75634">
    <w:pPr>
      <w:pStyle w:val="Header"/>
      <w:tabs>
        <w:tab w:val="clear" w:pos="9360"/>
        <w:tab w:val="right" w:pos="945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D75634">
      <w:rPr>
        <w:rFonts w:ascii="Times New Roman" w:hAnsi="Times New Roman" w:cs="Times New Roman"/>
      </w:rPr>
      <w:t xml:space="preserve">    </w:t>
    </w:r>
  </w:p>
  <w:p w14:paraId="4F05007B" w14:textId="17C5D4C1" w:rsidR="00C372C3" w:rsidRDefault="00C372C3" w:rsidP="00FF7FC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FA8E9" wp14:editId="640F3FA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769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4D8A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" strokecolor="windowText" strokeweight=".5pt">
              <v:stroke joinstyle="miter"/>
            </v:line>
          </w:pict>
        </mc:Fallback>
      </mc:AlternateContent>
    </w:r>
  </w:p>
  <w:p w14:paraId="2FA0A145" w14:textId="77777777" w:rsidR="00B71639" w:rsidRPr="005B71AC" w:rsidRDefault="00B71639" w:rsidP="005B71AC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E3E"/>
    <w:multiLevelType w:val="hybridMultilevel"/>
    <w:tmpl w:val="4328E4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ECB"/>
    <w:multiLevelType w:val="hybridMultilevel"/>
    <w:tmpl w:val="833C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412"/>
    <w:multiLevelType w:val="hybridMultilevel"/>
    <w:tmpl w:val="A99E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E69E5"/>
    <w:multiLevelType w:val="hybridMultilevel"/>
    <w:tmpl w:val="7D327E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4E2"/>
    <w:multiLevelType w:val="hybridMultilevel"/>
    <w:tmpl w:val="158AC2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7F2BAE"/>
    <w:multiLevelType w:val="hybridMultilevel"/>
    <w:tmpl w:val="DCE4D15E"/>
    <w:lvl w:ilvl="0" w:tplc="989E54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6586D"/>
    <w:multiLevelType w:val="hybridMultilevel"/>
    <w:tmpl w:val="0FBACF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18E4"/>
    <w:multiLevelType w:val="hybridMultilevel"/>
    <w:tmpl w:val="6542F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7537"/>
    <w:multiLevelType w:val="hybridMultilevel"/>
    <w:tmpl w:val="2684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3411"/>
    <w:multiLevelType w:val="hybridMultilevel"/>
    <w:tmpl w:val="335CC782"/>
    <w:lvl w:ilvl="0" w:tplc="4DB47B34">
      <w:start w:val="1"/>
      <w:numFmt w:val="upp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351FD3"/>
    <w:multiLevelType w:val="hybridMultilevel"/>
    <w:tmpl w:val="18D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14BBF"/>
    <w:multiLevelType w:val="hybridMultilevel"/>
    <w:tmpl w:val="2868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B138C"/>
    <w:multiLevelType w:val="hybridMultilevel"/>
    <w:tmpl w:val="E98C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90"/>
    <w:rsid w:val="00001215"/>
    <w:rsid w:val="0000451F"/>
    <w:rsid w:val="000079E7"/>
    <w:rsid w:val="00012109"/>
    <w:rsid w:val="000162C4"/>
    <w:rsid w:val="00016B6F"/>
    <w:rsid w:val="00023AF5"/>
    <w:rsid w:val="00025E27"/>
    <w:rsid w:val="00033BD1"/>
    <w:rsid w:val="00040FDC"/>
    <w:rsid w:val="0004197C"/>
    <w:rsid w:val="00056D62"/>
    <w:rsid w:val="00057F98"/>
    <w:rsid w:val="00070F53"/>
    <w:rsid w:val="00072A06"/>
    <w:rsid w:val="00072C92"/>
    <w:rsid w:val="000761C5"/>
    <w:rsid w:val="00090185"/>
    <w:rsid w:val="0009314F"/>
    <w:rsid w:val="00093628"/>
    <w:rsid w:val="00097C52"/>
    <w:rsid w:val="000A29C9"/>
    <w:rsid w:val="000A4D4D"/>
    <w:rsid w:val="000B030F"/>
    <w:rsid w:val="000B04D6"/>
    <w:rsid w:val="000B4DC8"/>
    <w:rsid w:val="000D4259"/>
    <w:rsid w:val="000D5B98"/>
    <w:rsid w:val="000D6831"/>
    <w:rsid w:val="000E41E9"/>
    <w:rsid w:val="000E6BA1"/>
    <w:rsid w:val="000E75C1"/>
    <w:rsid w:val="000F457F"/>
    <w:rsid w:val="00101B4C"/>
    <w:rsid w:val="0010561A"/>
    <w:rsid w:val="00110BB8"/>
    <w:rsid w:val="00117545"/>
    <w:rsid w:val="0011757A"/>
    <w:rsid w:val="0012118A"/>
    <w:rsid w:val="001242D9"/>
    <w:rsid w:val="00125325"/>
    <w:rsid w:val="00125CAB"/>
    <w:rsid w:val="00127380"/>
    <w:rsid w:val="0012780B"/>
    <w:rsid w:val="00135516"/>
    <w:rsid w:val="001409DC"/>
    <w:rsid w:val="00141A1B"/>
    <w:rsid w:val="0015782C"/>
    <w:rsid w:val="00164D05"/>
    <w:rsid w:val="00166119"/>
    <w:rsid w:val="00170569"/>
    <w:rsid w:val="00185ABA"/>
    <w:rsid w:val="00187CA4"/>
    <w:rsid w:val="00194CF6"/>
    <w:rsid w:val="001977E3"/>
    <w:rsid w:val="00197E8D"/>
    <w:rsid w:val="001A114E"/>
    <w:rsid w:val="001C279E"/>
    <w:rsid w:val="001C50FF"/>
    <w:rsid w:val="001C6C0B"/>
    <w:rsid w:val="001E076B"/>
    <w:rsid w:val="001F043A"/>
    <w:rsid w:val="001F0643"/>
    <w:rsid w:val="001F1476"/>
    <w:rsid w:val="001F26B4"/>
    <w:rsid w:val="001F63FB"/>
    <w:rsid w:val="00204F9A"/>
    <w:rsid w:val="002102F7"/>
    <w:rsid w:val="002130C1"/>
    <w:rsid w:val="00215966"/>
    <w:rsid w:val="00216E8B"/>
    <w:rsid w:val="00223927"/>
    <w:rsid w:val="0022511B"/>
    <w:rsid w:val="0023000A"/>
    <w:rsid w:val="00230733"/>
    <w:rsid w:val="00232F17"/>
    <w:rsid w:val="00235C55"/>
    <w:rsid w:val="00236608"/>
    <w:rsid w:val="00241ADC"/>
    <w:rsid w:val="00241E0C"/>
    <w:rsid w:val="00244BF6"/>
    <w:rsid w:val="00257420"/>
    <w:rsid w:val="0026295F"/>
    <w:rsid w:val="00263778"/>
    <w:rsid w:val="00277B8E"/>
    <w:rsid w:val="002800D7"/>
    <w:rsid w:val="0029035C"/>
    <w:rsid w:val="002A0E3C"/>
    <w:rsid w:val="002A1891"/>
    <w:rsid w:val="002B1CB2"/>
    <w:rsid w:val="002C3212"/>
    <w:rsid w:val="002D1344"/>
    <w:rsid w:val="002D3598"/>
    <w:rsid w:val="002E09BC"/>
    <w:rsid w:val="002E264E"/>
    <w:rsid w:val="002E2A27"/>
    <w:rsid w:val="002E3E55"/>
    <w:rsid w:val="002E4562"/>
    <w:rsid w:val="002E7E24"/>
    <w:rsid w:val="002F3458"/>
    <w:rsid w:val="00304F55"/>
    <w:rsid w:val="003065C9"/>
    <w:rsid w:val="003114AC"/>
    <w:rsid w:val="00311A8D"/>
    <w:rsid w:val="00311B26"/>
    <w:rsid w:val="0031271A"/>
    <w:rsid w:val="003211F9"/>
    <w:rsid w:val="00333BF2"/>
    <w:rsid w:val="00334DC7"/>
    <w:rsid w:val="00335D65"/>
    <w:rsid w:val="00336F39"/>
    <w:rsid w:val="0034087C"/>
    <w:rsid w:val="003414F9"/>
    <w:rsid w:val="0034318D"/>
    <w:rsid w:val="00343685"/>
    <w:rsid w:val="003447C5"/>
    <w:rsid w:val="00346D9C"/>
    <w:rsid w:val="00347256"/>
    <w:rsid w:val="00347E8A"/>
    <w:rsid w:val="00353EF4"/>
    <w:rsid w:val="00364AEB"/>
    <w:rsid w:val="00365FC6"/>
    <w:rsid w:val="0037274D"/>
    <w:rsid w:val="00373F5C"/>
    <w:rsid w:val="00376B17"/>
    <w:rsid w:val="00377276"/>
    <w:rsid w:val="00392DCC"/>
    <w:rsid w:val="0039392E"/>
    <w:rsid w:val="0039472E"/>
    <w:rsid w:val="003A17D5"/>
    <w:rsid w:val="003A20A1"/>
    <w:rsid w:val="003A51A7"/>
    <w:rsid w:val="003A79C2"/>
    <w:rsid w:val="003A7A11"/>
    <w:rsid w:val="003B01E1"/>
    <w:rsid w:val="003B3390"/>
    <w:rsid w:val="003C6C6B"/>
    <w:rsid w:val="003D204F"/>
    <w:rsid w:val="003D274B"/>
    <w:rsid w:val="003D2A55"/>
    <w:rsid w:val="003D30B9"/>
    <w:rsid w:val="003D48EE"/>
    <w:rsid w:val="003E5734"/>
    <w:rsid w:val="003F1EFC"/>
    <w:rsid w:val="003F25B9"/>
    <w:rsid w:val="00404BA8"/>
    <w:rsid w:val="004101F5"/>
    <w:rsid w:val="004161DD"/>
    <w:rsid w:val="004163AC"/>
    <w:rsid w:val="00420FE2"/>
    <w:rsid w:val="00422342"/>
    <w:rsid w:val="00422710"/>
    <w:rsid w:val="004251D8"/>
    <w:rsid w:val="00425CAF"/>
    <w:rsid w:val="00434024"/>
    <w:rsid w:val="00434583"/>
    <w:rsid w:val="00442358"/>
    <w:rsid w:val="0044397B"/>
    <w:rsid w:val="0045612B"/>
    <w:rsid w:val="0046478E"/>
    <w:rsid w:val="00467B44"/>
    <w:rsid w:val="00472EFA"/>
    <w:rsid w:val="0047377E"/>
    <w:rsid w:val="00473BD5"/>
    <w:rsid w:val="00474169"/>
    <w:rsid w:val="00474789"/>
    <w:rsid w:val="00475F1C"/>
    <w:rsid w:val="00477A47"/>
    <w:rsid w:val="0048391E"/>
    <w:rsid w:val="0049271B"/>
    <w:rsid w:val="004968F4"/>
    <w:rsid w:val="004B1C2A"/>
    <w:rsid w:val="004B1F19"/>
    <w:rsid w:val="004B2E06"/>
    <w:rsid w:val="004B64C7"/>
    <w:rsid w:val="004B7EF0"/>
    <w:rsid w:val="004C1823"/>
    <w:rsid w:val="004C52E7"/>
    <w:rsid w:val="004D2C45"/>
    <w:rsid w:val="004D64CE"/>
    <w:rsid w:val="004D72BD"/>
    <w:rsid w:val="004E14FF"/>
    <w:rsid w:val="004E5746"/>
    <w:rsid w:val="004E5943"/>
    <w:rsid w:val="004F5B8C"/>
    <w:rsid w:val="0050124A"/>
    <w:rsid w:val="00501F77"/>
    <w:rsid w:val="00506398"/>
    <w:rsid w:val="00512517"/>
    <w:rsid w:val="005152DA"/>
    <w:rsid w:val="00517A5A"/>
    <w:rsid w:val="00530A04"/>
    <w:rsid w:val="00546DC0"/>
    <w:rsid w:val="005473EA"/>
    <w:rsid w:val="005517F4"/>
    <w:rsid w:val="00557449"/>
    <w:rsid w:val="00557488"/>
    <w:rsid w:val="00580C05"/>
    <w:rsid w:val="00583EA6"/>
    <w:rsid w:val="00586E56"/>
    <w:rsid w:val="00590ED8"/>
    <w:rsid w:val="0059104D"/>
    <w:rsid w:val="0059620A"/>
    <w:rsid w:val="005B14A0"/>
    <w:rsid w:val="005B71AC"/>
    <w:rsid w:val="005C435A"/>
    <w:rsid w:val="005D5033"/>
    <w:rsid w:val="005D5481"/>
    <w:rsid w:val="005D5FE8"/>
    <w:rsid w:val="005D63C9"/>
    <w:rsid w:val="005E7B5C"/>
    <w:rsid w:val="005F0C3C"/>
    <w:rsid w:val="005F11B6"/>
    <w:rsid w:val="005F4E3C"/>
    <w:rsid w:val="0060071C"/>
    <w:rsid w:val="006019AE"/>
    <w:rsid w:val="0060350F"/>
    <w:rsid w:val="00604DF1"/>
    <w:rsid w:val="006074BD"/>
    <w:rsid w:val="00611F9D"/>
    <w:rsid w:val="0061264D"/>
    <w:rsid w:val="00614733"/>
    <w:rsid w:val="006157F8"/>
    <w:rsid w:val="006276DA"/>
    <w:rsid w:val="0064157B"/>
    <w:rsid w:val="006445E6"/>
    <w:rsid w:val="00645929"/>
    <w:rsid w:val="006519A8"/>
    <w:rsid w:val="00654099"/>
    <w:rsid w:val="00654AD3"/>
    <w:rsid w:val="006552A2"/>
    <w:rsid w:val="00655588"/>
    <w:rsid w:val="006601D2"/>
    <w:rsid w:val="00660AF5"/>
    <w:rsid w:val="00660F7E"/>
    <w:rsid w:val="0067015C"/>
    <w:rsid w:val="00671021"/>
    <w:rsid w:val="0069257C"/>
    <w:rsid w:val="00692788"/>
    <w:rsid w:val="006A0348"/>
    <w:rsid w:val="006A1A31"/>
    <w:rsid w:val="006A1A6F"/>
    <w:rsid w:val="006A42E4"/>
    <w:rsid w:val="006A56F1"/>
    <w:rsid w:val="006B6AD0"/>
    <w:rsid w:val="006B7791"/>
    <w:rsid w:val="006C058B"/>
    <w:rsid w:val="006C359C"/>
    <w:rsid w:val="006C4ED7"/>
    <w:rsid w:val="006D43B1"/>
    <w:rsid w:val="006D7855"/>
    <w:rsid w:val="006E0576"/>
    <w:rsid w:val="006E3D8F"/>
    <w:rsid w:val="006E72A3"/>
    <w:rsid w:val="006F50CC"/>
    <w:rsid w:val="006F5A87"/>
    <w:rsid w:val="006F6E43"/>
    <w:rsid w:val="00701B9E"/>
    <w:rsid w:val="0071132A"/>
    <w:rsid w:val="007123E4"/>
    <w:rsid w:val="00717BE6"/>
    <w:rsid w:val="00720C9B"/>
    <w:rsid w:val="0073232C"/>
    <w:rsid w:val="00733908"/>
    <w:rsid w:val="00737F22"/>
    <w:rsid w:val="007441C0"/>
    <w:rsid w:val="0074509C"/>
    <w:rsid w:val="0075210F"/>
    <w:rsid w:val="0075338D"/>
    <w:rsid w:val="00771EB1"/>
    <w:rsid w:val="00772DF8"/>
    <w:rsid w:val="007742D4"/>
    <w:rsid w:val="0077780C"/>
    <w:rsid w:val="007836B1"/>
    <w:rsid w:val="007844AE"/>
    <w:rsid w:val="007B2309"/>
    <w:rsid w:val="007B6B5E"/>
    <w:rsid w:val="007C2D38"/>
    <w:rsid w:val="007C54CD"/>
    <w:rsid w:val="007C73C5"/>
    <w:rsid w:val="007D1202"/>
    <w:rsid w:val="007D2C5C"/>
    <w:rsid w:val="007D5095"/>
    <w:rsid w:val="007D7102"/>
    <w:rsid w:val="007E5D96"/>
    <w:rsid w:val="007E6F31"/>
    <w:rsid w:val="007F0E90"/>
    <w:rsid w:val="007F2445"/>
    <w:rsid w:val="007F738F"/>
    <w:rsid w:val="007F7A9F"/>
    <w:rsid w:val="00814FC4"/>
    <w:rsid w:val="008220E9"/>
    <w:rsid w:val="008252B6"/>
    <w:rsid w:val="00826B01"/>
    <w:rsid w:val="00833662"/>
    <w:rsid w:val="00845F7A"/>
    <w:rsid w:val="00847243"/>
    <w:rsid w:val="008749DE"/>
    <w:rsid w:val="00877EF2"/>
    <w:rsid w:val="008822A1"/>
    <w:rsid w:val="008912FD"/>
    <w:rsid w:val="0089239D"/>
    <w:rsid w:val="008A3BCB"/>
    <w:rsid w:val="008A4052"/>
    <w:rsid w:val="008A5BA0"/>
    <w:rsid w:val="008A6193"/>
    <w:rsid w:val="008A6389"/>
    <w:rsid w:val="008B641D"/>
    <w:rsid w:val="008B6DEB"/>
    <w:rsid w:val="008C4B08"/>
    <w:rsid w:val="008C7362"/>
    <w:rsid w:val="008E0911"/>
    <w:rsid w:val="008F0977"/>
    <w:rsid w:val="008F229B"/>
    <w:rsid w:val="008F714E"/>
    <w:rsid w:val="00902CCF"/>
    <w:rsid w:val="00921D68"/>
    <w:rsid w:val="0092289A"/>
    <w:rsid w:val="00924D46"/>
    <w:rsid w:val="00934D7D"/>
    <w:rsid w:val="00937FA6"/>
    <w:rsid w:val="0094069B"/>
    <w:rsid w:val="009500A1"/>
    <w:rsid w:val="00952246"/>
    <w:rsid w:val="009674F2"/>
    <w:rsid w:val="00972309"/>
    <w:rsid w:val="00972E7A"/>
    <w:rsid w:val="0098048E"/>
    <w:rsid w:val="00980600"/>
    <w:rsid w:val="00985E15"/>
    <w:rsid w:val="009931CE"/>
    <w:rsid w:val="0099727E"/>
    <w:rsid w:val="009A043A"/>
    <w:rsid w:val="009A163A"/>
    <w:rsid w:val="009A5940"/>
    <w:rsid w:val="009B3E4F"/>
    <w:rsid w:val="009B42CC"/>
    <w:rsid w:val="009C064B"/>
    <w:rsid w:val="009C3B4B"/>
    <w:rsid w:val="009C78C1"/>
    <w:rsid w:val="009D008C"/>
    <w:rsid w:val="009D1DF0"/>
    <w:rsid w:val="009D7C75"/>
    <w:rsid w:val="009E508E"/>
    <w:rsid w:val="009F003E"/>
    <w:rsid w:val="00A05D31"/>
    <w:rsid w:val="00A064CB"/>
    <w:rsid w:val="00A06EBD"/>
    <w:rsid w:val="00A10833"/>
    <w:rsid w:val="00A14E83"/>
    <w:rsid w:val="00A26388"/>
    <w:rsid w:val="00A335A1"/>
    <w:rsid w:val="00A3572B"/>
    <w:rsid w:val="00A47F4D"/>
    <w:rsid w:val="00A501A2"/>
    <w:rsid w:val="00A517C6"/>
    <w:rsid w:val="00A5416A"/>
    <w:rsid w:val="00A551C7"/>
    <w:rsid w:val="00A65B34"/>
    <w:rsid w:val="00A72B10"/>
    <w:rsid w:val="00A8145D"/>
    <w:rsid w:val="00A95511"/>
    <w:rsid w:val="00AA2932"/>
    <w:rsid w:val="00AA75C2"/>
    <w:rsid w:val="00AB0164"/>
    <w:rsid w:val="00AB2E43"/>
    <w:rsid w:val="00AB38F3"/>
    <w:rsid w:val="00AB76F1"/>
    <w:rsid w:val="00AC65A1"/>
    <w:rsid w:val="00AD475E"/>
    <w:rsid w:val="00AD5ABE"/>
    <w:rsid w:val="00AE3714"/>
    <w:rsid w:val="00AE4F63"/>
    <w:rsid w:val="00AE5452"/>
    <w:rsid w:val="00AF579F"/>
    <w:rsid w:val="00B01AA1"/>
    <w:rsid w:val="00B01CAE"/>
    <w:rsid w:val="00B02636"/>
    <w:rsid w:val="00B05D54"/>
    <w:rsid w:val="00B131FE"/>
    <w:rsid w:val="00B17767"/>
    <w:rsid w:val="00B2503E"/>
    <w:rsid w:val="00B260AF"/>
    <w:rsid w:val="00B27A87"/>
    <w:rsid w:val="00B33EE0"/>
    <w:rsid w:val="00B36DFA"/>
    <w:rsid w:val="00B414C9"/>
    <w:rsid w:val="00B4613C"/>
    <w:rsid w:val="00B46302"/>
    <w:rsid w:val="00B53B66"/>
    <w:rsid w:val="00B634ED"/>
    <w:rsid w:val="00B67B0C"/>
    <w:rsid w:val="00B71639"/>
    <w:rsid w:val="00B76340"/>
    <w:rsid w:val="00B85DF7"/>
    <w:rsid w:val="00B91343"/>
    <w:rsid w:val="00B91683"/>
    <w:rsid w:val="00B930A8"/>
    <w:rsid w:val="00B96724"/>
    <w:rsid w:val="00BB03CE"/>
    <w:rsid w:val="00BB5415"/>
    <w:rsid w:val="00BB63C8"/>
    <w:rsid w:val="00BB716B"/>
    <w:rsid w:val="00BC0E4A"/>
    <w:rsid w:val="00BC5FD1"/>
    <w:rsid w:val="00BD3BF9"/>
    <w:rsid w:val="00BE0366"/>
    <w:rsid w:val="00BE134B"/>
    <w:rsid w:val="00BE205A"/>
    <w:rsid w:val="00BE3C14"/>
    <w:rsid w:val="00BF43EB"/>
    <w:rsid w:val="00BF4A71"/>
    <w:rsid w:val="00C02F4C"/>
    <w:rsid w:val="00C061DC"/>
    <w:rsid w:val="00C06478"/>
    <w:rsid w:val="00C13100"/>
    <w:rsid w:val="00C14F2E"/>
    <w:rsid w:val="00C17769"/>
    <w:rsid w:val="00C23C1F"/>
    <w:rsid w:val="00C249AE"/>
    <w:rsid w:val="00C255D7"/>
    <w:rsid w:val="00C26A84"/>
    <w:rsid w:val="00C35ACB"/>
    <w:rsid w:val="00C372C3"/>
    <w:rsid w:val="00C42446"/>
    <w:rsid w:val="00C47668"/>
    <w:rsid w:val="00C476BA"/>
    <w:rsid w:val="00C559F5"/>
    <w:rsid w:val="00C60328"/>
    <w:rsid w:val="00C60843"/>
    <w:rsid w:val="00C619B7"/>
    <w:rsid w:val="00C61CB3"/>
    <w:rsid w:val="00C62370"/>
    <w:rsid w:val="00C64C5D"/>
    <w:rsid w:val="00C72A38"/>
    <w:rsid w:val="00C72C17"/>
    <w:rsid w:val="00C74F46"/>
    <w:rsid w:val="00C7750C"/>
    <w:rsid w:val="00C87CB3"/>
    <w:rsid w:val="00C93AEA"/>
    <w:rsid w:val="00CA4CAE"/>
    <w:rsid w:val="00CA5267"/>
    <w:rsid w:val="00CB2700"/>
    <w:rsid w:val="00CC17D1"/>
    <w:rsid w:val="00CC3527"/>
    <w:rsid w:val="00CC39A3"/>
    <w:rsid w:val="00CC5BFA"/>
    <w:rsid w:val="00CC728C"/>
    <w:rsid w:val="00CE0236"/>
    <w:rsid w:val="00CE3F47"/>
    <w:rsid w:val="00CF6359"/>
    <w:rsid w:val="00D160BB"/>
    <w:rsid w:val="00D242EA"/>
    <w:rsid w:val="00D24594"/>
    <w:rsid w:val="00D3171C"/>
    <w:rsid w:val="00D449A3"/>
    <w:rsid w:val="00D611EC"/>
    <w:rsid w:val="00D62176"/>
    <w:rsid w:val="00D7018B"/>
    <w:rsid w:val="00D75634"/>
    <w:rsid w:val="00D76F4A"/>
    <w:rsid w:val="00DA14C9"/>
    <w:rsid w:val="00DA1A6F"/>
    <w:rsid w:val="00DA78BD"/>
    <w:rsid w:val="00DB2771"/>
    <w:rsid w:val="00DB3C13"/>
    <w:rsid w:val="00DB6D62"/>
    <w:rsid w:val="00DC0467"/>
    <w:rsid w:val="00DD17B6"/>
    <w:rsid w:val="00DD1890"/>
    <w:rsid w:val="00DD32BE"/>
    <w:rsid w:val="00DD62E6"/>
    <w:rsid w:val="00DD6D93"/>
    <w:rsid w:val="00DE0000"/>
    <w:rsid w:val="00DE2770"/>
    <w:rsid w:val="00DE290E"/>
    <w:rsid w:val="00DE2FB7"/>
    <w:rsid w:val="00DE59C7"/>
    <w:rsid w:val="00DE5D29"/>
    <w:rsid w:val="00DF29EA"/>
    <w:rsid w:val="00DF4A2E"/>
    <w:rsid w:val="00DF5A02"/>
    <w:rsid w:val="00E10624"/>
    <w:rsid w:val="00E16E37"/>
    <w:rsid w:val="00E30710"/>
    <w:rsid w:val="00E3118C"/>
    <w:rsid w:val="00E3514C"/>
    <w:rsid w:val="00E36052"/>
    <w:rsid w:val="00E37C0A"/>
    <w:rsid w:val="00E475F9"/>
    <w:rsid w:val="00E47EAE"/>
    <w:rsid w:val="00E5112A"/>
    <w:rsid w:val="00E5319B"/>
    <w:rsid w:val="00E61AFC"/>
    <w:rsid w:val="00E671F8"/>
    <w:rsid w:val="00E73F8B"/>
    <w:rsid w:val="00E749B2"/>
    <w:rsid w:val="00E756D7"/>
    <w:rsid w:val="00E85ECA"/>
    <w:rsid w:val="00E93F07"/>
    <w:rsid w:val="00E94FFA"/>
    <w:rsid w:val="00EA1DFF"/>
    <w:rsid w:val="00EA7299"/>
    <w:rsid w:val="00EB1F47"/>
    <w:rsid w:val="00EC34D4"/>
    <w:rsid w:val="00ED27DA"/>
    <w:rsid w:val="00ED466E"/>
    <w:rsid w:val="00ED6BAC"/>
    <w:rsid w:val="00EE197F"/>
    <w:rsid w:val="00EF56A9"/>
    <w:rsid w:val="00EF631C"/>
    <w:rsid w:val="00EF6F72"/>
    <w:rsid w:val="00EF70A1"/>
    <w:rsid w:val="00EF778E"/>
    <w:rsid w:val="00F132F9"/>
    <w:rsid w:val="00F22950"/>
    <w:rsid w:val="00F31CCD"/>
    <w:rsid w:val="00F373F7"/>
    <w:rsid w:val="00F52ED6"/>
    <w:rsid w:val="00F54542"/>
    <w:rsid w:val="00F54C36"/>
    <w:rsid w:val="00F67833"/>
    <w:rsid w:val="00F77ADE"/>
    <w:rsid w:val="00F81A3D"/>
    <w:rsid w:val="00F83E2E"/>
    <w:rsid w:val="00F871ED"/>
    <w:rsid w:val="00F905F0"/>
    <w:rsid w:val="00F9240A"/>
    <w:rsid w:val="00F9408C"/>
    <w:rsid w:val="00F9467D"/>
    <w:rsid w:val="00FA36D8"/>
    <w:rsid w:val="00FB2D95"/>
    <w:rsid w:val="00FC067A"/>
    <w:rsid w:val="00FC50F2"/>
    <w:rsid w:val="00FC5C7C"/>
    <w:rsid w:val="00FD1642"/>
    <w:rsid w:val="00FD3A56"/>
    <w:rsid w:val="00FD76D5"/>
    <w:rsid w:val="00FE1BBF"/>
    <w:rsid w:val="00FE1FC1"/>
    <w:rsid w:val="00FE77A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92F154"/>
  <w15:chartTrackingRefBased/>
  <w15:docId w15:val="{7338849D-5BB1-4F09-8F0E-BB01A11C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A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90"/>
  </w:style>
  <w:style w:type="paragraph" w:styleId="Footer">
    <w:name w:val="footer"/>
    <w:basedOn w:val="Normal"/>
    <w:link w:val="FooterChar"/>
    <w:uiPriority w:val="99"/>
    <w:unhideWhenUsed/>
    <w:rsid w:val="00DD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90"/>
  </w:style>
  <w:style w:type="character" w:customStyle="1" w:styleId="Heading1Char">
    <w:name w:val="Heading 1 Char"/>
    <w:basedOn w:val="DefaultParagraphFont"/>
    <w:link w:val="Heading1"/>
    <w:uiPriority w:val="9"/>
    <w:rsid w:val="0018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85AB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85AB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85ABA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185ABA"/>
    <w:pPr>
      <w:spacing w:after="100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7F738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51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51D8"/>
  </w:style>
  <w:style w:type="character" w:styleId="CommentReference">
    <w:name w:val="annotation reference"/>
    <w:basedOn w:val="DefaultParagraphFont"/>
    <w:uiPriority w:val="99"/>
    <w:semiHidden/>
    <w:unhideWhenUsed/>
    <w:rsid w:val="003B3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3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5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66E5C4EE02B48A9BDBE5FB54A25D5" ma:contentTypeVersion="14" ma:contentTypeDescription="Create a new document." ma:contentTypeScope="" ma:versionID="e1c70db3a91c112d0c74ce687fe79d50">
  <xsd:schema xmlns:xsd="http://www.w3.org/2001/XMLSchema" xmlns:xs="http://www.w3.org/2001/XMLSchema" xmlns:p="http://schemas.microsoft.com/office/2006/metadata/properties" xmlns:ns1="http://schemas.microsoft.com/sharepoint/v3" xmlns:ns3="81a9341b-64b5-4ad4-8639-fddfaeb5e640" xmlns:ns4="17e3ba3f-548d-4f96-a93e-b45757cad069" targetNamespace="http://schemas.microsoft.com/office/2006/metadata/properties" ma:root="true" ma:fieldsID="fd6d75d727ba97cdd7afa95f9d5f04f6" ns1:_="" ns3:_="" ns4:_="">
    <xsd:import namespace="http://schemas.microsoft.com/sharepoint/v3"/>
    <xsd:import namespace="81a9341b-64b5-4ad4-8639-fddfaeb5e640"/>
    <xsd:import namespace="17e3ba3f-548d-4f96-a93e-b45757cad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9341b-64b5-4ad4-8639-fddfaeb5e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ba3f-548d-4f96-a93e-b45757ca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C07C-AEC5-4535-9617-32BA9400E602}">
  <ds:schemaRefs>
    <ds:schemaRef ds:uri="17e3ba3f-548d-4f96-a93e-b45757cad069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81a9341b-64b5-4ad4-8639-fddfaeb5e640"/>
  </ds:schemaRefs>
</ds:datastoreItem>
</file>

<file path=customXml/itemProps2.xml><?xml version="1.0" encoding="utf-8"?>
<ds:datastoreItem xmlns:ds="http://schemas.openxmlformats.org/officeDocument/2006/customXml" ds:itemID="{5F3B9358-096D-46DD-9785-B5F6B46C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a9341b-64b5-4ad4-8639-fddfaeb5e640"/>
    <ds:schemaRef ds:uri="17e3ba3f-548d-4f96-a93e-b45757ca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45D5D-A072-45CC-9F3A-8690410BC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E0A8C-B00A-4826-90D8-C136377F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Labonte, Anne</dc:creator>
  <cp:keywords/>
  <dc:description/>
  <cp:lastModifiedBy>Wismer, Don</cp:lastModifiedBy>
  <cp:revision>8</cp:revision>
  <cp:lastPrinted>2019-08-20T13:49:00Z</cp:lastPrinted>
  <dcterms:created xsi:type="dcterms:W3CDTF">2020-05-19T14:46:00Z</dcterms:created>
  <dcterms:modified xsi:type="dcterms:W3CDTF">2020-05-19T14:59:00Z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0x01010006B66E5C4EE02B48A9BDBE5FB54A25D5</vt:lpwstr>
  </property>
</Properties>
</file>