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F0912" w14:textId="153CF40D" w:rsidR="00EE6230" w:rsidRPr="00EE6230" w:rsidRDefault="00EE6230" w:rsidP="00EE6230">
      <w:pPr>
        <w:jc w:val="center"/>
        <w:rPr>
          <w:b/>
          <w:sz w:val="36"/>
          <w:szCs w:val="36"/>
        </w:rPr>
      </w:pPr>
      <w:r w:rsidRPr="00EE6230">
        <w:rPr>
          <w:b/>
          <w:sz w:val="36"/>
          <w:szCs w:val="36"/>
        </w:rPr>
        <w:t>06-096</w:t>
      </w:r>
    </w:p>
    <w:p w14:paraId="4AF74D86" w14:textId="527BC35E" w:rsidR="00304865" w:rsidRPr="00A30B75" w:rsidRDefault="00304865" w:rsidP="00356378">
      <w:pPr>
        <w:pStyle w:val="RulesChapterTitle"/>
        <w:jc w:val="center"/>
        <w:rPr>
          <w:b w:val="0"/>
        </w:rPr>
      </w:pPr>
    </w:p>
    <w:p w14:paraId="2C873140" w14:textId="77777777" w:rsidR="007A4892" w:rsidRPr="00EE6230" w:rsidRDefault="00304865">
      <w:pPr>
        <w:pStyle w:val="RulesChapterTitle"/>
        <w:jc w:val="center"/>
        <w:rPr>
          <w:sz w:val="36"/>
          <w:szCs w:val="36"/>
        </w:rPr>
      </w:pPr>
      <w:r w:rsidRPr="00EE6230">
        <w:rPr>
          <w:sz w:val="36"/>
          <w:szCs w:val="36"/>
        </w:rPr>
        <w:t>DEPARTMENT OF ENVIRONMENTAL PROTECTION</w:t>
      </w:r>
    </w:p>
    <w:p w14:paraId="20E0689D" w14:textId="2DCD4304" w:rsidR="007A4892" w:rsidRPr="00A445D9" w:rsidRDefault="007A4892">
      <w:pPr>
        <w:pStyle w:val="RulesChapterTitle"/>
        <w:jc w:val="center"/>
      </w:pPr>
    </w:p>
    <w:p w14:paraId="56C9F0EB" w14:textId="18B31F22" w:rsidR="00304865" w:rsidRDefault="00304865" w:rsidP="00356378">
      <w:pPr>
        <w:pStyle w:val="RulesChapterTitle"/>
        <w:jc w:val="center"/>
        <w:rPr>
          <w:b w:val="0"/>
        </w:rPr>
      </w:pPr>
    </w:p>
    <w:p w14:paraId="58B8E7C6" w14:textId="77777777" w:rsidR="00B8155B" w:rsidRPr="00B801B4" w:rsidRDefault="00B8155B" w:rsidP="00B8155B">
      <w:pPr>
        <w:jc w:val="center"/>
        <w:rPr>
          <w:b/>
          <w:sz w:val="48"/>
          <w:szCs w:val="48"/>
        </w:rPr>
      </w:pPr>
      <w:r w:rsidRPr="00B801B4">
        <w:rPr>
          <w:b/>
          <w:sz w:val="48"/>
          <w:szCs w:val="48"/>
        </w:rPr>
        <w:t>Maine Solid Waste Management Rules</w:t>
      </w:r>
    </w:p>
    <w:p w14:paraId="2ABE11AD" w14:textId="53A24BFC" w:rsidR="00B8155B" w:rsidRDefault="00B8155B" w:rsidP="00356378">
      <w:pPr>
        <w:pStyle w:val="RulesChapterTitle"/>
        <w:jc w:val="center"/>
        <w:rPr>
          <w:b w:val="0"/>
        </w:rPr>
      </w:pPr>
    </w:p>
    <w:p w14:paraId="1449D9FE" w14:textId="77777777" w:rsidR="00CD6FED" w:rsidRPr="00A445D9" w:rsidRDefault="00CD6FED" w:rsidP="00356378">
      <w:pPr>
        <w:pStyle w:val="RulesChapterTitle"/>
        <w:jc w:val="center"/>
        <w:rPr>
          <w:b w:val="0"/>
        </w:rPr>
      </w:pPr>
    </w:p>
    <w:p w14:paraId="71C474DF" w14:textId="78ECA62C" w:rsidR="007A4892" w:rsidRPr="00B801B4" w:rsidRDefault="00534CD6">
      <w:pPr>
        <w:pStyle w:val="RulesChapterTitle"/>
        <w:jc w:val="center"/>
        <w:rPr>
          <w:b w:val="0"/>
          <w:sz w:val="48"/>
          <w:szCs w:val="48"/>
        </w:rPr>
      </w:pPr>
      <w:r w:rsidRPr="00B801B4">
        <w:rPr>
          <w:sz w:val="48"/>
          <w:szCs w:val="48"/>
        </w:rPr>
        <w:t>C</w:t>
      </w:r>
      <w:r w:rsidR="00304865" w:rsidRPr="00B801B4">
        <w:rPr>
          <w:sz w:val="48"/>
          <w:szCs w:val="48"/>
        </w:rPr>
        <w:t>HAPTER 424</w:t>
      </w:r>
    </w:p>
    <w:p w14:paraId="38441E3F" w14:textId="18BA11BD" w:rsidR="00304865" w:rsidRDefault="00304865" w:rsidP="00356378">
      <w:pPr>
        <w:pStyle w:val="RulesChapterTitle"/>
        <w:jc w:val="center"/>
        <w:rPr>
          <w:b w:val="0"/>
        </w:rPr>
      </w:pPr>
    </w:p>
    <w:p w14:paraId="35473071" w14:textId="77777777" w:rsidR="00CD6FED" w:rsidRPr="00A445D9" w:rsidRDefault="00CD6FED" w:rsidP="00356378">
      <w:pPr>
        <w:pStyle w:val="RulesChapterTitle"/>
        <w:jc w:val="center"/>
        <w:rPr>
          <w:b w:val="0"/>
        </w:rPr>
      </w:pPr>
    </w:p>
    <w:p w14:paraId="284927F6" w14:textId="2EC71497" w:rsidR="00304865" w:rsidRPr="00F34BF2" w:rsidRDefault="00304865">
      <w:pPr>
        <w:pStyle w:val="RulesChapterTitle"/>
        <w:jc w:val="center"/>
        <w:rPr>
          <w:b w:val="0"/>
          <w:sz w:val="48"/>
          <w:szCs w:val="48"/>
        </w:rPr>
      </w:pPr>
      <w:r w:rsidRPr="00F34BF2">
        <w:rPr>
          <w:sz w:val="48"/>
          <w:szCs w:val="48"/>
        </w:rPr>
        <w:t>LEAD MANAGEMENT REGULATIONS</w:t>
      </w:r>
    </w:p>
    <w:p w14:paraId="5CDB78C3" w14:textId="77777777" w:rsidR="00C42CE3" w:rsidRDefault="00C42CE3">
      <w:pPr>
        <w:spacing w:after="0"/>
        <w:jc w:val="center"/>
        <w:rPr>
          <w:sz w:val="32"/>
          <w:szCs w:val="32"/>
        </w:rPr>
      </w:pPr>
    </w:p>
    <w:p w14:paraId="489738A4" w14:textId="16299558" w:rsidR="007A4892" w:rsidRPr="00A445D9" w:rsidRDefault="00304865">
      <w:pPr>
        <w:spacing w:after="0"/>
        <w:jc w:val="center"/>
        <w:rPr>
          <w:sz w:val="32"/>
          <w:szCs w:val="32"/>
        </w:rPr>
      </w:pPr>
      <w:r w:rsidRPr="00A445D9">
        <w:rPr>
          <w:sz w:val="32"/>
          <w:szCs w:val="32"/>
        </w:rPr>
        <w:t>Last Revised:</w:t>
      </w:r>
      <w:r w:rsidR="00B30DB8">
        <w:rPr>
          <w:sz w:val="32"/>
          <w:szCs w:val="32"/>
        </w:rPr>
        <w:t xml:space="preserve"> October 19, 2021</w:t>
      </w:r>
    </w:p>
    <w:p w14:paraId="69D443A2" w14:textId="67508DDA" w:rsidR="00E21B92" w:rsidRPr="00A445D9" w:rsidRDefault="00E21B92">
      <w:pPr>
        <w:spacing w:after="0"/>
        <w:jc w:val="center"/>
        <w:rPr>
          <w:sz w:val="32"/>
          <w:szCs w:val="32"/>
        </w:rPr>
      </w:pPr>
    </w:p>
    <w:p w14:paraId="211A4AA9" w14:textId="77777777" w:rsidR="007A4892" w:rsidRPr="00A445D9" w:rsidRDefault="007A4892" w:rsidP="00356378">
      <w:pPr>
        <w:pStyle w:val="RulesChapterTitle"/>
        <w:jc w:val="center"/>
      </w:pPr>
    </w:p>
    <w:p w14:paraId="7BA9A0F4" w14:textId="77777777" w:rsidR="00574FBC" w:rsidRPr="00A445D9" w:rsidRDefault="00574FBC">
      <w:pPr>
        <w:spacing w:after="0"/>
        <w:jc w:val="center"/>
        <w:rPr>
          <w:b/>
          <w:sz w:val="40"/>
          <w:szCs w:val="40"/>
        </w:rPr>
      </w:pPr>
      <w:r w:rsidRPr="00A445D9">
        <w:rPr>
          <w:b/>
          <w:sz w:val="40"/>
          <w:szCs w:val="40"/>
        </w:rPr>
        <w:br w:type="page"/>
      </w:r>
    </w:p>
    <w:p w14:paraId="6F17E936" w14:textId="7B4CC8C4" w:rsidR="00DF6158" w:rsidRPr="00A445D9" w:rsidRDefault="00DF6158" w:rsidP="00356378">
      <w:pPr>
        <w:pStyle w:val="RulesChapterTitle"/>
        <w:tabs>
          <w:tab w:val="clear" w:pos="2160"/>
        </w:tabs>
        <w:spacing w:afterLines="120" w:after="288"/>
        <w:ind w:right="180"/>
        <w:jc w:val="center"/>
        <w:rPr>
          <w:szCs w:val="22"/>
        </w:rPr>
        <w:sectPr w:rsidR="00DF6158" w:rsidRPr="00A445D9" w:rsidSect="00072583">
          <w:headerReference w:type="default" r:id="rId11"/>
          <w:footerReference w:type="default" r:id="rId12"/>
          <w:headerReference w:type="first" r:id="rId13"/>
          <w:pgSz w:w="12240" w:h="15840"/>
          <w:pgMar w:top="1440" w:right="1440" w:bottom="1440" w:left="1440" w:header="0" w:footer="0" w:gutter="0"/>
          <w:paperSrc w:first="15" w:other="15"/>
          <w:pgNumType w:fmt="lowerRoman" w:start="1"/>
          <w:cols w:space="720"/>
          <w:titlePg/>
        </w:sectPr>
      </w:pPr>
    </w:p>
    <w:p w14:paraId="27D056A4" w14:textId="726FAA19" w:rsidR="00F17151" w:rsidRPr="00A445D9" w:rsidRDefault="00A85C4F" w:rsidP="002F07FB">
      <w:pPr>
        <w:pStyle w:val="TOC1"/>
        <w:tabs>
          <w:tab w:val="left" w:pos="440"/>
        </w:tabs>
        <w:spacing w:before="0" w:after="0" w:line="240" w:lineRule="auto"/>
        <w:jc w:val="center"/>
        <w:rPr>
          <w:b/>
          <w:szCs w:val="22"/>
        </w:rPr>
      </w:pPr>
      <w:r w:rsidRPr="00A445D9">
        <w:rPr>
          <w:b/>
          <w:szCs w:val="22"/>
        </w:rPr>
        <w:lastRenderedPageBreak/>
        <w:t>TABLE OF CONTENTS</w:t>
      </w:r>
    </w:p>
    <w:p w14:paraId="46481D97" w14:textId="10FC6B82" w:rsidR="009C1EAA" w:rsidRDefault="000B3A12">
      <w:pPr>
        <w:pStyle w:val="TOC1"/>
        <w:tabs>
          <w:tab w:val="left" w:pos="400"/>
        </w:tabs>
        <w:rPr>
          <w:rFonts w:asciiTheme="minorHAnsi" w:eastAsiaTheme="minorEastAsia" w:hAnsiTheme="minorHAnsi" w:cstheme="minorBidi"/>
          <w:noProof/>
          <w:szCs w:val="22"/>
        </w:rPr>
      </w:pPr>
      <w:r>
        <w:rPr>
          <w:b/>
          <w:szCs w:val="22"/>
        </w:rPr>
        <w:fldChar w:fldCharType="begin"/>
      </w:r>
      <w:r>
        <w:rPr>
          <w:b/>
          <w:szCs w:val="22"/>
        </w:rPr>
        <w:instrText xml:space="preserve"> TOC \o "1-1" \u </w:instrText>
      </w:r>
      <w:r>
        <w:rPr>
          <w:b/>
          <w:szCs w:val="22"/>
        </w:rPr>
        <w:fldChar w:fldCharType="separate"/>
      </w:r>
      <w:r w:rsidR="009C1EAA">
        <w:rPr>
          <w:noProof/>
        </w:rPr>
        <w:t>1.</w:t>
      </w:r>
      <w:r w:rsidR="009C1EAA">
        <w:rPr>
          <w:rFonts w:asciiTheme="minorHAnsi" w:eastAsiaTheme="minorEastAsia" w:hAnsiTheme="minorHAnsi" w:cstheme="minorBidi"/>
          <w:noProof/>
          <w:szCs w:val="22"/>
        </w:rPr>
        <w:tab/>
      </w:r>
      <w:r w:rsidR="009C1EAA">
        <w:rPr>
          <w:noProof/>
        </w:rPr>
        <w:t>Definitions</w:t>
      </w:r>
      <w:r w:rsidR="009C1EAA">
        <w:rPr>
          <w:noProof/>
        </w:rPr>
        <w:tab/>
      </w:r>
      <w:r w:rsidR="009C1EAA">
        <w:rPr>
          <w:noProof/>
        </w:rPr>
        <w:fldChar w:fldCharType="begin"/>
      </w:r>
      <w:r w:rsidR="009C1EAA">
        <w:rPr>
          <w:noProof/>
        </w:rPr>
        <w:instrText xml:space="preserve"> PAGEREF _Toc81469217 \h </w:instrText>
      </w:r>
      <w:r w:rsidR="009C1EAA">
        <w:rPr>
          <w:noProof/>
        </w:rPr>
      </w:r>
      <w:r w:rsidR="009C1EAA">
        <w:rPr>
          <w:noProof/>
        </w:rPr>
        <w:fldChar w:fldCharType="separate"/>
      </w:r>
      <w:r w:rsidR="0001620A">
        <w:rPr>
          <w:noProof/>
        </w:rPr>
        <w:t>1</w:t>
      </w:r>
      <w:r w:rsidR="009C1EAA">
        <w:rPr>
          <w:noProof/>
        </w:rPr>
        <w:fldChar w:fldCharType="end"/>
      </w:r>
    </w:p>
    <w:p w14:paraId="57A3F9A7" w14:textId="411B183D" w:rsidR="009C1EAA" w:rsidRDefault="009C1EAA">
      <w:pPr>
        <w:pStyle w:val="TOC1"/>
        <w:tabs>
          <w:tab w:val="left" w:pos="400"/>
        </w:tabs>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General Provisions</w:t>
      </w:r>
      <w:r>
        <w:rPr>
          <w:noProof/>
        </w:rPr>
        <w:tab/>
      </w:r>
      <w:r>
        <w:rPr>
          <w:noProof/>
        </w:rPr>
        <w:fldChar w:fldCharType="begin"/>
      </w:r>
      <w:r>
        <w:rPr>
          <w:noProof/>
        </w:rPr>
        <w:instrText xml:space="preserve"> PAGEREF _Toc81469218 \h </w:instrText>
      </w:r>
      <w:r>
        <w:rPr>
          <w:noProof/>
        </w:rPr>
      </w:r>
      <w:r>
        <w:rPr>
          <w:noProof/>
        </w:rPr>
        <w:fldChar w:fldCharType="separate"/>
      </w:r>
      <w:r w:rsidR="0001620A">
        <w:rPr>
          <w:noProof/>
        </w:rPr>
        <w:t>12</w:t>
      </w:r>
      <w:r>
        <w:rPr>
          <w:noProof/>
        </w:rPr>
        <w:fldChar w:fldCharType="end"/>
      </w:r>
    </w:p>
    <w:p w14:paraId="48AD66AA" w14:textId="3B46407C" w:rsidR="009C1EAA" w:rsidRDefault="009C1EAA">
      <w:pPr>
        <w:pStyle w:val="TOC1"/>
        <w:tabs>
          <w:tab w:val="left" w:pos="400"/>
        </w:tabs>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Notification Requirements</w:t>
      </w:r>
      <w:r>
        <w:rPr>
          <w:noProof/>
        </w:rPr>
        <w:tab/>
      </w:r>
      <w:r>
        <w:rPr>
          <w:noProof/>
        </w:rPr>
        <w:fldChar w:fldCharType="begin"/>
      </w:r>
      <w:r>
        <w:rPr>
          <w:noProof/>
        </w:rPr>
        <w:instrText xml:space="preserve"> PAGEREF _Toc81469219 \h </w:instrText>
      </w:r>
      <w:r>
        <w:rPr>
          <w:noProof/>
        </w:rPr>
      </w:r>
      <w:r>
        <w:rPr>
          <w:noProof/>
        </w:rPr>
        <w:fldChar w:fldCharType="separate"/>
      </w:r>
      <w:r w:rsidR="0001620A">
        <w:rPr>
          <w:noProof/>
        </w:rPr>
        <w:t>15</w:t>
      </w:r>
      <w:r>
        <w:rPr>
          <w:noProof/>
        </w:rPr>
        <w:fldChar w:fldCharType="end"/>
      </w:r>
    </w:p>
    <w:p w14:paraId="3F487048" w14:textId="47110F3E" w:rsidR="009C1EAA" w:rsidRDefault="009C1EAA">
      <w:pPr>
        <w:pStyle w:val="TOC1"/>
        <w:tabs>
          <w:tab w:val="left" w:pos="400"/>
        </w:tabs>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License Requirements for Contractors and Consulting Firms</w:t>
      </w:r>
      <w:r>
        <w:rPr>
          <w:noProof/>
        </w:rPr>
        <w:tab/>
      </w:r>
      <w:r>
        <w:rPr>
          <w:noProof/>
        </w:rPr>
        <w:fldChar w:fldCharType="begin"/>
      </w:r>
      <w:r>
        <w:rPr>
          <w:noProof/>
        </w:rPr>
        <w:instrText xml:space="preserve"> PAGEREF _Toc81469220 \h </w:instrText>
      </w:r>
      <w:r>
        <w:rPr>
          <w:noProof/>
        </w:rPr>
      </w:r>
      <w:r>
        <w:rPr>
          <w:noProof/>
        </w:rPr>
        <w:fldChar w:fldCharType="separate"/>
      </w:r>
      <w:r w:rsidR="0001620A">
        <w:rPr>
          <w:noProof/>
        </w:rPr>
        <w:t>17</w:t>
      </w:r>
      <w:r>
        <w:rPr>
          <w:noProof/>
        </w:rPr>
        <w:fldChar w:fldCharType="end"/>
      </w:r>
    </w:p>
    <w:p w14:paraId="590862E8" w14:textId="4E77792B" w:rsidR="009C1EAA" w:rsidRDefault="009C1EAA">
      <w:pPr>
        <w:pStyle w:val="TOC1"/>
        <w:tabs>
          <w:tab w:val="left" w:pos="400"/>
        </w:tabs>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Certification Requirements for Lead Professionals</w:t>
      </w:r>
      <w:r>
        <w:rPr>
          <w:noProof/>
        </w:rPr>
        <w:tab/>
      </w:r>
      <w:r>
        <w:rPr>
          <w:noProof/>
        </w:rPr>
        <w:fldChar w:fldCharType="begin"/>
      </w:r>
      <w:r>
        <w:rPr>
          <w:noProof/>
        </w:rPr>
        <w:instrText xml:space="preserve"> PAGEREF _Toc81469221 \h </w:instrText>
      </w:r>
      <w:r>
        <w:rPr>
          <w:noProof/>
        </w:rPr>
      </w:r>
      <w:r>
        <w:rPr>
          <w:noProof/>
        </w:rPr>
        <w:fldChar w:fldCharType="separate"/>
      </w:r>
      <w:r w:rsidR="0001620A">
        <w:rPr>
          <w:noProof/>
        </w:rPr>
        <w:t>19</w:t>
      </w:r>
      <w:r>
        <w:rPr>
          <w:noProof/>
        </w:rPr>
        <w:fldChar w:fldCharType="end"/>
      </w:r>
    </w:p>
    <w:p w14:paraId="31C73593" w14:textId="64744B67" w:rsidR="009C1EAA" w:rsidRDefault="009C1EAA">
      <w:pPr>
        <w:pStyle w:val="TOC1"/>
        <w:tabs>
          <w:tab w:val="left" w:pos="400"/>
        </w:tabs>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Lead Abatement Work Practices</w:t>
      </w:r>
      <w:r>
        <w:rPr>
          <w:noProof/>
        </w:rPr>
        <w:tab/>
      </w:r>
      <w:r>
        <w:rPr>
          <w:noProof/>
        </w:rPr>
        <w:fldChar w:fldCharType="begin"/>
      </w:r>
      <w:r>
        <w:rPr>
          <w:noProof/>
        </w:rPr>
        <w:instrText xml:space="preserve"> PAGEREF _Toc81469222 \h </w:instrText>
      </w:r>
      <w:r>
        <w:rPr>
          <w:noProof/>
        </w:rPr>
      </w:r>
      <w:r>
        <w:rPr>
          <w:noProof/>
        </w:rPr>
        <w:fldChar w:fldCharType="separate"/>
      </w:r>
      <w:r w:rsidR="0001620A">
        <w:rPr>
          <w:noProof/>
        </w:rPr>
        <w:t>23</w:t>
      </w:r>
      <w:r>
        <w:rPr>
          <w:noProof/>
        </w:rPr>
        <w:fldChar w:fldCharType="end"/>
      </w:r>
    </w:p>
    <w:p w14:paraId="425F1355" w14:textId="56F25CDF" w:rsidR="009C1EAA" w:rsidRDefault="009C1EAA">
      <w:pPr>
        <w:pStyle w:val="TOC1"/>
        <w:tabs>
          <w:tab w:val="left" w:pos="400"/>
        </w:tabs>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Lead Inspection, Lead Determination, and Risk Assessment Requirements</w:t>
      </w:r>
      <w:r>
        <w:rPr>
          <w:noProof/>
        </w:rPr>
        <w:tab/>
      </w:r>
      <w:r>
        <w:rPr>
          <w:noProof/>
        </w:rPr>
        <w:fldChar w:fldCharType="begin"/>
      </w:r>
      <w:r>
        <w:rPr>
          <w:noProof/>
        </w:rPr>
        <w:instrText xml:space="preserve"> PAGEREF _Toc81469223 \h </w:instrText>
      </w:r>
      <w:r>
        <w:rPr>
          <w:noProof/>
        </w:rPr>
      </w:r>
      <w:r>
        <w:rPr>
          <w:noProof/>
        </w:rPr>
        <w:fldChar w:fldCharType="separate"/>
      </w:r>
      <w:r w:rsidR="0001620A">
        <w:rPr>
          <w:noProof/>
        </w:rPr>
        <w:t>52</w:t>
      </w:r>
      <w:r>
        <w:rPr>
          <w:noProof/>
        </w:rPr>
        <w:fldChar w:fldCharType="end"/>
      </w:r>
    </w:p>
    <w:p w14:paraId="54756FEE" w14:textId="3144561B" w:rsidR="009C1EAA" w:rsidRDefault="009C1EAA">
      <w:pPr>
        <w:pStyle w:val="TOC1"/>
        <w:tabs>
          <w:tab w:val="left" w:pos="400"/>
        </w:tabs>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Licensure of Lead Training Providers and Accreditation of Training Courses</w:t>
      </w:r>
      <w:r>
        <w:rPr>
          <w:noProof/>
        </w:rPr>
        <w:tab/>
      </w:r>
      <w:r>
        <w:rPr>
          <w:noProof/>
        </w:rPr>
        <w:fldChar w:fldCharType="begin"/>
      </w:r>
      <w:r>
        <w:rPr>
          <w:noProof/>
        </w:rPr>
        <w:instrText xml:space="preserve"> PAGEREF _Toc81469224 \h </w:instrText>
      </w:r>
      <w:r>
        <w:rPr>
          <w:noProof/>
        </w:rPr>
      </w:r>
      <w:r>
        <w:rPr>
          <w:noProof/>
        </w:rPr>
        <w:fldChar w:fldCharType="separate"/>
      </w:r>
      <w:r w:rsidR="0001620A">
        <w:rPr>
          <w:noProof/>
        </w:rPr>
        <w:t>68</w:t>
      </w:r>
      <w:r>
        <w:rPr>
          <w:noProof/>
        </w:rPr>
        <w:fldChar w:fldCharType="end"/>
      </w:r>
    </w:p>
    <w:p w14:paraId="3853E550" w14:textId="3EE5238C" w:rsidR="009C1EAA" w:rsidRDefault="009C1EAA">
      <w:pPr>
        <w:pStyle w:val="TOC1"/>
        <w:rPr>
          <w:rFonts w:asciiTheme="minorHAnsi" w:eastAsiaTheme="minorEastAsia" w:hAnsiTheme="minorHAnsi" w:cstheme="minorBidi"/>
          <w:noProof/>
          <w:szCs w:val="22"/>
        </w:rPr>
      </w:pPr>
      <w:r>
        <w:rPr>
          <w:noProof/>
        </w:rPr>
        <w:t>Appendix A: Sampling Protocols</w:t>
      </w:r>
      <w:r>
        <w:rPr>
          <w:noProof/>
        </w:rPr>
        <w:tab/>
      </w:r>
      <w:r>
        <w:rPr>
          <w:noProof/>
        </w:rPr>
        <w:fldChar w:fldCharType="begin"/>
      </w:r>
      <w:r>
        <w:rPr>
          <w:noProof/>
        </w:rPr>
        <w:instrText xml:space="preserve"> PAGEREF _Toc81469225 \h </w:instrText>
      </w:r>
      <w:r>
        <w:rPr>
          <w:noProof/>
        </w:rPr>
      </w:r>
      <w:r>
        <w:rPr>
          <w:noProof/>
        </w:rPr>
        <w:fldChar w:fldCharType="separate"/>
      </w:r>
      <w:r w:rsidR="0001620A">
        <w:rPr>
          <w:noProof/>
        </w:rPr>
        <w:t>77</w:t>
      </w:r>
      <w:r>
        <w:rPr>
          <w:noProof/>
        </w:rPr>
        <w:fldChar w:fldCharType="end"/>
      </w:r>
    </w:p>
    <w:p w14:paraId="0590FE77" w14:textId="22A6C65C" w:rsidR="009C1EAA" w:rsidRDefault="009C1EAA">
      <w:pPr>
        <w:pStyle w:val="TOC1"/>
        <w:rPr>
          <w:rFonts w:asciiTheme="minorHAnsi" w:eastAsiaTheme="minorEastAsia" w:hAnsiTheme="minorHAnsi" w:cstheme="minorBidi"/>
          <w:noProof/>
          <w:szCs w:val="22"/>
        </w:rPr>
      </w:pPr>
      <w:r>
        <w:rPr>
          <w:noProof/>
        </w:rPr>
        <w:t>Appendix B: Lead-Safe Certificate</w:t>
      </w:r>
      <w:r>
        <w:rPr>
          <w:noProof/>
        </w:rPr>
        <w:tab/>
      </w:r>
      <w:r>
        <w:rPr>
          <w:noProof/>
        </w:rPr>
        <w:fldChar w:fldCharType="begin"/>
      </w:r>
      <w:r>
        <w:rPr>
          <w:noProof/>
        </w:rPr>
        <w:instrText xml:space="preserve"> PAGEREF _Toc81469226 \h </w:instrText>
      </w:r>
      <w:r>
        <w:rPr>
          <w:noProof/>
        </w:rPr>
      </w:r>
      <w:r>
        <w:rPr>
          <w:noProof/>
        </w:rPr>
        <w:fldChar w:fldCharType="separate"/>
      </w:r>
      <w:r w:rsidR="0001620A">
        <w:rPr>
          <w:noProof/>
        </w:rPr>
        <w:t>86</w:t>
      </w:r>
      <w:r>
        <w:rPr>
          <w:noProof/>
        </w:rPr>
        <w:fldChar w:fldCharType="end"/>
      </w:r>
    </w:p>
    <w:p w14:paraId="267ECAE3" w14:textId="75D3977E" w:rsidR="009C1EAA" w:rsidRDefault="009C1EAA">
      <w:pPr>
        <w:pStyle w:val="TOC1"/>
        <w:rPr>
          <w:rFonts w:asciiTheme="minorHAnsi" w:eastAsiaTheme="minorEastAsia" w:hAnsiTheme="minorHAnsi" w:cstheme="minorBidi"/>
          <w:noProof/>
          <w:szCs w:val="22"/>
        </w:rPr>
      </w:pPr>
      <w:r>
        <w:rPr>
          <w:noProof/>
        </w:rPr>
        <w:t>Appendix B.1</w:t>
      </w:r>
      <w:r w:rsidRPr="00A64BF9">
        <w:rPr>
          <w:bCs/>
          <w:noProof/>
        </w:rPr>
        <w:t>:</w:t>
      </w:r>
      <w:r>
        <w:rPr>
          <w:noProof/>
        </w:rPr>
        <w:t xml:space="preserve"> Limited Lead-Safe Certificate</w:t>
      </w:r>
      <w:r>
        <w:rPr>
          <w:noProof/>
        </w:rPr>
        <w:tab/>
      </w:r>
      <w:r>
        <w:rPr>
          <w:noProof/>
        </w:rPr>
        <w:fldChar w:fldCharType="begin"/>
      </w:r>
      <w:r>
        <w:rPr>
          <w:noProof/>
        </w:rPr>
        <w:instrText xml:space="preserve"> PAGEREF _Toc81469227 \h </w:instrText>
      </w:r>
      <w:r>
        <w:rPr>
          <w:noProof/>
        </w:rPr>
      </w:r>
      <w:r>
        <w:rPr>
          <w:noProof/>
        </w:rPr>
        <w:fldChar w:fldCharType="separate"/>
      </w:r>
      <w:r w:rsidR="0001620A">
        <w:rPr>
          <w:noProof/>
        </w:rPr>
        <w:t>87</w:t>
      </w:r>
      <w:r>
        <w:rPr>
          <w:noProof/>
        </w:rPr>
        <w:fldChar w:fldCharType="end"/>
      </w:r>
    </w:p>
    <w:p w14:paraId="693A2E05" w14:textId="13EC1305" w:rsidR="009C1EAA" w:rsidRDefault="009C1EAA">
      <w:pPr>
        <w:pStyle w:val="TOC1"/>
        <w:rPr>
          <w:rFonts w:asciiTheme="minorHAnsi" w:eastAsiaTheme="minorEastAsia" w:hAnsiTheme="minorHAnsi" w:cstheme="minorBidi"/>
          <w:noProof/>
          <w:szCs w:val="22"/>
        </w:rPr>
      </w:pPr>
      <w:r>
        <w:rPr>
          <w:noProof/>
        </w:rPr>
        <w:t>Appendix C: HUD Guidelines for the Evaluation of Control of</w:t>
      </w:r>
      <w:r w:rsidRPr="00A64BF9">
        <w:rPr>
          <w:bCs/>
          <w:noProof/>
        </w:rPr>
        <w:t xml:space="preserve"> Lead-Based Paint Hazards or Housing</w:t>
      </w:r>
      <w:r>
        <w:rPr>
          <w:noProof/>
        </w:rPr>
        <w:tab/>
      </w:r>
      <w:r>
        <w:rPr>
          <w:noProof/>
        </w:rPr>
        <w:fldChar w:fldCharType="begin"/>
      </w:r>
      <w:r>
        <w:rPr>
          <w:noProof/>
        </w:rPr>
        <w:instrText xml:space="preserve"> PAGEREF _Toc81469228 \h </w:instrText>
      </w:r>
      <w:r>
        <w:rPr>
          <w:noProof/>
        </w:rPr>
      </w:r>
      <w:r>
        <w:rPr>
          <w:noProof/>
        </w:rPr>
        <w:fldChar w:fldCharType="separate"/>
      </w:r>
      <w:r w:rsidR="0001620A">
        <w:rPr>
          <w:noProof/>
        </w:rPr>
        <w:t>88</w:t>
      </w:r>
      <w:r>
        <w:rPr>
          <w:noProof/>
        </w:rPr>
        <w:fldChar w:fldCharType="end"/>
      </w:r>
    </w:p>
    <w:p w14:paraId="7804618F" w14:textId="08BF68CF" w:rsidR="009C1EAA" w:rsidRDefault="009C1EAA">
      <w:pPr>
        <w:pStyle w:val="TOC1"/>
        <w:rPr>
          <w:rFonts w:asciiTheme="minorHAnsi" w:eastAsiaTheme="minorEastAsia" w:hAnsiTheme="minorHAnsi" w:cstheme="minorBidi"/>
          <w:noProof/>
          <w:szCs w:val="22"/>
        </w:rPr>
      </w:pPr>
      <w:r>
        <w:rPr>
          <w:noProof/>
        </w:rPr>
        <w:t>Appendix D: Lead-Based Paint Inspection Protocol</w:t>
      </w:r>
      <w:r>
        <w:rPr>
          <w:noProof/>
        </w:rPr>
        <w:tab/>
      </w:r>
      <w:r>
        <w:rPr>
          <w:noProof/>
        </w:rPr>
        <w:fldChar w:fldCharType="begin"/>
      </w:r>
      <w:r>
        <w:rPr>
          <w:noProof/>
        </w:rPr>
        <w:instrText xml:space="preserve"> PAGEREF _Toc81469229 \h </w:instrText>
      </w:r>
      <w:r>
        <w:rPr>
          <w:noProof/>
        </w:rPr>
      </w:r>
      <w:r>
        <w:rPr>
          <w:noProof/>
        </w:rPr>
        <w:fldChar w:fldCharType="separate"/>
      </w:r>
      <w:r w:rsidR="0001620A">
        <w:rPr>
          <w:noProof/>
        </w:rPr>
        <w:t>90</w:t>
      </w:r>
      <w:r>
        <w:rPr>
          <w:noProof/>
        </w:rPr>
        <w:fldChar w:fldCharType="end"/>
      </w:r>
    </w:p>
    <w:p w14:paraId="5B1FB2CB" w14:textId="40857AB2" w:rsidR="009C1EAA" w:rsidRDefault="009C1EAA">
      <w:pPr>
        <w:pStyle w:val="TOC1"/>
        <w:rPr>
          <w:rFonts w:asciiTheme="minorHAnsi" w:eastAsiaTheme="minorEastAsia" w:hAnsiTheme="minorHAnsi" w:cstheme="minorBidi"/>
          <w:noProof/>
          <w:szCs w:val="22"/>
        </w:rPr>
      </w:pPr>
      <w:r>
        <w:rPr>
          <w:noProof/>
        </w:rPr>
        <w:t>Appendix E: Lead Abatement Project Clearance Summary Form M</w:t>
      </w:r>
      <w:r>
        <w:rPr>
          <w:noProof/>
        </w:rPr>
        <w:tab/>
      </w:r>
      <w:r>
        <w:rPr>
          <w:noProof/>
        </w:rPr>
        <w:fldChar w:fldCharType="begin"/>
      </w:r>
      <w:r>
        <w:rPr>
          <w:noProof/>
        </w:rPr>
        <w:instrText xml:space="preserve"> PAGEREF _Toc81469230 \h </w:instrText>
      </w:r>
      <w:r>
        <w:rPr>
          <w:noProof/>
        </w:rPr>
      </w:r>
      <w:r>
        <w:rPr>
          <w:noProof/>
        </w:rPr>
        <w:fldChar w:fldCharType="separate"/>
      </w:r>
      <w:r w:rsidR="0001620A">
        <w:rPr>
          <w:noProof/>
        </w:rPr>
        <w:t>105</w:t>
      </w:r>
      <w:r>
        <w:rPr>
          <w:noProof/>
        </w:rPr>
        <w:fldChar w:fldCharType="end"/>
      </w:r>
    </w:p>
    <w:p w14:paraId="6A1AFBB9" w14:textId="1194AF26" w:rsidR="009C1EAA" w:rsidRDefault="009C1EAA">
      <w:pPr>
        <w:pStyle w:val="TOC1"/>
        <w:rPr>
          <w:rFonts w:asciiTheme="minorHAnsi" w:eastAsiaTheme="minorEastAsia" w:hAnsiTheme="minorHAnsi" w:cstheme="minorBidi"/>
          <w:noProof/>
          <w:szCs w:val="22"/>
        </w:rPr>
      </w:pPr>
      <w:r>
        <w:rPr>
          <w:noProof/>
        </w:rPr>
        <w:t>Appendix F: Environmental Lead Inspection/Risk Assessment Summary Form</w:t>
      </w:r>
      <w:r>
        <w:rPr>
          <w:noProof/>
        </w:rPr>
        <w:tab/>
      </w:r>
      <w:r>
        <w:rPr>
          <w:noProof/>
        </w:rPr>
        <w:fldChar w:fldCharType="begin"/>
      </w:r>
      <w:r>
        <w:rPr>
          <w:noProof/>
        </w:rPr>
        <w:instrText xml:space="preserve"> PAGEREF _Toc81469231 \h </w:instrText>
      </w:r>
      <w:r>
        <w:rPr>
          <w:noProof/>
        </w:rPr>
      </w:r>
      <w:r>
        <w:rPr>
          <w:noProof/>
        </w:rPr>
        <w:fldChar w:fldCharType="separate"/>
      </w:r>
      <w:r w:rsidR="0001620A">
        <w:rPr>
          <w:noProof/>
        </w:rPr>
        <w:t>106</w:t>
      </w:r>
      <w:r>
        <w:rPr>
          <w:noProof/>
        </w:rPr>
        <w:fldChar w:fldCharType="end"/>
      </w:r>
    </w:p>
    <w:p w14:paraId="0404AC3E" w14:textId="2837CA37" w:rsidR="009A39D3" w:rsidRPr="00A445D9" w:rsidRDefault="000B3A12" w:rsidP="00F803A3">
      <w:pPr>
        <w:pStyle w:val="RulesChapterTitle"/>
        <w:tabs>
          <w:tab w:val="clear" w:pos="2160"/>
          <w:tab w:val="left" w:pos="8436"/>
        </w:tabs>
        <w:spacing w:afterLines="120" w:after="288"/>
        <w:jc w:val="left"/>
        <w:rPr>
          <w:szCs w:val="22"/>
        </w:rPr>
        <w:sectPr w:rsidR="009A39D3" w:rsidRPr="00A445D9" w:rsidSect="00072583">
          <w:headerReference w:type="default" r:id="rId14"/>
          <w:footerReference w:type="default" r:id="rId15"/>
          <w:headerReference w:type="first" r:id="rId16"/>
          <w:footerReference w:type="first" r:id="rId17"/>
          <w:pgSz w:w="12240" w:h="15840"/>
          <w:pgMar w:top="1440" w:right="1440" w:bottom="1440" w:left="1440" w:header="0" w:footer="0" w:gutter="0"/>
          <w:paperSrc w:first="15" w:other="15"/>
          <w:pgNumType w:fmt="lowerRoman" w:start="1"/>
          <w:cols w:space="720"/>
          <w:titlePg/>
        </w:sectPr>
      </w:pPr>
      <w:r>
        <w:rPr>
          <w:b w:val="0"/>
          <w:szCs w:val="22"/>
        </w:rPr>
        <w:fldChar w:fldCharType="end"/>
      </w:r>
      <w:r w:rsidR="00F803A3">
        <w:rPr>
          <w:b w:val="0"/>
          <w:szCs w:val="22"/>
        </w:rPr>
        <w:tab/>
      </w:r>
      <w:r w:rsidR="00F803A3">
        <w:rPr>
          <w:b w:val="0"/>
          <w:szCs w:val="22"/>
        </w:rPr>
        <w:tab/>
      </w:r>
    </w:p>
    <w:p w14:paraId="64FD56C3" w14:textId="44E410BC" w:rsidR="007A4892" w:rsidRPr="00A445D9" w:rsidRDefault="009A39D3" w:rsidP="00356378">
      <w:pPr>
        <w:pStyle w:val="RulesChapterTitle"/>
        <w:tabs>
          <w:tab w:val="clear" w:pos="2160"/>
        </w:tabs>
        <w:spacing w:afterLines="120" w:after="288"/>
        <w:ind w:left="0" w:firstLine="0"/>
        <w:jc w:val="left"/>
      </w:pPr>
      <w:r w:rsidRPr="00A445D9">
        <w:lastRenderedPageBreak/>
        <w:t>Chapter 424:</w:t>
      </w:r>
      <w:r w:rsidRPr="00A445D9">
        <w:rPr>
          <w:szCs w:val="22"/>
        </w:rPr>
        <w:tab/>
      </w:r>
      <w:r w:rsidRPr="00A445D9">
        <w:t>LEAD MANAGEMENT REGULATIONS</w:t>
      </w:r>
    </w:p>
    <w:p w14:paraId="3AC0587D" w14:textId="7BDAD1A5" w:rsidR="007A4892" w:rsidRDefault="009A39D3" w:rsidP="000E3D05">
      <w:pPr>
        <w:pStyle w:val="RulesSummary"/>
        <w:spacing w:after="0" w:line="240" w:lineRule="auto"/>
        <w:ind w:left="0"/>
        <w:jc w:val="left"/>
        <w:rPr>
          <w:szCs w:val="22"/>
        </w:rPr>
      </w:pPr>
      <w:r w:rsidRPr="000E3D05">
        <w:rPr>
          <w:szCs w:val="22"/>
        </w:rPr>
        <w:t xml:space="preserve">SUMMARY: This </w:t>
      </w:r>
      <w:r w:rsidR="00F4333F" w:rsidRPr="000E3D05">
        <w:rPr>
          <w:szCs w:val="22"/>
        </w:rPr>
        <w:t>C</w:t>
      </w:r>
      <w:r w:rsidRPr="000E3D05">
        <w:rPr>
          <w:szCs w:val="22"/>
        </w:rPr>
        <w:t>hapter contains procedures and requirements for the certification and licensing of persons engaged in residential lead-based paint activities, work practice standards for performing such activities, licensing of lead training providers and accreditation of lead training programs</w:t>
      </w:r>
      <w:r w:rsidR="00A851B8" w:rsidRPr="000E3D05">
        <w:rPr>
          <w:szCs w:val="22"/>
        </w:rPr>
        <w:t xml:space="preserve">. </w:t>
      </w:r>
      <w:r w:rsidRPr="000E3D05">
        <w:rPr>
          <w:szCs w:val="22"/>
        </w:rPr>
        <w:t xml:space="preserve">This </w:t>
      </w:r>
      <w:r w:rsidR="00F4333F" w:rsidRPr="000E3D05">
        <w:rPr>
          <w:szCs w:val="22"/>
        </w:rPr>
        <w:t>C</w:t>
      </w:r>
      <w:r w:rsidRPr="000E3D05">
        <w:rPr>
          <w:szCs w:val="22"/>
        </w:rPr>
        <w:t xml:space="preserve">hapter requires that in residential </w:t>
      </w:r>
      <w:r w:rsidR="000112E7" w:rsidRPr="000E3D05">
        <w:rPr>
          <w:szCs w:val="22"/>
        </w:rPr>
        <w:t>dwelling units</w:t>
      </w:r>
      <w:r w:rsidRPr="000E3D05">
        <w:rPr>
          <w:szCs w:val="22"/>
        </w:rPr>
        <w:t xml:space="preserve"> and child-occupied facilities, except as specifically exempted, all lead inspections, risk assessments, lead abatement designs, lead abatement activities, and other services related to lead-based paint such as </w:t>
      </w:r>
      <w:r w:rsidR="003A079D" w:rsidRPr="000E3D05">
        <w:rPr>
          <w:szCs w:val="22"/>
        </w:rPr>
        <w:t>lead</w:t>
      </w:r>
      <w:r w:rsidR="00631CAE" w:rsidRPr="000E3D05">
        <w:rPr>
          <w:szCs w:val="22"/>
        </w:rPr>
        <w:t>-</w:t>
      </w:r>
      <w:r w:rsidR="003A079D" w:rsidRPr="000E3D05">
        <w:rPr>
          <w:szCs w:val="22"/>
        </w:rPr>
        <w:t xml:space="preserve">based paint hazard </w:t>
      </w:r>
      <w:r w:rsidRPr="000E3D05">
        <w:rPr>
          <w:szCs w:val="22"/>
        </w:rPr>
        <w:t>screens, and lead determinations</w:t>
      </w:r>
      <w:r w:rsidR="000E4F5D" w:rsidRPr="000E3D05">
        <w:rPr>
          <w:szCs w:val="22"/>
        </w:rPr>
        <w:t xml:space="preserve"> shall</w:t>
      </w:r>
      <w:r w:rsidRPr="000E3D05">
        <w:rPr>
          <w:szCs w:val="22"/>
        </w:rPr>
        <w:t xml:space="preserve"> be performed by individuals and firms certified or licensed pursuant to this </w:t>
      </w:r>
      <w:r w:rsidR="00F4333F" w:rsidRPr="000E3D05">
        <w:rPr>
          <w:szCs w:val="22"/>
        </w:rPr>
        <w:t>C</w:t>
      </w:r>
      <w:r w:rsidRPr="000E3D05">
        <w:rPr>
          <w:szCs w:val="22"/>
        </w:rPr>
        <w:t>hapter</w:t>
      </w:r>
      <w:r w:rsidR="00A851B8" w:rsidRPr="000E3D05">
        <w:rPr>
          <w:szCs w:val="22"/>
        </w:rPr>
        <w:t xml:space="preserve">. </w:t>
      </w:r>
      <w:r w:rsidRPr="000E3D05">
        <w:rPr>
          <w:szCs w:val="22"/>
        </w:rPr>
        <w:t xml:space="preserve">This </w:t>
      </w:r>
      <w:r w:rsidR="00F4333F" w:rsidRPr="000E3D05">
        <w:rPr>
          <w:szCs w:val="22"/>
        </w:rPr>
        <w:t>C</w:t>
      </w:r>
      <w:r w:rsidRPr="000E3D05">
        <w:rPr>
          <w:szCs w:val="22"/>
        </w:rPr>
        <w:t xml:space="preserve">hapter also sets standards and procedures for establishing the lead-safe status of residential </w:t>
      </w:r>
      <w:r w:rsidR="000112E7" w:rsidRPr="000E3D05">
        <w:rPr>
          <w:szCs w:val="22"/>
        </w:rPr>
        <w:t>dwelling units</w:t>
      </w:r>
      <w:r w:rsidRPr="000E3D05">
        <w:rPr>
          <w:szCs w:val="22"/>
        </w:rPr>
        <w:t xml:space="preserve"> and child-occupied facilities.</w:t>
      </w:r>
    </w:p>
    <w:p w14:paraId="14A99337" w14:textId="77777777" w:rsidR="00805032" w:rsidRPr="000E3D05" w:rsidRDefault="00805032" w:rsidP="000E3D05">
      <w:pPr>
        <w:pStyle w:val="RulesSummary"/>
        <w:spacing w:after="0" w:line="240" w:lineRule="auto"/>
        <w:ind w:left="0"/>
        <w:jc w:val="left"/>
        <w:rPr>
          <w:szCs w:val="22"/>
        </w:rPr>
      </w:pPr>
    </w:p>
    <w:p w14:paraId="4A700AF9" w14:textId="386125A2" w:rsidR="00AA4833" w:rsidRPr="000E3D05" w:rsidRDefault="009A39D3" w:rsidP="000E3D05">
      <w:pPr>
        <w:pStyle w:val="Heading1"/>
        <w:numPr>
          <w:ilvl w:val="0"/>
          <w:numId w:val="11"/>
        </w:numPr>
        <w:spacing w:before="0" w:line="240" w:lineRule="auto"/>
        <w:rPr>
          <w:szCs w:val="22"/>
        </w:rPr>
      </w:pPr>
      <w:bookmarkStart w:id="0" w:name="_Toc58476948"/>
      <w:bookmarkStart w:id="1" w:name="_Toc58485419"/>
      <w:bookmarkStart w:id="2" w:name="_Toc58487137"/>
      <w:bookmarkStart w:id="3" w:name="_Toc58823487"/>
      <w:bookmarkStart w:id="4" w:name="_Toc58823769"/>
      <w:bookmarkStart w:id="5" w:name="_Toc58931113"/>
      <w:bookmarkStart w:id="6" w:name="_Toc58931225"/>
      <w:bookmarkStart w:id="7" w:name="_Toc59011688"/>
      <w:bookmarkStart w:id="8" w:name="_Toc59011983"/>
      <w:bookmarkStart w:id="9" w:name="_Toc59012222"/>
      <w:bookmarkStart w:id="10" w:name="_Toc59012334"/>
      <w:bookmarkStart w:id="11" w:name="_Toc59012445"/>
      <w:bookmarkStart w:id="12" w:name="_Toc28930742"/>
      <w:bookmarkStart w:id="13" w:name="_Toc81469217"/>
      <w:bookmarkEnd w:id="0"/>
      <w:bookmarkEnd w:id="1"/>
      <w:bookmarkEnd w:id="2"/>
      <w:bookmarkEnd w:id="3"/>
      <w:bookmarkEnd w:id="4"/>
      <w:bookmarkEnd w:id="5"/>
      <w:bookmarkEnd w:id="6"/>
      <w:bookmarkEnd w:id="7"/>
      <w:bookmarkEnd w:id="8"/>
      <w:bookmarkEnd w:id="9"/>
      <w:bookmarkEnd w:id="10"/>
      <w:bookmarkEnd w:id="11"/>
      <w:r w:rsidRPr="000E3D05">
        <w:rPr>
          <w:szCs w:val="22"/>
        </w:rPr>
        <w:t>Definitions</w:t>
      </w:r>
      <w:bookmarkEnd w:id="12"/>
      <w:bookmarkEnd w:id="13"/>
    </w:p>
    <w:p w14:paraId="68EF5456" w14:textId="77777777" w:rsidR="00AA4833" w:rsidRPr="000E3D05" w:rsidRDefault="00AA4833" w:rsidP="000E3D05">
      <w:pPr>
        <w:pStyle w:val="Heading1"/>
        <w:spacing w:before="0" w:line="240" w:lineRule="auto"/>
        <w:rPr>
          <w:szCs w:val="22"/>
        </w:rPr>
      </w:pPr>
    </w:p>
    <w:p w14:paraId="710286BD" w14:textId="0B1864E2" w:rsidR="000F438B" w:rsidRPr="000E3D05" w:rsidRDefault="000F438B" w:rsidP="00F52799">
      <w:pPr>
        <w:pStyle w:val="Heading2"/>
        <w:numPr>
          <w:ilvl w:val="1"/>
          <w:numId w:val="7"/>
        </w:numPr>
        <w:spacing w:after="0"/>
        <w:ind w:left="1440" w:hanging="720"/>
        <w:rPr>
          <w:rFonts w:cs="Times New Roman"/>
          <w:b/>
          <w:szCs w:val="22"/>
        </w:rPr>
      </w:pPr>
      <w:r w:rsidRPr="000E3D05">
        <w:rPr>
          <w:rFonts w:cs="Times New Roman"/>
          <w:b/>
          <w:szCs w:val="22"/>
        </w:rPr>
        <w:t xml:space="preserve">Abatement. </w:t>
      </w:r>
      <w:r w:rsidRPr="000E3D05">
        <w:rPr>
          <w:rFonts w:cs="Times New Roman"/>
          <w:bCs/>
          <w:szCs w:val="22"/>
        </w:rPr>
        <w:t xml:space="preserve">“Abatement” means any measure or set of measures designed to permanently eliminate </w:t>
      </w:r>
      <w:r w:rsidR="00A445D9" w:rsidRPr="000E3D05">
        <w:rPr>
          <w:rFonts w:cs="Times New Roman"/>
          <w:bCs/>
          <w:szCs w:val="22"/>
        </w:rPr>
        <w:t>lead-based</w:t>
      </w:r>
      <w:r w:rsidRPr="000E3D05">
        <w:rPr>
          <w:rFonts w:cs="Times New Roman"/>
          <w:bCs/>
          <w:szCs w:val="22"/>
        </w:rPr>
        <w:t xml:space="preserve"> paint hazards and lead hazards. Abatement includes, </w:t>
      </w:r>
      <w:r w:rsidR="000731C1" w:rsidRPr="000E3D05">
        <w:rPr>
          <w:rFonts w:cs="Times New Roman"/>
          <w:bCs/>
          <w:szCs w:val="22"/>
        </w:rPr>
        <w:t xml:space="preserve">the </w:t>
      </w:r>
      <w:r w:rsidRPr="000E3D05">
        <w:rPr>
          <w:rFonts w:cs="Times New Roman"/>
          <w:bCs/>
          <w:szCs w:val="22"/>
        </w:rPr>
        <w:t>removal of lead-based paint and lead-contaminated dust, the permanent enclosure or encapsulation of lead-based paint, the replacement of lead-painted surfaces or fixtures and the removal or covering of lead-contaminated soil; when lead</w:t>
      </w:r>
      <w:r w:rsidR="00631CAE" w:rsidRPr="000E3D05">
        <w:rPr>
          <w:rFonts w:cs="Times New Roman"/>
          <w:bCs/>
          <w:szCs w:val="22"/>
        </w:rPr>
        <w:t>-</w:t>
      </w:r>
      <w:r w:rsidRPr="000E3D05">
        <w:rPr>
          <w:rFonts w:cs="Times New Roman"/>
          <w:bCs/>
          <w:szCs w:val="22"/>
        </w:rPr>
        <w:t>based paint hazards</w:t>
      </w:r>
      <w:r w:rsidR="00207632" w:rsidRPr="000E3D05">
        <w:rPr>
          <w:rFonts w:cs="Times New Roman"/>
          <w:bCs/>
          <w:szCs w:val="22"/>
        </w:rPr>
        <w:t xml:space="preserve"> and lead hazards</w:t>
      </w:r>
      <w:r w:rsidRPr="000E3D05">
        <w:rPr>
          <w:rFonts w:cs="Times New Roman"/>
          <w:bCs/>
          <w:szCs w:val="22"/>
        </w:rPr>
        <w:t xml:space="preserve"> are present in such paint, dust or soil; and “permanently” means for at least 20 years.</w:t>
      </w:r>
    </w:p>
    <w:p w14:paraId="08F7E6CB" w14:textId="77777777" w:rsidR="000F438B" w:rsidRPr="000E3D05" w:rsidRDefault="000F438B" w:rsidP="000E3D05">
      <w:pPr>
        <w:pStyle w:val="NormalWeb"/>
        <w:spacing w:before="0" w:beforeAutospacing="0" w:after="0" w:afterAutospacing="0" w:line="240" w:lineRule="auto"/>
        <w:ind w:left="2160"/>
        <w:rPr>
          <w:sz w:val="22"/>
          <w:szCs w:val="22"/>
        </w:rPr>
      </w:pPr>
    </w:p>
    <w:p w14:paraId="295D9D0A" w14:textId="5ACC9F33" w:rsidR="000F438B" w:rsidRPr="000E3D05" w:rsidRDefault="000F438B" w:rsidP="000E3D05">
      <w:pPr>
        <w:pStyle w:val="NormalWeb"/>
        <w:numPr>
          <w:ilvl w:val="2"/>
          <w:numId w:val="7"/>
        </w:numPr>
        <w:spacing w:before="0" w:beforeAutospacing="0" w:after="0" w:afterAutospacing="0" w:line="240" w:lineRule="auto"/>
        <w:rPr>
          <w:sz w:val="22"/>
          <w:szCs w:val="22"/>
        </w:rPr>
      </w:pPr>
      <w:r w:rsidRPr="000E3D05">
        <w:rPr>
          <w:sz w:val="22"/>
          <w:szCs w:val="22"/>
        </w:rPr>
        <w:t>All preparation, cleanup, disposal, and post-abatement clearance testing activities associated with such measures</w:t>
      </w:r>
      <w:r w:rsidR="003D3BA0">
        <w:rPr>
          <w:sz w:val="22"/>
          <w:szCs w:val="22"/>
        </w:rPr>
        <w:t>;</w:t>
      </w:r>
    </w:p>
    <w:p w14:paraId="075E5151" w14:textId="77777777" w:rsidR="000F438B" w:rsidRPr="000E3D05" w:rsidRDefault="000F438B" w:rsidP="000E3D05">
      <w:pPr>
        <w:pStyle w:val="NormalWeb"/>
        <w:spacing w:before="0" w:beforeAutospacing="0" w:after="0" w:afterAutospacing="0" w:line="240" w:lineRule="auto"/>
        <w:rPr>
          <w:sz w:val="22"/>
          <w:szCs w:val="22"/>
        </w:rPr>
      </w:pPr>
    </w:p>
    <w:p w14:paraId="48624B3F" w14:textId="77777777" w:rsidR="000F438B" w:rsidRPr="000E3D05" w:rsidRDefault="000F438B" w:rsidP="000E3D05">
      <w:pPr>
        <w:pStyle w:val="NormalWeb"/>
        <w:numPr>
          <w:ilvl w:val="2"/>
          <w:numId w:val="7"/>
        </w:numPr>
        <w:spacing w:before="0" w:beforeAutospacing="0" w:after="0" w:afterAutospacing="0" w:line="240" w:lineRule="auto"/>
        <w:rPr>
          <w:sz w:val="22"/>
          <w:szCs w:val="22"/>
        </w:rPr>
      </w:pPr>
      <w:r w:rsidRPr="000E3D05">
        <w:rPr>
          <w:sz w:val="22"/>
          <w:szCs w:val="22"/>
        </w:rPr>
        <w:t xml:space="preserve">Specifically, abatement includes: </w:t>
      </w:r>
    </w:p>
    <w:p w14:paraId="7DED79EA" w14:textId="77777777" w:rsidR="000F438B" w:rsidRPr="000E3D05" w:rsidRDefault="000F438B" w:rsidP="000E3D05">
      <w:pPr>
        <w:pStyle w:val="NormalWeb"/>
        <w:spacing w:before="0" w:beforeAutospacing="0" w:after="0" w:afterAutospacing="0" w:line="240" w:lineRule="auto"/>
        <w:ind w:left="2160"/>
        <w:rPr>
          <w:sz w:val="22"/>
          <w:szCs w:val="22"/>
        </w:rPr>
      </w:pPr>
    </w:p>
    <w:p w14:paraId="1A6AF188" w14:textId="77777777" w:rsidR="000F438B" w:rsidRPr="000E3D05" w:rsidRDefault="000F438B" w:rsidP="000E3D05">
      <w:pPr>
        <w:pStyle w:val="NormalWeb"/>
        <w:numPr>
          <w:ilvl w:val="3"/>
          <w:numId w:val="7"/>
        </w:numPr>
        <w:spacing w:before="0" w:beforeAutospacing="0" w:after="0" w:afterAutospacing="0" w:line="240" w:lineRule="auto"/>
        <w:ind w:left="2880"/>
        <w:rPr>
          <w:sz w:val="22"/>
          <w:szCs w:val="22"/>
        </w:rPr>
      </w:pPr>
      <w:r w:rsidRPr="000E3D05">
        <w:rPr>
          <w:sz w:val="22"/>
          <w:szCs w:val="22"/>
        </w:rPr>
        <w:t>Projects for which there is a written contract or other documentation, which provides that an individual or firm will be conducting activities in or to a residential dwelling unit or child-occupied facility that:</w:t>
      </w:r>
    </w:p>
    <w:p w14:paraId="13C0BB10" w14:textId="77777777" w:rsidR="000F438B" w:rsidRPr="000E3D05" w:rsidRDefault="000F438B" w:rsidP="000E3D05">
      <w:pPr>
        <w:pStyle w:val="NormalWeb"/>
        <w:spacing w:before="0" w:beforeAutospacing="0" w:after="0" w:afterAutospacing="0" w:line="240" w:lineRule="auto"/>
        <w:ind w:left="2880"/>
        <w:rPr>
          <w:sz w:val="22"/>
          <w:szCs w:val="22"/>
        </w:rPr>
      </w:pPr>
    </w:p>
    <w:p w14:paraId="63D50151" w14:textId="0E31654E" w:rsidR="000F438B" w:rsidRPr="000E3D05" w:rsidRDefault="000F438B" w:rsidP="000E3D05">
      <w:pPr>
        <w:pStyle w:val="NormalWeb"/>
        <w:numPr>
          <w:ilvl w:val="4"/>
          <w:numId w:val="7"/>
        </w:numPr>
        <w:spacing w:before="0" w:beforeAutospacing="0" w:after="0" w:afterAutospacing="0" w:line="240" w:lineRule="auto"/>
        <w:rPr>
          <w:sz w:val="22"/>
          <w:szCs w:val="22"/>
        </w:rPr>
      </w:pPr>
      <w:r w:rsidRPr="000E3D05">
        <w:rPr>
          <w:sz w:val="22"/>
          <w:szCs w:val="22"/>
        </w:rPr>
        <w:t>Shall result in the permanent elimination of lead-based paint hazards</w:t>
      </w:r>
      <w:r w:rsidR="00207632" w:rsidRPr="000E3D05">
        <w:rPr>
          <w:sz w:val="22"/>
          <w:szCs w:val="22"/>
        </w:rPr>
        <w:t xml:space="preserve"> and lead hazards</w:t>
      </w:r>
      <w:r w:rsidRPr="000E3D05">
        <w:rPr>
          <w:sz w:val="22"/>
          <w:szCs w:val="22"/>
        </w:rPr>
        <w:t>; or</w:t>
      </w:r>
    </w:p>
    <w:p w14:paraId="7DA07C94" w14:textId="77777777" w:rsidR="000F438B" w:rsidRPr="000E3D05" w:rsidRDefault="000F438B" w:rsidP="000E3D05">
      <w:pPr>
        <w:pStyle w:val="NormalWeb"/>
        <w:spacing w:before="0" w:beforeAutospacing="0" w:after="0" w:afterAutospacing="0" w:line="240" w:lineRule="auto"/>
        <w:ind w:left="3600"/>
        <w:rPr>
          <w:sz w:val="22"/>
          <w:szCs w:val="22"/>
        </w:rPr>
      </w:pPr>
    </w:p>
    <w:p w14:paraId="10D83926" w14:textId="25B8DEF0" w:rsidR="000F438B" w:rsidRPr="000E3D05" w:rsidRDefault="000F438B" w:rsidP="000E3D05">
      <w:pPr>
        <w:pStyle w:val="NormalWeb"/>
        <w:numPr>
          <w:ilvl w:val="4"/>
          <w:numId w:val="7"/>
        </w:numPr>
        <w:spacing w:before="0" w:beforeAutospacing="0" w:after="0" w:afterAutospacing="0" w:line="240" w:lineRule="auto"/>
        <w:rPr>
          <w:sz w:val="22"/>
          <w:szCs w:val="22"/>
        </w:rPr>
      </w:pPr>
      <w:r w:rsidRPr="000E3D05">
        <w:rPr>
          <w:sz w:val="22"/>
          <w:szCs w:val="22"/>
        </w:rPr>
        <w:t>Are designed to permanently eliminate lead-based paint hazards and</w:t>
      </w:r>
      <w:r w:rsidR="00207632" w:rsidRPr="000E3D05">
        <w:rPr>
          <w:sz w:val="22"/>
          <w:szCs w:val="22"/>
        </w:rPr>
        <w:t xml:space="preserve"> lead hazards</w:t>
      </w:r>
      <w:r w:rsidRPr="000E3D05">
        <w:rPr>
          <w:sz w:val="22"/>
          <w:szCs w:val="22"/>
        </w:rPr>
        <w:t xml:space="preserve"> </w:t>
      </w:r>
      <w:r w:rsidR="009966D8" w:rsidRPr="000E3D05">
        <w:rPr>
          <w:sz w:val="22"/>
          <w:szCs w:val="22"/>
        </w:rPr>
        <w:t>as</w:t>
      </w:r>
      <w:r w:rsidRPr="000E3D05">
        <w:rPr>
          <w:sz w:val="22"/>
          <w:szCs w:val="22"/>
        </w:rPr>
        <w:t xml:space="preserve"> described in paragraphs (1) and (2) of this definition.</w:t>
      </w:r>
    </w:p>
    <w:p w14:paraId="52151230" w14:textId="77777777" w:rsidR="000F438B" w:rsidRPr="000E3D05" w:rsidRDefault="000F438B" w:rsidP="000E3D05">
      <w:pPr>
        <w:pStyle w:val="NormalWeb"/>
        <w:spacing w:before="0" w:beforeAutospacing="0" w:after="0" w:afterAutospacing="0" w:line="240" w:lineRule="auto"/>
        <w:rPr>
          <w:sz w:val="22"/>
          <w:szCs w:val="22"/>
        </w:rPr>
      </w:pPr>
    </w:p>
    <w:p w14:paraId="0D679BCC" w14:textId="71DA29E5" w:rsidR="000F438B" w:rsidRPr="000E3D05" w:rsidRDefault="000F438B" w:rsidP="000E3D05">
      <w:pPr>
        <w:pStyle w:val="NormalWeb"/>
        <w:numPr>
          <w:ilvl w:val="3"/>
          <w:numId w:val="7"/>
        </w:numPr>
        <w:spacing w:before="0" w:beforeAutospacing="0" w:after="0" w:afterAutospacing="0" w:line="240" w:lineRule="auto"/>
        <w:ind w:left="2880"/>
        <w:rPr>
          <w:sz w:val="22"/>
          <w:szCs w:val="22"/>
        </w:rPr>
      </w:pPr>
      <w:r w:rsidRPr="000E3D05">
        <w:rPr>
          <w:sz w:val="22"/>
          <w:szCs w:val="22"/>
        </w:rPr>
        <w:t>Projects resulting in the permanent elimination of lead-based paint hazards</w:t>
      </w:r>
      <w:r w:rsidR="00207632" w:rsidRPr="000E3D05">
        <w:rPr>
          <w:sz w:val="22"/>
          <w:szCs w:val="22"/>
        </w:rPr>
        <w:t xml:space="preserve"> and</w:t>
      </w:r>
      <w:r w:rsidR="009966D8" w:rsidRPr="000E3D05">
        <w:rPr>
          <w:sz w:val="22"/>
          <w:szCs w:val="22"/>
        </w:rPr>
        <w:t xml:space="preserve"> lead hazards</w:t>
      </w:r>
      <w:r w:rsidRPr="000E3D05">
        <w:rPr>
          <w:sz w:val="22"/>
          <w:szCs w:val="22"/>
        </w:rPr>
        <w:t>, conducted by firms or individuals certified in accordance with these rules, unless such projects are covered by paragraph (</w:t>
      </w:r>
      <w:r w:rsidR="009966D8" w:rsidRPr="000E3D05">
        <w:rPr>
          <w:sz w:val="22"/>
          <w:szCs w:val="22"/>
        </w:rPr>
        <w:t>3</w:t>
      </w:r>
      <w:r w:rsidRPr="000E3D05">
        <w:rPr>
          <w:sz w:val="22"/>
          <w:szCs w:val="22"/>
        </w:rPr>
        <w:t>) of this definition;</w:t>
      </w:r>
    </w:p>
    <w:p w14:paraId="5AD0AB36" w14:textId="77777777" w:rsidR="000F438B" w:rsidRPr="000E3D05" w:rsidRDefault="000F438B" w:rsidP="000E3D05">
      <w:pPr>
        <w:pStyle w:val="NormalWeb"/>
        <w:spacing w:before="0" w:beforeAutospacing="0" w:after="0" w:afterAutospacing="0" w:line="240" w:lineRule="auto"/>
        <w:ind w:left="2880"/>
        <w:rPr>
          <w:sz w:val="22"/>
          <w:szCs w:val="22"/>
        </w:rPr>
      </w:pPr>
    </w:p>
    <w:p w14:paraId="1245291C" w14:textId="2384D447" w:rsidR="000F438B" w:rsidRPr="000E3D05" w:rsidRDefault="000F438B" w:rsidP="000E3D05">
      <w:pPr>
        <w:pStyle w:val="NormalWeb"/>
        <w:numPr>
          <w:ilvl w:val="3"/>
          <w:numId w:val="7"/>
        </w:numPr>
        <w:spacing w:before="0" w:beforeAutospacing="0" w:after="0" w:afterAutospacing="0" w:line="240" w:lineRule="auto"/>
        <w:ind w:left="2880"/>
        <w:rPr>
          <w:sz w:val="22"/>
          <w:szCs w:val="22"/>
        </w:rPr>
      </w:pPr>
      <w:r w:rsidRPr="000E3D05">
        <w:rPr>
          <w:sz w:val="22"/>
          <w:szCs w:val="22"/>
        </w:rPr>
        <w:t>Projects resulting in the permanent elimination of lead-based paint hazards</w:t>
      </w:r>
      <w:r w:rsidR="009966D8" w:rsidRPr="000E3D05">
        <w:rPr>
          <w:sz w:val="22"/>
          <w:szCs w:val="22"/>
        </w:rPr>
        <w:t xml:space="preserve"> and lead hazards</w:t>
      </w:r>
      <w:r w:rsidRPr="000E3D05">
        <w:rPr>
          <w:sz w:val="22"/>
          <w:szCs w:val="22"/>
        </w:rPr>
        <w:t>, conducted by firms or individuals who, through their company name or promotional literature, represent, advertise, or hold themselves out to be in the business of performing lead-based paint activities as identified and defined by this section, unless such projects are covered by paragraph (</w:t>
      </w:r>
      <w:r w:rsidR="009966D8" w:rsidRPr="000E3D05">
        <w:rPr>
          <w:sz w:val="22"/>
          <w:szCs w:val="22"/>
        </w:rPr>
        <w:t>3</w:t>
      </w:r>
      <w:r w:rsidR="00B22714" w:rsidRPr="000E3D05">
        <w:rPr>
          <w:sz w:val="22"/>
          <w:szCs w:val="22"/>
        </w:rPr>
        <w:t>)</w:t>
      </w:r>
      <w:r w:rsidRPr="000E3D05">
        <w:rPr>
          <w:sz w:val="22"/>
          <w:szCs w:val="22"/>
        </w:rPr>
        <w:t xml:space="preserve"> of this definition; or</w:t>
      </w:r>
    </w:p>
    <w:p w14:paraId="73FDEFC3" w14:textId="581D4812" w:rsidR="000F438B" w:rsidRPr="000E3D05" w:rsidRDefault="000F438B" w:rsidP="000E3D05">
      <w:pPr>
        <w:pStyle w:val="NormalWeb"/>
        <w:numPr>
          <w:ilvl w:val="3"/>
          <w:numId w:val="7"/>
        </w:numPr>
        <w:spacing w:before="0" w:beforeAutospacing="0" w:after="0" w:afterAutospacing="0" w:line="240" w:lineRule="auto"/>
        <w:ind w:left="2880"/>
        <w:rPr>
          <w:sz w:val="22"/>
          <w:szCs w:val="22"/>
        </w:rPr>
      </w:pPr>
      <w:r w:rsidRPr="000E3D05">
        <w:rPr>
          <w:sz w:val="22"/>
          <w:szCs w:val="22"/>
        </w:rPr>
        <w:lastRenderedPageBreak/>
        <w:t>Projects resulting in the permanent elimination of lead-based paint hazards</w:t>
      </w:r>
      <w:r w:rsidR="009966D8" w:rsidRPr="000E3D05">
        <w:rPr>
          <w:sz w:val="22"/>
          <w:szCs w:val="22"/>
        </w:rPr>
        <w:t xml:space="preserve"> and lead hazards</w:t>
      </w:r>
      <w:r w:rsidRPr="000E3D05">
        <w:rPr>
          <w:sz w:val="22"/>
          <w:szCs w:val="22"/>
        </w:rPr>
        <w:t>, that are conducted in response to State or local abatement orders.</w:t>
      </w:r>
    </w:p>
    <w:p w14:paraId="6FE40898" w14:textId="77777777" w:rsidR="000F438B" w:rsidRPr="000E3D05" w:rsidRDefault="000F438B" w:rsidP="000E3D05">
      <w:pPr>
        <w:pStyle w:val="NormalWeb"/>
        <w:spacing w:before="0" w:beforeAutospacing="0" w:after="0" w:afterAutospacing="0" w:line="240" w:lineRule="auto"/>
        <w:rPr>
          <w:sz w:val="22"/>
          <w:szCs w:val="22"/>
        </w:rPr>
      </w:pPr>
    </w:p>
    <w:p w14:paraId="1A2AB09F" w14:textId="1D845915" w:rsidR="000F438B" w:rsidRDefault="000F438B" w:rsidP="00182BD8">
      <w:pPr>
        <w:pStyle w:val="Heading2"/>
        <w:numPr>
          <w:ilvl w:val="2"/>
          <w:numId w:val="7"/>
        </w:numPr>
        <w:spacing w:after="0"/>
        <w:ind w:right="90"/>
        <w:rPr>
          <w:rFonts w:cs="Times New Roman"/>
          <w:szCs w:val="22"/>
        </w:rPr>
      </w:pPr>
      <w:r w:rsidRPr="000E3D05">
        <w:rPr>
          <w:rFonts w:cs="Times New Roman"/>
          <w:szCs w:val="22"/>
        </w:rPr>
        <w:t>Abatement does not include renovation, remodeling, landscaping or other activities, when such activities are not designed to permanently eliminate lead-based paint hazards and lead hazards, but, instead, are designed to repair, restore, or remodel a given structure or dwelling unit, even though these activities may incidentally result in a reduction or elimination of lead</w:t>
      </w:r>
      <w:r w:rsidR="00631CAE" w:rsidRPr="000E3D05">
        <w:rPr>
          <w:rFonts w:cs="Times New Roman"/>
          <w:szCs w:val="22"/>
        </w:rPr>
        <w:t>-</w:t>
      </w:r>
      <w:r w:rsidRPr="000E3D05">
        <w:rPr>
          <w:rFonts w:cs="Times New Roman"/>
          <w:szCs w:val="22"/>
        </w:rPr>
        <w:t xml:space="preserve">based paint hazards and lead hazards. Furthermore, abatement does not include interim controls, operations and maintenance activities, or other measures and activities designed to temporarily, but not permanently, reduce </w:t>
      </w:r>
      <w:r w:rsidR="007B0C3F" w:rsidRPr="000E3D05">
        <w:rPr>
          <w:rFonts w:cs="Times New Roman"/>
          <w:szCs w:val="22"/>
        </w:rPr>
        <w:t>lead-based</w:t>
      </w:r>
      <w:r w:rsidRPr="000E3D05">
        <w:rPr>
          <w:rFonts w:cs="Times New Roman"/>
          <w:szCs w:val="22"/>
        </w:rPr>
        <w:t xml:space="preserve"> paint hazards and lead hazards.</w:t>
      </w:r>
    </w:p>
    <w:p w14:paraId="795A48DA" w14:textId="77777777" w:rsidR="00805032" w:rsidRPr="00805032" w:rsidRDefault="00805032" w:rsidP="00805032">
      <w:pPr>
        <w:spacing w:after="0" w:line="240" w:lineRule="auto"/>
        <w:rPr>
          <w:sz w:val="22"/>
          <w:szCs w:val="22"/>
        </w:rPr>
      </w:pPr>
    </w:p>
    <w:p w14:paraId="7DA5EC12" w14:textId="6E534AE4" w:rsidR="008F6977" w:rsidRDefault="009A39D3" w:rsidP="000E3D05">
      <w:pPr>
        <w:pStyle w:val="Heading2"/>
        <w:numPr>
          <w:ilvl w:val="1"/>
          <w:numId w:val="7"/>
        </w:numPr>
        <w:spacing w:after="0"/>
        <w:ind w:left="1440" w:hanging="900"/>
        <w:rPr>
          <w:rFonts w:cs="Times New Roman"/>
          <w:szCs w:val="22"/>
        </w:rPr>
      </w:pPr>
      <w:r w:rsidRPr="000E3D05">
        <w:rPr>
          <w:rFonts w:cs="Times New Roman"/>
          <w:b/>
          <w:szCs w:val="22"/>
        </w:rPr>
        <w:t>Abrasive blasting</w:t>
      </w:r>
      <w:r w:rsidR="00414322" w:rsidRPr="000E3D05">
        <w:rPr>
          <w:rFonts w:cs="Times New Roman"/>
          <w:b/>
          <w:szCs w:val="22"/>
        </w:rPr>
        <w:t>.</w:t>
      </w:r>
      <w:r w:rsidRPr="000E3D05">
        <w:rPr>
          <w:rFonts w:cs="Times New Roman"/>
          <w:szCs w:val="22"/>
        </w:rPr>
        <w:t xml:space="preserve"> “Abrasive blasting” means the procedure of removing paint from a surface by using </w:t>
      </w:r>
      <w:r w:rsidR="00BF7A0D" w:rsidRPr="000E3D05">
        <w:rPr>
          <w:rFonts w:cs="Times New Roman"/>
          <w:szCs w:val="22"/>
        </w:rPr>
        <w:t>forcefully propelled</w:t>
      </w:r>
      <w:r w:rsidRPr="000E3D05">
        <w:rPr>
          <w:rFonts w:cs="Times New Roman"/>
          <w:szCs w:val="22"/>
        </w:rPr>
        <w:t xml:space="preserve"> abrasive material, such as sand, grit, or other similar material, to the painted surface.</w:t>
      </w:r>
    </w:p>
    <w:p w14:paraId="0C6CEE50" w14:textId="77777777" w:rsidR="00805032" w:rsidRPr="00805032" w:rsidRDefault="00805032" w:rsidP="00805032">
      <w:pPr>
        <w:spacing w:after="0" w:line="240" w:lineRule="auto"/>
      </w:pPr>
    </w:p>
    <w:p w14:paraId="00E4C8AA" w14:textId="6A2C9523" w:rsidR="008F6977" w:rsidRDefault="009A39D3" w:rsidP="000E3D05">
      <w:pPr>
        <w:pStyle w:val="Heading2"/>
        <w:numPr>
          <w:ilvl w:val="1"/>
          <w:numId w:val="7"/>
        </w:numPr>
        <w:spacing w:after="0"/>
        <w:ind w:left="1440" w:hanging="900"/>
        <w:rPr>
          <w:rFonts w:cs="Times New Roman"/>
          <w:szCs w:val="22"/>
        </w:rPr>
      </w:pPr>
      <w:r w:rsidRPr="000E3D05">
        <w:rPr>
          <w:rFonts w:cs="Times New Roman"/>
          <w:b/>
          <w:szCs w:val="22"/>
        </w:rPr>
        <w:t>ASTM</w:t>
      </w:r>
      <w:r w:rsidR="00414322" w:rsidRPr="000E3D05">
        <w:rPr>
          <w:rFonts w:cs="Times New Roman"/>
          <w:b/>
          <w:szCs w:val="22"/>
        </w:rPr>
        <w:t>.</w:t>
      </w:r>
      <w:r w:rsidRPr="000E3D05">
        <w:rPr>
          <w:rFonts w:cs="Times New Roman"/>
          <w:szCs w:val="22"/>
        </w:rPr>
        <w:t xml:space="preserve"> “ASTM” means the American Society of Testing and Materials.</w:t>
      </w:r>
    </w:p>
    <w:p w14:paraId="4B6251AE" w14:textId="77777777" w:rsidR="00805032" w:rsidRPr="00805032" w:rsidRDefault="00805032" w:rsidP="00805032">
      <w:pPr>
        <w:spacing w:after="0" w:line="240" w:lineRule="auto"/>
        <w:rPr>
          <w:sz w:val="22"/>
          <w:szCs w:val="22"/>
        </w:rPr>
      </w:pPr>
    </w:p>
    <w:p w14:paraId="776F3F02" w14:textId="07849BBC" w:rsidR="008F6977"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Blue suit</w:t>
      </w:r>
      <w:r w:rsidR="009966D8" w:rsidRPr="000E3D05">
        <w:rPr>
          <w:rFonts w:cs="Times New Roman"/>
          <w:b/>
          <w:szCs w:val="22"/>
        </w:rPr>
        <w:t xml:space="preserve"> </w:t>
      </w:r>
      <w:r w:rsidR="00E12C1B" w:rsidRPr="000E3D05">
        <w:rPr>
          <w:rFonts w:cs="Times New Roman"/>
          <w:b/>
          <w:szCs w:val="22"/>
        </w:rPr>
        <w:t>p</w:t>
      </w:r>
      <w:r w:rsidR="009966D8" w:rsidRPr="000E3D05">
        <w:rPr>
          <w:rFonts w:cs="Times New Roman"/>
          <w:b/>
          <w:szCs w:val="22"/>
        </w:rPr>
        <w:t>rocedures</w:t>
      </w:r>
      <w:r w:rsidR="00414322" w:rsidRPr="000E3D05">
        <w:rPr>
          <w:rFonts w:cs="Times New Roman"/>
          <w:b/>
          <w:szCs w:val="22"/>
        </w:rPr>
        <w:t>.</w:t>
      </w:r>
      <w:r w:rsidRPr="000E3D05">
        <w:rPr>
          <w:rFonts w:cs="Times New Roman"/>
          <w:szCs w:val="22"/>
        </w:rPr>
        <w:t xml:space="preserve"> “Blue suit</w:t>
      </w:r>
      <w:r w:rsidR="00AB68F1" w:rsidRPr="000E3D05">
        <w:rPr>
          <w:rFonts w:cs="Times New Roman"/>
          <w:szCs w:val="22"/>
        </w:rPr>
        <w:t xml:space="preserve"> procedures</w:t>
      </w:r>
      <w:r w:rsidRPr="000E3D05">
        <w:rPr>
          <w:rFonts w:cs="Times New Roman"/>
          <w:szCs w:val="22"/>
        </w:rPr>
        <w:t xml:space="preserve">” means a decontamination procedure whereby </w:t>
      </w:r>
      <w:r w:rsidR="00D1191C" w:rsidRPr="000E3D05">
        <w:rPr>
          <w:rFonts w:cs="Times New Roman"/>
          <w:szCs w:val="22"/>
        </w:rPr>
        <w:t xml:space="preserve">clean </w:t>
      </w:r>
      <w:r w:rsidR="00C147CF" w:rsidRPr="000E3D05">
        <w:rPr>
          <w:rFonts w:cs="Times New Roman"/>
          <w:szCs w:val="22"/>
        </w:rPr>
        <w:t>c</w:t>
      </w:r>
      <w:r w:rsidR="00D1191C" w:rsidRPr="000E3D05">
        <w:rPr>
          <w:rFonts w:cs="Times New Roman"/>
          <w:szCs w:val="22"/>
        </w:rPr>
        <w:t>overalls are left immediately outside the work area</w:t>
      </w:r>
      <w:r w:rsidR="009966D8" w:rsidRPr="000E3D05">
        <w:rPr>
          <w:rFonts w:cs="Times New Roman"/>
          <w:szCs w:val="22"/>
        </w:rPr>
        <w:t>(</w:t>
      </w:r>
      <w:r w:rsidR="00D1191C" w:rsidRPr="000E3D05">
        <w:rPr>
          <w:rFonts w:cs="Times New Roman"/>
          <w:szCs w:val="22"/>
        </w:rPr>
        <w:t>s</w:t>
      </w:r>
      <w:r w:rsidR="009966D8" w:rsidRPr="000E3D05">
        <w:rPr>
          <w:rFonts w:cs="Times New Roman"/>
          <w:szCs w:val="22"/>
        </w:rPr>
        <w:t>)</w:t>
      </w:r>
      <w:r w:rsidR="00D1191C" w:rsidRPr="000E3D05">
        <w:rPr>
          <w:rFonts w:cs="Times New Roman"/>
          <w:szCs w:val="22"/>
        </w:rPr>
        <w:t xml:space="preserve"> when </w:t>
      </w:r>
      <w:r w:rsidRPr="000E3D05">
        <w:rPr>
          <w:rFonts w:cs="Times New Roman"/>
          <w:szCs w:val="22"/>
        </w:rPr>
        <w:t xml:space="preserve">certified lead professionals </w:t>
      </w:r>
      <w:r w:rsidR="00D1191C" w:rsidRPr="000E3D05">
        <w:rPr>
          <w:rFonts w:cs="Times New Roman"/>
          <w:szCs w:val="22"/>
        </w:rPr>
        <w:t>first enter the work are</w:t>
      </w:r>
      <w:r w:rsidR="003250BC" w:rsidRPr="000E3D05">
        <w:rPr>
          <w:rFonts w:cs="Times New Roman"/>
          <w:szCs w:val="22"/>
        </w:rPr>
        <w:t>a</w:t>
      </w:r>
      <w:r w:rsidR="00D1191C" w:rsidRPr="000E3D05">
        <w:rPr>
          <w:rFonts w:cs="Times New Roman"/>
          <w:szCs w:val="22"/>
        </w:rPr>
        <w:t xml:space="preserve"> </w:t>
      </w:r>
      <w:r w:rsidRPr="000E3D05">
        <w:rPr>
          <w:rFonts w:cs="Times New Roman"/>
          <w:szCs w:val="22"/>
        </w:rPr>
        <w:t xml:space="preserve">wearing personal protective coveralls and respiratory protection </w:t>
      </w:r>
      <w:r w:rsidR="00D1191C" w:rsidRPr="000E3D05">
        <w:rPr>
          <w:rFonts w:cs="Times New Roman"/>
          <w:szCs w:val="22"/>
        </w:rPr>
        <w:t>and following</w:t>
      </w:r>
      <w:r w:rsidRPr="000E3D05">
        <w:rPr>
          <w:rFonts w:cs="Times New Roman"/>
          <w:szCs w:val="22"/>
        </w:rPr>
        <w:t xml:space="preserve"> abatement activities proceed to a remote decontamination unit by placing clean personal protective coverall</w:t>
      </w:r>
      <w:r w:rsidR="000D62F2" w:rsidRPr="000E3D05">
        <w:rPr>
          <w:rFonts w:cs="Times New Roman"/>
          <w:szCs w:val="22"/>
        </w:rPr>
        <w:t>s</w:t>
      </w:r>
      <w:r w:rsidRPr="000E3D05">
        <w:rPr>
          <w:rFonts w:cs="Times New Roman"/>
          <w:szCs w:val="22"/>
        </w:rPr>
        <w:t xml:space="preserve"> over the contaminated coverall</w:t>
      </w:r>
      <w:r w:rsidR="004921DE" w:rsidRPr="000E3D05">
        <w:rPr>
          <w:rFonts w:cs="Times New Roman"/>
          <w:szCs w:val="22"/>
        </w:rPr>
        <w:t>s</w:t>
      </w:r>
      <w:r w:rsidR="00A851B8" w:rsidRPr="000E3D05">
        <w:rPr>
          <w:rFonts w:cs="Times New Roman"/>
          <w:szCs w:val="22"/>
        </w:rPr>
        <w:t xml:space="preserve">. </w:t>
      </w:r>
    </w:p>
    <w:p w14:paraId="1DD9805F" w14:textId="77777777" w:rsidR="00805032" w:rsidRPr="00805032" w:rsidRDefault="00805032" w:rsidP="00805032">
      <w:pPr>
        <w:pStyle w:val="Heading2"/>
        <w:spacing w:after="0"/>
        <w:ind w:left="1440"/>
        <w:rPr>
          <w:rFonts w:cs="Times New Roman"/>
          <w:szCs w:val="22"/>
        </w:rPr>
      </w:pPr>
    </w:p>
    <w:p w14:paraId="4FEC5D6F" w14:textId="3C3BBD11" w:rsidR="008F6977" w:rsidRDefault="009A39D3" w:rsidP="000E3D05">
      <w:pPr>
        <w:pStyle w:val="Heading2"/>
        <w:numPr>
          <w:ilvl w:val="1"/>
          <w:numId w:val="7"/>
        </w:numPr>
        <w:spacing w:after="0"/>
        <w:ind w:left="1440" w:hanging="900"/>
        <w:rPr>
          <w:rFonts w:cs="Times New Roman"/>
          <w:szCs w:val="22"/>
        </w:rPr>
      </w:pPr>
      <w:r w:rsidRPr="000E3D05">
        <w:rPr>
          <w:rFonts w:cs="Times New Roman"/>
          <w:b/>
          <w:szCs w:val="22"/>
        </w:rPr>
        <w:t>Business entity</w:t>
      </w:r>
      <w:r w:rsidR="00414322" w:rsidRPr="000E3D05">
        <w:rPr>
          <w:rFonts w:cs="Times New Roman"/>
          <w:b/>
          <w:szCs w:val="22"/>
        </w:rPr>
        <w:t>.</w:t>
      </w:r>
      <w:r w:rsidRPr="000E3D05">
        <w:rPr>
          <w:rFonts w:cs="Times New Roman"/>
          <w:szCs w:val="22"/>
        </w:rPr>
        <w:t xml:space="preserve"> “Business entity” means a partnership, firm, association, corporation, sole proprietorship</w:t>
      </w:r>
      <w:r w:rsidR="00F803A3">
        <w:rPr>
          <w:rFonts w:cs="Times New Roman"/>
          <w:szCs w:val="22"/>
        </w:rPr>
        <w:t>,</w:t>
      </w:r>
      <w:r w:rsidRPr="000E3D05">
        <w:rPr>
          <w:rFonts w:cs="Times New Roman"/>
          <w:szCs w:val="22"/>
        </w:rPr>
        <w:t xml:space="preserve"> or other business concern.</w:t>
      </w:r>
    </w:p>
    <w:p w14:paraId="779E245D" w14:textId="77777777" w:rsidR="00805032" w:rsidRPr="00805032" w:rsidRDefault="00805032" w:rsidP="00805032">
      <w:pPr>
        <w:spacing w:after="0" w:line="240" w:lineRule="auto"/>
        <w:rPr>
          <w:sz w:val="22"/>
          <w:szCs w:val="22"/>
        </w:rPr>
      </w:pPr>
    </w:p>
    <w:p w14:paraId="795B25D6" w14:textId="1BF5C5F7" w:rsidR="008F6977" w:rsidRDefault="009A39D3" w:rsidP="000E3D05">
      <w:pPr>
        <w:pStyle w:val="Heading2"/>
        <w:numPr>
          <w:ilvl w:val="1"/>
          <w:numId w:val="7"/>
        </w:numPr>
        <w:spacing w:after="0"/>
        <w:ind w:left="1440" w:hanging="900"/>
        <w:rPr>
          <w:rFonts w:cs="Times New Roman"/>
          <w:szCs w:val="22"/>
        </w:rPr>
      </w:pPr>
      <w:r w:rsidRPr="000E3D05">
        <w:rPr>
          <w:rFonts w:cs="Times New Roman"/>
          <w:b/>
          <w:szCs w:val="22"/>
        </w:rPr>
        <w:t>Certificate</w:t>
      </w:r>
      <w:r w:rsidR="00414322" w:rsidRPr="000E3D05">
        <w:rPr>
          <w:rFonts w:cs="Times New Roman"/>
          <w:b/>
          <w:szCs w:val="22"/>
        </w:rPr>
        <w:t>.</w:t>
      </w:r>
      <w:r w:rsidRPr="000E3D05">
        <w:rPr>
          <w:rFonts w:cs="Times New Roman"/>
          <w:szCs w:val="22"/>
        </w:rPr>
        <w:t xml:space="preserve"> “Certificate” means a document issued to an individual by the Commissioner affirming that the individual has successfully completed the training and other requirements set forth in this </w:t>
      </w:r>
      <w:r w:rsidR="00F4333F" w:rsidRPr="000E3D05">
        <w:rPr>
          <w:rFonts w:cs="Times New Roman"/>
          <w:szCs w:val="22"/>
        </w:rPr>
        <w:t>C</w:t>
      </w:r>
      <w:r w:rsidRPr="000E3D05">
        <w:rPr>
          <w:rFonts w:cs="Times New Roman"/>
          <w:szCs w:val="22"/>
        </w:rPr>
        <w:t>hapter to qualify as and engage in the activities of a lead professional.</w:t>
      </w:r>
    </w:p>
    <w:p w14:paraId="3EB8497B" w14:textId="77777777" w:rsidR="00805032" w:rsidRPr="00805032" w:rsidRDefault="00805032" w:rsidP="00805032">
      <w:pPr>
        <w:spacing w:after="0" w:line="240" w:lineRule="auto"/>
        <w:rPr>
          <w:sz w:val="22"/>
          <w:szCs w:val="22"/>
        </w:rPr>
      </w:pPr>
    </w:p>
    <w:p w14:paraId="38D6170A" w14:textId="05573D03" w:rsidR="0079466A" w:rsidRPr="000E3D05" w:rsidRDefault="00825874" w:rsidP="000E3D05">
      <w:pPr>
        <w:pStyle w:val="Heading2"/>
        <w:numPr>
          <w:ilvl w:val="1"/>
          <w:numId w:val="7"/>
        </w:numPr>
        <w:spacing w:after="0"/>
        <w:ind w:left="1440" w:hanging="900"/>
        <w:rPr>
          <w:rFonts w:cs="Times New Roman"/>
          <w:szCs w:val="22"/>
        </w:rPr>
      </w:pPr>
      <w:r w:rsidRPr="000E3D05">
        <w:rPr>
          <w:rFonts w:cs="Times New Roman"/>
          <w:b/>
          <w:szCs w:val="22"/>
        </w:rPr>
        <w:t>Certified renovator</w:t>
      </w:r>
      <w:r w:rsidR="00901C37">
        <w:rPr>
          <w:rFonts w:cs="Times New Roman"/>
          <w:b/>
          <w:szCs w:val="22"/>
        </w:rPr>
        <w:t>.</w:t>
      </w:r>
      <w:r w:rsidRPr="000E3D05">
        <w:rPr>
          <w:rFonts w:cs="Times New Roman"/>
          <w:szCs w:val="22"/>
        </w:rPr>
        <w:t xml:space="preserve"> “Certified renovator” means a person who either performs or directs workers who perform renovation and remodeling activities in residential and/or child-occupied facilities, and who has successfully completed a renovator course accredited by EPA and has completed the application process with the EPA to become a certified renovator as required by the EPA Lead-Based Paint, Renovation, Repair and Painting Rule (RRP). 40 C.F.R. Part 745, subpart E, as amended up to July 1, 2020.</w:t>
      </w:r>
    </w:p>
    <w:p w14:paraId="0B65693F" w14:textId="77777777" w:rsidR="006477FC" w:rsidRPr="000E3D05" w:rsidRDefault="006477FC" w:rsidP="000E3D05">
      <w:pPr>
        <w:pStyle w:val="Heading2"/>
        <w:spacing w:after="0"/>
        <w:ind w:left="1440"/>
        <w:rPr>
          <w:rFonts w:cs="Times New Roman"/>
          <w:szCs w:val="22"/>
        </w:rPr>
      </w:pPr>
    </w:p>
    <w:p w14:paraId="72C93259" w14:textId="299B8296" w:rsidR="00A851B8" w:rsidRDefault="009A39D3" w:rsidP="000E3D05">
      <w:pPr>
        <w:pStyle w:val="Heading2"/>
        <w:numPr>
          <w:ilvl w:val="1"/>
          <w:numId w:val="7"/>
        </w:numPr>
        <w:spacing w:after="0"/>
        <w:ind w:left="1440" w:hanging="900"/>
        <w:rPr>
          <w:rFonts w:cs="Times New Roman"/>
          <w:szCs w:val="22"/>
        </w:rPr>
      </w:pPr>
      <w:r w:rsidRPr="000E3D05">
        <w:rPr>
          <w:rFonts w:cs="Times New Roman"/>
          <w:b/>
          <w:szCs w:val="22"/>
        </w:rPr>
        <w:t>Child-occupied facility</w:t>
      </w:r>
      <w:r w:rsidR="00414322" w:rsidRPr="000E3D05">
        <w:rPr>
          <w:rFonts w:cs="Times New Roman"/>
          <w:b/>
          <w:szCs w:val="22"/>
        </w:rPr>
        <w:t>.</w:t>
      </w:r>
      <w:r w:rsidRPr="000E3D05">
        <w:rPr>
          <w:rFonts w:cs="Times New Roman"/>
          <w:szCs w:val="22"/>
        </w:rPr>
        <w:t xml:space="preserve"> “Child-occupied facility” means a pre-1978 building or portion of a building visited regularly by the same child, up to 6 years of age, on at least 2 different days within any week, provided that each day's visit lasts at least 3 hours, the combined weekly visit lasts at least 6 hours, and the combined annual visits last at least 60 hours. Child-occupied facilities may include, but are not limited to, day-care centers, preschools, and kindergarten classrooms.</w:t>
      </w:r>
    </w:p>
    <w:p w14:paraId="4DED6A71" w14:textId="77777777" w:rsidR="00805032" w:rsidRPr="00805032" w:rsidRDefault="00805032" w:rsidP="00805032">
      <w:pPr>
        <w:spacing w:after="0" w:line="240" w:lineRule="auto"/>
        <w:rPr>
          <w:sz w:val="22"/>
          <w:szCs w:val="22"/>
        </w:rPr>
      </w:pPr>
    </w:p>
    <w:p w14:paraId="15E05C2E" w14:textId="39112AB0" w:rsidR="008F6977" w:rsidRPr="000E3D05" w:rsidRDefault="002E5DDD" w:rsidP="000E3D05">
      <w:pPr>
        <w:pStyle w:val="RuleNote1"/>
        <w:spacing w:after="0" w:line="240" w:lineRule="auto"/>
        <w:ind w:left="1440" w:hanging="900"/>
        <w:rPr>
          <w:bCs/>
        </w:rPr>
      </w:pPr>
      <w:r w:rsidRPr="000E3D05">
        <w:rPr>
          <w:b/>
          <w:i/>
          <w:iCs/>
        </w:rPr>
        <w:lastRenderedPageBreak/>
        <w:t>Note</w:t>
      </w:r>
      <w:r w:rsidR="003E4B1B" w:rsidRPr="000E3D05">
        <w:rPr>
          <w:bCs/>
        </w:rPr>
        <w:t xml:space="preserve">: </w:t>
      </w:r>
      <w:r w:rsidR="00F77943" w:rsidRPr="000E3D05">
        <w:rPr>
          <w:bCs/>
        </w:rPr>
        <w:tab/>
      </w:r>
      <w:r w:rsidR="00143641" w:rsidRPr="000E3D05">
        <w:rPr>
          <w:bCs/>
        </w:rPr>
        <w:t xml:space="preserve">Child-occupied facilities may be located in </w:t>
      </w:r>
      <w:r w:rsidR="006F1E9A" w:rsidRPr="000E3D05">
        <w:rPr>
          <w:bCs/>
        </w:rPr>
        <w:t>pre-1978</w:t>
      </w:r>
      <w:r w:rsidR="00143641" w:rsidRPr="000E3D05">
        <w:rPr>
          <w:bCs/>
        </w:rPr>
        <w:t xml:space="preserve"> housing or in public or commercial buildings. With respect to common areas in public or commercial buildings that contain child-occupied facilities, the child-occupied facility encompasses only those common areas that are routinely used by children under age 6, such as restrooms and cafeterias. Common areas that children under age 6 only pass through, such as hallways, stairways, and garages are not included. In addition, with respect to exteriors of public or commercial buildings that contain child-occupied facilities, the child-occupied facility encompasses only the exterior sides of the building that are immediately adjacent to the child-occupied facility or the common areas routinely used by children under age 6.</w:t>
      </w:r>
    </w:p>
    <w:p w14:paraId="7B6CF345" w14:textId="77777777" w:rsidR="00805032" w:rsidRPr="00805032" w:rsidRDefault="00805032" w:rsidP="00805032">
      <w:pPr>
        <w:pStyle w:val="Heading2"/>
        <w:spacing w:after="0"/>
        <w:ind w:left="1440"/>
        <w:rPr>
          <w:rFonts w:cs="Times New Roman"/>
          <w:szCs w:val="22"/>
        </w:rPr>
      </w:pPr>
    </w:p>
    <w:p w14:paraId="503DC6F1" w14:textId="1DBD89AA" w:rsidR="008F6977" w:rsidRDefault="009A39D3" w:rsidP="000E3D05">
      <w:pPr>
        <w:pStyle w:val="Heading2"/>
        <w:numPr>
          <w:ilvl w:val="1"/>
          <w:numId w:val="7"/>
        </w:numPr>
        <w:spacing w:after="0"/>
        <w:ind w:left="1440" w:hanging="900"/>
        <w:rPr>
          <w:rFonts w:cs="Times New Roman"/>
          <w:szCs w:val="22"/>
        </w:rPr>
      </w:pPr>
      <w:r w:rsidRPr="000E3D05">
        <w:rPr>
          <w:rFonts w:cs="Times New Roman"/>
          <w:b/>
          <w:szCs w:val="22"/>
        </w:rPr>
        <w:t>Clean room</w:t>
      </w:r>
      <w:r w:rsidR="00414322" w:rsidRPr="000E3D05">
        <w:rPr>
          <w:rFonts w:cs="Times New Roman"/>
          <w:b/>
          <w:szCs w:val="22"/>
        </w:rPr>
        <w:t>.</w:t>
      </w:r>
      <w:r w:rsidRPr="000E3D05">
        <w:rPr>
          <w:rFonts w:cs="Times New Roman"/>
          <w:szCs w:val="22"/>
        </w:rPr>
        <w:t xml:space="preserve"> “Clean room” means the section of the decontamination unit that is connected to the hand/face wash station or shower room where clean clothes and clean </w:t>
      </w:r>
      <w:r w:rsidR="00072583" w:rsidRPr="000E3D05">
        <w:rPr>
          <w:rFonts w:cs="Times New Roman"/>
          <w:szCs w:val="22"/>
        </w:rPr>
        <w:t xml:space="preserve">personal protective coveralls </w:t>
      </w:r>
      <w:r w:rsidRPr="000E3D05">
        <w:rPr>
          <w:rFonts w:cs="Times New Roman"/>
          <w:szCs w:val="22"/>
        </w:rPr>
        <w:t>are kept.</w:t>
      </w:r>
      <w:r w:rsidR="002824BD" w:rsidRPr="000E3D05">
        <w:rPr>
          <w:rFonts w:cs="Times New Roman"/>
          <w:szCs w:val="22"/>
        </w:rPr>
        <w:t xml:space="preserve"> Clean </w:t>
      </w:r>
      <w:r w:rsidR="0049207E" w:rsidRPr="000E3D05">
        <w:rPr>
          <w:rFonts w:cs="Times New Roman"/>
          <w:szCs w:val="22"/>
        </w:rPr>
        <w:t xml:space="preserve">room shall </w:t>
      </w:r>
      <w:r w:rsidR="00A80F6E" w:rsidRPr="000E3D05">
        <w:rPr>
          <w:rFonts w:cs="Times New Roman"/>
          <w:szCs w:val="22"/>
        </w:rPr>
        <w:t xml:space="preserve">be </w:t>
      </w:r>
      <w:r w:rsidR="00B76091" w:rsidRPr="000E3D05">
        <w:rPr>
          <w:rFonts w:cs="Times New Roman"/>
          <w:szCs w:val="22"/>
        </w:rPr>
        <w:t xml:space="preserve">of sufficient size for their intended </w:t>
      </w:r>
      <w:r w:rsidR="00863D29" w:rsidRPr="000E3D05">
        <w:rPr>
          <w:rFonts w:cs="Times New Roman"/>
          <w:szCs w:val="22"/>
        </w:rPr>
        <w:t>use but</w:t>
      </w:r>
      <w:r w:rsidR="00B76091" w:rsidRPr="000E3D05">
        <w:rPr>
          <w:rFonts w:cs="Times New Roman"/>
          <w:szCs w:val="22"/>
        </w:rPr>
        <w:t xml:space="preserve"> shall </w:t>
      </w:r>
      <w:r w:rsidR="0049207E" w:rsidRPr="000E3D05">
        <w:rPr>
          <w:rFonts w:cs="Times New Roman"/>
          <w:szCs w:val="22"/>
        </w:rPr>
        <w:t xml:space="preserve">be at a minimum of </w:t>
      </w:r>
      <w:r w:rsidR="00463EA0" w:rsidRPr="000E3D05">
        <w:rPr>
          <w:rFonts w:cs="Times New Roman"/>
          <w:szCs w:val="22"/>
        </w:rPr>
        <w:t xml:space="preserve">three (3) by </w:t>
      </w:r>
      <w:r w:rsidR="00E21D1A" w:rsidRPr="000E3D05">
        <w:rPr>
          <w:rFonts w:cs="Times New Roman"/>
          <w:szCs w:val="22"/>
        </w:rPr>
        <w:t>three (3)</w:t>
      </w:r>
      <w:r w:rsidR="002824BD" w:rsidRPr="000E3D05">
        <w:rPr>
          <w:rFonts w:cs="Times New Roman"/>
          <w:szCs w:val="22"/>
        </w:rPr>
        <w:t xml:space="preserve"> feet.</w:t>
      </w:r>
    </w:p>
    <w:p w14:paraId="0B57124E" w14:textId="77777777" w:rsidR="00805032" w:rsidRPr="00805032" w:rsidRDefault="00805032" w:rsidP="00805032">
      <w:pPr>
        <w:spacing w:after="0" w:line="240" w:lineRule="auto"/>
        <w:rPr>
          <w:sz w:val="22"/>
          <w:szCs w:val="22"/>
        </w:rPr>
      </w:pPr>
    </w:p>
    <w:p w14:paraId="1976F9E3" w14:textId="400173FC" w:rsidR="008F6977" w:rsidRDefault="009A39D3" w:rsidP="000E3D05">
      <w:pPr>
        <w:pStyle w:val="Heading2"/>
        <w:numPr>
          <w:ilvl w:val="1"/>
          <w:numId w:val="7"/>
        </w:numPr>
        <w:spacing w:after="0"/>
        <w:ind w:left="1440" w:hanging="900"/>
        <w:rPr>
          <w:rFonts w:cs="Times New Roman"/>
          <w:szCs w:val="22"/>
        </w:rPr>
      </w:pPr>
      <w:r w:rsidRPr="000E3D05">
        <w:rPr>
          <w:rFonts w:cs="Times New Roman"/>
          <w:b/>
          <w:szCs w:val="22"/>
        </w:rPr>
        <w:t>Clearance examination</w:t>
      </w:r>
      <w:r w:rsidR="00B47DAA" w:rsidRPr="000E3D05">
        <w:rPr>
          <w:rFonts w:cs="Times New Roman"/>
          <w:b/>
          <w:szCs w:val="22"/>
        </w:rPr>
        <w:t>.</w:t>
      </w:r>
      <w:r w:rsidRPr="000E3D05">
        <w:rPr>
          <w:rFonts w:cs="Times New Roman"/>
          <w:szCs w:val="22"/>
        </w:rPr>
        <w:t xml:space="preserve"> “Clearance examination” means the process whereby a lead risk </w:t>
      </w:r>
      <w:r w:rsidR="003A079D" w:rsidRPr="000E3D05">
        <w:rPr>
          <w:rFonts w:cs="Times New Roman"/>
          <w:szCs w:val="22"/>
        </w:rPr>
        <w:t>assessor</w:t>
      </w:r>
      <w:r w:rsidRPr="000E3D05">
        <w:rPr>
          <w:rFonts w:cs="Times New Roman"/>
          <w:szCs w:val="22"/>
        </w:rPr>
        <w:t xml:space="preserve"> or inspector documents that all lead abatement methods were properly completed </w:t>
      </w:r>
      <w:r w:rsidR="00D1191C" w:rsidRPr="000E3D05">
        <w:rPr>
          <w:rFonts w:cs="Times New Roman"/>
          <w:szCs w:val="22"/>
        </w:rPr>
        <w:t>as specified in abatement</w:t>
      </w:r>
      <w:r w:rsidRPr="000E3D05">
        <w:rPr>
          <w:rFonts w:cs="Times New Roman"/>
          <w:szCs w:val="22"/>
        </w:rPr>
        <w:t xml:space="preserve"> documents such as a project design</w:t>
      </w:r>
      <w:r w:rsidR="00066DA0" w:rsidRPr="000E3D05">
        <w:rPr>
          <w:rFonts w:cs="Times New Roman"/>
          <w:szCs w:val="22"/>
        </w:rPr>
        <w:t>, work plan</w:t>
      </w:r>
      <w:r w:rsidRPr="000E3D05">
        <w:rPr>
          <w:rFonts w:cs="Times New Roman"/>
          <w:szCs w:val="22"/>
        </w:rPr>
        <w:t xml:space="preserve"> or risk assessment report</w:t>
      </w:r>
      <w:r w:rsidR="00A851B8" w:rsidRPr="000E3D05">
        <w:rPr>
          <w:rFonts w:cs="Times New Roman"/>
          <w:szCs w:val="22"/>
        </w:rPr>
        <w:t xml:space="preserve">. </w:t>
      </w:r>
      <w:r w:rsidRPr="000E3D05">
        <w:rPr>
          <w:rFonts w:cs="Times New Roman"/>
          <w:szCs w:val="22"/>
        </w:rPr>
        <w:t>It also includes a visual assessment of the work are</w:t>
      </w:r>
      <w:r w:rsidR="004921DE" w:rsidRPr="000E3D05">
        <w:rPr>
          <w:rFonts w:cs="Times New Roman"/>
          <w:szCs w:val="22"/>
        </w:rPr>
        <w:t>a</w:t>
      </w:r>
      <w:r w:rsidRPr="000E3D05">
        <w:rPr>
          <w:rFonts w:cs="Times New Roman"/>
          <w:szCs w:val="22"/>
        </w:rPr>
        <w:t xml:space="preserve"> to document </w:t>
      </w:r>
      <w:r w:rsidR="004921DE" w:rsidRPr="000E3D05">
        <w:rPr>
          <w:rFonts w:cs="Times New Roman"/>
          <w:szCs w:val="22"/>
        </w:rPr>
        <w:t>th</w:t>
      </w:r>
      <w:r w:rsidRPr="000E3D05">
        <w:rPr>
          <w:rFonts w:cs="Times New Roman"/>
          <w:szCs w:val="22"/>
        </w:rPr>
        <w:t>at the work area is visually free of dust and debris so that clearance sampling can be initiated.</w:t>
      </w:r>
    </w:p>
    <w:p w14:paraId="1BBB825A" w14:textId="77777777" w:rsidR="00805032" w:rsidRPr="00805032" w:rsidRDefault="00805032" w:rsidP="00805032">
      <w:pPr>
        <w:spacing w:after="0" w:line="240" w:lineRule="auto"/>
        <w:rPr>
          <w:sz w:val="22"/>
          <w:szCs w:val="22"/>
        </w:rPr>
      </w:pPr>
    </w:p>
    <w:p w14:paraId="6EA50DB0" w14:textId="1A059981" w:rsidR="007A4892" w:rsidRDefault="009A39D3" w:rsidP="000E3D05">
      <w:pPr>
        <w:pStyle w:val="Heading2"/>
        <w:numPr>
          <w:ilvl w:val="1"/>
          <w:numId w:val="7"/>
        </w:numPr>
        <w:spacing w:after="0"/>
        <w:ind w:left="1440" w:hanging="900"/>
        <w:rPr>
          <w:rFonts w:cs="Times New Roman"/>
          <w:szCs w:val="22"/>
        </w:rPr>
      </w:pPr>
      <w:r w:rsidRPr="000E3D05">
        <w:rPr>
          <w:rFonts w:cs="Times New Roman"/>
          <w:b/>
          <w:szCs w:val="22"/>
        </w:rPr>
        <w:t>Clearance sampling</w:t>
      </w:r>
      <w:r w:rsidR="00B47DAA" w:rsidRPr="000E3D05">
        <w:rPr>
          <w:rFonts w:cs="Times New Roman"/>
          <w:b/>
          <w:szCs w:val="22"/>
        </w:rPr>
        <w:t>.</w:t>
      </w:r>
      <w:r w:rsidRPr="000E3D05">
        <w:rPr>
          <w:rFonts w:cs="Times New Roman"/>
          <w:szCs w:val="22"/>
        </w:rPr>
        <w:t xml:space="preserve"> “Clearance sampling” means dust sampling</w:t>
      </w:r>
      <w:r w:rsidR="00064881" w:rsidRPr="000E3D05">
        <w:rPr>
          <w:rFonts w:cs="Times New Roman"/>
          <w:szCs w:val="22"/>
        </w:rPr>
        <w:t>,</w:t>
      </w:r>
      <w:r w:rsidRPr="000E3D05">
        <w:rPr>
          <w:rFonts w:cs="Times New Roman"/>
          <w:szCs w:val="22"/>
        </w:rPr>
        <w:t xml:space="preserve"> soil sampling</w:t>
      </w:r>
      <w:r w:rsidR="00064881" w:rsidRPr="000E3D05">
        <w:rPr>
          <w:rFonts w:cs="Times New Roman"/>
          <w:szCs w:val="22"/>
        </w:rPr>
        <w:t xml:space="preserve"> and/or water sampling</w:t>
      </w:r>
      <w:r w:rsidRPr="000E3D05">
        <w:rPr>
          <w:rFonts w:cs="Times New Roman"/>
          <w:szCs w:val="22"/>
        </w:rPr>
        <w:t xml:space="preserve"> for the purpose of ascertaining that no </w:t>
      </w:r>
      <w:r w:rsidR="007B0C3F" w:rsidRPr="000E3D05">
        <w:rPr>
          <w:rFonts w:cs="Times New Roman"/>
          <w:szCs w:val="22"/>
        </w:rPr>
        <w:t>lead-based</w:t>
      </w:r>
      <w:r w:rsidR="00154A60" w:rsidRPr="000E3D05">
        <w:rPr>
          <w:rFonts w:cs="Times New Roman"/>
          <w:szCs w:val="22"/>
        </w:rPr>
        <w:t xml:space="preserve"> paint hazard or </w:t>
      </w:r>
      <w:r w:rsidRPr="000E3D05">
        <w:rPr>
          <w:rFonts w:cs="Times New Roman"/>
          <w:szCs w:val="22"/>
        </w:rPr>
        <w:t>lead hazards exist at the conclusion of a lead abatement project.</w:t>
      </w:r>
    </w:p>
    <w:p w14:paraId="63DEA042" w14:textId="77777777" w:rsidR="00805032" w:rsidRPr="00805032" w:rsidRDefault="00805032" w:rsidP="00805032">
      <w:pPr>
        <w:spacing w:after="0" w:line="240" w:lineRule="auto"/>
        <w:rPr>
          <w:sz w:val="22"/>
          <w:szCs w:val="22"/>
        </w:rPr>
      </w:pPr>
    </w:p>
    <w:p w14:paraId="3C748930" w14:textId="26F822BE" w:rsidR="007A4892" w:rsidRPr="000E3D05" w:rsidRDefault="009A39D3" w:rsidP="000E3D05">
      <w:pPr>
        <w:pStyle w:val="RuleNote1"/>
        <w:spacing w:after="0" w:line="240" w:lineRule="auto"/>
        <w:ind w:left="1440" w:hanging="900"/>
      </w:pPr>
      <w:r w:rsidRPr="000E3D05">
        <w:rPr>
          <w:b/>
          <w:i/>
        </w:rPr>
        <w:t>Note:</w:t>
      </w:r>
      <w:r w:rsidR="006C05A8" w:rsidRPr="000E3D05">
        <w:t xml:space="preserve"> </w:t>
      </w:r>
      <w:r w:rsidR="00F77943" w:rsidRPr="000E3D05">
        <w:tab/>
      </w:r>
      <w:r w:rsidRPr="000E3D05">
        <w:t>In projects where both lead abatement and interim control measures are being used in the same work area, the more stringent lead abatement clearance standards apply to the entire work area</w:t>
      </w:r>
      <w:r w:rsidR="00A851B8" w:rsidRPr="000E3D05">
        <w:t xml:space="preserve">. </w:t>
      </w:r>
      <w:r w:rsidRPr="000E3D05">
        <w:t>In lead projects where there are specific work areas where only interim control measures are being used, then the clearance protocols of the EPA RRP rule or HUD’s “Lead-Based Paint Poisoning Prevention in Certain Residential Structures,” 24 C</w:t>
      </w:r>
      <w:r w:rsidR="0014384B" w:rsidRPr="000E3D05">
        <w:t>.</w:t>
      </w:r>
      <w:r w:rsidRPr="000E3D05">
        <w:t>F</w:t>
      </w:r>
      <w:r w:rsidR="0014384B" w:rsidRPr="000E3D05">
        <w:t>.</w:t>
      </w:r>
      <w:r w:rsidRPr="000E3D05">
        <w:t>R</w:t>
      </w:r>
      <w:r w:rsidR="0014384B" w:rsidRPr="000E3D05">
        <w:t>.</w:t>
      </w:r>
      <w:r w:rsidRPr="000E3D05">
        <w:t xml:space="preserve"> Part 35</w:t>
      </w:r>
      <w:r w:rsidR="00B76091" w:rsidRPr="000E3D05">
        <w:t>, as amended</w:t>
      </w:r>
      <w:r w:rsidR="00ED7807" w:rsidRPr="000E3D05">
        <w:t xml:space="preserve"> </w:t>
      </w:r>
      <w:r w:rsidR="00B76091" w:rsidRPr="000E3D05">
        <w:t xml:space="preserve">up to </w:t>
      </w:r>
      <w:r w:rsidR="00950613" w:rsidRPr="000E3D05">
        <w:t xml:space="preserve">July </w:t>
      </w:r>
      <w:r w:rsidR="00B76091" w:rsidRPr="000E3D05">
        <w:t xml:space="preserve">1, </w:t>
      </w:r>
      <w:r w:rsidR="00950613" w:rsidRPr="000E3D05">
        <w:t>2020</w:t>
      </w:r>
      <w:r w:rsidRPr="000E3D05">
        <w:t>, apply as applicable, unless required otherwise by contract.</w:t>
      </w:r>
    </w:p>
    <w:p w14:paraId="7B40FAD1" w14:textId="77777777" w:rsidR="00805032" w:rsidRPr="00805032" w:rsidRDefault="00805032" w:rsidP="00805032">
      <w:pPr>
        <w:pStyle w:val="Heading2"/>
        <w:spacing w:after="0"/>
        <w:ind w:left="1440"/>
        <w:rPr>
          <w:rFonts w:cs="Times New Roman"/>
          <w:szCs w:val="22"/>
        </w:rPr>
      </w:pPr>
    </w:p>
    <w:p w14:paraId="1F3F0CA7" w14:textId="478853F0" w:rsidR="007A4892" w:rsidRDefault="009A39D3" w:rsidP="000E3D05">
      <w:pPr>
        <w:pStyle w:val="Heading2"/>
        <w:numPr>
          <w:ilvl w:val="1"/>
          <w:numId w:val="7"/>
        </w:numPr>
        <w:spacing w:after="0"/>
        <w:ind w:left="1440" w:hanging="900"/>
        <w:rPr>
          <w:rFonts w:cs="Times New Roman"/>
          <w:szCs w:val="22"/>
        </w:rPr>
      </w:pPr>
      <w:r w:rsidRPr="000E3D05">
        <w:rPr>
          <w:rFonts w:cs="Times New Roman"/>
          <w:b/>
          <w:szCs w:val="22"/>
        </w:rPr>
        <w:t>Commissioner</w:t>
      </w:r>
      <w:r w:rsidR="00B47DAA" w:rsidRPr="000E3D05">
        <w:rPr>
          <w:rFonts w:cs="Times New Roman"/>
          <w:b/>
          <w:szCs w:val="22"/>
        </w:rPr>
        <w:t>.</w:t>
      </w:r>
      <w:r w:rsidRPr="000E3D05">
        <w:rPr>
          <w:rFonts w:cs="Times New Roman"/>
          <w:szCs w:val="22"/>
        </w:rPr>
        <w:t xml:space="preserve"> “Commissioner” means the Commissioner of the Department of Environmental Protection</w:t>
      </w:r>
      <w:r w:rsidR="00805032">
        <w:rPr>
          <w:rFonts w:cs="Times New Roman"/>
          <w:szCs w:val="22"/>
        </w:rPr>
        <w:t>.</w:t>
      </w:r>
    </w:p>
    <w:p w14:paraId="75BA905F" w14:textId="77777777" w:rsidR="00805032" w:rsidRPr="00805032" w:rsidRDefault="00805032" w:rsidP="00805032">
      <w:pPr>
        <w:spacing w:after="0" w:line="240" w:lineRule="auto"/>
        <w:rPr>
          <w:sz w:val="22"/>
          <w:szCs w:val="22"/>
        </w:rPr>
      </w:pPr>
    </w:p>
    <w:p w14:paraId="1CD5D78D" w14:textId="00CD0B91" w:rsidR="007A4892" w:rsidRDefault="009A39D3" w:rsidP="000E3D05">
      <w:pPr>
        <w:pStyle w:val="Heading2"/>
        <w:numPr>
          <w:ilvl w:val="1"/>
          <w:numId w:val="7"/>
        </w:numPr>
        <w:spacing w:after="0"/>
        <w:ind w:left="1440" w:hanging="900"/>
        <w:rPr>
          <w:rFonts w:cs="Times New Roman"/>
          <w:szCs w:val="22"/>
        </w:rPr>
      </w:pPr>
      <w:r w:rsidRPr="000E3D05">
        <w:rPr>
          <w:rFonts w:cs="Times New Roman"/>
          <w:b/>
          <w:szCs w:val="22"/>
        </w:rPr>
        <w:t>Component or building component</w:t>
      </w:r>
      <w:r w:rsidR="00B47DAA" w:rsidRPr="000E3D05">
        <w:rPr>
          <w:rFonts w:cs="Times New Roman"/>
          <w:b/>
          <w:szCs w:val="22"/>
        </w:rPr>
        <w:t>.</w:t>
      </w:r>
      <w:r w:rsidRPr="000E3D05">
        <w:rPr>
          <w:rFonts w:cs="Times New Roman"/>
          <w:szCs w:val="22"/>
        </w:rPr>
        <w:t xml:space="preserve"> “Component” or “</w:t>
      </w:r>
      <w:r w:rsidR="00901C37">
        <w:rPr>
          <w:rFonts w:cs="Times New Roman"/>
          <w:szCs w:val="22"/>
        </w:rPr>
        <w:t>b</w:t>
      </w:r>
      <w:r w:rsidR="00901C37" w:rsidRPr="000E3D05">
        <w:rPr>
          <w:rFonts w:cs="Times New Roman"/>
          <w:szCs w:val="22"/>
        </w:rPr>
        <w:t xml:space="preserve">uilding </w:t>
      </w:r>
      <w:r w:rsidR="00CE3E74" w:rsidRPr="000E3D05">
        <w:rPr>
          <w:rFonts w:cs="Times New Roman"/>
          <w:szCs w:val="22"/>
        </w:rPr>
        <w:t>c</w:t>
      </w:r>
      <w:r w:rsidRPr="000E3D05">
        <w:rPr>
          <w:rFonts w:cs="Times New Roman"/>
          <w:szCs w:val="22"/>
        </w:rPr>
        <w:t xml:space="preserve">omponent” means specific design or structural elements or fixtures of a residential </w:t>
      </w:r>
      <w:r w:rsidR="000112E7" w:rsidRPr="000E3D05">
        <w:rPr>
          <w:rFonts w:cs="Times New Roman"/>
          <w:szCs w:val="22"/>
        </w:rPr>
        <w:t xml:space="preserve">dwelling unit </w:t>
      </w:r>
      <w:r w:rsidRPr="000E3D05">
        <w:rPr>
          <w:rFonts w:cs="Times New Roman"/>
          <w:szCs w:val="22"/>
        </w:rPr>
        <w:t xml:space="preserve">or child-occupied facility that are distinguished from each other by form, function, and location. These include, but are not limited to, interior components such as: ceilings, crown molding, walls, chair rails, door units, floors, fireplaces, radiators and other heating units, shelves, shelf supports, stair treads, stair risers, stair stringers, newel posts, railing caps, balustrades, window units, built in cabinets, columns, beams, bathroom fixtures, plumbing, counter tops, and air conditioners; and exterior components such as: painted roofing, chimneys, flashing, gutters and downspouts, ceilings, soffits, </w:t>
      </w:r>
      <w:r w:rsidR="003136CD" w:rsidRPr="000E3D05">
        <w:rPr>
          <w:rFonts w:cs="Times New Roman"/>
          <w:szCs w:val="22"/>
        </w:rPr>
        <w:t>facias</w:t>
      </w:r>
      <w:r w:rsidRPr="000E3D05">
        <w:rPr>
          <w:rFonts w:cs="Times New Roman"/>
          <w:szCs w:val="22"/>
        </w:rPr>
        <w:t xml:space="preserve">, rake boards, </w:t>
      </w:r>
      <w:r w:rsidR="003136CD" w:rsidRPr="000E3D05">
        <w:rPr>
          <w:rFonts w:cs="Times New Roman"/>
          <w:szCs w:val="22"/>
        </w:rPr>
        <w:t>corner boards</w:t>
      </w:r>
      <w:r w:rsidRPr="000E3D05">
        <w:rPr>
          <w:rFonts w:cs="Times New Roman"/>
          <w:szCs w:val="22"/>
        </w:rPr>
        <w:t>, bulkheads, door units</w:t>
      </w:r>
      <w:r w:rsidR="006577FC" w:rsidRPr="000E3D05">
        <w:rPr>
          <w:rFonts w:cs="Times New Roman"/>
          <w:szCs w:val="22"/>
        </w:rPr>
        <w:t>,</w:t>
      </w:r>
      <w:r w:rsidRPr="000E3D05">
        <w:rPr>
          <w:rFonts w:cs="Times New Roman"/>
          <w:szCs w:val="22"/>
        </w:rPr>
        <w:t xml:space="preserve"> fences, floors, joists, lattice work, railings and railing caps, siding, handrails, stair risers and treads, stair stringers, columns, balustrades, window units, and air conditioners.</w:t>
      </w:r>
    </w:p>
    <w:p w14:paraId="6B1CBA15" w14:textId="63EC3615" w:rsidR="007A4892" w:rsidRDefault="009A39D3" w:rsidP="000E3D05">
      <w:pPr>
        <w:pStyle w:val="Heading2"/>
        <w:numPr>
          <w:ilvl w:val="1"/>
          <w:numId w:val="7"/>
        </w:numPr>
        <w:spacing w:after="0"/>
        <w:ind w:left="1440" w:hanging="900"/>
        <w:rPr>
          <w:rFonts w:cs="Times New Roman"/>
          <w:szCs w:val="22"/>
        </w:rPr>
      </w:pPr>
      <w:r w:rsidRPr="000E3D05">
        <w:rPr>
          <w:rFonts w:cs="Times New Roman"/>
          <w:b/>
          <w:szCs w:val="22"/>
        </w:rPr>
        <w:lastRenderedPageBreak/>
        <w:t>Conditions of paint</w:t>
      </w:r>
      <w:r w:rsidR="00B47DAA" w:rsidRPr="000E3D05">
        <w:rPr>
          <w:rFonts w:cs="Times New Roman"/>
          <w:b/>
          <w:szCs w:val="22"/>
        </w:rPr>
        <w:t>.</w:t>
      </w:r>
      <w:r w:rsidRPr="000E3D05">
        <w:rPr>
          <w:rFonts w:cs="Times New Roman"/>
          <w:szCs w:val="22"/>
        </w:rPr>
        <w:t xml:space="preserve"> “Conditions of paint” means one of the three classifications as described below as applied to lead-based paint on each individual component or side of a building or room:</w:t>
      </w:r>
    </w:p>
    <w:p w14:paraId="77E3AE8C" w14:textId="77777777" w:rsidR="00805032" w:rsidRPr="00805032" w:rsidRDefault="00805032" w:rsidP="00805032">
      <w:pPr>
        <w:spacing w:after="0" w:line="240" w:lineRule="auto"/>
        <w:rPr>
          <w:sz w:val="22"/>
          <w:szCs w:val="22"/>
        </w:rPr>
      </w:pPr>
    </w:p>
    <w:p w14:paraId="3F33BDFF" w14:textId="2D6B5F63" w:rsidR="00975132" w:rsidRPr="000E3D05" w:rsidRDefault="009A39D3" w:rsidP="000E3D05">
      <w:pPr>
        <w:pStyle w:val="Heading2"/>
        <w:numPr>
          <w:ilvl w:val="2"/>
          <w:numId w:val="7"/>
        </w:numPr>
        <w:spacing w:after="0"/>
        <w:rPr>
          <w:rFonts w:cs="Times New Roman"/>
          <w:szCs w:val="22"/>
        </w:rPr>
      </w:pPr>
      <w:r w:rsidRPr="000E3D05">
        <w:rPr>
          <w:rFonts w:cs="Times New Roman"/>
          <w:szCs w:val="22"/>
        </w:rPr>
        <w:t>Intact;</w:t>
      </w:r>
    </w:p>
    <w:p w14:paraId="7E3421A6" w14:textId="77777777" w:rsidR="005C0344" w:rsidRDefault="005C0344" w:rsidP="005C0344">
      <w:pPr>
        <w:pStyle w:val="Heading2"/>
        <w:spacing w:after="0"/>
        <w:ind w:left="2160"/>
        <w:rPr>
          <w:rFonts w:cs="Times New Roman"/>
          <w:szCs w:val="22"/>
        </w:rPr>
      </w:pPr>
    </w:p>
    <w:p w14:paraId="641DA70B" w14:textId="77E09800" w:rsidR="00975132" w:rsidRPr="000E3D05" w:rsidRDefault="009A39D3" w:rsidP="000E3D05">
      <w:pPr>
        <w:pStyle w:val="Heading2"/>
        <w:numPr>
          <w:ilvl w:val="2"/>
          <w:numId w:val="7"/>
        </w:numPr>
        <w:spacing w:after="0"/>
        <w:rPr>
          <w:rFonts w:cs="Times New Roman"/>
          <w:szCs w:val="22"/>
        </w:rPr>
      </w:pPr>
      <w:r w:rsidRPr="000E3D05">
        <w:rPr>
          <w:rFonts w:cs="Times New Roman"/>
          <w:szCs w:val="22"/>
        </w:rPr>
        <w:t>Fair condition; or</w:t>
      </w:r>
    </w:p>
    <w:p w14:paraId="47C9E8DB" w14:textId="77777777" w:rsidR="005C0344" w:rsidRDefault="005C0344" w:rsidP="005C0344">
      <w:pPr>
        <w:pStyle w:val="Heading2"/>
        <w:spacing w:after="0"/>
        <w:ind w:left="2160"/>
        <w:rPr>
          <w:rFonts w:cs="Times New Roman"/>
          <w:szCs w:val="22"/>
        </w:rPr>
      </w:pPr>
    </w:p>
    <w:p w14:paraId="66E480AD" w14:textId="30FBD292" w:rsidR="007A4892" w:rsidRDefault="009A39D3" w:rsidP="000E3D05">
      <w:pPr>
        <w:pStyle w:val="Heading2"/>
        <w:numPr>
          <w:ilvl w:val="2"/>
          <w:numId w:val="7"/>
        </w:numPr>
        <w:spacing w:after="0"/>
        <w:rPr>
          <w:rFonts w:cs="Times New Roman"/>
          <w:szCs w:val="22"/>
        </w:rPr>
      </w:pPr>
      <w:r w:rsidRPr="000E3D05">
        <w:rPr>
          <w:rFonts w:cs="Times New Roman"/>
          <w:szCs w:val="22"/>
        </w:rPr>
        <w:t>Poor condition</w:t>
      </w:r>
      <w:r w:rsidR="00A1198F" w:rsidRPr="000E3D05">
        <w:rPr>
          <w:rFonts w:cs="Times New Roman"/>
          <w:szCs w:val="22"/>
        </w:rPr>
        <w:t>.</w:t>
      </w:r>
    </w:p>
    <w:p w14:paraId="0718F7EF" w14:textId="77777777" w:rsidR="00805032" w:rsidRPr="00805032" w:rsidRDefault="00805032" w:rsidP="00805032">
      <w:pPr>
        <w:spacing w:after="0" w:line="240" w:lineRule="auto"/>
        <w:contextualSpacing/>
        <w:rPr>
          <w:sz w:val="22"/>
          <w:szCs w:val="22"/>
        </w:rPr>
      </w:pPr>
    </w:p>
    <w:p w14:paraId="11AC856E" w14:textId="0129FE94" w:rsidR="007952E8" w:rsidRDefault="007952E8" w:rsidP="000E3D05">
      <w:pPr>
        <w:pStyle w:val="Heading2"/>
        <w:numPr>
          <w:ilvl w:val="1"/>
          <w:numId w:val="7"/>
        </w:numPr>
        <w:spacing w:after="0"/>
        <w:ind w:left="1440" w:hanging="900"/>
        <w:rPr>
          <w:rFonts w:cs="Times New Roman"/>
          <w:szCs w:val="22"/>
        </w:rPr>
      </w:pPr>
      <w:r w:rsidRPr="000E3D05">
        <w:rPr>
          <w:rFonts w:cs="Times New Roman"/>
          <w:b/>
          <w:szCs w:val="22"/>
        </w:rPr>
        <w:t>Containment</w:t>
      </w:r>
      <w:r w:rsidRPr="000E3D05">
        <w:rPr>
          <w:rFonts w:cs="Times New Roman"/>
          <w:szCs w:val="22"/>
        </w:rPr>
        <w:t>. “Containment” means the physical measures taken to ensure that dust and debris created or released during lead</w:t>
      </w:r>
      <w:r w:rsidR="00631CAE" w:rsidRPr="000E3D05">
        <w:rPr>
          <w:rFonts w:cs="Times New Roman"/>
          <w:szCs w:val="22"/>
        </w:rPr>
        <w:t>-</w:t>
      </w:r>
      <w:r w:rsidRPr="000E3D05">
        <w:rPr>
          <w:rFonts w:cs="Times New Roman"/>
          <w:szCs w:val="22"/>
        </w:rPr>
        <w:t xml:space="preserve">based paint hazard reduction are not spread, </w:t>
      </w:r>
      <w:r w:rsidR="00D05993" w:rsidRPr="000E3D05">
        <w:rPr>
          <w:rFonts w:cs="Times New Roman"/>
          <w:szCs w:val="22"/>
        </w:rPr>
        <w:t>blown,</w:t>
      </w:r>
      <w:r w:rsidRPr="000E3D05">
        <w:rPr>
          <w:rFonts w:cs="Times New Roman"/>
          <w:szCs w:val="22"/>
        </w:rPr>
        <w:t xml:space="preserve"> or tracked from inside to outside of the work</w:t>
      </w:r>
      <w:r w:rsidR="00FC5A36" w:rsidRPr="000E3D05">
        <w:rPr>
          <w:rFonts w:cs="Times New Roman"/>
          <w:szCs w:val="22"/>
        </w:rPr>
        <w:t xml:space="preserve"> area</w:t>
      </w:r>
      <w:r w:rsidRPr="000E3D05">
        <w:rPr>
          <w:rFonts w:cs="Times New Roman"/>
          <w:szCs w:val="22"/>
        </w:rPr>
        <w:t>.</w:t>
      </w:r>
    </w:p>
    <w:p w14:paraId="4CDBB9A6" w14:textId="77777777" w:rsidR="00805032" w:rsidRPr="00805032" w:rsidRDefault="00805032" w:rsidP="00805032">
      <w:pPr>
        <w:spacing w:after="0" w:line="240" w:lineRule="auto"/>
        <w:rPr>
          <w:sz w:val="22"/>
          <w:szCs w:val="22"/>
        </w:rPr>
      </w:pPr>
    </w:p>
    <w:p w14:paraId="6ACEDD55" w14:textId="5AD0F6BD" w:rsidR="008F6977" w:rsidRDefault="00F31986" w:rsidP="00805032">
      <w:pPr>
        <w:pStyle w:val="Heading2"/>
        <w:numPr>
          <w:ilvl w:val="1"/>
          <w:numId w:val="7"/>
        </w:numPr>
        <w:spacing w:after="0"/>
        <w:ind w:left="1454" w:hanging="907"/>
        <w:contextualSpacing/>
        <w:rPr>
          <w:rFonts w:cs="Times New Roman"/>
          <w:szCs w:val="22"/>
        </w:rPr>
      </w:pPr>
      <w:r w:rsidRPr="000E3D05">
        <w:rPr>
          <w:rFonts w:cs="Times New Roman"/>
          <w:b/>
          <w:szCs w:val="22"/>
        </w:rPr>
        <w:t xml:space="preserve">Containment </w:t>
      </w:r>
      <w:r w:rsidR="00E12C1B" w:rsidRPr="000E3D05">
        <w:rPr>
          <w:rFonts w:cs="Times New Roman"/>
          <w:b/>
          <w:szCs w:val="22"/>
        </w:rPr>
        <w:t>a</w:t>
      </w:r>
      <w:r w:rsidRPr="000E3D05">
        <w:rPr>
          <w:rFonts w:cs="Times New Roman"/>
          <w:b/>
          <w:szCs w:val="22"/>
        </w:rPr>
        <w:t>rea</w:t>
      </w:r>
      <w:r w:rsidR="00A851B8" w:rsidRPr="000E3D05">
        <w:rPr>
          <w:rFonts w:cs="Times New Roman"/>
          <w:b/>
          <w:szCs w:val="22"/>
        </w:rPr>
        <w:t xml:space="preserve">. </w:t>
      </w:r>
      <w:r w:rsidRPr="000E3D05">
        <w:rPr>
          <w:rFonts w:cs="Times New Roman"/>
          <w:szCs w:val="22"/>
        </w:rPr>
        <w:t xml:space="preserve">“Containment </w:t>
      </w:r>
      <w:r w:rsidR="00CE3E74" w:rsidRPr="000E3D05">
        <w:rPr>
          <w:rFonts w:cs="Times New Roman"/>
          <w:szCs w:val="22"/>
        </w:rPr>
        <w:t>a</w:t>
      </w:r>
      <w:r w:rsidRPr="000E3D05">
        <w:rPr>
          <w:rFonts w:cs="Times New Roman"/>
          <w:szCs w:val="22"/>
        </w:rPr>
        <w:t xml:space="preserve">rea” </w:t>
      </w:r>
      <w:r w:rsidR="009A39D3" w:rsidRPr="000E3D05">
        <w:rPr>
          <w:rFonts w:cs="Times New Roman"/>
          <w:szCs w:val="22"/>
        </w:rPr>
        <w:t>means a specific area</w:t>
      </w:r>
      <w:r w:rsidR="00B758B3" w:rsidRPr="000E3D05">
        <w:rPr>
          <w:rFonts w:cs="Times New Roman"/>
          <w:szCs w:val="22"/>
        </w:rPr>
        <w:t xml:space="preserve"> that include measures</w:t>
      </w:r>
      <w:r w:rsidR="009A39D3" w:rsidRPr="000E3D05">
        <w:rPr>
          <w:rFonts w:cs="Times New Roman"/>
          <w:szCs w:val="22"/>
        </w:rPr>
        <w:t xml:space="preserve"> designated for lead abatement activities</w:t>
      </w:r>
      <w:r w:rsidR="00ED7807" w:rsidRPr="000E3D05">
        <w:rPr>
          <w:rFonts w:cs="Times New Roman"/>
          <w:szCs w:val="22"/>
        </w:rPr>
        <w:t>. Activities that</w:t>
      </w:r>
      <w:r w:rsidR="009A39D3" w:rsidRPr="000E3D05">
        <w:rPr>
          <w:rFonts w:cs="Times New Roman"/>
          <w:szCs w:val="22"/>
        </w:rPr>
        <w:t xml:space="preserve"> have been implemented to control the release of </w:t>
      </w:r>
      <w:r w:rsidR="00A83C0B" w:rsidRPr="000E3D05">
        <w:rPr>
          <w:rFonts w:cs="Times New Roman"/>
          <w:szCs w:val="22"/>
        </w:rPr>
        <w:t>the lead-contaminated dust and debris created during an abatement</w:t>
      </w:r>
      <w:r w:rsidR="009A39D3" w:rsidRPr="000E3D05">
        <w:rPr>
          <w:rFonts w:cs="Times New Roman"/>
          <w:szCs w:val="22"/>
        </w:rPr>
        <w:t xml:space="preserve"> and to limit personnel access to the area.</w:t>
      </w:r>
    </w:p>
    <w:p w14:paraId="7580FE9E" w14:textId="77777777" w:rsidR="00805032" w:rsidRPr="00805032" w:rsidRDefault="00805032" w:rsidP="00805032">
      <w:pPr>
        <w:spacing w:after="0" w:line="240" w:lineRule="auto"/>
        <w:rPr>
          <w:sz w:val="22"/>
          <w:szCs w:val="22"/>
        </w:rPr>
      </w:pPr>
    </w:p>
    <w:p w14:paraId="538BA95D" w14:textId="0847E8DD" w:rsidR="00975132" w:rsidRDefault="009A39D3" w:rsidP="00805032">
      <w:pPr>
        <w:pStyle w:val="Heading2"/>
        <w:numPr>
          <w:ilvl w:val="1"/>
          <w:numId w:val="7"/>
        </w:numPr>
        <w:spacing w:after="0"/>
        <w:ind w:left="1454" w:hanging="907"/>
        <w:contextualSpacing/>
        <w:rPr>
          <w:rFonts w:cs="Times New Roman"/>
          <w:szCs w:val="22"/>
        </w:rPr>
      </w:pPr>
      <w:bookmarkStart w:id="14" w:name="_Hlk28351595"/>
      <w:bookmarkStart w:id="15" w:name="_Hlk28065849"/>
      <w:r w:rsidRPr="000E3D05">
        <w:rPr>
          <w:rFonts w:cs="Times New Roman"/>
          <w:b/>
          <w:szCs w:val="22"/>
        </w:rPr>
        <w:t>Decontamination unit</w:t>
      </w:r>
      <w:r w:rsidR="00B47DAA" w:rsidRPr="000E3D05">
        <w:rPr>
          <w:rFonts w:cs="Times New Roman"/>
          <w:b/>
          <w:szCs w:val="22"/>
        </w:rPr>
        <w:t>.</w:t>
      </w:r>
      <w:r w:rsidRPr="000E3D05">
        <w:rPr>
          <w:rFonts w:cs="Times New Roman"/>
          <w:szCs w:val="22"/>
        </w:rPr>
        <w:t xml:space="preserve"> “Decontamination unit” means </w:t>
      </w:r>
      <w:r w:rsidR="00753819" w:rsidRPr="000E3D05">
        <w:rPr>
          <w:rFonts w:cs="Times New Roman"/>
          <w:szCs w:val="22"/>
        </w:rPr>
        <w:t xml:space="preserve">a </w:t>
      </w:r>
      <w:r w:rsidRPr="000E3D05">
        <w:rPr>
          <w:rFonts w:cs="Times New Roman"/>
          <w:szCs w:val="22"/>
        </w:rPr>
        <w:t>6-mil poly</w:t>
      </w:r>
      <w:r w:rsidR="008B3EBC" w:rsidRPr="000E3D05">
        <w:rPr>
          <w:rFonts w:cs="Times New Roman"/>
          <w:szCs w:val="22"/>
        </w:rPr>
        <w:t xml:space="preserve"> self-contained area between the work area and outside clean area that is used for decontamination of personnel</w:t>
      </w:r>
      <w:r w:rsidRPr="000E3D05">
        <w:rPr>
          <w:rFonts w:cs="Times New Roman"/>
          <w:szCs w:val="22"/>
        </w:rPr>
        <w:t>, and a clean room</w:t>
      </w:r>
      <w:r w:rsidR="008B3EBC" w:rsidRPr="000E3D05">
        <w:rPr>
          <w:rFonts w:cs="Times New Roman"/>
          <w:szCs w:val="22"/>
        </w:rPr>
        <w:t xml:space="preserve"> for changing</w:t>
      </w:r>
      <w:r w:rsidR="00A851B8" w:rsidRPr="000E3D05">
        <w:rPr>
          <w:rFonts w:cs="Times New Roman"/>
          <w:szCs w:val="22"/>
        </w:rPr>
        <w:t xml:space="preserve">. </w:t>
      </w:r>
      <w:r w:rsidR="008B3EBC" w:rsidRPr="000E3D05">
        <w:rPr>
          <w:rFonts w:cs="Times New Roman"/>
          <w:szCs w:val="22"/>
        </w:rPr>
        <w:t>The decontamination unit is adjacent and connected to the work are</w:t>
      </w:r>
      <w:r w:rsidR="00E9419A" w:rsidRPr="000E3D05">
        <w:rPr>
          <w:rFonts w:cs="Times New Roman"/>
          <w:szCs w:val="22"/>
        </w:rPr>
        <w:t>a</w:t>
      </w:r>
      <w:r w:rsidR="008B3EBC" w:rsidRPr="000E3D05">
        <w:rPr>
          <w:rFonts w:cs="Times New Roman"/>
          <w:szCs w:val="22"/>
        </w:rPr>
        <w:t xml:space="preserve"> and its design and operation prevents personnel clothing and equipment that has become contaminate</w:t>
      </w:r>
      <w:r w:rsidR="00E9419A" w:rsidRPr="000E3D05">
        <w:rPr>
          <w:rFonts w:cs="Times New Roman"/>
          <w:szCs w:val="22"/>
        </w:rPr>
        <w:t>d</w:t>
      </w:r>
      <w:r w:rsidR="008B3EBC" w:rsidRPr="000E3D05">
        <w:rPr>
          <w:rFonts w:cs="Times New Roman"/>
          <w:szCs w:val="22"/>
        </w:rPr>
        <w:t xml:space="preserve"> with lead in the work are</w:t>
      </w:r>
      <w:r w:rsidR="00E9419A" w:rsidRPr="000E3D05">
        <w:rPr>
          <w:rFonts w:cs="Times New Roman"/>
          <w:szCs w:val="22"/>
        </w:rPr>
        <w:t>a</w:t>
      </w:r>
      <w:r w:rsidR="008B3EBC" w:rsidRPr="000E3D05">
        <w:rPr>
          <w:rFonts w:cs="Times New Roman"/>
          <w:szCs w:val="22"/>
        </w:rPr>
        <w:t xml:space="preserve"> from contaminating areas beyond the decontamination unit</w:t>
      </w:r>
      <w:r w:rsidRPr="000E3D05">
        <w:rPr>
          <w:rFonts w:cs="Times New Roman"/>
          <w:szCs w:val="22"/>
        </w:rPr>
        <w:t>.</w:t>
      </w:r>
      <w:bookmarkEnd w:id="14"/>
      <w:bookmarkEnd w:id="15"/>
      <w:r w:rsidR="00A851B8" w:rsidRPr="000E3D05">
        <w:rPr>
          <w:rFonts w:cs="Times New Roman"/>
          <w:szCs w:val="22"/>
        </w:rPr>
        <w:t xml:space="preserve"> </w:t>
      </w:r>
    </w:p>
    <w:p w14:paraId="49BD1A6F" w14:textId="77777777" w:rsidR="00B10D36" w:rsidRPr="00EF42E1" w:rsidRDefault="00B10D36" w:rsidP="00B10D36">
      <w:pPr>
        <w:spacing w:after="0" w:line="240" w:lineRule="auto"/>
        <w:rPr>
          <w:sz w:val="22"/>
          <w:szCs w:val="22"/>
        </w:rPr>
      </w:pPr>
    </w:p>
    <w:p w14:paraId="3D03B146" w14:textId="157B89BB" w:rsidR="008F6977" w:rsidRPr="000E3D05" w:rsidRDefault="009A39D3" w:rsidP="000E3D05">
      <w:pPr>
        <w:pStyle w:val="RuleNote1"/>
        <w:spacing w:after="0" w:line="240" w:lineRule="auto"/>
        <w:ind w:left="1440" w:hanging="900"/>
      </w:pPr>
      <w:r w:rsidRPr="000E3D05">
        <w:rPr>
          <w:b/>
          <w:i/>
        </w:rPr>
        <w:t>Note:</w:t>
      </w:r>
      <w:r w:rsidRPr="000E3D05">
        <w:t xml:space="preserve"> </w:t>
      </w:r>
      <w:r w:rsidR="00014159" w:rsidRPr="000E3D05">
        <w:tab/>
      </w:r>
      <w:r w:rsidRPr="000E3D05">
        <w:t>A</w:t>
      </w:r>
      <w:r w:rsidRPr="000E3D05">
        <w:rPr>
          <w:snapToGrid w:val="0"/>
        </w:rPr>
        <w:t xml:space="preserve"> shower facility, where feasible, is required by OSHA 29 C</w:t>
      </w:r>
      <w:r w:rsidR="0014384B" w:rsidRPr="000E3D05">
        <w:rPr>
          <w:snapToGrid w:val="0"/>
        </w:rPr>
        <w:t>.</w:t>
      </w:r>
      <w:r w:rsidRPr="000E3D05">
        <w:rPr>
          <w:snapToGrid w:val="0"/>
        </w:rPr>
        <w:t>F</w:t>
      </w:r>
      <w:r w:rsidR="0014384B" w:rsidRPr="000E3D05">
        <w:rPr>
          <w:snapToGrid w:val="0"/>
        </w:rPr>
        <w:t>.</w:t>
      </w:r>
      <w:r w:rsidRPr="000E3D05">
        <w:rPr>
          <w:snapToGrid w:val="0"/>
        </w:rPr>
        <w:t>R</w:t>
      </w:r>
      <w:r w:rsidR="0014384B" w:rsidRPr="000E3D05">
        <w:rPr>
          <w:snapToGrid w:val="0"/>
        </w:rPr>
        <w:t>.</w:t>
      </w:r>
      <w:r w:rsidRPr="000E3D05">
        <w:rPr>
          <w:snapToGrid w:val="0"/>
        </w:rPr>
        <w:t xml:space="preserve"> </w:t>
      </w:r>
      <w:r w:rsidR="00B822C5">
        <w:rPr>
          <w:snapToGrid w:val="0"/>
        </w:rPr>
        <w:t>§</w:t>
      </w:r>
      <w:r w:rsidRPr="000E3D05">
        <w:rPr>
          <w:snapToGrid w:val="0"/>
        </w:rPr>
        <w:t>1926.62</w:t>
      </w:r>
      <w:r w:rsidR="0014384B" w:rsidRPr="000E3D05">
        <w:rPr>
          <w:snapToGrid w:val="0"/>
        </w:rPr>
        <w:t>, as amended</w:t>
      </w:r>
      <w:r w:rsidR="00580BAB" w:rsidRPr="000E3D05">
        <w:rPr>
          <w:snapToGrid w:val="0"/>
        </w:rPr>
        <w:t xml:space="preserve"> up to</w:t>
      </w:r>
      <w:r w:rsidR="0014384B" w:rsidRPr="000E3D05">
        <w:rPr>
          <w:snapToGrid w:val="0"/>
        </w:rPr>
        <w:t xml:space="preserve"> July 1, 20</w:t>
      </w:r>
      <w:r w:rsidR="0090597B" w:rsidRPr="000E3D05">
        <w:rPr>
          <w:snapToGrid w:val="0"/>
        </w:rPr>
        <w:t>20</w:t>
      </w:r>
      <w:r w:rsidR="0014384B" w:rsidRPr="000E3D05">
        <w:rPr>
          <w:snapToGrid w:val="0"/>
        </w:rPr>
        <w:t>,</w:t>
      </w:r>
      <w:r w:rsidRPr="000E3D05">
        <w:rPr>
          <w:snapToGrid w:val="0"/>
        </w:rPr>
        <w:t xml:space="preserve"> whenever the OSHA permissible exposure level (PEL) is exceeded.</w:t>
      </w:r>
    </w:p>
    <w:p w14:paraId="24DB6C75" w14:textId="77777777" w:rsidR="00B10D36" w:rsidRPr="00B10D36" w:rsidRDefault="00B10D36" w:rsidP="00B10D36">
      <w:pPr>
        <w:pStyle w:val="Heading2"/>
        <w:spacing w:after="0"/>
        <w:ind w:left="1440"/>
        <w:rPr>
          <w:rFonts w:cs="Times New Roman"/>
          <w:szCs w:val="22"/>
        </w:rPr>
      </w:pPr>
    </w:p>
    <w:p w14:paraId="1A5C5940" w14:textId="6E073078" w:rsidR="008F6977"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Department</w:t>
      </w:r>
      <w:r w:rsidR="00B47DAA" w:rsidRPr="000E3D05">
        <w:rPr>
          <w:rFonts w:cs="Times New Roman"/>
          <w:b/>
          <w:szCs w:val="22"/>
        </w:rPr>
        <w:t>.</w:t>
      </w:r>
      <w:r w:rsidRPr="000E3D05">
        <w:rPr>
          <w:rFonts w:cs="Times New Roman"/>
          <w:b/>
          <w:szCs w:val="22"/>
        </w:rPr>
        <w:t xml:space="preserve"> </w:t>
      </w:r>
      <w:r w:rsidRPr="000E3D05">
        <w:rPr>
          <w:rFonts w:cs="Times New Roman"/>
          <w:szCs w:val="22"/>
        </w:rPr>
        <w:t>“Department” means the Department of Environmental Protection.</w:t>
      </w:r>
    </w:p>
    <w:p w14:paraId="66DD276E" w14:textId="77777777" w:rsidR="009642E8" w:rsidRPr="009642E8" w:rsidRDefault="009642E8" w:rsidP="009642E8">
      <w:pPr>
        <w:pStyle w:val="Heading2"/>
        <w:spacing w:after="0"/>
        <w:ind w:left="1440"/>
        <w:rPr>
          <w:rFonts w:cs="Times New Roman"/>
          <w:szCs w:val="22"/>
        </w:rPr>
      </w:pPr>
    </w:p>
    <w:p w14:paraId="08F5CE6D" w14:textId="12CB5601" w:rsidR="008F6977" w:rsidRDefault="009A39D3" w:rsidP="00182BD8">
      <w:pPr>
        <w:pStyle w:val="Heading2"/>
        <w:numPr>
          <w:ilvl w:val="1"/>
          <w:numId w:val="7"/>
        </w:numPr>
        <w:spacing w:after="0"/>
        <w:ind w:left="1440" w:right="90" w:hanging="900"/>
        <w:rPr>
          <w:rFonts w:cs="Times New Roman"/>
          <w:szCs w:val="22"/>
        </w:rPr>
      </w:pPr>
      <w:r w:rsidRPr="000E3D05">
        <w:rPr>
          <w:rFonts w:cs="Times New Roman"/>
          <w:b/>
          <w:szCs w:val="22"/>
        </w:rPr>
        <w:t>Design consultant</w:t>
      </w:r>
      <w:r w:rsidR="00B47DAA" w:rsidRPr="000E3D05">
        <w:rPr>
          <w:rFonts w:cs="Times New Roman"/>
          <w:b/>
          <w:szCs w:val="22"/>
        </w:rPr>
        <w:t>.</w:t>
      </w:r>
      <w:r w:rsidRPr="000E3D05">
        <w:rPr>
          <w:rFonts w:cs="Times New Roman"/>
          <w:szCs w:val="22"/>
        </w:rPr>
        <w:t xml:space="preserve"> “Design consultant” means an individual who prepares abatement project designs, occupant protection plans and abatement reports</w:t>
      </w:r>
      <w:r w:rsidR="00A851B8" w:rsidRPr="000E3D05">
        <w:rPr>
          <w:rFonts w:cs="Times New Roman"/>
          <w:szCs w:val="22"/>
        </w:rPr>
        <w:t xml:space="preserve">. </w:t>
      </w:r>
      <w:r w:rsidRPr="000E3D05">
        <w:rPr>
          <w:rFonts w:cs="Times New Roman"/>
          <w:szCs w:val="22"/>
        </w:rPr>
        <w:t>These activities include advising owners, contractors, inspector</w:t>
      </w:r>
      <w:r w:rsidR="005D6B90" w:rsidRPr="000E3D05">
        <w:rPr>
          <w:rFonts w:cs="Times New Roman"/>
          <w:szCs w:val="22"/>
        </w:rPr>
        <w:t>s</w:t>
      </w:r>
      <w:r w:rsidRPr="000E3D05">
        <w:rPr>
          <w:rFonts w:cs="Times New Roman"/>
          <w:szCs w:val="22"/>
        </w:rPr>
        <w:t xml:space="preserve">, risk </w:t>
      </w:r>
      <w:r w:rsidR="003A079D" w:rsidRPr="000E3D05">
        <w:rPr>
          <w:rFonts w:cs="Times New Roman"/>
          <w:szCs w:val="22"/>
        </w:rPr>
        <w:t>assessor</w:t>
      </w:r>
      <w:r w:rsidRPr="000E3D05">
        <w:rPr>
          <w:rFonts w:cs="Times New Roman"/>
          <w:szCs w:val="22"/>
        </w:rPr>
        <w:t>s and project supervisors regarding lead abatement activities such as abatement project designs and occupant protection plans.</w:t>
      </w:r>
    </w:p>
    <w:p w14:paraId="067D818E" w14:textId="77777777" w:rsidR="00B10D36" w:rsidRPr="00B10D36" w:rsidRDefault="00B10D36" w:rsidP="00B10D36">
      <w:pPr>
        <w:spacing w:after="0" w:line="240" w:lineRule="auto"/>
        <w:rPr>
          <w:sz w:val="22"/>
          <w:szCs w:val="22"/>
        </w:rPr>
      </w:pPr>
    </w:p>
    <w:p w14:paraId="78E9C35B" w14:textId="6209DC59" w:rsidR="008F6977" w:rsidRPr="00B10D36" w:rsidRDefault="009A39D3" w:rsidP="00B10D36">
      <w:pPr>
        <w:pStyle w:val="Heading2"/>
        <w:numPr>
          <w:ilvl w:val="1"/>
          <w:numId w:val="7"/>
        </w:numPr>
        <w:spacing w:after="0"/>
        <w:ind w:left="1440" w:hanging="900"/>
        <w:rPr>
          <w:rFonts w:cs="Times New Roman"/>
          <w:szCs w:val="22"/>
        </w:rPr>
      </w:pPr>
      <w:r w:rsidRPr="00B10D36">
        <w:rPr>
          <w:rFonts w:cs="Times New Roman"/>
          <w:b/>
          <w:szCs w:val="22"/>
        </w:rPr>
        <w:t>Deteriorated</w:t>
      </w:r>
      <w:r w:rsidR="00B47DAA" w:rsidRPr="00B10D36">
        <w:rPr>
          <w:rFonts w:cs="Times New Roman"/>
          <w:b/>
          <w:szCs w:val="22"/>
        </w:rPr>
        <w:t>.</w:t>
      </w:r>
      <w:r w:rsidRPr="00B10D36">
        <w:rPr>
          <w:rFonts w:cs="Times New Roman"/>
          <w:szCs w:val="22"/>
        </w:rPr>
        <w:t xml:space="preserve"> “Deteriorated” means any paint coating on a damaged surface or fixture, or any interior or exterior lead-based paint that is peeling, chipping, blistering, flaking, worn, </w:t>
      </w:r>
      <w:r w:rsidR="009E5ACD" w:rsidRPr="00B10D36">
        <w:rPr>
          <w:rFonts w:cs="Times New Roman"/>
          <w:szCs w:val="22"/>
        </w:rPr>
        <w:t>or</w:t>
      </w:r>
      <w:r w:rsidRPr="00B10D36">
        <w:rPr>
          <w:rFonts w:cs="Times New Roman"/>
          <w:szCs w:val="22"/>
        </w:rPr>
        <w:t xml:space="preserve"> alligator</w:t>
      </w:r>
      <w:r w:rsidR="00A1198F" w:rsidRPr="00B10D36">
        <w:rPr>
          <w:rFonts w:cs="Times New Roman"/>
          <w:szCs w:val="22"/>
        </w:rPr>
        <w:t>-</w:t>
      </w:r>
      <w:r w:rsidR="009E5ACD" w:rsidRPr="00B10D36">
        <w:rPr>
          <w:rFonts w:cs="Times New Roman"/>
          <w:szCs w:val="22"/>
        </w:rPr>
        <w:t>like</w:t>
      </w:r>
      <w:r w:rsidRPr="00B10D36">
        <w:rPr>
          <w:rFonts w:cs="Times New Roman"/>
          <w:szCs w:val="22"/>
        </w:rPr>
        <w:t xml:space="preserve"> cracking, or otherwise becoming separated from the substrate.</w:t>
      </w:r>
    </w:p>
    <w:p w14:paraId="2F5732E0" w14:textId="77777777" w:rsidR="00B10D36" w:rsidRPr="00B10D36" w:rsidRDefault="00B10D36" w:rsidP="00B10D36">
      <w:pPr>
        <w:spacing w:after="0" w:line="240" w:lineRule="auto"/>
        <w:rPr>
          <w:sz w:val="22"/>
          <w:szCs w:val="22"/>
        </w:rPr>
      </w:pPr>
    </w:p>
    <w:p w14:paraId="669A2EFD" w14:textId="1DAF1478" w:rsidR="008F6977" w:rsidRPr="00B10D36" w:rsidRDefault="009A39D3" w:rsidP="00B10D36">
      <w:pPr>
        <w:pStyle w:val="Heading2"/>
        <w:numPr>
          <w:ilvl w:val="1"/>
          <w:numId w:val="7"/>
        </w:numPr>
        <w:spacing w:after="0"/>
        <w:ind w:left="1440" w:hanging="900"/>
        <w:rPr>
          <w:rFonts w:cs="Times New Roman"/>
          <w:szCs w:val="22"/>
        </w:rPr>
      </w:pPr>
      <w:r w:rsidRPr="00B10D36">
        <w:rPr>
          <w:rFonts w:cs="Times New Roman"/>
          <w:b/>
          <w:szCs w:val="22"/>
        </w:rPr>
        <w:t>Discipline</w:t>
      </w:r>
      <w:r w:rsidR="00B47DAA" w:rsidRPr="00B10D36">
        <w:rPr>
          <w:rFonts w:cs="Times New Roman"/>
          <w:b/>
          <w:szCs w:val="22"/>
        </w:rPr>
        <w:t>.</w:t>
      </w:r>
      <w:r w:rsidRPr="00B10D36">
        <w:rPr>
          <w:rFonts w:cs="Times New Roman"/>
          <w:szCs w:val="22"/>
        </w:rPr>
        <w:t xml:space="preserve"> “Discipline” means a specific area of professional expertise certifiable under the provisions of Chapter</w:t>
      </w:r>
      <w:r w:rsidR="009E5ACD" w:rsidRPr="00B10D36">
        <w:rPr>
          <w:rFonts w:cs="Times New Roman"/>
          <w:szCs w:val="22"/>
        </w:rPr>
        <w:t xml:space="preserve"> 424</w:t>
      </w:r>
      <w:r w:rsidRPr="00B10D36">
        <w:rPr>
          <w:rFonts w:cs="Times New Roman"/>
          <w:szCs w:val="22"/>
        </w:rPr>
        <w:t xml:space="preserve">, including lead abatement worker, project supervisor, lead inspector, risk </w:t>
      </w:r>
      <w:r w:rsidR="003A079D" w:rsidRPr="00B10D36">
        <w:rPr>
          <w:rFonts w:cs="Times New Roman"/>
          <w:szCs w:val="22"/>
        </w:rPr>
        <w:t>assessor</w:t>
      </w:r>
      <w:r w:rsidRPr="00B10D36">
        <w:rPr>
          <w:rFonts w:cs="Times New Roman"/>
          <w:szCs w:val="22"/>
        </w:rPr>
        <w:t>, and design consultant.</w:t>
      </w:r>
    </w:p>
    <w:p w14:paraId="6F3B0687" w14:textId="77777777" w:rsidR="00EE1D97" w:rsidRPr="00EE1D97" w:rsidRDefault="00EE1D97" w:rsidP="00EE1D97">
      <w:pPr>
        <w:pStyle w:val="Heading2"/>
        <w:spacing w:after="0"/>
        <w:ind w:left="1440"/>
        <w:rPr>
          <w:rFonts w:cs="Times New Roman"/>
          <w:szCs w:val="22"/>
        </w:rPr>
      </w:pPr>
    </w:p>
    <w:p w14:paraId="3CC11334" w14:textId="1F57EA2A" w:rsidR="008F6977" w:rsidRPr="00B10D36" w:rsidRDefault="009A39D3" w:rsidP="00B10D36">
      <w:pPr>
        <w:pStyle w:val="Heading2"/>
        <w:numPr>
          <w:ilvl w:val="1"/>
          <w:numId w:val="7"/>
        </w:numPr>
        <w:spacing w:after="0"/>
        <w:ind w:left="1440" w:hanging="900"/>
        <w:rPr>
          <w:rFonts w:cs="Times New Roman"/>
          <w:szCs w:val="22"/>
        </w:rPr>
      </w:pPr>
      <w:r w:rsidRPr="00B10D36">
        <w:rPr>
          <w:rFonts w:cs="Times New Roman"/>
          <w:b/>
          <w:szCs w:val="22"/>
        </w:rPr>
        <w:t>Door unit</w:t>
      </w:r>
      <w:r w:rsidR="00B47DAA" w:rsidRPr="00B10D36">
        <w:rPr>
          <w:rFonts w:cs="Times New Roman"/>
          <w:b/>
          <w:szCs w:val="22"/>
        </w:rPr>
        <w:t>.</w:t>
      </w:r>
      <w:r w:rsidRPr="00B10D36">
        <w:rPr>
          <w:rFonts w:cs="Times New Roman"/>
          <w:szCs w:val="22"/>
        </w:rPr>
        <w:t xml:space="preserve"> “Door unit” means a door and associated trim</w:t>
      </w:r>
      <w:r w:rsidR="00A851B8" w:rsidRPr="00B10D36">
        <w:rPr>
          <w:rFonts w:cs="Times New Roman"/>
          <w:szCs w:val="22"/>
        </w:rPr>
        <w:t xml:space="preserve">. </w:t>
      </w:r>
      <w:r w:rsidRPr="00B10D36">
        <w:rPr>
          <w:rFonts w:cs="Times New Roman"/>
          <w:szCs w:val="22"/>
        </w:rPr>
        <w:t xml:space="preserve">A door unit is comprised of some or all of the following parts: door (includes the door stiles, </w:t>
      </w:r>
      <w:r w:rsidR="00D05993" w:rsidRPr="00B10D36">
        <w:rPr>
          <w:rFonts w:cs="Times New Roman"/>
          <w:szCs w:val="22"/>
        </w:rPr>
        <w:t>panels,</w:t>
      </w:r>
      <w:r w:rsidRPr="00B10D36">
        <w:rPr>
          <w:rFonts w:cs="Times New Roman"/>
          <w:szCs w:val="22"/>
        </w:rPr>
        <w:t xml:space="preserve"> and edge); door jamb (includes frame and stops); door casing and door threshold.</w:t>
      </w:r>
    </w:p>
    <w:p w14:paraId="4D0F6105" w14:textId="77777777" w:rsidR="00B10D36" w:rsidRPr="00B10D36" w:rsidRDefault="00B10D36" w:rsidP="00B10D36">
      <w:pPr>
        <w:spacing w:after="0" w:line="240" w:lineRule="auto"/>
        <w:rPr>
          <w:sz w:val="22"/>
          <w:szCs w:val="22"/>
        </w:rPr>
      </w:pPr>
    </w:p>
    <w:p w14:paraId="75EFA2A8" w14:textId="5F1CA28B" w:rsidR="008F6977" w:rsidRPr="00B10D36" w:rsidRDefault="009A39D3" w:rsidP="00182BD8">
      <w:pPr>
        <w:pStyle w:val="Heading2"/>
        <w:numPr>
          <w:ilvl w:val="1"/>
          <w:numId w:val="7"/>
        </w:numPr>
        <w:spacing w:after="0"/>
        <w:ind w:left="1440" w:right="180" w:hanging="900"/>
        <w:rPr>
          <w:rFonts w:cs="Times New Roman"/>
          <w:szCs w:val="22"/>
        </w:rPr>
      </w:pPr>
      <w:r w:rsidRPr="00B10D36">
        <w:rPr>
          <w:rFonts w:cs="Times New Roman"/>
          <w:b/>
          <w:szCs w:val="22"/>
        </w:rPr>
        <w:lastRenderedPageBreak/>
        <w:t>Employee</w:t>
      </w:r>
      <w:r w:rsidR="00B47DAA" w:rsidRPr="00B10D36">
        <w:rPr>
          <w:rFonts w:cs="Times New Roman"/>
          <w:b/>
          <w:szCs w:val="22"/>
        </w:rPr>
        <w:t>.</w:t>
      </w:r>
      <w:r w:rsidRPr="00B10D36">
        <w:rPr>
          <w:rFonts w:cs="Times New Roman"/>
          <w:szCs w:val="22"/>
        </w:rPr>
        <w:t xml:space="preserve"> “Employee” means an individual who may be permitted, required, or directed by an employer, in consideration of direct or indirect gain or profit, to engage in any activity.</w:t>
      </w:r>
    </w:p>
    <w:p w14:paraId="6894A495" w14:textId="77777777" w:rsidR="00B10D36" w:rsidRPr="00B10D36" w:rsidRDefault="00B10D36" w:rsidP="00B10D36">
      <w:pPr>
        <w:spacing w:after="0" w:line="240" w:lineRule="auto"/>
        <w:rPr>
          <w:sz w:val="22"/>
          <w:szCs w:val="22"/>
        </w:rPr>
      </w:pPr>
    </w:p>
    <w:p w14:paraId="04C6F619" w14:textId="0104CF95" w:rsidR="008F6977" w:rsidRPr="00B10D36" w:rsidRDefault="009A39D3" w:rsidP="00B10D36">
      <w:pPr>
        <w:pStyle w:val="Heading2"/>
        <w:numPr>
          <w:ilvl w:val="1"/>
          <w:numId w:val="7"/>
        </w:numPr>
        <w:spacing w:after="0"/>
        <w:ind w:left="1440" w:hanging="900"/>
        <w:rPr>
          <w:rFonts w:cs="Times New Roman"/>
          <w:szCs w:val="22"/>
        </w:rPr>
      </w:pPr>
      <w:r w:rsidRPr="00B10D36">
        <w:rPr>
          <w:rFonts w:cs="Times New Roman"/>
          <w:b/>
          <w:szCs w:val="22"/>
        </w:rPr>
        <w:t>Encapsulation</w:t>
      </w:r>
      <w:r w:rsidR="00B47DAA" w:rsidRPr="00B10D36">
        <w:rPr>
          <w:rFonts w:cs="Times New Roman"/>
          <w:b/>
          <w:szCs w:val="22"/>
        </w:rPr>
        <w:t>.</w:t>
      </w:r>
      <w:r w:rsidRPr="00B10D36">
        <w:rPr>
          <w:rFonts w:cs="Times New Roman"/>
          <w:szCs w:val="22"/>
        </w:rPr>
        <w:t xml:space="preserve"> “Encapsulation” means the application of any covering or coating specifically formulated for use on lead-based paint that acts as a barrier between the lead-based paint and the environment and that relies, for its durability, on adhesion between the encapsulant and the painted surface, and on the integrity of the existing bonds between paint layers, and between the paint and the substrate.</w:t>
      </w:r>
      <w:r w:rsidR="00A33822" w:rsidRPr="00B10D36">
        <w:rPr>
          <w:rFonts w:cs="Times New Roman"/>
          <w:szCs w:val="22"/>
        </w:rPr>
        <w:t xml:space="preserve"> </w:t>
      </w:r>
    </w:p>
    <w:p w14:paraId="309C30B7" w14:textId="77777777" w:rsidR="00B10D36" w:rsidRPr="00B10D36" w:rsidRDefault="00B10D36" w:rsidP="00B10D36">
      <w:pPr>
        <w:spacing w:after="0" w:line="240" w:lineRule="auto"/>
        <w:rPr>
          <w:sz w:val="22"/>
          <w:szCs w:val="22"/>
        </w:rPr>
      </w:pPr>
    </w:p>
    <w:p w14:paraId="0C840AA7" w14:textId="4A872CB3" w:rsidR="008F6977" w:rsidRPr="00B10D36" w:rsidRDefault="009A39D3" w:rsidP="00B10D36">
      <w:pPr>
        <w:pStyle w:val="Heading2"/>
        <w:numPr>
          <w:ilvl w:val="1"/>
          <w:numId w:val="7"/>
        </w:numPr>
        <w:spacing w:after="0"/>
        <w:ind w:left="1440" w:hanging="900"/>
        <w:rPr>
          <w:rFonts w:cs="Times New Roman"/>
          <w:szCs w:val="22"/>
        </w:rPr>
      </w:pPr>
      <w:r w:rsidRPr="00B10D36">
        <w:rPr>
          <w:rFonts w:cs="Times New Roman"/>
          <w:b/>
          <w:szCs w:val="22"/>
        </w:rPr>
        <w:t>Enclosure</w:t>
      </w:r>
      <w:r w:rsidR="00B47DAA" w:rsidRPr="00B10D36">
        <w:rPr>
          <w:rFonts w:cs="Times New Roman"/>
          <w:b/>
          <w:szCs w:val="22"/>
        </w:rPr>
        <w:t>.</w:t>
      </w:r>
      <w:r w:rsidRPr="00B10D36">
        <w:rPr>
          <w:rFonts w:cs="Times New Roman"/>
          <w:szCs w:val="22"/>
        </w:rPr>
        <w:t xml:space="preserve"> “Enclosure” or “enclosure system” mean the use of rigid durable construction materials, such as laminate or vinyl siding mechanically fastened to the substrate, which act as a barrier between the lead-based paint and the environment</w:t>
      </w:r>
      <w:r w:rsidR="00A851B8" w:rsidRPr="00B10D36">
        <w:rPr>
          <w:rFonts w:cs="Times New Roman"/>
          <w:szCs w:val="22"/>
        </w:rPr>
        <w:t xml:space="preserve">. </w:t>
      </w:r>
    </w:p>
    <w:p w14:paraId="3ECAB169" w14:textId="77777777" w:rsidR="00B10D36" w:rsidRPr="00B10D36" w:rsidRDefault="00B10D36" w:rsidP="00B10D36">
      <w:pPr>
        <w:spacing w:after="0" w:line="240" w:lineRule="auto"/>
        <w:rPr>
          <w:sz w:val="22"/>
          <w:szCs w:val="22"/>
        </w:rPr>
      </w:pPr>
    </w:p>
    <w:p w14:paraId="58F78C04" w14:textId="555900BC" w:rsidR="008F6977" w:rsidRDefault="009A39D3" w:rsidP="00B10D36">
      <w:pPr>
        <w:pStyle w:val="Heading2"/>
        <w:numPr>
          <w:ilvl w:val="1"/>
          <w:numId w:val="7"/>
        </w:numPr>
        <w:spacing w:after="0"/>
        <w:ind w:left="1440" w:hanging="900"/>
        <w:rPr>
          <w:rFonts w:cs="Times New Roman"/>
          <w:szCs w:val="22"/>
        </w:rPr>
      </w:pPr>
      <w:r w:rsidRPr="000E3D05">
        <w:rPr>
          <w:rFonts w:cs="Times New Roman"/>
          <w:b/>
          <w:szCs w:val="22"/>
        </w:rPr>
        <w:t>EPA</w:t>
      </w:r>
      <w:r w:rsidR="00B47DAA" w:rsidRPr="000E3D05">
        <w:rPr>
          <w:rFonts w:cs="Times New Roman"/>
          <w:b/>
          <w:szCs w:val="22"/>
        </w:rPr>
        <w:t>.</w:t>
      </w:r>
      <w:r w:rsidRPr="000E3D05">
        <w:rPr>
          <w:rFonts w:cs="Times New Roman"/>
          <w:szCs w:val="22"/>
        </w:rPr>
        <w:t xml:space="preserve"> “EPA” means the United States Environmental Protection Agency.</w:t>
      </w:r>
    </w:p>
    <w:p w14:paraId="527E18B8" w14:textId="77777777" w:rsidR="00B10D36" w:rsidRPr="00B10D36" w:rsidRDefault="00B10D36" w:rsidP="00B10D36">
      <w:pPr>
        <w:spacing w:after="0" w:line="240" w:lineRule="auto"/>
        <w:rPr>
          <w:sz w:val="22"/>
          <w:szCs w:val="22"/>
        </w:rPr>
      </w:pPr>
    </w:p>
    <w:p w14:paraId="3B23FF14" w14:textId="49EC0268" w:rsidR="007A4892" w:rsidRDefault="009A39D3" w:rsidP="00B10D36">
      <w:pPr>
        <w:pStyle w:val="Heading2"/>
        <w:numPr>
          <w:ilvl w:val="1"/>
          <w:numId w:val="7"/>
        </w:numPr>
        <w:spacing w:after="0"/>
        <w:ind w:left="1440" w:hanging="900"/>
        <w:rPr>
          <w:rFonts w:cs="Times New Roman"/>
          <w:szCs w:val="22"/>
        </w:rPr>
      </w:pPr>
      <w:r w:rsidRPr="000E3D05">
        <w:rPr>
          <w:rFonts w:cs="Times New Roman"/>
          <w:b/>
          <w:szCs w:val="22"/>
        </w:rPr>
        <w:t>Essential maintenance practices</w:t>
      </w:r>
      <w:r w:rsidR="00B47DAA" w:rsidRPr="000E3D05">
        <w:rPr>
          <w:rFonts w:cs="Times New Roman"/>
          <w:b/>
          <w:szCs w:val="22"/>
        </w:rPr>
        <w:t>.</w:t>
      </w:r>
      <w:r w:rsidRPr="000E3D05">
        <w:rPr>
          <w:rFonts w:cs="Times New Roman"/>
          <w:szCs w:val="22"/>
        </w:rPr>
        <w:t xml:space="preserve"> “Essential maintenance practices” means a prescribed program of routine maintenance activities, including worker training and lead-safe work practice designed to prevent the creation or development of </w:t>
      </w:r>
      <w:r w:rsidR="00A820CB" w:rsidRPr="000E3D05">
        <w:rPr>
          <w:rFonts w:cs="Times New Roman"/>
          <w:szCs w:val="22"/>
        </w:rPr>
        <w:t>lead-based</w:t>
      </w:r>
      <w:r w:rsidR="00154A60" w:rsidRPr="000E3D05">
        <w:rPr>
          <w:rFonts w:cs="Times New Roman"/>
          <w:szCs w:val="22"/>
        </w:rPr>
        <w:t xml:space="preserve"> paint hazards or </w:t>
      </w:r>
      <w:r w:rsidRPr="000E3D05">
        <w:rPr>
          <w:rFonts w:cs="Times New Roman"/>
          <w:szCs w:val="22"/>
        </w:rPr>
        <w:t xml:space="preserve">lead hazards. </w:t>
      </w:r>
    </w:p>
    <w:p w14:paraId="7E25377B" w14:textId="77777777" w:rsidR="00B10D36" w:rsidRPr="00B10D36" w:rsidRDefault="00B10D36" w:rsidP="00B10D36">
      <w:pPr>
        <w:spacing w:after="0" w:line="240" w:lineRule="auto"/>
        <w:rPr>
          <w:sz w:val="22"/>
          <w:szCs w:val="22"/>
        </w:rPr>
      </w:pPr>
    </w:p>
    <w:p w14:paraId="3A900CB5" w14:textId="102BC7E4" w:rsidR="00975132" w:rsidRDefault="009A39D3" w:rsidP="00B10D36">
      <w:pPr>
        <w:pStyle w:val="Heading2"/>
        <w:numPr>
          <w:ilvl w:val="1"/>
          <w:numId w:val="7"/>
        </w:numPr>
        <w:spacing w:after="0"/>
        <w:ind w:left="1440" w:hanging="900"/>
        <w:rPr>
          <w:rFonts w:cs="Times New Roman"/>
          <w:szCs w:val="22"/>
        </w:rPr>
      </w:pPr>
      <w:r w:rsidRPr="000E3D05">
        <w:rPr>
          <w:rFonts w:cs="Times New Roman"/>
          <w:b/>
          <w:szCs w:val="22"/>
        </w:rPr>
        <w:t>Fair condition</w:t>
      </w:r>
      <w:r w:rsidR="00B47DAA" w:rsidRPr="000E3D05">
        <w:rPr>
          <w:rFonts w:cs="Times New Roman"/>
          <w:b/>
          <w:szCs w:val="22"/>
        </w:rPr>
        <w:t>.</w:t>
      </w:r>
      <w:r w:rsidRPr="000E3D05">
        <w:rPr>
          <w:rFonts w:cs="Times New Roman"/>
          <w:szCs w:val="22"/>
        </w:rPr>
        <w:t xml:space="preserve"> “Fair condition” means deteriorated paint in amounts that do not exceed 20 square feet on exterior surfaces, 2 square feet in any one interior room or space, or 10 percent of the total surface area on an interior or exterior component type with a small surface area (such as window sills, baseboards, or trim). Paint in </w:t>
      </w:r>
      <w:r w:rsidR="00A1198F" w:rsidRPr="000E3D05">
        <w:rPr>
          <w:rFonts w:cs="Times New Roman"/>
          <w:szCs w:val="22"/>
        </w:rPr>
        <w:t>f</w:t>
      </w:r>
      <w:r w:rsidRPr="000E3D05">
        <w:rPr>
          <w:rFonts w:cs="Times New Roman"/>
          <w:szCs w:val="22"/>
        </w:rPr>
        <w:t xml:space="preserve">air condition may also be referred to as “Deteriorated paint in </w:t>
      </w:r>
      <w:r w:rsidRPr="000E3D05">
        <w:rPr>
          <w:rFonts w:cs="Times New Roman"/>
          <w:i/>
          <w:szCs w:val="22"/>
        </w:rPr>
        <w:t xml:space="preserve">de </w:t>
      </w:r>
      <w:r w:rsidR="005B664D" w:rsidRPr="000E3D05">
        <w:rPr>
          <w:rFonts w:cs="Times New Roman"/>
          <w:i/>
          <w:szCs w:val="22"/>
        </w:rPr>
        <w:t>minimis</w:t>
      </w:r>
      <w:r w:rsidRPr="000E3D05">
        <w:rPr>
          <w:rFonts w:cs="Times New Roman"/>
          <w:i/>
          <w:szCs w:val="22"/>
        </w:rPr>
        <w:t xml:space="preserve"> </w:t>
      </w:r>
      <w:r w:rsidRPr="000E3D05">
        <w:rPr>
          <w:rFonts w:cs="Times New Roman"/>
          <w:szCs w:val="22"/>
        </w:rPr>
        <w:t>amounts</w:t>
      </w:r>
      <w:r w:rsidR="00901C37">
        <w:rPr>
          <w:rFonts w:cs="Times New Roman"/>
          <w:szCs w:val="22"/>
        </w:rPr>
        <w:t>.</w:t>
      </w:r>
      <w:r w:rsidRPr="000E3D05">
        <w:rPr>
          <w:rFonts w:cs="Times New Roman"/>
          <w:szCs w:val="22"/>
        </w:rPr>
        <w:t>”</w:t>
      </w:r>
    </w:p>
    <w:p w14:paraId="0E32B23A" w14:textId="77777777" w:rsidR="00B10D36" w:rsidRPr="00B10D36" w:rsidRDefault="00B10D36" w:rsidP="00B10D36">
      <w:pPr>
        <w:spacing w:after="0" w:line="240" w:lineRule="auto"/>
        <w:rPr>
          <w:sz w:val="22"/>
          <w:szCs w:val="22"/>
        </w:rPr>
      </w:pPr>
    </w:p>
    <w:p w14:paraId="7DBA6DF1" w14:textId="1A8117EB" w:rsidR="008F6977" w:rsidRPr="000E3D05" w:rsidRDefault="009A39D3" w:rsidP="000E3D05">
      <w:pPr>
        <w:pStyle w:val="RuleNote1"/>
        <w:spacing w:after="0" w:line="240" w:lineRule="auto"/>
        <w:ind w:left="1440" w:hanging="900"/>
        <w:rPr>
          <w:b/>
          <w:i/>
        </w:rPr>
      </w:pPr>
      <w:r w:rsidRPr="000E3D05">
        <w:rPr>
          <w:b/>
          <w:i/>
        </w:rPr>
        <w:t>Note:</w:t>
      </w:r>
      <w:r w:rsidRPr="000E3D05">
        <w:rPr>
          <w:b/>
          <w:i/>
        </w:rPr>
        <w:tab/>
      </w:r>
      <w:r w:rsidRPr="000E3D05">
        <w:t xml:space="preserve">“Deteriorated paint in de </w:t>
      </w:r>
      <w:r w:rsidR="005B664D" w:rsidRPr="000E3D05">
        <w:t>minimis</w:t>
      </w:r>
      <w:r w:rsidRPr="000E3D05">
        <w:t xml:space="preserve"> amounts” refer to specific thresholds in HUD and EPA regulations that dictate how control or repair must be performed</w:t>
      </w:r>
      <w:r w:rsidR="00A851B8" w:rsidRPr="000E3D05">
        <w:t xml:space="preserve">. </w:t>
      </w:r>
      <w:r w:rsidRPr="000E3D05">
        <w:t>According to HUD, all deteriorated lead-based paint must be controlled or abated, regardless of the amount of paint present</w:t>
      </w:r>
      <w:r w:rsidR="00A851B8" w:rsidRPr="000E3D05">
        <w:t xml:space="preserve">. </w:t>
      </w:r>
      <w:r w:rsidRPr="000E3D05">
        <w:t xml:space="preserve">Amounts of paint below the de </w:t>
      </w:r>
      <w:r w:rsidR="005B664D" w:rsidRPr="000E3D05">
        <w:t>minimis</w:t>
      </w:r>
      <w:r w:rsidRPr="000E3D05">
        <w:t xml:space="preserve"> </w:t>
      </w:r>
      <w:r w:rsidR="005D6B90" w:rsidRPr="000E3D05">
        <w:t xml:space="preserve">threshold </w:t>
      </w:r>
      <w:r w:rsidRPr="000E3D05">
        <w:t>do not require the use of trained or certified workers, lead-safe work practices, including occupant protection, clearance and notice to residents (if required)</w:t>
      </w:r>
      <w:r w:rsidR="00A851B8" w:rsidRPr="000E3D05">
        <w:t xml:space="preserve">. </w:t>
      </w:r>
      <w:r w:rsidRPr="000E3D05">
        <w:t>However, HUD does recommend that lead-safe work practices, including occupant protection, clearance and notice to residents be implemented whenever known or presumed lead-based paint in de-</w:t>
      </w:r>
      <w:r w:rsidR="005B664D" w:rsidRPr="000E3D05">
        <w:t>minimis</w:t>
      </w:r>
      <w:r w:rsidRPr="000E3D05">
        <w:t xml:space="preserve"> amounts is disturbed.</w:t>
      </w:r>
    </w:p>
    <w:p w14:paraId="4E4D6AA2" w14:textId="77777777" w:rsidR="00B822C5" w:rsidRPr="00B822C5" w:rsidRDefault="00B822C5" w:rsidP="00B822C5">
      <w:pPr>
        <w:pStyle w:val="Heading2"/>
        <w:spacing w:after="0"/>
        <w:ind w:left="1440"/>
        <w:rPr>
          <w:rFonts w:cs="Times New Roman"/>
          <w:szCs w:val="22"/>
        </w:rPr>
      </w:pPr>
    </w:p>
    <w:p w14:paraId="73083D34" w14:textId="3F5F83BB" w:rsidR="008F6977" w:rsidRDefault="009A39D3" w:rsidP="00F24562">
      <w:pPr>
        <w:pStyle w:val="Heading2"/>
        <w:numPr>
          <w:ilvl w:val="1"/>
          <w:numId w:val="7"/>
        </w:numPr>
        <w:spacing w:after="0"/>
        <w:ind w:left="1440" w:hanging="900"/>
        <w:rPr>
          <w:rFonts w:cs="Times New Roman"/>
          <w:szCs w:val="22"/>
        </w:rPr>
      </w:pPr>
      <w:r w:rsidRPr="000E3D05">
        <w:rPr>
          <w:rFonts w:cs="Times New Roman"/>
          <w:b/>
          <w:szCs w:val="22"/>
        </w:rPr>
        <w:t>First-draw sample</w:t>
      </w:r>
      <w:r w:rsidR="00B47DAA" w:rsidRPr="000E3D05">
        <w:rPr>
          <w:rFonts w:cs="Times New Roman"/>
          <w:b/>
          <w:szCs w:val="22"/>
        </w:rPr>
        <w:t>.</w:t>
      </w:r>
      <w:r w:rsidRPr="000E3D05">
        <w:rPr>
          <w:rFonts w:cs="Times New Roman"/>
          <w:szCs w:val="22"/>
        </w:rPr>
        <w:t xml:space="preserve"> "First-draw sample" means a sample of tap water that has been standing undisturbed in the plumbing pipes at least 6 hours and is collected without prior flushing of the pipes.</w:t>
      </w:r>
    </w:p>
    <w:p w14:paraId="64877555" w14:textId="77777777" w:rsidR="00BC5939" w:rsidRPr="00BC5939" w:rsidRDefault="00BC5939" w:rsidP="00F24562">
      <w:pPr>
        <w:spacing w:after="0" w:line="240" w:lineRule="auto"/>
      </w:pPr>
    </w:p>
    <w:p w14:paraId="723E0315" w14:textId="3BAD3910" w:rsidR="008F6977" w:rsidRDefault="009A39D3" w:rsidP="00F24562">
      <w:pPr>
        <w:pStyle w:val="Heading2"/>
        <w:numPr>
          <w:ilvl w:val="1"/>
          <w:numId w:val="7"/>
        </w:numPr>
        <w:spacing w:after="0"/>
        <w:ind w:left="1440" w:hanging="900"/>
        <w:rPr>
          <w:rFonts w:cs="Times New Roman"/>
          <w:szCs w:val="22"/>
        </w:rPr>
      </w:pPr>
      <w:r w:rsidRPr="000E3D05">
        <w:rPr>
          <w:rFonts w:cs="Times New Roman"/>
          <w:b/>
          <w:szCs w:val="22"/>
        </w:rPr>
        <w:t>Friction surface</w:t>
      </w:r>
      <w:r w:rsidR="00B47DAA" w:rsidRPr="000E3D05">
        <w:rPr>
          <w:rFonts w:cs="Times New Roman"/>
          <w:b/>
          <w:szCs w:val="22"/>
        </w:rPr>
        <w:t>.</w:t>
      </w:r>
      <w:r w:rsidRPr="000E3D05">
        <w:rPr>
          <w:rFonts w:cs="Times New Roman"/>
          <w:szCs w:val="22"/>
        </w:rPr>
        <w:t xml:space="preserve"> “Friction surface” means a surface that is subject to abrasion or </w:t>
      </w:r>
      <w:r w:rsidR="009966D8" w:rsidRPr="000E3D05">
        <w:rPr>
          <w:rFonts w:cs="Times New Roman"/>
          <w:szCs w:val="22"/>
        </w:rPr>
        <w:t xml:space="preserve">rubbing </w:t>
      </w:r>
      <w:r w:rsidRPr="000E3D05">
        <w:rPr>
          <w:rFonts w:cs="Times New Roman"/>
          <w:szCs w:val="22"/>
        </w:rPr>
        <w:t>including, window, door, floor</w:t>
      </w:r>
      <w:r w:rsidR="004460EE" w:rsidRPr="000E3D05">
        <w:rPr>
          <w:rFonts w:cs="Times New Roman"/>
          <w:szCs w:val="22"/>
        </w:rPr>
        <w:t>,</w:t>
      </w:r>
      <w:r w:rsidRPr="000E3D05">
        <w:rPr>
          <w:rFonts w:cs="Times New Roman"/>
          <w:szCs w:val="22"/>
        </w:rPr>
        <w:t xml:space="preserve"> and stair surfaces.</w:t>
      </w:r>
    </w:p>
    <w:p w14:paraId="7F72E5F6" w14:textId="77777777" w:rsidR="00BC5939" w:rsidRPr="00BC5939" w:rsidRDefault="00BC5939" w:rsidP="00F24562">
      <w:pPr>
        <w:spacing w:after="0" w:line="240" w:lineRule="auto"/>
      </w:pPr>
    </w:p>
    <w:p w14:paraId="0BCEBBF5" w14:textId="75ED15AF" w:rsidR="008F6977" w:rsidRDefault="009A39D3" w:rsidP="00F24562">
      <w:pPr>
        <w:pStyle w:val="Heading2"/>
        <w:numPr>
          <w:ilvl w:val="1"/>
          <w:numId w:val="7"/>
        </w:numPr>
        <w:spacing w:after="0"/>
        <w:ind w:left="1440" w:hanging="900"/>
        <w:rPr>
          <w:rFonts w:cs="Times New Roman"/>
          <w:szCs w:val="22"/>
        </w:rPr>
      </w:pPr>
      <w:r w:rsidRPr="000E3D05">
        <w:rPr>
          <w:rFonts w:cs="Times New Roman"/>
          <w:b/>
          <w:bCs/>
          <w:szCs w:val="22"/>
        </w:rPr>
        <w:t>F</w:t>
      </w:r>
      <w:r w:rsidRPr="000E3D05">
        <w:rPr>
          <w:rFonts w:cs="Times New Roman"/>
          <w:b/>
          <w:szCs w:val="22"/>
        </w:rPr>
        <w:t>lushed sample</w:t>
      </w:r>
      <w:r w:rsidR="00B47DAA" w:rsidRPr="000E3D05">
        <w:rPr>
          <w:rFonts w:cs="Times New Roman"/>
          <w:b/>
          <w:szCs w:val="22"/>
        </w:rPr>
        <w:t>.</w:t>
      </w:r>
      <w:r w:rsidRPr="000E3D05">
        <w:rPr>
          <w:rFonts w:cs="Times New Roman"/>
          <w:szCs w:val="22"/>
        </w:rPr>
        <w:t xml:space="preserve"> "Flushed sample" means a sample of tap water collected after the tap has been allowed to run at its maximum flow rate for a minimum of 5 minutes before the sample is collected.</w:t>
      </w:r>
    </w:p>
    <w:p w14:paraId="2365DC94" w14:textId="77777777" w:rsidR="00BC5939" w:rsidRPr="00BC5939" w:rsidRDefault="00BC5939" w:rsidP="00F24562">
      <w:pPr>
        <w:spacing w:after="0" w:line="240" w:lineRule="auto"/>
      </w:pPr>
    </w:p>
    <w:p w14:paraId="3BC43A24" w14:textId="15CBD2F0" w:rsidR="008F6977" w:rsidRDefault="009A39D3" w:rsidP="00F24562">
      <w:pPr>
        <w:pStyle w:val="Heading2"/>
        <w:numPr>
          <w:ilvl w:val="1"/>
          <w:numId w:val="7"/>
        </w:numPr>
        <w:spacing w:after="0"/>
        <w:ind w:left="1440" w:hanging="900"/>
        <w:rPr>
          <w:rFonts w:cs="Times New Roman"/>
          <w:szCs w:val="22"/>
        </w:rPr>
      </w:pPr>
      <w:r w:rsidRPr="000E3D05">
        <w:rPr>
          <w:rFonts w:cs="Times New Roman"/>
          <w:b/>
          <w:szCs w:val="22"/>
        </w:rPr>
        <w:lastRenderedPageBreak/>
        <w:t>Hand/face wash station or shower facility</w:t>
      </w:r>
      <w:r w:rsidR="00B47DAA" w:rsidRPr="000E3D05">
        <w:rPr>
          <w:rFonts w:cs="Times New Roman"/>
          <w:b/>
          <w:szCs w:val="22"/>
        </w:rPr>
        <w:t>.</w:t>
      </w:r>
      <w:r w:rsidRPr="000E3D05">
        <w:rPr>
          <w:rFonts w:cs="Times New Roman"/>
          <w:szCs w:val="22"/>
        </w:rPr>
        <w:t xml:space="preserve"> “Hand/face wash station” means the section of the decontamination unit that is connected to the work area and to the clean room and is used for personal decontamination whenever persons exit from the work area.</w:t>
      </w:r>
      <w:r w:rsidRPr="000E3D05">
        <w:rPr>
          <w:rFonts w:cs="Times New Roman"/>
          <w:szCs w:val="22"/>
        </w:rPr>
        <w:tab/>
      </w:r>
    </w:p>
    <w:p w14:paraId="47680B5E" w14:textId="77777777" w:rsidR="00BC5939" w:rsidRPr="00F24562" w:rsidRDefault="00BC5939" w:rsidP="00F24562">
      <w:pPr>
        <w:spacing w:after="0" w:line="240" w:lineRule="auto"/>
        <w:rPr>
          <w:sz w:val="22"/>
          <w:szCs w:val="22"/>
        </w:rPr>
      </w:pPr>
    </w:p>
    <w:p w14:paraId="37B17B80" w14:textId="1FA02CF8" w:rsidR="008F6977" w:rsidRPr="000E3D05" w:rsidRDefault="009A39D3" w:rsidP="000E3D05">
      <w:pPr>
        <w:pStyle w:val="RuleNote1"/>
        <w:spacing w:after="0" w:line="240" w:lineRule="auto"/>
        <w:ind w:left="1440" w:hanging="900"/>
        <w:rPr>
          <w:snapToGrid w:val="0"/>
        </w:rPr>
      </w:pPr>
      <w:r w:rsidRPr="000E3D05">
        <w:rPr>
          <w:b/>
          <w:i/>
        </w:rPr>
        <w:t>Note</w:t>
      </w:r>
      <w:r w:rsidRPr="000E3D05">
        <w:t xml:space="preserve">: </w:t>
      </w:r>
      <w:r w:rsidR="00102939" w:rsidRPr="000E3D05">
        <w:tab/>
      </w:r>
      <w:r w:rsidRPr="000E3D05">
        <w:t>A</w:t>
      </w:r>
      <w:r w:rsidRPr="000E3D05">
        <w:rPr>
          <w:snapToGrid w:val="0"/>
        </w:rPr>
        <w:t xml:space="preserve"> shower facility, where feasible, is required by OSHA 29 C</w:t>
      </w:r>
      <w:r w:rsidR="0014384B" w:rsidRPr="000E3D05">
        <w:rPr>
          <w:snapToGrid w:val="0"/>
        </w:rPr>
        <w:t>.</w:t>
      </w:r>
      <w:r w:rsidRPr="000E3D05">
        <w:rPr>
          <w:snapToGrid w:val="0"/>
        </w:rPr>
        <w:t>F</w:t>
      </w:r>
      <w:r w:rsidR="0014384B" w:rsidRPr="000E3D05">
        <w:rPr>
          <w:snapToGrid w:val="0"/>
        </w:rPr>
        <w:t>.</w:t>
      </w:r>
      <w:r w:rsidRPr="000E3D05">
        <w:rPr>
          <w:snapToGrid w:val="0"/>
        </w:rPr>
        <w:t>R</w:t>
      </w:r>
      <w:r w:rsidR="0014384B" w:rsidRPr="000E3D05">
        <w:rPr>
          <w:snapToGrid w:val="0"/>
        </w:rPr>
        <w:t>.</w:t>
      </w:r>
      <w:r w:rsidRPr="000E3D05">
        <w:rPr>
          <w:snapToGrid w:val="0"/>
        </w:rPr>
        <w:t xml:space="preserve"> </w:t>
      </w:r>
      <w:r w:rsidR="007246E0">
        <w:rPr>
          <w:snapToGrid w:val="0"/>
        </w:rPr>
        <w:t>§</w:t>
      </w:r>
      <w:r w:rsidRPr="000E3D05">
        <w:rPr>
          <w:snapToGrid w:val="0"/>
        </w:rPr>
        <w:t>1926.62</w:t>
      </w:r>
      <w:r w:rsidR="004460EE" w:rsidRPr="000E3D05">
        <w:rPr>
          <w:snapToGrid w:val="0"/>
        </w:rPr>
        <w:t>, as amended</w:t>
      </w:r>
      <w:r w:rsidR="00A52B73" w:rsidRPr="000E3D05">
        <w:rPr>
          <w:snapToGrid w:val="0"/>
        </w:rPr>
        <w:t xml:space="preserve"> </w:t>
      </w:r>
      <w:r w:rsidR="00580BAB" w:rsidRPr="000E3D05">
        <w:rPr>
          <w:snapToGrid w:val="0"/>
        </w:rPr>
        <w:t>up to</w:t>
      </w:r>
      <w:r w:rsidR="002E5DDD" w:rsidRPr="000E3D05">
        <w:rPr>
          <w:snapToGrid w:val="0"/>
        </w:rPr>
        <w:t xml:space="preserve"> </w:t>
      </w:r>
      <w:r w:rsidR="004460EE" w:rsidRPr="000E3D05">
        <w:rPr>
          <w:snapToGrid w:val="0"/>
        </w:rPr>
        <w:t>July 1, 20</w:t>
      </w:r>
      <w:r w:rsidR="00B54800" w:rsidRPr="000E3D05">
        <w:rPr>
          <w:snapToGrid w:val="0"/>
        </w:rPr>
        <w:t>20</w:t>
      </w:r>
      <w:r w:rsidR="00623B22" w:rsidRPr="000E3D05">
        <w:rPr>
          <w:snapToGrid w:val="0"/>
        </w:rPr>
        <w:t xml:space="preserve"> </w:t>
      </w:r>
      <w:r w:rsidRPr="000E3D05">
        <w:rPr>
          <w:snapToGrid w:val="0"/>
        </w:rPr>
        <w:t>whenever the OSHA permissible exposure level (PEL) is exceeded.</w:t>
      </w:r>
    </w:p>
    <w:p w14:paraId="08427D3A" w14:textId="77777777" w:rsidR="00BC5939" w:rsidRPr="00BC5939" w:rsidRDefault="00BC5939" w:rsidP="00BC5939">
      <w:pPr>
        <w:pStyle w:val="Heading2"/>
        <w:spacing w:after="0"/>
        <w:ind w:left="1440"/>
        <w:rPr>
          <w:rFonts w:cs="Times New Roman"/>
          <w:szCs w:val="22"/>
        </w:rPr>
      </w:pPr>
    </w:p>
    <w:p w14:paraId="0A057239" w14:textId="5BA3C86E" w:rsidR="007A4892" w:rsidRDefault="009A39D3" w:rsidP="000E3D05">
      <w:pPr>
        <w:pStyle w:val="Heading2"/>
        <w:numPr>
          <w:ilvl w:val="1"/>
          <w:numId w:val="7"/>
        </w:numPr>
        <w:spacing w:after="0"/>
        <w:ind w:left="1440" w:hanging="900"/>
        <w:rPr>
          <w:rFonts w:cs="Times New Roman"/>
          <w:szCs w:val="22"/>
        </w:rPr>
      </w:pPr>
      <w:r w:rsidRPr="000E3D05">
        <w:rPr>
          <w:rFonts w:cs="Times New Roman"/>
          <w:b/>
          <w:szCs w:val="22"/>
        </w:rPr>
        <w:t>HEPA filtration</w:t>
      </w:r>
      <w:r w:rsidR="00B47DAA" w:rsidRPr="000E3D05">
        <w:rPr>
          <w:rFonts w:cs="Times New Roman"/>
          <w:b/>
          <w:szCs w:val="22"/>
        </w:rPr>
        <w:t>.</w:t>
      </w:r>
      <w:r w:rsidRPr="000E3D05">
        <w:rPr>
          <w:rFonts w:cs="Times New Roman"/>
          <w:szCs w:val="22"/>
        </w:rPr>
        <w:t xml:space="preserve"> “HEPA filtration” means high-efficiency particulate air filtration used in respirators and vacuum systems, capable of removing all particles as measured at 0.3 microns in diameter or greater from the air with 99.97% efficiency or greater.</w:t>
      </w:r>
    </w:p>
    <w:p w14:paraId="354D01FF" w14:textId="77777777" w:rsidR="00B822C5" w:rsidRPr="00B822C5" w:rsidRDefault="00B822C5" w:rsidP="00B822C5">
      <w:pPr>
        <w:spacing w:after="0" w:line="240" w:lineRule="auto"/>
      </w:pPr>
    </w:p>
    <w:p w14:paraId="33DC95AB" w14:textId="252D966A" w:rsidR="007A4892" w:rsidRDefault="009A39D3" w:rsidP="00B822C5">
      <w:pPr>
        <w:pStyle w:val="Heading2"/>
        <w:numPr>
          <w:ilvl w:val="1"/>
          <w:numId w:val="7"/>
        </w:numPr>
        <w:spacing w:after="0"/>
        <w:ind w:left="1440" w:hanging="900"/>
        <w:rPr>
          <w:rFonts w:cs="Times New Roman"/>
          <w:szCs w:val="22"/>
        </w:rPr>
      </w:pPr>
      <w:r w:rsidRPr="00B822C5">
        <w:rPr>
          <w:rFonts w:cs="Times New Roman"/>
          <w:b/>
          <w:szCs w:val="22"/>
        </w:rPr>
        <w:t>HEPA vacuum</w:t>
      </w:r>
      <w:r w:rsidR="00B47DAA" w:rsidRPr="00B822C5">
        <w:rPr>
          <w:rFonts w:cs="Times New Roman"/>
          <w:b/>
          <w:szCs w:val="22"/>
        </w:rPr>
        <w:t>.</w:t>
      </w:r>
      <w:r w:rsidRPr="00B822C5">
        <w:rPr>
          <w:rFonts w:cs="Times New Roman"/>
          <w:szCs w:val="22"/>
        </w:rPr>
        <w:t xml:space="preserve"> “HEPA vacuum” means a vacuum cleaner equipped with HEPA filtration.</w:t>
      </w:r>
    </w:p>
    <w:p w14:paraId="60F0310E" w14:textId="77777777" w:rsidR="00B822C5" w:rsidRPr="00B822C5" w:rsidRDefault="00B822C5" w:rsidP="00B822C5">
      <w:pPr>
        <w:spacing w:after="0" w:line="240" w:lineRule="auto"/>
      </w:pPr>
    </w:p>
    <w:p w14:paraId="69BB7367" w14:textId="5D2C5D39" w:rsidR="007A4892" w:rsidRPr="00B822C5" w:rsidRDefault="009A39D3" w:rsidP="00B822C5">
      <w:pPr>
        <w:pStyle w:val="Heading2"/>
        <w:numPr>
          <w:ilvl w:val="1"/>
          <w:numId w:val="7"/>
        </w:numPr>
        <w:spacing w:after="0"/>
        <w:ind w:left="1440" w:hanging="900"/>
        <w:rPr>
          <w:rFonts w:cs="Times New Roman"/>
          <w:szCs w:val="22"/>
        </w:rPr>
      </w:pPr>
      <w:r w:rsidRPr="00B822C5">
        <w:rPr>
          <w:rFonts w:cs="Times New Roman"/>
          <w:b/>
          <w:szCs w:val="22"/>
        </w:rPr>
        <w:t>Household hazardous waste</w:t>
      </w:r>
      <w:r w:rsidR="00B47DAA" w:rsidRPr="00B822C5">
        <w:rPr>
          <w:rFonts w:cs="Times New Roman"/>
          <w:b/>
          <w:szCs w:val="22"/>
        </w:rPr>
        <w:t>.</w:t>
      </w:r>
      <w:r w:rsidRPr="00B822C5">
        <w:rPr>
          <w:rFonts w:cs="Times New Roman"/>
          <w:szCs w:val="22"/>
        </w:rPr>
        <w:t xml:space="preserve"> “Household hazardous waste” means any</w:t>
      </w:r>
      <w:r w:rsidR="008F3BCA" w:rsidRPr="00B822C5">
        <w:rPr>
          <w:rFonts w:cs="Times New Roman"/>
          <w:szCs w:val="22"/>
        </w:rPr>
        <w:t xml:space="preserve"> </w:t>
      </w:r>
      <w:r w:rsidR="00D56D67" w:rsidRPr="00B822C5">
        <w:rPr>
          <w:rFonts w:cs="Times New Roman"/>
          <w:szCs w:val="22"/>
        </w:rPr>
        <w:t>household</w:t>
      </w:r>
      <w:r w:rsidRPr="00B822C5">
        <w:rPr>
          <w:rFonts w:cs="Times New Roman"/>
          <w:szCs w:val="22"/>
        </w:rPr>
        <w:t xml:space="preserve"> waste material excluded from identification as a hazardous waste by </w:t>
      </w:r>
      <w:r w:rsidR="0074545A" w:rsidRPr="00B822C5">
        <w:rPr>
          <w:rFonts w:cs="Times New Roman"/>
          <w:szCs w:val="22"/>
        </w:rPr>
        <w:t xml:space="preserve">06-096 C.M.R. </w:t>
      </w:r>
      <w:r w:rsidRPr="00B822C5">
        <w:rPr>
          <w:rFonts w:cs="Times New Roman"/>
          <w:szCs w:val="22"/>
        </w:rPr>
        <w:t xml:space="preserve">Chapter </w:t>
      </w:r>
      <w:r w:rsidR="00863D29" w:rsidRPr="00B822C5">
        <w:rPr>
          <w:rFonts w:cs="Times New Roman"/>
          <w:szCs w:val="22"/>
        </w:rPr>
        <w:t xml:space="preserve">850 </w:t>
      </w:r>
      <w:r w:rsidR="0071208C">
        <w:rPr>
          <w:rFonts w:cs="Times New Roman"/>
          <w:szCs w:val="22"/>
        </w:rPr>
        <w:t>§</w:t>
      </w:r>
      <w:r w:rsidR="00307659" w:rsidRPr="00B822C5">
        <w:rPr>
          <w:rFonts w:cs="Times New Roman"/>
          <w:szCs w:val="22"/>
        </w:rPr>
        <w:t>3</w:t>
      </w:r>
      <w:r w:rsidRPr="00B822C5">
        <w:rPr>
          <w:rFonts w:cs="Times New Roman"/>
          <w:szCs w:val="22"/>
        </w:rPr>
        <w:t>(A)(4)</w:t>
      </w:r>
      <w:r w:rsidR="00D56D67" w:rsidRPr="00B822C5">
        <w:rPr>
          <w:rFonts w:cs="Times New Roman"/>
          <w:szCs w:val="22"/>
        </w:rPr>
        <w:t>(a)</w:t>
      </w:r>
      <w:r w:rsidRPr="00B822C5">
        <w:rPr>
          <w:rFonts w:cs="Times New Roman"/>
          <w:szCs w:val="22"/>
        </w:rPr>
        <w:t>(vii).</w:t>
      </w:r>
    </w:p>
    <w:p w14:paraId="7CCAFA3E" w14:textId="77777777" w:rsidR="00BC5939" w:rsidRPr="00BC5939" w:rsidRDefault="00BC5939" w:rsidP="00BC5939">
      <w:pPr>
        <w:pStyle w:val="Heading2"/>
        <w:spacing w:after="0"/>
        <w:ind w:left="1440"/>
        <w:rPr>
          <w:rFonts w:cs="Times New Roman"/>
          <w:szCs w:val="22"/>
        </w:rPr>
      </w:pPr>
    </w:p>
    <w:p w14:paraId="5DABF59C" w14:textId="7A038A35" w:rsidR="007A4892" w:rsidRDefault="009A39D3" w:rsidP="000E3D05">
      <w:pPr>
        <w:pStyle w:val="Heading2"/>
        <w:numPr>
          <w:ilvl w:val="1"/>
          <w:numId w:val="7"/>
        </w:numPr>
        <w:spacing w:after="0"/>
        <w:ind w:left="1440" w:hanging="900"/>
        <w:rPr>
          <w:rFonts w:cs="Times New Roman"/>
          <w:szCs w:val="22"/>
        </w:rPr>
      </w:pPr>
      <w:r w:rsidRPr="000E3D05">
        <w:rPr>
          <w:rFonts w:cs="Times New Roman"/>
          <w:b/>
          <w:szCs w:val="22"/>
        </w:rPr>
        <w:t>HUD</w:t>
      </w:r>
      <w:r w:rsidR="00B47DAA" w:rsidRPr="000E3D05">
        <w:rPr>
          <w:rFonts w:cs="Times New Roman"/>
          <w:b/>
          <w:szCs w:val="22"/>
        </w:rPr>
        <w:t>.</w:t>
      </w:r>
      <w:r w:rsidRPr="000E3D05">
        <w:rPr>
          <w:rFonts w:cs="Times New Roman"/>
          <w:szCs w:val="22"/>
        </w:rPr>
        <w:t xml:space="preserve"> “HUD” means the United States Department of Housing and Urban Development</w:t>
      </w:r>
      <w:r w:rsidR="00602FE4">
        <w:rPr>
          <w:rFonts w:cs="Times New Roman"/>
          <w:szCs w:val="22"/>
        </w:rPr>
        <w:t>.</w:t>
      </w:r>
    </w:p>
    <w:p w14:paraId="43100BA2" w14:textId="77777777" w:rsidR="00F24562" w:rsidRPr="00F24562" w:rsidRDefault="00F24562" w:rsidP="00F24562">
      <w:pPr>
        <w:spacing w:after="0" w:line="240" w:lineRule="auto"/>
      </w:pPr>
    </w:p>
    <w:p w14:paraId="26A0F609" w14:textId="0015514B" w:rsidR="007A4892" w:rsidRDefault="009A39D3" w:rsidP="00F24562">
      <w:pPr>
        <w:pStyle w:val="Heading2"/>
        <w:numPr>
          <w:ilvl w:val="1"/>
          <w:numId w:val="7"/>
        </w:numPr>
        <w:spacing w:after="0"/>
        <w:ind w:left="1440" w:hanging="900"/>
        <w:rPr>
          <w:rFonts w:cs="Times New Roman"/>
          <w:szCs w:val="22"/>
        </w:rPr>
      </w:pPr>
      <w:r w:rsidRPr="000E3D05">
        <w:rPr>
          <w:rFonts w:cs="Times New Roman"/>
          <w:b/>
          <w:szCs w:val="22"/>
        </w:rPr>
        <w:t xml:space="preserve">Impact </w:t>
      </w:r>
      <w:r w:rsidR="002E5DDD" w:rsidRPr="000E3D05">
        <w:rPr>
          <w:rFonts w:cs="Times New Roman"/>
          <w:b/>
          <w:szCs w:val="22"/>
        </w:rPr>
        <w:t>surface</w:t>
      </w:r>
      <w:r w:rsidR="002E5DDD" w:rsidRPr="000E3D05">
        <w:rPr>
          <w:rFonts w:cs="Times New Roman"/>
          <w:szCs w:val="22"/>
        </w:rPr>
        <w:t>.</w:t>
      </w:r>
      <w:r w:rsidR="00942395" w:rsidRPr="000E3D05">
        <w:rPr>
          <w:rFonts w:cs="Times New Roman"/>
          <w:szCs w:val="22"/>
        </w:rPr>
        <w:t xml:space="preserve"> </w:t>
      </w:r>
      <w:r w:rsidRPr="000E3D05">
        <w:rPr>
          <w:rFonts w:cs="Times New Roman"/>
          <w:szCs w:val="22"/>
        </w:rPr>
        <w:t xml:space="preserve">“Impact surface” means a surface that is subject to damage by repeated sudden force, such as certain parts of door frames. </w:t>
      </w:r>
    </w:p>
    <w:p w14:paraId="4CDC4EBC" w14:textId="77777777" w:rsidR="00F24562" w:rsidRPr="00F24562" w:rsidRDefault="00F24562" w:rsidP="00F24562">
      <w:pPr>
        <w:spacing w:after="0" w:line="240" w:lineRule="auto"/>
        <w:rPr>
          <w:sz w:val="22"/>
          <w:szCs w:val="22"/>
        </w:rPr>
      </w:pPr>
    </w:p>
    <w:p w14:paraId="7F60A348" w14:textId="6A48DC60" w:rsidR="007A4892" w:rsidRPr="000E3D05" w:rsidRDefault="009A39D3" w:rsidP="000E3D05">
      <w:pPr>
        <w:pStyle w:val="RulesSub-section"/>
        <w:numPr>
          <w:ilvl w:val="1"/>
          <w:numId w:val="7"/>
        </w:numPr>
        <w:tabs>
          <w:tab w:val="clear" w:pos="720"/>
        </w:tabs>
        <w:spacing w:after="0" w:line="240" w:lineRule="auto"/>
        <w:ind w:left="1440" w:hanging="900"/>
        <w:jc w:val="left"/>
        <w:rPr>
          <w:szCs w:val="22"/>
        </w:rPr>
      </w:pPr>
      <w:r w:rsidRPr="000E3D05">
        <w:rPr>
          <w:b/>
          <w:szCs w:val="22"/>
        </w:rPr>
        <w:t>Intact</w:t>
      </w:r>
      <w:r w:rsidR="00B47DAA" w:rsidRPr="000E3D05">
        <w:rPr>
          <w:b/>
          <w:szCs w:val="22"/>
        </w:rPr>
        <w:t>.</w:t>
      </w:r>
      <w:r w:rsidRPr="000E3D05">
        <w:rPr>
          <w:b/>
          <w:szCs w:val="22"/>
        </w:rPr>
        <w:t xml:space="preserve"> </w:t>
      </w:r>
      <w:r w:rsidRPr="000E3D05">
        <w:rPr>
          <w:szCs w:val="22"/>
        </w:rPr>
        <w:t xml:space="preserve">“Intact” means paint that is </w:t>
      </w:r>
      <w:r w:rsidR="002E5DDD" w:rsidRPr="000E3D05">
        <w:rPr>
          <w:szCs w:val="22"/>
        </w:rPr>
        <w:t>e</w:t>
      </w:r>
      <w:r w:rsidRPr="000E3D05">
        <w:rPr>
          <w:szCs w:val="22"/>
        </w:rPr>
        <w:t>ntirely</w:t>
      </w:r>
      <w:r w:rsidR="00827B1D" w:rsidRPr="000E3D05">
        <w:rPr>
          <w:szCs w:val="22"/>
        </w:rPr>
        <w:t xml:space="preserve"> undamaged and undisturbed.</w:t>
      </w:r>
      <w:r w:rsidR="00623B22" w:rsidRPr="000E3D05">
        <w:rPr>
          <w:szCs w:val="22"/>
        </w:rPr>
        <w:t xml:space="preserve"> </w:t>
      </w:r>
    </w:p>
    <w:p w14:paraId="7449E804" w14:textId="77777777" w:rsidR="00FC4033" w:rsidRPr="000E3D05" w:rsidRDefault="00FC4033" w:rsidP="000E3D05">
      <w:pPr>
        <w:pStyle w:val="RulesSub-section"/>
        <w:tabs>
          <w:tab w:val="clear" w:pos="720"/>
        </w:tabs>
        <w:spacing w:after="0" w:line="240" w:lineRule="auto"/>
        <w:ind w:left="1440" w:hanging="900"/>
        <w:jc w:val="left"/>
        <w:rPr>
          <w:szCs w:val="22"/>
        </w:rPr>
      </w:pPr>
    </w:p>
    <w:p w14:paraId="72457FED" w14:textId="0030AB1D" w:rsidR="007A4892" w:rsidRDefault="009A39D3" w:rsidP="000E3D05">
      <w:pPr>
        <w:pStyle w:val="Heading2"/>
        <w:numPr>
          <w:ilvl w:val="1"/>
          <w:numId w:val="7"/>
        </w:numPr>
        <w:spacing w:after="0"/>
        <w:ind w:left="1440" w:hanging="900"/>
        <w:rPr>
          <w:rFonts w:cs="Times New Roman"/>
          <w:szCs w:val="22"/>
        </w:rPr>
      </w:pPr>
      <w:r w:rsidRPr="000E3D05">
        <w:rPr>
          <w:rFonts w:cs="Times New Roman"/>
          <w:b/>
          <w:szCs w:val="22"/>
        </w:rPr>
        <w:t>Interim controls</w:t>
      </w:r>
      <w:r w:rsidR="00B47DAA" w:rsidRPr="000E3D05">
        <w:rPr>
          <w:rFonts w:cs="Times New Roman"/>
          <w:b/>
          <w:szCs w:val="22"/>
        </w:rPr>
        <w:t>.</w:t>
      </w:r>
      <w:r w:rsidRPr="000E3D05">
        <w:rPr>
          <w:rFonts w:cs="Times New Roman"/>
          <w:szCs w:val="22"/>
        </w:rPr>
        <w:t xml:space="preserve"> “Interim controls” means a set of non-abatement measures designed to temporarily reduce human exposure or likely exposure to</w:t>
      </w:r>
      <w:r w:rsidR="00154A60" w:rsidRPr="000E3D05">
        <w:rPr>
          <w:rFonts w:cs="Times New Roman"/>
          <w:szCs w:val="22"/>
        </w:rPr>
        <w:t xml:space="preserve"> lead</w:t>
      </w:r>
      <w:r w:rsidR="00631CAE" w:rsidRPr="000E3D05">
        <w:rPr>
          <w:rFonts w:cs="Times New Roman"/>
          <w:szCs w:val="22"/>
        </w:rPr>
        <w:t>-</w:t>
      </w:r>
      <w:r w:rsidR="00154A60" w:rsidRPr="000E3D05">
        <w:rPr>
          <w:rFonts w:cs="Times New Roman"/>
          <w:szCs w:val="22"/>
        </w:rPr>
        <w:t>based paint hazards or</w:t>
      </w:r>
      <w:r w:rsidRPr="000E3D05">
        <w:rPr>
          <w:rFonts w:cs="Times New Roman"/>
          <w:szCs w:val="22"/>
        </w:rPr>
        <w:t xml:space="preserve"> lead hazards, including specialized cleaning, repairs, maintenance, paint stabilization, temporary containment, ongoing monitoring of potential</w:t>
      </w:r>
      <w:r w:rsidR="00154A60" w:rsidRPr="000E3D05">
        <w:rPr>
          <w:rFonts w:cs="Times New Roman"/>
          <w:szCs w:val="22"/>
        </w:rPr>
        <w:t xml:space="preserve"> lead</w:t>
      </w:r>
      <w:r w:rsidR="00631CAE" w:rsidRPr="000E3D05">
        <w:rPr>
          <w:rFonts w:cs="Times New Roman"/>
          <w:szCs w:val="22"/>
        </w:rPr>
        <w:t>-</w:t>
      </w:r>
      <w:r w:rsidR="00154A60" w:rsidRPr="000E3D05">
        <w:rPr>
          <w:rFonts w:cs="Times New Roman"/>
          <w:szCs w:val="22"/>
        </w:rPr>
        <w:t>based paint hazards or</w:t>
      </w:r>
      <w:r w:rsidRPr="000E3D05">
        <w:rPr>
          <w:rFonts w:cs="Times New Roman"/>
          <w:szCs w:val="22"/>
        </w:rPr>
        <w:t xml:space="preserve"> lead hazards and the establishment and operation of management and resident education programs</w:t>
      </w:r>
      <w:r w:rsidR="00A851B8" w:rsidRPr="000E3D05">
        <w:rPr>
          <w:rFonts w:cs="Times New Roman"/>
          <w:szCs w:val="22"/>
        </w:rPr>
        <w:t xml:space="preserve">. </w:t>
      </w:r>
      <w:r w:rsidR="004B54FD" w:rsidRPr="000E3D05">
        <w:rPr>
          <w:rFonts w:cs="Times New Roman"/>
          <w:szCs w:val="22"/>
        </w:rPr>
        <w:t xml:space="preserve">Interim controls also </w:t>
      </w:r>
      <w:r w:rsidR="00942395" w:rsidRPr="000E3D05">
        <w:rPr>
          <w:rFonts w:cs="Times New Roman"/>
          <w:szCs w:val="22"/>
        </w:rPr>
        <w:t>include</w:t>
      </w:r>
      <w:r w:rsidR="004B54FD" w:rsidRPr="000E3D05">
        <w:rPr>
          <w:rFonts w:cs="Times New Roman"/>
          <w:szCs w:val="22"/>
        </w:rPr>
        <w:t xml:space="preserve"> s</w:t>
      </w:r>
      <w:r w:rsidR="00245B2B" w:rsidRPr="000E3D05">
        <w:rPr>
          <w:rFonts w:cs="Times New Roman"/>
          <w:szCs w:val="22"/>
        </w:rPr>
        <w:t>hrubbery or bushes that are sufficiently dense to prevent ready access to lead contaminated soil.</w:t>
      </w:r>
    </w:p>
    <w:p w14:paraId="66213A4C" w14:textId="77777777" w:rsidR="00F24562" w:rsidRPr="00BD60CB" w:rsidRDefault="00F24562" w:rsidP="00C14EE5">
      <w:pPr>
        <w:spacing w:after="0" w:line="240" w:lineRule="auto"/>
        <w:rPr>
          <w:sz w:val="22"/>
          <w:szCs w:val="22"/>
        </w:rPr>
      </w:pPr>
    </w:p>
    <w:p w14:paraId="756DC045" w14:textId="3A076F74" w:rsidR="007A4892" w:rsidRPr="000E3D05" w:rsidRDefault="009A39D3" w:rsidP="000E3D05">
      <w:pPr>
        <w:pStyle w:val="RuleNote1"/>
        <w:spacing w:after="0" w:line="240" w:lineRule="auto"/>
        <w:ind w:left="1440" w:hanging="900"/>
      </w:pPr>
      <w:r w:rsidRPr="000E3D05">
        <w:rPr>
          <w:b/>
          <w:i/>
        </w:rPr>
        <w:t>Note:</w:t>
      </w:r>
      <w:r w:rsidR="008F3BCA" w:rsidRPr="000E3D05">
        <w:t xml:space="preserve"> </w:t>
      </w:r>
      <w:r w:rsidR="0029242A" w:rsidRPr="000E3D05">
        <w:tab/>
      </w:r>
      <w:r w:rsidRPr="000E3D05">
        <w:t xml:space="preserve">All interim controls in residential </w:t>
      </w:r>
      <w:r w:rsidR="000112E7" w:rsidRPr="000E3D05">
        <w:t>dwelling unit or</w:t>
      </w:r>
      <w:r w:rsidRPr="000E3D05">
        <w:t xml:space="preserve"> child-occupied facilities subject to the EPA Lead-Based Paint, Renovation, Repair and Painting Rule</w:t>
      </w:r>
      <w:r w:rsidR="00FC5A36" w:rsidRPr="000E3D05">
        <w:t xml:space="preserve"> (RRP)</w:t>
      </w:r>
      <w:r w:rsidRPr="000E3D05">
        <w:t>, 40 C</w:t>
      </w:r>
      <w:r w:rsidR="0014384B" w:rsidRPr="000E3D05">
        <w:t>.</w:t>
      </w:r>
      <w:r w:rsidRPr="000E3D05">
        <w:t>F</w:t>
      </w:r>
      <w:r w:rsidR="0014384B" w:rsidRPr="000E3D05">
        <w:t>.</w:t>
      </w:r>
      <w:r w:rsidRPr="000E3D05">
        <w:t>R</w:t>
      </w:r>
      <w:r w:rsidR="0014384B" w:rsidRPr="000E3D05">
        <w:t>.</w:t>
      </w:r>
      <w:r w:rsidRPr="000E3D05">
        <w:t xml:space="preserve"> Part 745, subpart E,</w:t>
      </w:r>
      <w:r w:rsidR="008F3BCA" w:rsidRPr="000E3D05">
        <w:t xml:space="preserve"> as amended</w:t>
      </w:r>
      <w:r w:rsidR="0074545A" w:rsidRPr="000E3D05">
        <w:t xml:space="preserve"> up to</w:t>
      </w:r>
      <w:r w:rsidR="00A52B73" w:rsidRPr="000E3D05">
        <w:t xml:space="preserve"> </w:t>
      </w:r>
      <w:r w:rsidR="00FF5B78" w:rsidRPr="000E3D05">
        <w:t>July 1</w:t>
      </w:r>
      <w:r w:rsidR="008F3BCA" w:rsidRPr="000E3D05">
        <w:t>, 20</w:t>
      </w:r>
      <w:r w:rsidR="003A5B03" w:rsidRPr="000E3D05">
        <w:t>20</w:t>
      </w:r>
      <w:r w:rsidR="008F3BCA" w:rsidRPr="000E3D05">
        <w:t>,</w:t>
      </w:r>
      <w:r w:rsidRPr="000E3D05">
        <w:t xml:space="preserve"> or HUD’s rule, “Lead-Based Paint Poisoning Prevention in Certain Residential Structures,” 24 C</w:t>
      </w:r>
      <w:r w:rsidR="0014384B" w:rsidRPr="000E3D05">
        <w:t>.</w:t>
      </w:r>
      <w:r w:rsidRPr="000E3D05">
        <w:t>F</w:t>
      </w:r>
      <w:r w:rsidR="0014384B" w:rsidRPr="000E3D05">
        <w:t>.</w:t>
      </w:r>
      <w:r w:rsidRPr="000E3D05">
        <w:t>R</w:t>
      </w:r>
      <w:r w:rsidR="0014384B" w:rsidRPr="000E3D05">
        <w:t>.</w:t>
      </w:r>
      <w:r w:rsidRPr="000E3D05">
        <w:t xml:space="preserve"> Part 35,</w:t>
      </w:r>
      <w:r w:rsidR="008F3BCA" w:rsidRPr="000E3D05">
        <w:t xml:space="preserve"> as amended</w:t>
      </w:r>
      <w:r w:rsidR="0074545A" w:rsidRPr="000E3D05">
        <w:t xml:space="preserve"> up to</w:t>
      </w:r>
      <w:r w:rsidR="00A52B73" w:rsidRPr="000E3D05">
        <w:t xml:space="preserve"> </w:t>
      </w:r>
      <w:r w:rsidR="00545AD9" w:rsidRPr="000E3D05">
        <w:t xml:space="preserve">July </w:t>
      </w:r>
      <w:r w:rsidR="00FF5B78" w:rsidRPr="000E3D05">
        <w:t>1</w:t>
      </w:r>
      <w:r w:rsidR="008F3BCA" w:rsidRPr="000E3D05">
        <w:t>, 20</w:t>
      </w:r>
      <w:r w:rsidR="00FF5B78" w:rsidRPr="000E3D05">
        <w:t>20</w:t>
      </w:r>
      <w:r w:rsidRPr="000E3D05">
        <w:t xml:space="preserve"> must be conducted in accordance with the applicable federal regulations.</w:t>
      </w:r>
    </w:p>
    <w:p w14:paraId="5BB7BB53" w14:textId="77777777" w:rsidR="00F24562" w:rsidRPr="00F24562" w:rsidRDefault="00F24562" w:rsidP="00F24562">
      <w:pPr>
        <w:pStyle w:val="Heading2"/>
        <w:spacing w:after="0"/>
        <w:ind w:left="1440"/>
        <w:rPr>
          <w:rFonts w:cs="Times New Roman"/>
          <w:szCs w:val="22"/>
        </w:rPr>
      </w:pPr>
      <w:bookmarkStart w:id="16" w:name="_Hlk28352017"/>
      <w:bookmarkStart w:id="17" w:name="_Hlk28351754"/>
    </w:p>
    <w:p w14:paraId="14894097" w14:textId="04C02E2A" w:rsidR="00975132" w:rsidRPr="000E3D05" w:rsidRDefault="00E33D6A" w:rsidP="000E3D05">
      <w:pPr>
        <w:pStyle w:val="Heading2"/>
        <w:numPr>
          <w:ilvl w:val="1"/>
          <w:numId w:val="7"/>
        </w:numPr>
        <w:spacing w:after="0"/>
        <w:ind w:left="1440" w:hanging="900"/>
        <w:rPr>
          <w:rFonts w:cs="Times New Roman"/>
          <w:szCs w:val="22"/>
        </w:rPr>
      </w:pPr>
      <w:r w:rsidRPr="000E3D05">
        <w:rPr>
          <w:rFonts w:cs="Times New Roman"/>
          <w:b/>
          <w:szCs w:val="22"/>
        </w:rPr>
        <w:t>Lead abatement activities</w:t>
      </w:r>
      <w:r w:rsidR="00B47DAA" w:rsidRPr="000E3D05">
        <w:rPr>
          <w:rFonts w:cs="Times New Roman"/>
          <w:b/>
          <w:szCs w:val="22"/>
        </w:rPr>
        <w:t>.</w:t>
      </w:r>
      <w:r w:rsidR="00D56D67" w:rsidRPr="000E3D05">
        <w:rPr>
          <w:rFonts w:cs="Times New Roman"/>
          <w:szCs w:val="22"/>
        </w:rPr>
        <w:t xml:space="preserve"> “Lead abatement activities” means t</w:t>
      </w:r>
      <w:r w:rsidRPr="000E3D05">
        <w:rPr>
          <w:rFonts w:cs="Times New Roman"/>
          <w:szCs w:val="22"/>
        </w:rPr>
        <w:t>he act of paint removal, encapsulating lead</w:t>
      </w:r>
      <w:r w:rsidR="00753819" w:rsidRPr="000E3D05">
        <w:rPr>
          <w:rFonts w:cs="Times New Roman"/>
          <w:szCs w:val="22"/>
        </w:rPr>
        <w:t>-</w:t>
      </w:r>
      <w:r w:rsidRPr="000E3D05">
        <w:rPr>
          <w:rFonts w:cs="Times New Roman"/>
          <w:szCs w:val="22"/>
        </w:rPr>
        <w:t>based paint, enclosing lead</w:t>
      </w:r>
      <w:r w:rsidR="00753819" w:rsidRPr="000E3D05">
        <w:rPr>
          <w:rFonts w:cs="Times New Roman"/>
          <w:szCs w:val="22"/>
        </w:rPr>
        <w:t>-</w:t>
      </w:r>
      <w:r w:rsidRPr="000E3D05">
        <w:rPr>
          <w:rFonts w:cs="Times New Roman"/>
          <w:szCs w:val="22"/>
        </w:rPr>
        <w:t>based paint, component removal of lead</w:t>
      </w:r>
      <w:r w:rsidR="00631CAE" w:rsidRPr="000E3D05">
        <w:rPr>
          <w:rFonts w:cs="Times New Roman"/>
          <w:szCs w:val="22"/>
        </w:rPr>
        <w:t>-</w:t>
      </w:r>
      <w:r w:rsidR="00005441" w:rsidRPr="000E3D05">
        <w:rPr>
          <w:rFonts w:cs="Times New Roman"/>
          <w:szCs w:val="22"/>
        </w:rPr>
        <w:t>based paint</w:t>
      </w:r>
      <w:r w:rsidRPr="000E3D05">
        <w:rPr>
          <w:rFonts w:cs="Times New Roman"/>
          <w:szCs w:val="22"/>
        </w:rPr>
        <w:t xml:space="preserve"> hazards</w:t>
      </w:r>
      <w:r w:rsidR="00154A60" w:rsidRPr="000E3D05">
        <w:rPr>
          <w:rFonts w:cs="Times New Roman"/>
          <w:szCs w:val="22"/>
        </w:rPr>
        <w:t xml:space="preserve"> or lead hazards</w:t>
      </w:r>
      <w:r w:rsidR="00753819" w:rsidRPr="000E3D05">
        <w:rPr>
          <w:rFonts w:cs="Times New Roman"/>
          <w:szCs w:val="22"/>
        </w:rPr>
        <w:t>,</w:t>
      </w:r>
      <w:r w:rsidRPr="000E3D05">
        <w:rPr>
          <w:rFonts w:cs="Times New Roman"/>
          <w:szCs w:val="22"/>
        </w:rPr>
        <w:t xml:space="preserve"> the removal of contaminated lead</w:t>
      </w:r>
      <w:r w:rsidR="00631CAE" w:rsidRPr="000E3D05">
        <w:rPr>
          <w:rFonts w:cs="Times New Roman"/>
          <w:szCs w:val="22"/>
        </w:rPr>
        <w:t>-</w:t>
      </w:r>
      <w:r w:rsidR="00005441" w:rsidRPr="000E3D05">
        <w:rPr>
          <w:rFonts w:cs="Times New Roman"/>
          <w:szCs w:val="22"/>
        </w:rPr>
        <w:t>based paint</w:t>
      </w:r>
      <w:r w:rsidRPr="000E3D05">
        <w:rPr>
          <w:rFonts w:cs="Times New Roman"/>
          <w:szCs w:val="22"/>
        </w:rPr>
        <w:t xml:space="preserve"> hazards</w:t>
      </w:r>
      <w:r w:rsidR="00753819" w:rsidRPr="000E3D05">
        <w:rPr>
          <w:rFonts w:cs="Times New Roman"/>
          <w:szCs w:val="22"/>
        </w:rPr>
        <w:t xml:space="preserve"> </w:t>
      </w:r>
      <w:r w:rsidR="00154A60" w:rsidRPr="000E3D05">
        <w:rPr>
          <w:rFonts w:cs="Times New Roman"/>
          <w:szCs w:val="22"/>
        </w:rPr>
        <w:t xml:space="preserve">or lead hazards </w:t>
      </w:r>
      <w:r w:rsidR="00753819" w:rsidRPr="000E3D05">
        <w:rPr>
          <w:rFonts w:cs="Times New Roman"/>
          <w:szCs w:val="22"/>
        </w:rPr>
        <w:t>and</w:t>
      </w:r>
      <w:r w:rsidRPr="000E3D05">
        <w:rPr>
          <w:rFonts w:cs="Times New Roman"/>
          <w:szCs w:val="22"/>
        </w:rPr>
        <w:t xml:space="preserve"> the removal</w:t>
      </w:r>
      <w:r w:rsidR="00D56D67" w:rsidRPr="000E3D05">
        <w:rPr>
          <w:rFonts w:cs="Times New Roman"/>
          <w:szCs w:val="22"/>
        </w:rPr>
        <w:t xml:space="preserve"> or capping</w:t>
      </w:r>
      <w:r w:rsidRPr="000E3D05">
        <w:rPr>
          <w:rFonts w:cs="Times New Roman"/>
          <w:szCs w:val="22"/>
        </w:rPr>
        <w:t xml:space="preserve"> of lead contaminated </w:t>
      </w:r>
      <w:r w:rsidR="00942395" w:rsidRPr="000E3D05">
        <w:rPr>
          <w:rFonts w:cs="Times New Roman"/>
          <w:szCs w:val="22"/>
        </w:rPr>
        <w:t>soil.</w:t>
      </w:r>
    </w:p>
    <w:p w14:paraId="47D088A7" w14:textId="77777777" w:rsidR="00F24562" w:rsidRPr="00F24562" w:rsidRDefault="00F24562" w:rsidP="00F24562">
      <w:pPr>
        <w:pStyle w:val="Heading2"/>
        <w:spacing w:after="0"/>
        <w:ind w:left="1440"/>
        <w:rPr>
          <w:rFonts w:cs="Times New Roman"/>
          <w:szCs w:val="22"/>
        </w:rPr>
      </w:pPr>
    </w:p>
    <w:p w14:paraId="45B39EC9" w14:textId="7AA03357" w:rsidR="00975132" w:rsidRPr="000E3D05" w:rsidRDefault="00B8432B" w:rsidP="000E3D05">
      <w:pPr>
        <w:pStyle w:val="Heading2"/>
        <w:numPr>
          <w:ilvl w:val="1"/>
          <w:numId w:val="7"/>
        </w:numPr>
        <w:spacing w:after="0"/>
        <w:ind w:left="1440" w:hanging="900"/>
        <w:rPr>
          <w:rFonts w:cs="Times New Roman"/>
          <w:szCs w:val="22"/>
        </w:rPr>
      </w:pPr>
      <w:r w:rsidRPr="000E3D05">
        <w:rPr>
          <w:rFonts w:cs="Times New Roman"/>
          <w:b/>
          <w:szCs w:val="22"/>
        </w:rPr>
        <w:t xml:space="preserve">Lead </w:t>
      </w:r>
      <w:r w:rsidR="00E12C1B" w:rsidRPr="000E3D05">
        <w:rPr>
          <w:rFonts w:cs="Times New Roman"/>
          <w:b/>
          <w:szCs w:val="22"/>
        </w:rPr>
        <w:t>c</w:t>
      </w:r>
      <w:r w:rsidRPr="000E3D05">
        <w:rPr>
          <w:rFonts w:cs="Times New Roman"/>
          <w:b/>
          <w:szCs w:val="22"/>
        </w:rPr>
        <w:t>onsultant</w:t>
      </w:r>
      <w:r w:rsidR="00B47DAA" w:rsidRPr="000E3D05">
        <w:rPr>
          <w:rFonts w:cs="Times New Roman"/>
          <w:b/>
          <w:szCs w:val="22"/>
        </w:rPr>
        <w:t>.</w:t>
      </w:r>
      <w:r w:rsidRPr="000E3D05">
        <w:rPr>
          <w:rFonts w:cs="Times New Roman"/>
          <w:szCs w:val="22"/>
        </w:rPr>
        <w:t xml:space="preserve"> “Lead consultant” means a business entity licensed by the Department that engages in or intends to engage in lead paint activities for lead inspection, lead risk assessment, design consulting, lead determinations and lead screening as a business service and employs the appropriately certified individuals to conduct the services</w:t>
      </w:r>
      <w:r w:rsidR="00606ECA" w:rsidRPr="000E3D05">
        <w:rPr>
          <w:rFonts w:cs="Times New Roman"/>
          <w:szCs w:val="22"/>
        </w:rPr>
        <w:t xml:space="preserve"> provided as applicable</w:t>
      </w:r>
      <w:r w:rsidRPr="000E3D05">
        <w:rPr>
          <w:rFonts w:cs="Times New Roman"/>
          <w:szCs w:val="22"/>
        </w:rPr>
        <w:t xml:space="preserve">. </w:t>
      </w:r>
      <w:bookmarkEnd w:id="16"/>
      <w:bookmarkEnd w:id="17"/>
    </w:p>
    <w:p w14:paraId="27687A96" w14:textId="261756D2"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lastRenderedPageBreak/>
        <w:t>Lead abatement contractor</w:t>
      </w:r>
      <w:r w:rsidR="00B47DAA" w:rsidRPr="000E3D05">
        <w:rPr>
          <w:rFonts w:cs="Times New Roman"/>
          <w:b/>
          <w:szCs w:val="22"/>
        </w:rPr>
        <w:t>.</w:t>
      </w:r>
      <w:r w:rsidRPr="000E3D05">
        <w:rPr>
          <w:rFonts w:cs="Times New Roman"/>
          <w:b/>
          <w:szCs w:val="22"/>
        </w:rPr>
        <w:t xml:space="preserve"> </w:t>
      </w:r>
      <w:r w:rsidRPr="000E3D05">
        <w:rPr>
          <w:rFonts w:cs="Times New Roman"/>
          <w:szCs w:val="22"/>
        </w:rPr>
        <w:t>“Lead abatement contractor” means a business entity that engages in or intends to engage in lead abatement activities as a business service and employs or involves one or more project supervisors</w:t>
      </w:r>
      <w:r w:rsidR="00265D09" w:rsidRPr="000E3D05">
        <w:rPr>
          <w:rFonts w:cs="Times New Roman"/>
          <w:szCs w:val="22"/>
        </w:rPr>
        <w:t xml:space="preserve"> for lead abatement activities</w:t>
      </w:r>
      <w:r w:rsidRPr="000E3D05">
        <w:rPr>
          <w:rFonts w:cs="Times New Roman"/>
          <w:szCs w:val="22"/>
        </w:rPr>
        <w:t>.</w:t>
      </w:r>
    </w:p>
    <w:p w14:paraId="08D1787D" w14:textId="77777777" w:rsidR="00F24562" w:rsidRPr="00F24562" w:rsidRDefault="00F24562" w:rsidP="00F24562">
      <w:pPr>
        <w:pStyle w:val="Heading2"/>
        <w:spacing w:after="0"/>
        <w:ind w:left="1440"/>
        <w:rPr>
          <w:rFonts w:cs="Times New Roman"/>
          <w:szCs w:val="22"/>
        </w:rPr>
      </w:pPr>
    </w:p>
    <w:p w14:paraId="4CFFADE1" w14:textId="0AC37E50"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Lead abatement worker</w:t>
      </w:r>
      <w:r w:rsidR="00B47DAA" w:rsidRPr="000E3D05">
        <w:rPr>
          <w:rFonts w:cs="Times New Roman"/>
          <w:b/>
          <w:szCs w:val="22"/>
        </w:rPr>
        <w:t>.</w:t>
      </w:r>
      <w:r w:rsidRPr="000E3D05">
        <w:rPr>
          <w:rFonts w:cs="Times New Roman"/>
          <w:szCs w:val="22"/>
        </w:rPr>
        <w:t xml:space="preserve"> “Lead abatement worker” means an individual engaging in any lead abatement activity for</w:t>
      </w:r>
      <w:r w:rsidR="0047242D" w:rsidRPr="000E3D05">
        <w:rPr>
          <w:rFonts w:cs="Times New Roman"/>
          <w:szCs w:val="22"/>
        </w:rPr>
        <w:t xml:space="preserve"> </w:t>
      </w:r>
      <w:r w:rsidR="00C80621" w:rsidRPr="000E3D05">
        <w:rPr>
          <w:rFonts w:cs="Times New Roman"/>
          <w:szCs w:val="22"/>
        </w:rPr>
        <w:t>a licensed lead abatement contractor</w:t>
      </w:r>
      <w:r w:rsidRPr="000E3D05">
        <w:rPr>
          <w:rFonts w:cs="Times New Roman"/>
          <w:szCs w:val="22"/>
        </w:rPr>
        <w:t>.</w:t>
      </w:r>
    </w:p>
    <w:p w14:paraId="4C9D7AF5" w14:textId="77777777" w:rsidR="00F24562" w:rsidRPr="00F24562" w:rsidRDefault="00F24562" w:rsidP="00F24562">
      <w:pPr>
        <w:pStyle w:val="Heading2"/>
        <w:spacing w:after="0"/>
        <w:ind w:left="1440"/>
        <w:rPr>
          <w:rFonts w:cs="Times New Roman"/>
          <w:szCs w:val="22"/>
        </w:rPr>
      </w:pPr>
    </w:p>
    <w:p w14:paraId="313EE817" w14:textId="285E8192"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Lead-based paint</w:t>
      </w:r>
      <w:r w:rsidR="00B47DAA" w:rsidRPr="000E3D05">
        <w:rPr>
          <w:rFonts w:cs="Times New Roman"/>
          <w:b/>
          <w:szCs w:val="22"/>
        </w:rPr>
        <w:t>.</w:t>
      </w:r>
      <w:r w:rsidRPr="000E3D05">
        <w:rPr>
          <w:rFonts w:cs="Times New Roman"/>
          <w:szCs w:val="22"/>
        </w:rPr>
        <w:t xml:space="preserve"> “Lead-based paint” means paint or other surface coatings that contain lead equal to or in excess of 1.0 milligram per square centimeter or equal to or in excess of 0.5% by weight</w:t>
      </w:r>
      <w:r w:rsidR="003B2047" w:rsidRPr="000E3D05">
        <w:rPr>
          <w:rFonts w:cs="Times New Roman"/>
          <w:szCs w:val="22"/>
        </w:rPr>
        <w:t xml:space="preserve"> or 5</w:t>
      </w:r>
      <w:r w:rsidR="005832CB" w:rsidRPr="000E3D05">
        <w:rPr>
          <w:rFonts w:cs="Times New Roman"/>
          <w:szCs w:val="22"/>
        </w:rPr>
        <w:t>,</w:t>
      </w:r>
      <w:r w:rsidR="003B2047" w:rsidRPr="000E3D05">
        <w:rPr>
          <w:rFonts w:cs="Times New Roman"/>
          <w:szCs w:val="22"/>
        </w:rPr>
        <w:t>000 ppm.</w:t>
      </w:r>
    </w:p>
    <w:p w14:paraId="46653FBD" w14:textId="77777777" w:rsidR="00F24562" w:rsidRPr="00F24562" w:rsidRDefault="00F24562" w:rsidP="00F24562">
      <w:pPr>
        <w:pStyle w:val="Heading2"/>
        <w:spacing w:after="0"/>
        <w:ind w:left="1440"/>
        <w:rPr>
          <w:rFonts w:cs="Times New Roman"/>
          <w:szCs w:val="22"/>
        </w:rPr>
      </w:pPr>
    </w:p>
    <w:p w14:paraId="0E92583C" w14:textId="5082D654"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Lead-based paint activities</w:t>
      </w:r>
      <w:r w:rsidR="00B47DAA" w:rsidRPr="000E3D05">
        <w:rPr>
          <w:rFonts w:cs="Times New Roman"/>
          <w:b/>
          <w:szCs w:val="22"/>
        </w:rPr>
        <w:t>.</w:t>
      </w:r>
      <w:r w:rsidRPr="000E3D05">
        <w:rPr>
          <w:rFonts w:cs="Times New Roman"/>
          <w:szCs w:val="22"/>
        </w:rPr>
        <w:t xml:space="preserve"> “Lead-based paint activities” means lead inspection, risk assessment, lead abatement design, lead abatement and services related to lead-based paint such as lead</w:t>
      </w:r>
      <w:r w:rsidR="00631CAE" w:rsidRPr="000E3D05">
        <w:rPr>
          <w:rFonts w:cs="Times New Roman"/>
          <w:szCs w:val="22"/>
        </w:rPr>
        <w:t>-</w:t>
      </w:r>
      <w:r w:rsidR="0002304D" w:rsidRPr="000E3D05">
        <w:rPr>
          <w:rFonts w:cs="Times New Roman"/>
          <w:szCs w:val="22"/>
        </w:rPr>
        <w:t>based</w:t>
      </w:r>
      <w:r w:rsidR="00005441" w:rsidRPr="000E3D05">
        <w:rPr>
          <w:rFonts w:cs="Times New Roman"/>
          <w:szCs w:val="22"/>
        </w:rPr>
        <w:t xml:space="preserve"> paint</w:t>
      </w:r>
      <w:r w:rsidRPr="000E3D05">
        <w:rPr>
          <w:rFonts w:cs="Times New Roman"/>
          <w:szCs w:val="22"/>
        </w:rPr>
        <w:t xml:space="preserve"> hazard screens, lead determination</w:t>
      </w:r>
      <w:r w:rsidR="00265D09" w:rsidRPr="000E3D05">
        <w:rPr>
          <w:rFonts w:cs="Times New Roman"/>
          <w:szCs w:val="22"/>
        </w:rPr>
        <w:t>s</w:t>
      </w:r>
      <w:r w:rsidR="0000348E" w:rsidRPr="000E3D05">
        <w:rPr>
          <w:rFonts w:cs="Times New Roman"/>
          <w:szCs w:val="22"/>
        </w:rPr>
        <w:t xml:space="preserve">, </w:t>
      </w:r>
      <w:r w:rsidRPr="000E3D05">
        <w:rPr>
          <w:rFonts w:cs="Times New Roman"/>
          <w:szCs w:val="22"/>
        </w:rPr>
        <w:t xml:space="preserve">and </w:t>
      </w:r>
      <w:r w:rsidR="00265D09" w:rsidRPr="000E3D05">
        <w:rPr>
          <w:rFonts w:cs="Times New Roman"/>
          <w:szCs w:val="22"/>
        </w:rPr>
        <w:t>providing</w:t>
      </w:r>
      <w:r w:rsidRPr="000E3D05">
        <w:rPr>
          <w:rFonts w:cs="Times New Roman"/>
          <w:szCs w:val="22"/>
        </w:rPr>
        <w:t xml:space="preserve"> lead</w:t>
      </w:r>
      <w:r w:rsidR="00265D09" w:rsidRPr="000E3D05">
        <w:rPr>
          <w:rFonts w:cs="Times New Roman"/>
          <w:szCs w:val="22"/>
        </w:rPr>
        <w:t xml:space="preserve"> abatement</w:t>
      </w:r>
      <w:r w:rsidRPr="000E3D05">
        <w:rPr>
          <w:rFonts w:cs="Times New Roman"/>
          <w:szCs w:val="22"/>
        </w:rPr>
        <w:t xml:space="preserve"> training.</w:t>
      </w:r>
    </w:p>
    <w:p w14:paraId="1B3417F6" w14:textId="77777777" w:rsidR="00F24562" w:rsidRPr="00F24562" w:rsidRDefault="00F24562" w:rsidP="00F24562">
      <w:pPr>
        <w:pStyle w:val="Heading2"/>
        <w:spacing w:after="0"/>
        <w:ind w:left="1440"/>
        <w:rPr>
          <w:rFonts w:cs="Times New Roman"/>
          <w:szCs w:val="22"/>
        </w:rPr>
      </w:pPr>
    </w:p>
    <w:p w14:paraId="51CC89AF" w14:textId="4EF44E12"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Lead-</w:t>
      </w:r>
      <w:r w:rsidR="00831955" w:rsidRPr="000E3D05">
        <w:rPr>
          <w:rFonts w:cs="Times New Roman"/>
          <w:b/>
          <w:szCs w:val="22"/>
        </w:rPr>
        <w:t>based paint waste</w:t>
      </w:r>
      <w:r w:rsidR="00B47DAA" w:rsidRPr="000E3D05">
        <w:rPr>
          <w:rFonts w:cs="Times New Roman"/>
          <w:b/>
          <w:szCs w:val="22"/>
        </w:rPr>
        <w:t>.</w:t>
      </w:r>
      <w:r w:rsidRPr="000E3D05">
        <w:rPr>
          <w:rFonts w:cs="Times New Roman"/>
          <w:b/>
          <w:szCs w:val="22"/>
        </w:rPr>
        <w:t xml:space="preserve"> </w:t>
      </w:r>
      <w:r w:rsidRPr="000E3D05">
        <w:rPr>
          <w:rFonts w:cs="Times New Roman"/>
          <w:szCs w:val="22"/>
        </w:rPr>
        <w:t>“</w:t>
      </w:r>
      <w:r w:rsidR="00CE3E74" w:rsidRPr="000E3D05">
        <w:rPr>
          <w:rFonts w:cs="Times New Roman"/>
          <w:szCs w:val="22"/>
        </w:rPr>
        <w:t>L</w:t>
      </w:r>
      <w:r w:rsidR="00372D7B" w:rsidRPr="000E3D05">
        <w:rPr>
          <w:rFonts w:cs="Times New Roman"/>
          <w:szCs w:val="22"/>
        </w:rPr>
        <w:t>ead-based paint waste</w:t>
      </w:r>
      <w:r w:rsidRPr="000E3D05">
        <w:rPr>
          <w:rFonts w:cs="Times New Roman"/>
          <w:szCs w:val="22"/>
        </w:rPr>
        <w:t xml:space="preserve">” means any waste, debris, or material </w:t>
      </w:r>
      <w:r w:rsidR="005C3568" w:rsidRPr="000E3D05">
        <w:rPr>
          <w:rFonts w:cs="Times New Roman"/>
          <w:szCs w:val="22"/>
        </w:rPr>
        <w:t xml:space="preserve">containing lead-based paint that is </w:t>
      </w:r>
      <w:r w:rsidRPr="000E3D05">
        <w:rPr>
          <w:rFonts w:cs="Times New Roman"/>
          <w:szCs w:val="22"/>
        </w:rPr>
        <w:t>intended for disposal, including,</w:t>
      </w:r>
      <w:r w:rsidR="005C3568" w:rsidRPr="000E3D05">
        <w:rPr>
          <w:rFonts w:cs="Times New Roman"/>
          <w:szCs w:val="22"/>
        </w:rPr>
        <w:t xml:space="preserve"> chips, dust,</w:t>
      </w:r>
      <w:r w:rsidR="00375A3B" w:rsidRPr="000E3D05">
        <w:rPr>
          <w:rFonts w:cs="Times New Roman"/>
          <w:szCs w:val="22"/>
        </w:rPr>
        <w:t xml:space="preserve"> soil,</w:t>
      </w:r>
      <w:r w:rsidR="005C3568" w:rsidRPr="000E3D05">
        <w:rPr>
          <w:rFonts w:cs="Times New Roman"/>
          <w:szCs w:val="22"/>
        </w:rPr>
        <w:t xml:space="preserve"> sludges</w:t>
      </w:r>
      <w:r w:rsidR="001637CD" w:rsidRPr="000E3D05">
        <w:rPr>
          <w:rFonts w:cs="Times New Roman"/>
          <w:szCs w:val="22"/>
        </w:rPr>
        <w:t>,</w:t>
      </w:r>
      <w:r w:rsidR="005C3568" w:rsidRPr="000E3D05">
        <w:rPr>
          <w:rFonts w:cs="Times New Roman"/>
          <w:szCs w:val="22"/>
        </w:rPr>
        <w:t xml:space="preserve"> </w:t>
      </w:r>
      <w:r w:rsidRPr="000E3D05">
        <w:rPr>
          <w:rFonts w:cs="Times New Roman"/>
          <w:szCs w:val="22"/>
        </w:rPr>
        <w:t>concentrated lead wastes, architectural components, and disposable equipment and clothing used during abatement</w:t>
      </w:r>
      <w:r w:rsidR="000B5404" w:rsidRPr="000E3D05">
        <w:rPr>
          <w:rFonts w:cs="Times New Roman"/>
          <w:szCs w:val="22"/>
        </w:rPr>
        <w:t>, rehabilitation,</w:t>
      </w:r>
      <w:r w:rsidRPr="000E3D05">
        <w:rPr>
          <w:rFonts w:cs="Times New Roman"/>
          <w:szCs w:val="22"/>
        </w:rPr>
        <w:t xml:space="preserve"> renovation </w:t>
      </w:r>
      <w:r w:rsidR="000B5404" w:rsidRPr="000E3D05">
        <w:rPr>
          <w:rFonts w:cs="Times New Roman"/>
          <w:szCs w:val="22"/>
        </w:rPr>
        <w:t xml:space="preserve">or </w:t>
      </w:r>
      <w:r w:rsidRPr="000E3D05">
        <w:rPr>
          <w:rFonts w:cs="Times New Roman"/>
          <w:szCs w:val="22"/>
        </w:rPr>
        <w:t>remodeling activities.</w:t>
      </w:r>
      <w:r w:rsidR="00831955" w:rsidRPr="000E3D05">
        <w:rPr>
          <w:rFonts w:cs="Times New Roman"/>
          <w:szCs w:val="22"/>
        </w:rPr>
        <w:t xml:space="preserve"> </w:t>
      </w:r>
    </w:p>
    <w:p w14:paraId="5138F199" w14:textId="77777777" w:rsidR="00F24562" w:rsidRPr="00F24562" w:rsidRDefault="00F24562" w:rsidP="00F24562">
      <w:pPr>
        <w:pStyle w:val="Heading2"/>
        <w:spacing w:after="0"/>
        <w:ind w:left="1440"/>
        <w:rPr>
          <w:rFonts w:cs="Times New Roman"/>
          <w:szCs w:val="22"/>
        </w:rPr>
      </w:pPr>
    </w:p>
    <w:p w14:paraId="3572FC7A" w14:textId="3887EA6C"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Lead-contaminated dust</w:t>
      </w:r>
      <w:r w:rsidR="00B47DAA" w:rsidRPr="000E3D05">
        <w:rPr>
          <w:rFonts w:cs="Times New Roman"/>
          <w:b/>
          <w:szCs w:val="22"/>
        </w:rPr>
        <w:t>.</w:t>
      </w:r>
      <w:r w:rsidRPr="000E3D05">
        <w:rPr>
          <w:rFonts w:cs="Times New Roman"/>
          <w:szCs w:val="22"/>
        </w:rPr>
        <w:t xml:space="preserve"> “Lead-contaminated dust” means surface dust that contains a mass per area concentration of lead equal to or exceeding </w:t>
      </w:r>
      <w:r w:rsidR="00265D09" w:rsidRPr="000E3D05">
        <w:rPr>
          <w:rFonts w:cs="Times New Roman"/>
          <w:szCs w:val="22"/>
        </w:rPr>
        <w:t>10</w:t>
      </w:r>
      <w:r w:rsidRPr="000E3D05">
        <w:rPr>
          <w:rFonts w:cs="Times New Roman"/>
          <w:szCs w:val="22"/>
        </w:rPr>
        <w:t>ug/ft</w:t>
      </w:r>
      <w:r w:rsidRPr="000E3D05">
        <w:rPr>
          <w:rFonts w:cs="Times New Roman"/>
          <w:szCs w:val="22"/>
          <w:vertAlign w:val="superscript"/>
        </w:rPr>
        <w:t>2</w:t>
      </w:r>
      <w:r w:rsidRPr="000E3D05">
        <w:rPr>
          <w:rFonts w:cs="Times New Roman"/>
          <w:szCs w:val="22"/>
        </w:rPr>
        <w:t xml:space="preserve"> on floors and carpets, </w:t>
      </w:r>
      <w:r w:rsidR="00265D09" w:rsidRPr="000E3D05">
        <w:rPr>
          <w:rFonts w:cs="Times New Roman"/>
          <w:szCs w:val="22"/>
        </w:rPr>
        <w:t>100</w:t>
      </w:r>
      <w:r w:rsidR="003136CD" w:rsidRPr="000E3D05">
        <w:rPr>
          <w:rFonts w:cs="Times New Roman"/>
          <w:szCs w:val="22"/>
        </w:rPr>
        <w:t xml:space="preserve"> </w:t>
      </w:r>
      <w:r w:rsidRPr="000E3D05">
        <w:rPr>
          <w:rFonts w:cs="Times New Roman"/>
          <w:szCs w:val="22"/>
        </w:rPr>
        <w:t>ug/ft</w:t>
      </w:r>
      <w:r w:rsidRPr="000E3D05">
        <w:rPr>
          <w:rFonts w:cs="Times New Roman"/>
          <w:szCs w:val="22"/>
          <w:vertAlign w:val="superscript"/>
        </w:rPr>
        <w:t>2</w:t>
      </w:r>
      <w:r w:rsidRPr="000E3D05">
        <w:rPr>
          <w:rFonts w:cs="Times New Roman"/>
          <w:szCs w:val="22"/>
        </w:rPr>
        <w:t xml:space="preserve"> on interior </w:t>
      </w:r>
      <w:r w:rsidR="002E5DDD" w:rsidRPr="000E3D05">
        <w:rPr>
          <w:rFonts w:cs="Times New Roman"/>
          <w:szCs w:val="22"/>
        </w:rPr>
        <w:t>windowsills</w:t>
      </w:r>
      <w:r w:rsidRPr="000E3D05">
        <w:rPr>
          <w:rFonts w:cs="Times New Roman"/>
          <w:szCs w:val="22"/>
        </w:rPr>
        <w:t xml:space="preserve">, or </w:t>
      </w:r>
      <w:r w:rsidR="00265D09" w:rsidRPr="000E3D05">
        <w:rPr>
          <w:rFonts w:cs="Times New Roman"/>
          <w:szCs w:val="22"/>
        </w:rPr>
        <w:t>1</w:t>
      </w:r>
      <w:r w:rsidRPr="000E3D05">
        <w:rPr>
          <w:rFonts w:cs="Times New Roman"/>
          <w:szCs w:val="22"/>
        </w:rPr>
        <w:t>00 ug/ft</w:t>
      </w:r>
      <w:r w:rsidRPr="000E3D05">
        <w:rPr>
          <w:rFonts w:cs="Times New Roman"/>
          <w:szCs w:val="22"/>
          <w:vertAlign w:val="superscript"/>
        </w:rPr>
        <w:t>2</w:t>
      </w:r>
      <w:r w:rsidRPr="000E3D05">
        <w:rPr>
          <w:rFonts w:cs="Times New Roman"/>
          <w:szCs w:val="22"/>
        </w:rPr>
        <w:t xml:space="preserve"> for window wells based on wipe samples. </w:t>
      </w:r>
    </w:p>
    <w:p w14:paraId="6573A2F7" w14:textId="77777777" w:rsidR="00F24562" w:rsidRPr="00F24562" w:rsidRDefault="00F24562" w:rsidP="00F24562">
      <w:pPr>
        <w:pStyle w:val="Heading2"/>
        <w:spacing w:after="0"/>
        <w:ind w:left="1440"/>
        <w:rPr>
          <w:rFonts w:cs="Times New Roman"/>
          <w:szCs w:val="22"/>
        </w:rPr>
      </w:pPr>
      <w:bookmarkStart w:id="18" w:name="_Hlk28076045"/>
    </w:p>
    <w:p w14:paraId="1AA384C4" w14:textId="1099558C"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Lead-contaminated soil</w:t>
      </w:r>
      <w:r w:rsidR="00B47DAA" w:rsidRPr="000E3D05">
        <w:rPr>
          <w:rFonts w:cs="Times New Roman"/>
          <w:b/>
          <w:szCs w:val="22"/>
        </w:rPr>
        <w:t>.</w:t>
      </w:r>
      <w:r w:rsidRPr="000E3D05">
        <w:rPr>
          <w:rFonts w:cs="Times New Roman"/>
          <w:szCs w:val="22"/>
        </w:rPr>
        <w:t xml:space="preserve"> “Lead-contaminated soil” means soil that contains an amount of lead that is equal to or exceeding </w:t>
      </w:r>
      <w:r w:rsidR="0083671B" w:rsidRPr="000E3D05">
        <w:rPr>
          <w:rFonts w:cs="Times New Roman"/>
          <w:szCs w:val="22"/>
        </w:rPr>
        <w:t>1</w:t>
      </w:r>
      <w:r w:rsidR="004345DD" w:rsidRPr="000E3D05">
        <w:rPr>
          <w:rFonts w:cs="Times New Roman"/>
          <w:szCs w:val="22"/>
        </w:rPr>
        <w:t>00</w:t>
      </w:r>
      <w:r w:rsidR="0083671B" w:rsidRPr="000E3D05">
        <w:rPr>
          <w:rFonts w:cs="Times New Roman"/>
          <w:szCs w:val="22"/>
        </w:rPr>
        <w:t xml:space="preserve"> </w:t>
      </w:r>
      <w:r w:rsidRPr="000E3D05">
        <w:rPr>
          <w:rFonts w:cs="Times New Roman"/>
          <w:szCs w:val="22"/>
        </w:rPr>
        <w:t xml:space="preserve">ppm in bare soil in play </w:t>
      </w:r>
      <w:r w:rsidR="00F80354" w:rsidRPr="000E3D05">
        <w:rPr>
          <w:rFonts w:cs="Times New Roman"/>
          <w:szCs w:val="22"/>
        </w:rPr>
        <w:t>areas or</w:t>
      </w:r>
      <w:r w:rsidRPr="000E3D05">
        <w:rPr>
          <w:rFonts w:cs="Times New Roman"/>
          <w:szCs w:val="22"/>
        </w:rPr>
        <w:t xml:space="preserve"> is equal to or exceeding </w:t>
      </w:r>
      <w:r w:rsidR="004345DD" w:rsidRPr="000E3D05">
        <w:rPr>
          <w:rFonts w:cs="Times New Roman"/>
          <w:szCs w:val="22"/>
        </w:rPr>
        <w:t>900</w:t>
      </w:r>
      <w:r w:rsidR="00B6437C" w:rsidRPr="000E3D05">
        <w:rPr>
          <w:rFonts w:cs="Times New Roman"/>
          <w:szCs w:val="22"/>
        </w:rPr>
        <w:t xml:space="preserve"> </w:t>
      </w:r>
      <w:r w:rsidRPr="000E3D05">
        <w:rPr>
          <w:rFonts w:cs="Times New Roman"/>
          <w:szCs w:val="22"/>
        </w:rPr>
        <w:t xml:space="preserve">ppm from bare soil in building perimeters areas </w:t>
      </w:r>
      <w:r w:rsidR="00B91189" w:rsidRPr="000E3D05">
        <w:rPr>
          <w:rFonts w:cs="Times New Roman"/>
          <w:szCs w:val="22"/>
        </w:rPr>
        <w:t xml:space="preserve">that are not </w:t>
      </w:r>
      <w:r w:rsidRPr="000E3D05">
        <w:rPr>
          <w:rFonts w:cs="Times New Roman"/>
          <w:szCs w:val="22"/>
        </w:rPr>
        <w:t xml:space="preserve">play areas. </w:t>
      </w:r>
      <w:bookmarkEnd w:id="18"/>
    </w:p>
    <w:p w14:paraId="499CF4C0" w14:textId="77777777" w:rsidR="00F24562" w:rsidRPr="00F24562" w:rsidRDefault="00F24562" w:rsidP="00F24562">
      <w:pPr>
        <w:pStyle w:val="Heading2"/>
        <w:spacing w:after="0"/>
        <w:ind w:left="1440"/>
        <w:rPr>
          <w:rFonts w:cs="Times New Roman"/>
          <w:szCs w:val="22"/>
        </w:rPr>
      </w:pPr>
    </w:p>
    <w:p w14:paraId="5B58E030" w14:textId="25664D68" w:rsidR="007A4892" w:rsidRDefault="009A39D3" w:rsidP="000E3D05">
      <w:pPr>
        <w:pStyle w:val="Heading2"/>
        <w:numPr>
          <w:ilvl w:val="1"/>
          <w:numId w:val="7"/>
        </w:numPr>
        <w:spacing w:after="0"/>
        <w:ind w:left="1440" w:hanging="900"/>
        <w:rPr>
          <w:rFonts w:cs="Times New Roman"/>
          <w:szCs w:val="22"/>
        </w:rPr>
      </w:pPr>
      <w:r w:rsidRPr="000E3D05">
        <w:rPr>
          <w:rFonts w:cs="Times New Roman"/>
          <w:b/>
          <w:szCs w:val="22"/>
        </w:rPr>
        <w:t>Lead-contaminated water</w:t>
      </w:r>
      <w:r w:rsidR="00B47DAA" w:rsidRPr="000E3D05">
        <w:rPr>
          <w:rFonts w:cs="Times New Roman"/>
          <w:b/>
          <w:szCs w:val="22"/>
        </w:rPr>
        <w:t>.</w:t>
      </w:r>
      <w:r w:rsidRPr="000E3D05">
        <w:rPr>
          <w:rFonts w:cs="Times New Roman"/>
          <w:szCs w:val="22"/>
        </w:rPr>
        <w:t xml:space="preserve"> “Lead-contaminated water” means water containing measurable amounts of lead. Lead-contaminated water containing</w:t>
      </w:r>
      <w:r w:rsidR="00AD7258" w:rsidRPr="000E3D05">
        <w:rPr>
          <w:rFonts w:cs="Times New Roman"/>
          <w:szCs w:val="22"/>
        </w:rPr>
        <w:t xml:space="preserve"> equal to or</w:t>
      </w:r>
      <w:r w:rsidRPr="000E3D05">
        <w:rPr>
          <w:rFonts w:cs="Times New Roman"/>
          <w:szCs w:val="22"/>
        </w:rPr>
        <w:t xml:space="preserve"> greater than 15</w:t>
      </w:r>
      <w:r w:rsidR="00B6437C" w:rsidRPr="000E3D05">
        <w:rPr>
          <w:rFonts w:cs="Times New Roman"/>
          <w:szCs w:val="22"/>
        </w:rPr>
        <w:t xml:space="preserve"> </w:t>
      </w:r>
      <w:r w:rsidRPr="000E3D05">
        <w:rPr>
          <w:rFonts w:cs="Times New Roman"/>
          <w:szCs w:val="22"/>
        </w:rPr>
        <w:t>ppb lead is a lead hazard.</w:t>
      </w:r>
    </w:p>
    <w:p w14:paraId="60B45895" w14:textId="77777777" w:rsidR="00F24562" w:rsidRPr="00F24562" w:rsidRDefault="00F24562" w:rsidP="00F24562">
      <w:pPr>
        <w:spacing w:after="0" w:line="240" w:lineRule="auto"/>
        <w:rPr>
          <w:sz w:val="22"/>
          <w:szCs w:val="22"/>
        </w:rPr>
      </w:pPr>
    </w:p>
    <w:p w14:paraId="60771C7B" w14:textId="3DE72DE0" w:rsidR="007A4892" w:rsidRPr="000E3D05" w:rsidRDefault="009A39D3" w:rsidP="000E3D05">
      <w:pPr>
        <w:pStyle w:val="RuleNote1"/>
        <w:spacing w:after="0" w:line="240" w:lineRule="auto"/>
        <w:ind w:left="1440" w:hanging="900"/>
      </w:pPr>
      <w:r w:rsidRPr="000E3D05">
        <w:rPr>
          <w:b/>
          <w:i/>
        </w:rPr>
        <w:t>Note:</w:t>
      </w:r>
      <w:r w:rsidRPr="000E3D05">
        <w:tab/>
        <w:t>Contact the Maine Center for Disease Control</w:t>
      </w:r>
      <w:r w:rsidR="005832CB" w:rsidRPr="000E3D05">
        <w:t xml:space="preserve"> and Prevention</w:t>
      </w:r>
      <w:r w:rsidRPr="000E3D05">
        <w:t>, Division of Environmental Health, Drinking Water Program (207-287-</w:t>
      </w:r>
      <w:r w:rsidR="00245B2B" w:rsidRPr="000E3D05">
        <w:t>2070</w:t>
      </w:r>
      <w:r w:rsidRPr="000E3D05">
        <w:t>) for assistance with lead-contaminated water including a listing of water quality professionals familiar with options for mitigating lead-contaminated water.</w:t>
      </w:r>
    </w:p>
    <w:p w14:paraId="61FC9A1F" w14:textId="77777777" w:rsidR="00F24562" w:rsidRPr="00F24562" w:rsidRDefault="00F24562" w:rsidP="00F24562">
      <w:pPr>
        <w:pStyle w:val="Heading2"/>
        <w:keepNext/>
        <w:keepLines/>
        <w:spacing w:after="0"/>
        <w:ind w:left="1440"/>
        <w:rPr>
          <w:rFonts w:cs="Times New Roman"/>
          <w:szCs w:val="22"/>
        </w:rPr>
      </w:pPr>
    </w:p>
    <w:p w14:paraId="5A9F29A7" w14:textId="2F1C0BC7" w:rsidR="006202E5" w:rsidRPr="000E3D05" w:rsidRDefault="009A39D3" w:rsidP="00F24562">
      <w:pPr>
        <w:pStyle w:val="Heading2"/>
        <w:keepNext/>
        <w:keepLines/>
        <w:numPr>
          <w:ilvl w:val="1"/>
          <w:numId w:val="7"/>
        </w:numPr>
        <w:spacing w:after="0"/>
        <w:ind w:left="1440" w:hanging="900"/>
        <w:rPr>
          <w:rFonts w:cs="Times New Roman"/>
          <w:szCs w:val="22"/>
        </w:rPr>
      </w:pPr>
      <w:r w:rsidRPr="000E3D05">
        <w:rPr>
          <w:rFonts w:cs="Times New Roman"/>
          <w:b/>
          <w:szCs w:val="22"/>
        </w:rPr>
        <w:t>Lead determination</w:t>
      </w:r>
      <w:r w:rsidR="00B47DAA" w:rsidRPr="000E3D05">
        <w:rPr>
          <w:rFonts w:cs="Times New Roman"/>
          <w:b/>
          <w:szCs w:val="22"/>
        </w:rPr>
        <w:t>.</w:t>
      </w:r>
      <w:r w:rsidRPr="000E3D05">
        <w:rPr>
          <w:rFonts w:cs="Times New Roman"/>
          <w:szCs w:val="22"/>
        </w:rPr>
        <w:t xml:space="preserve"> “Lead determination” means an assessment of a residential </w:t>
      </w:r>
      <w:r w:rsidR="00F31986" w:rsidRPr="000E3D05">
        <w:rPr>
          <w:rFonts w:cs="Times New Roman"/>
          <w:szCs w:val="22"/>
        </w:rPr>
        <w:t>dwelling unit</w:t>
      </w:r>
      <w:r w:rsidRPr="000E3D05">
        <w:rPr>
          <w:rFonts w:cs="Times New Roman"/>
          <w:szCs w:val="22"/>
        </w:rPr>
        <w:t xml:space="preserve"> or child-occupied facility, or a limited portion of these, for the purpose of identifying the presence of lead-based paint</w:t>
      </w:r>
      <w:r w:rsidR="006202E5" w:rsidRPr="000E3D05">
        <w:rPr>
          <w:rFonts w:cs="Times New Roman"/>
          <w:szCs w:val="22"/>
        </w:rPr>
        <w:t xml:space="preserve"> hazards</w:t>
      </w:r>
      <w:r w:rsidRPr="000E3D05">
        <w:rPr>
          <w:rFonts w:cs="Times New Roman"/>
          <w:szCs w:val="22"/>
        </w:rPr>
        <w:t xml:space="preserve"> and lead hazards.</w:t>
      </w:r>
      <w:r w:rsidR="006202E5" w:rsidRPr="000E3D05">
        <w:rPr>
          <w:rFonts w:cs="Times New Roman"/>
          <w:szCs w:val="22"/>
        </w:rPr>
        <w:t xml:space="preserve"> </w:t>
      </w:r>
    </w:p>
    <w:p w14:paraId="5F7D1F63" w14:textId="77777777" w:rsidR="00F24562" w:rsidRPr="00F24562" w:rsidRDefault="00F24562" w:rsidP="00F24562">
      <w:pPr>
        <w:pStyle w:val="Heading2"/>
        <w:keepNext/>
        <w:keepLines/>
        <w:spacing w:after="0"/>
        <w:ind w:left="1440"/>
        <w:rPr>
          <w:rFonts w:cs="Times New Roman"/>
          <w:szCs w:val="22"/>
        </w:rPr>
      </w:pPr>
    </w:p>
    <w:p w14:paraId="12774723" w14:textId="4E3ADA87" w:rsidR="006202E5" w:rsidRPr="000E3D05" w:rsidRDefault="006202E5" w:rsidP="00F24562">
      <w:pPr>
        <w:pStyle w:val="Heading2"/>
        <w:keepNext/>
        <w:keepLines/>
        <w:numPr>
          <w:ilvl w:val="1"/>
          <w:numId w:val="7"/>
        </w:numPr>
        <w:spacing w:after="0"/>
        <w:ind w:left="1440" w:hanging="900"/>
        <w:rPr>
          <w:rFonts w:cs="Times New Roman"/>
          <w:szCs w:val="22"/>
        </w:rPr>
      </w:pPr>
      <w:r w:rsidRPr="000E3D05">
        <w:rPr>
          <w:rFonts w:cs="Times New Roman"/>
          <w:b/>
          <w:bCs/>
          <w:szCs w:val="22"/>
        </w:rPr>
        <w:t xml:space="preserve">Lead </w:t>
      </w:r>
      <w:r w:rsidR="00E12C1B" w:rsidRPr="000E3D05">
        <w:rPr>
          <w:rFonts w:cs="Times New Roman"/>
          <w:b/>
          <w:bCs/>
          <w:szCs w:val="22"/>
        </w:rPr>
        <w:t>h</w:t>
      </w:r>
      <w:r w:rsidRPr="000E3D05">
        <w:rPr>
          <w:rFonts w:cs="Times New Roman"/>
          <w:b/>
          <w:bCs/>
          <w:szCs w:val="22"/>
        </w:rPr>
        <w:t xml:space="preserve">azard. </w:t>
      </w:r>
      <w:r w:rsidRPr="000E3D05">
        <w:rPr>
          <w:rFonts w:cs="Times New Roman"/>
          <w:szCs w:val="22"/>
        </w:rPr>
        <w:t xml:space="preserve">“Lead </w:t>
      </w:r>
      <w:r w:rsidR="00CE3E74" w:rsidRPr="000E3D05">
        <w:rPr>
          <w:rFonts w:cs="Times New Roman"/>
          <w:szCs w:val="22"/>
        </w:rPr>
        <w:t>h</w:t>
      </w:r>
      <w:r w:rsidRPr="000E3D05">
        <w:rPr>
          <w:rFonts w:cs="Times New Roman"/>
          <w:szCs w:val="22"/>
        </w:rPr>
        <w:t xml:space="preserve">azard” means conditions that may cause exposure to lead-contaminated dust attributed to lead-contaminated </w:t>
      </w:r>
      <w:r w:rsidR="00265CF7" w:rsidRPr="000E3D05">
        <w:rPr>
          <w:rFonts w:cs="Times New Roman"/>
          <w:szCs w:val="22"/>
        </w:rPr>
        <w:t>paint</w:t>
      </w:r>
      <w:r w:rsidRPr="000E3D05">
        <w:rPr>
          <w:rFonts w:cs="Times New Roman"/>
          <w:szCs w:val="22"/>
        </w:rPr>
        <w:t>, lead-contaminated soil, and lead-contaminated water. Lead hazards include: drinking water containing equal to or greater than 15 ppb lead, bare soil in play areas containing greater than or equal to 100 ppm lead; bare soil in building perimeter areas other than play areas containing greater than or equal to 900 ppm lead.</w:t>
      </w:r>
    </w:p>
    <w:p w14:paraId="0D17BAB2" w14:textId="77777777" w:rsidR="00F24562" w:rsidRPr="00F24562" w:rsidRDefault="00F24562" w:rsidP="00F24562">
      <w:pPr>
        <w:pStyle w:val="Heading2"/>
        <w:spacing w:after="0"/>
        <w:ind w:left="1440"/>
        <w:rPr>
          <w:rFonts w:cs="Times New Roman"/>
          <w:strike/>
          <w:szCs w:val="22"/>
        </w:rPr>
      </w:pPr>
      <w:bookmarkStart w:id="19" w:name="_Hlk28078788"/>
    </w:p>
    <w:p w14:paraId="71C12193" w14:textId="1F71133B" w:rsidR="007A4892" w:rsidRPr="000E3D05" w:rsidRDefault="009A39D3" w:rsidP="00F24562">
      <w:pPr>
        <w:pStyle w:val="Heading2"/>
        <w:numPr>
          <w:ilvl w:val="1"/>
          <w:numId w:val="7"/>
        </w:numPr>
        <w:spacing w:after="0"/>
        <w:ind w:left="1440" w:hanging="900"/>
        <w:rPr>
          <w:rFonts w:cs="Times New Roman"/>
          <w:strike/>
          <w:szCs w:val="22"/>
        </w:rPr>
      </w:pPr>
      <w:r w:rsidRPr="000E3D05">
        <w:rPr>
          <w:rFonts w:cs="Times New Roman"/>
          <w:b/>
          <w:szCs w:val="22"/>
        </w:rPr>
        <w:lastRenderedPageBreak/>
        <w:t>Lead</w:t>
      </w:r>
      <w:r w:rsidR="00631CAE" w:rsidRPr="000E3D05">
        <w:rPr>
          <w:rFonts w:cs="Times New Roman"/>
          <w:b/>
          <w:szCs w:val="22"/>
        </w:rPr>
        <w:t>-</w:t>
      </w:r>
      <w:r w:rsidR="00E12C1B" w:rsidRPr="000E3D05">
        <w:rPr>
          <w:rFonts w:cs="Times New Roman"/>
          <w:b/>
          <w:szCs w:val="22"/>
        </w:rPr>
        <w:t>b</w:t>
      </w:r>
      <w:r w:rsidR="003A63B3" w:rsidRPr="000E3D05">
        <w:rPr>
          <w:rFonts w:cs="Times New Roman"/>
          <w:b/>
          <w:szCs w:val="22"/>
        </w:rPr>
        <w:t xml:space="preserve">ased </w:t>
      </w:r>
      <w:r w:rsidR="00E12C1B" w:rsidRPr="000E3D05">
        <w:rPr>
          <w:rFonts w:cs="Times New Roman"/>
          <w:b/>
          <w:szCs w:val="22"/>
        </w:rPr>
        <w:t>p</w:t>
      </w:r>
      <w:r w:rsidR="003A63B3" w:rsidRPr="000E3D05">
        <w:rPr>
          <w:rFonts w:cs="Times New Roman"/>
          <w:b/>
          <w:szCs w:val="22"/>
        </w:rPr>
        <w:t>aint</w:t>
      </w:r>
      <w:r w:rsidRPr="000E3D05">
        <w:rPr>
          <w:rFonts w:cs="Times New Roman"/>
          <w:b/>
          <w:szCs w:val="22"/>
        </w:rPr>
        <w:t xml:space="preserve"> hazard</w:t>
      </w:r>
      <w:r w:rsidR="00B47DAA" w:rsidRPr="000E3D05">
        <w:rPr>
          <w:rFonts w:cs="Times New Roman"/>
          <w:b/>
          <w:szCs w:val="22"/>
        </w:rPr>
        <w:t>.</w:t>
      </w:r>
      <w:r w:rsidRPr="000E3D05">
        <w:rPr>
          <w:rFonts w:cs="Times New Roman"/>
          <w:szCs w:val="22"/>
        </w:rPr>
        <w:t xml:space="preserve"> “Lead</w:t>
      </w:r>
      <w:r w:rsidR="00631CAE" w:rsidRPr="000E3D05">
        <w:rPr>
          <w:rFonts w:cs="Times New Roman"/>
          <w:szCs w:val="22"/>
        </w:rPr>
        <w:t>-</w:t>
      </w:r>
      <w:r w:rsidR="00CE3E74" w:rsidRPr="000E3D05">
        <w:rPr>
          <w:rFonts w:cs="Times New Roman"/>
          <w:szCs w:val="22"/>
        </w:rPr>
        <w:t>b</w:t>
      </w:r>
      <w:r w:rsidR="005F09A4" w:rsidRPr="000E3D05">
        <w:rPr>
          <w:rFonts w:cs="Times New Roman"/>
          <w:szCs w:val="22"/>
        </w:rPr>
        <w:t xml:space="preserve">ased </w:t>
      </w:r>
      <w:r w:rsidR="00CE3E74" w:rsidRPr="000E3D05">
        <w:rPr>
          <w:rFonts w:cs="Times New Roman"/>
          <w:szCs w:val="22"/>
        </w:rPr>
        <w:t>p</w:t>
      </w:r>
      <w:r w:rsidR="005F09A4" w:rsidRPr="000E3D05">
        <w:rPr>
          <w:rFonts w:cs="Times New Roman"/>
          <w:szCs w:val="22"/>
        </w:rPr>
        <w:t>aint</w:t>
      </w:r>
      <w:r w:rsidRPr="000E3D05">
        <w:rPr>
          <w:rFonts w:cs="Times New Roman"/>
          <w:szCs w:val="22"/>
        </w:rPr>
        <w:t xml:space="preserve"> </w:t>
      </w:r>
      <w:r w:rsidR="00CE3E74" w:rsidRPr="000E3D05">
        <w:rPr>
          <w:rFonts w:cs="Times New Roman"/>
          <w:szCs w:val="22"/>
        </w:rPr>
        <w:t>h</w:t>
      </w:r>
      <w:r w:rsidRPr="000E3D05">
        <w:rPr>
          <w:rFonts w:cs="Times New Roman"/>
          <w:szCs w:val="22"/>
        </w:rPr>
        <w:t xml:space="preserve">azard” means lead-based paint that is in poor condition. </w:t>
      </w:r>
      <w:bookmarkEnd w:id="19"/>
    </w:p>
    <w:p w14:paraId="65CEFB81" w14:textId="77777777" w:rsidR="00F24562" w:rsidRPr="00F24562" w:rsidRDefault="00F24562" w:rsidP="00F24562">
      <w:pPr>
        <w:pStyle w:val="Heading2"/>
        <w:spacing w:after="0"/>
        <w:ind w:left="1440"/>
        <w:rPr>
          <w:rFonts w:cs="Times New Roman"/>
          <w:szCs w:val="22"/>
        </w:rPr>
      </w:pPr>
    </w:p>
    <w:p w14:paraId="2D01B5FD" w14:textId="626207B8" w:rsidR="007A4892" w:rsidRPr="000E3D05" w:rsidRDefault="009A39D3" w:rsidP="00F24562">
      <w:pPr>
        <w:pStyle w:val="Heading2"/>
        <w:numPr>
          <w:ilvl w:val="1"/>
          <w:numId w:val="7"/>
        </w:numPr>
        <w:spacing w:after="0"/>
        <w:ind w:left="1440" w:hanging="900"/>
        <w:rPr>
          <w:rFonts w:cs="Times New Roman"/>
          <w:szCs w:val="22"/>
        </w:rPr>
      </w:pPr>
      <w:r w:rsidRPr="000E3D05">
        <w:rPr>
          <w:rFonts w:cs="Times New Roman"/>
          <w:b/>
          <w:szCs w:val="22"/>
        </w:rPr>
        <w:t>Lead hazard screen</w:t>
      </w:r>
      <w:r w:rsidR="00B47DAA" w:rsidRPr="000E3D05">
        <w:rPr>
          <w:rFonts w:cs="Times New Roman"/>
          <w:b/>
          <w:szCs w:val="22"/>
        </w:rPr>
        <w:t>.</w:t>
      </w:r>
      <w:r w:rsidRPr="000E3D05">
        <w:rPr>
          <w:rFonts w:cs="Times New Roman"/>
          <w:szCs w:val="22"/>
        </w:rPr>
        <w:t xml:space="preserve"> “Lead hazard screen</w:t>
      </w:r>
      <w:r w:rsidR="00154A60" w:rsidRPr="000E3D05">
        <w:rPr>
          <w:rFonts w:cs="Times New Roman"/>
          <w:szCs w:val="22"/>
        </w:rPr>
        <w:t>”</w:t>
      </w:r>
      <w:r w:rsidRPr="000E3D05">
        <w:rPr>
          <w:rFonts w:cs="Times New Roman"/>
          <w:szCs w:val="22"/>
        </w:rPr>
        <w:t xml:space="preserve"> means a limited risk assessment conducted only in </w:t>
      </w:r>
      <w:r w:rsidR="00F31986" w:rsidRPr="000E3D05">
        <w:rPr>
          <w:rFonts w:cs="Times New Roman"/>
          <w:szCs w:val="22"/>
        </w:rPr>
        <w:t>dwelling unit</w:t>
      </w:r>
      <w:r w:rsidRPr="000E3D05">
        <w:rPr>
          <w:rFonts w:cs="Times New Roman"/>
          <w:szCs w:val="22"/>
        </w:rPr>
        <w:t xml:space="preserve">s where the paint is in </w:t>
      </w:r>
      <w:r w:rsidR="004460EE" w:rsidRPr="000E3D05">
        <w:rPr>
          <w:rFonts w:cs="Times New Roman"/>
          <w:szCs w:val="22"/>
        </w:rPr>
        <w:t xml:space="preserve">intact </w:t>
      </w:r>
      <w:r w:rsidRPr="000E3D05">
        <w:rPr>
          <w:rFonts w:cs="Times New Roman"/>
          <w:szCs w:val="22"/>
        </w:rPr>
        <w:t>condition and where the probability of finding lead</w:t>
      </w:r>
      <w:r w:rsidR="00631CAE" w:rsidRPr="000E3D05">
        <w:rPr>
          <w:rFonts w:cs="Times New Roman"/>
          <w:szCs w:val="22"/>
        </w:rPr>
        <w:t>-</w:t>
      </w:r>
      <w:r w:rsidRPr="000E3D05">
        <w:rPr>
          <w:rFonts w:cs="Times New Roman"/>
          <w:szCs w:val="22"/>
        </w:rPr>
        <w:t>based paint hazards</w:t>
      </w:r>
      <w:r w:rsidR="00154A60" w:rsidRPr="000E3D05">
        <w:rPr>
          <w:rFonts w:cs="Times New Roman"/>
          <w:szCs w:val="22"/>
        </w:rPr>
        <w:t xml:space="preserve"> and lead hazards</w:t>
      </w:r>
      <w:r w:rsidRPr="000E3D05">
        <w:rPr>
          <w:rFonts w:cs="Times New Roman"/>
          <w:szCs w:val="22"/>
        </w:rPr>
        <w:t xml:space="preserve"> is low.</w:t>
      </w:r>
    </w:p>
    <w:p w14:paraId="40C950B3" w14:textId="77777777" w:rsidR="00F24562" w:rsidRPr="00F24562" w:rsidRDefault="00F24562" w:rsidP="00F24562">
      <w:pPr>
        <w:pStyle w:val="Heading2"/>
        <w:spacing w:after="0"/>
        <w:ind w:left="1440"/>
        <w:rPr>
          <w:rFonts w:cs="Times New Roman"/>
          <w:szCs w:val="22"/>
        </w:rPr>
      </w:pPr>
    </w:p>
    <w:p w14:paraId="26AD4C25" w14:textId="50935FA6" w:rsidR="007A4892" w:rsidRPr="000E3D05" w:rsidRDefault="009A39D3" w:rsidP="00F24562">
      <w:pPr>
        <w:pStyle w:val="Heading2"/>
        <w:numPr>
          <w:ilvl w:val="1"/>
          <w:numId w:val="7"/>
        </w:numPr>
        <w:spacing w:after="0"/>
        <w:ind w:left="1440" w:hanging="900"/>
        <w:rPr>
          <w:rFonts w:cs="Times New Roman"/>
          <w:szCs w:val="22"/>
        </w:rPr>
      </w:pPr>
      <w:r w:rsidRPr="000E3D05">
        <w:rPr>
          <w:rFonts w:cs="Times New Roman"/>
          <w:b/>
          <w:szCs w:val="22"/>
        </w:rPr>
        <w:t>Lead inspection</w:t>
      </w:r>
      <w:r w:rsidR="00B47DAA" w:rsidRPr="000E3D05">
        <w:rPr>
          <w:rFonts w:cs="Times New Roman"/>
          <w:b/>
          <w:szCs w:val="22"/>
        </w:rPr>
        <w:t>.</w:t>
      </w:r>
      <w:r w:rsidRPr="000E3D05">
        <w:rPr>
          <w:rFonts w:cs="Times New Roman"/>
          <w:b/>
          <w:szCs w:val="22"/>
        </w:rPr>
        <w:t xml:space="preserve"> </w:t>
      </w:r>
      <w:r w:rsidRPr="000E3D05">
        <w:rPr>
          <w:rFonts w:cs="Times New Roman"/>
          <w:szCs w:val="22"/>
        </w:rPr>
        <w:t>“Lead inspection” means a surface-by-surface assessment to determine the presence and condition of lead</w:t>
      </w:r>
      <w:r w:rsidR="00631CAE" w:rsidRPr="000E3D05">
        <w:rPr>
          <w:rFonts w:cs="Times New Roman"/>
          <w:szCs w:val="22"/>
        </w:rPr>
        <w:t>-</w:t>
      </w:r>
      <w:r w:rsidRPr="000E3D05">
        <w:rPr>
          <w:rFonts w:cs="Times New Roman"/>
          <w:szCs w:val="22"/>
        </w:rPr>
        <w:t>based paint and</w:t>
      </w:r>
      <w:r w:rsidR="00265CF7" w:rsidRPr="000E3D05">
        <w:rPr>
          <w:rFonts w:cs="Times New Roman"/>
          <w:szCs w:val="22"/>
        </w:rPr>
        <w:t xml:space="preserve"> lead</w:t>
      </w:r>
      <w:r w:rsidRPr="000E3D05">
        <w:rPr>
          <w:rFonts w:cs="Times New Roman"/>
          <w:szCs w:val="22"/>
        </w:rPr>
        <w:t xml:space="preserve"> </w:t>
      </w:r>
      <w:r w:rsidR="0075167C" w:rsidRPr="000E3D05">
        <w:rPr>
          <w:rFonts w:cs="Times New Roman"/>
          <w:szCs w:val="22"/>
        </w:rPr>
        <w:t>dust</w:t>
      </w:r>
      <w:r w:rsidR="0051414C" w:rsidRPr="000E3D05">
        <w:rPr>
          <w:rFonts w:cs="Times New Roman"/>
          <w:szCs w:val="22"/>
        </w:rPr>
        <w:t>, lead-contaminated soil, and lead-contaminated drinking water</w:t>
      </w:r>
      <w:r w:rsidR="0075167C" w:rsidRPr="000E3D05">
        <w:rPr>
          <w:rFonts w:cs="Times New Roman"/>
          <w:szCs w:val="22"/>
        </w:rPr>
        <w:t xml:space="preserve"> and </w:t>
      </w:r>
      <w:r w:rsidRPr="000E3D05">
        <w:rPr>
          <w:rFonts w:cs="Times New Roman"/>
          <w:szCs w:val="22"/>
        </w:rPr>
        <w:t>the provision of a written report.</w:t>
      </w:r>
    </w:p>
    <w:p w14:paraId="0B5ED564" w14:textId="77777777" w:rsidR="00F24562" w:rsidRPr="00F24562" w:rsidRDefault="00F24562" w:rsidP="00F24562">
      <w:pPr>
        <w:pStyle w:val="Heading2"/>
        <w:spacing w:after="0"/>
        <w:ind w:left="1440"/>
        <w:rPr>
          <w:rFonts w:cs="Times New Roman"/>
          <w:szCs w:val="22"/>
        </w:rPr>
      </w:pPr>
    </w:p>
    <w:p w14:paraId="2A25900D" w14:textId="0629C45D" w:rsidR="007A4892" w:rsidRPr="000E3D05" w:rsidRDefault="009A39D3" w:rsidP="00F24562">
      <w:pPr>
        <w:pStyle w:val="Heading2"/>
        <w:numPr>
          <w:ilvl w:val="1"/>
          <w:numId w:val="7"/>
        </w:numPr>
        <w:spacing w:after="0"/>
        <w:ind w:left="1440" w:hanging="900"/>
        <w:rPr>
          <w:rFonts w:cs="Times New Roman"/>
          <w:szCs w:val="22"/>
        </w:rPr>
      </w:pPr>
      <w:r w:rsidRPr="000E3D05">
        <w:rPr>
          <w:rFonts w:cs="Times New Roman"/>
          <w:b/>
          <w:szCs w:val="22"/>
        </w:rPr>
        <w:t>Lead inspector</w:t>
      </w:r>
      <w:r w:rsidR="00B47DAA" w:rsidRPr="000E3D05">
        <w:rPr>
          <w:rFonts w:cs="Times New Roman"/>
          <w:b/>
          <w:szCs w:val="22"/>
        </w:rPr>
        <w:t>.</w:t>
      </w:r>
      <w:r w:rsidRPr="000E3D05">
        <w:rPr>
          <w:rFonts w:cs="Times New Roman"/>
          <w:szCs w:val="22"/>
        </w:rPr>
        <w:t xml:space="preserve"> “Lead inspector” means an individual who conducts lead inspections, lead determinations, clearance examinations and lead-safe evaluations.</w:t>
      </w:r>
    </w:p>
    <w:p w14:paraId="7CD9165B" w14:textId="77777777" w:rsidR="00C050C1" w:rsidRPr="00C050C1" w:rsidRDefault="00C050C1" w:rsidP="00C050C1">
      <w:pPr>
        <w:pStyle w:val="Heading2"/>
        <w:spacing w:after="0"/>
        <w:ind w:left="1440"/>
        <w:rPr>
          <w:rFonts w:cs="Times New Roman"/>
          <w:szCs w:val="22"/>
        </w:rPr>
      </w:pPr>
    </w:p>
    <w:p w14:paraId="63C6BB6C" w14:textId="3F8F706F" w:rsidR="007A4892" w:rsidRPr="000E3D05" w:rsidRDefault="009A39D3" w:rsidP="00F24562">
      <w:pPr>
        <w:pStyle w:val="Heading2"/>
        <w:numPr>
          <w:ilvl w:val="1"/>
          <w:numId w:val="7"/>
        </w:numPr>
        <w:spacing w:after="0"/>
        <w:ind w:left="1440" w:hanging="900"/>
        <w:rPr>
          <w:rFonts w:cs="Times New Roman"/>
          <w:szCs w:val="22"/>
        </w:rPr>
      </w:pPr>
      <w:r w:rsidRPr="000E3D05">
        <w:rPr>
          <w:rFonts w:cs="Times New Roman"/>
          <w:b/>
          <w:szCs w:val="22"/>
        </w:rPr>
        <w:t>Lead poisoned</w:t>
      </w:r>
      <w:r w:rsidR="00B47DAA" w:rsidRPr="000E3D05">
        <w:rPr>
          <w:rFonts w:cs="Times New Roman"/>
          <w:b/>
          <w:szCs w:val="22"/>
        </w:rPr>
        <w:t>.</w:t>
      </w:r>
      <w:r w:rsidRPr="000E3D05">
        <w:rPr>
          <w:rFonts w:cs="Times New Roman"/>
          <w:szCs w:val="22"/>
        </w:rPr>
        <w:t xml:space="preserve"> “Lead poisoned” means having a confirmed elevated level of blood lead that is injurious, as defined in </w:t>
      </w:r>
      <w:r w:rsidR="005832CB" w:rsidRPr="000E3D05">
        <w:rPr>
          <w:rFonts w:cs="Times New Roman"/>
          <w:i/>
          <w:szCs w:val="22"/>
        </w:rPr>
        <w:t>Rules Relating to the Lead Poisoning Control Act</w:t>
      </w:r>
      <w:r w:rsidR="005832CB" w:rsidRPr="000E3D05">
        <w:rPr>
          <w:rFonts w:cs="Times New Roman"/>
          <w:szCs w:val="22"/>
        </w:rPr>
        <w:t xml:space="preserve">, </w:t>
      </w:r>
      <w:r w:rsidR="007465C9" w:rsidRPr="000E3D05">
        <w:rPr>
          <w:rFonts w:cs="Times New Roman"/>
          <w:szCs w:val="22"/>
        </w:rPr>
        <w:t xml:space="preserve">10-144 C.M.R. </w:t>
      </w:r>
      <w:r w:rsidR="00F63168" w:rsidRPr="000E3D05">
        <w:rPr>
          <w:rFonts w:cs="Times New Roman"/>
          <w:szCs w:val="22"/>
        </w:rPr>
        <w:t>C</w:t>
      </w:r>
      <w:r w:rsidR="007465C9" w:rsidRPr="000E3D05">
        <w:rPr>
          <w:rFonts w:cs="Times New Roman"/>
          <w:szCs w:val="22"/>
        </w:rPr>
        <w:t>h</w:t>
      </w:r>
      <w:r w:rsidR="00F63168" w:rsidRPr="000E3D05">
        <w:rPr>
          <w:rFonts w:cs="Times New Roman"/>
          <w:szCs w:val="22"/>
        </w:rPr>
        <w:t>apter</w:t>
      </w:r>
      <w:r w:rsidR="007465C9" w:rsidRPr="000E3D05">
        <w:rPr>
          <w:rFonts w:cs="Times New Roman"/>
          <w:szCs w:val="22"/>
        </w:rPr>
        <w:t xml:space="preserve"> </w:t>
      </w:r>
      <w:r w:rsidR="00423E6A" w:rsidRPr="000E3D05">
        <w:rPr>
          <w:rFonts w:cs="Times New Roman"/>
          <w:szCs w:val="22"/>
        </w:rPr>
        <w:t>292.</w:t>
      </w:r>
    </w:p>
    <w:p w14:paraId="6D54B036" w14:textId="77777777" w:rsidR="00F24562" w:rsidRPr="00F24562" w:rsidRDefault="00F24562" w:rsidP="00F24562">
      <w:pPr>
        <w:pStyle w:val="Heading2"/>
        <w:spacing w:after="0"/>
        <w:ind w:left="1440"/>
        <w:rPr>
          <w:rFonts w:cs="Times New Roman"/>
          <w:szCs w:val="22"/>
        </w:rPr>
      </w:pPr>
    </w:p>
    <w:p w14:paraId="5CD24B7B" w14:textId="24D756E5" w:rsidR="007A4892" w:rsidRPr="000E3D05" w:rsidRDefault="009A39D3" w:rsidP="00F24562">
      <w:pPr>
        <w:pStyle w:val="Heading2"/>
        <w:numPr>
          <w:ilvl w:val="1"/>
          <w:numId w:val="7"/>
        </w:numPr>
        <w:spacing w:after="0"/>
        <w:ind w:left="1440" w:hanging="900"/>
        <w:rPr>
          <w:rFonts w:cs="Times New Roman"/>
          <w:szCs w:val="22"/>
        </w:rPr>
      </w:pPr>
      <w:r w:rsidRPr="000E3D05">
        <w:rPr>
          <w:rFonts w:cs="Times New Roman"/>
          <w:b/>
          <w:szCs w:val="22"/>
        </w:rPr>
        <w:t>Lead professional</w:t>
      </w:r>
      <w:r w:rsidR="00B47DAA" w:rsidRPr="000E3D05">
        <w:rPr>
          <w:rFonts w:cs="Times New Roman"/>
          <w:b/>
          <w:szCs w:val="22"/>
        </w:rPr>
        <w:t>.</w:t>
      </w:r>
      <w:r w:rsidRPr="000E3D05">
        <w:rPr>
          <w:rFonts w:cs="Times New Roman"/>
          <w:szCs w:val="22"/>
        </w:rPr>
        <w:t xml:space="preserve"> “Lead professional” means an individual who performs lead-based paint activities including a lead abatement worker, a project supervisor, a lead inspector, a risk </w:t>
      </w:r>
      <w:r w:rsidR="003A079D" w:rsidRPr="000E3D05">
        <w:rPr>
          <w:rFonts w:cs="Times New Roman"/>
          <w:szCs w:val="22"/>
        </w:rPr>
        <w:t>assessor</w:t>
      </w:r>
      <w:r w:rsidR="00B822C5">
        <w:rPr>
          <w:rFonts w:cs="Times New Roman"/>
          <w:szCs w:val="22"/>
        </w:rPr>
        <w:t>,</w:t>
      </w:r>
      <w:r w:rsidRPr="000E3D05">
        <w:rPr>
          <w:rFonts w:cs="Times New Roman"/>
          <w:szCs w:val="22"/>
        </w:rPr>
        <w:t xml:space="preserve"> or a design consultant.</w:t>
      </w:r>
    </w:p>
    <w:p w14:paraId="3D88F93F" w14:textId="77777777" w:rsidR="00F24562" w:rsidRPr="00F24562" w:rsidRDefault="00F24562" w:rsidP="00F24562">
      <w:pPr>
        <w:pStyle w:val="Heading2"/>
        <w:spacing w:after="0"/>
        <w:ind w:left="1440"/>
        <w:rPr>
          <w:rFonts w:cs="Times New Roman"/>
          <w:szCs w:val="22"/>
        </w:rPr>
      </w:pPr>
    </w:p>
    <w:p w14:paraId="32F7625A" w14:textId="64F8F2D6" w:rsidR="007A4892" w:rsidRPr="000E3D05" w:rsidRDefault="009A39D3" w:rsidP="00F24562">
      <w:pPr>
        <w:pStyle w:val="Heading2"/>
        <w:numPr>
          <w:ilvl w:val="1"/>
          <w:numId w:val="7"/>
        </w:numPr>
        <w:spacing w:after="0"/>
        <w:ind w:left="1440" w:hanging="900"/>
        <w:rPr>
          <w:rFonts w:cs="Times New Roman"/>
          <w:szCs w:val="22"/>
        </w:rPr>
      </w:pPr>
      <w:r w:rsidRPr="000E3D05">
        <w:rPr>
          <w:rFonts w:cs="Times New Roman"/>
          <w:b/>
          <w:szCs w:val="22"/>
        </w:rPr>
        <w:t>Lead-safe</w:t>
      </w:r>
      <w:r w:rsidR="00B47DAA" w:rsidRPr="000E3D05">
        <w:rPr>
          <w:rFonts w:cs="Times New Roman"/>
          <w:b/>
          <w:szCs w:val="22"/>
        </w:rPr>
        <w:t>.</w:t>
      </w:r>
      <w:r w:rsidRPr="000E3D05">
        <w:rPr>
          <w:rFonts w:cs="Times New Roman"/>
          <w:szCs w:val="22"/>
        </w:rPr>
        <w:t xml:space="preserve"> “Lead-safe” means a </w:t>
      </w:r>
      <w:r w:rsidR="00423E6A" w:rsidRPr="000E3D05">
        <w:rPr>
          <w:rFonts w:cs="Times New Roman"/>
          <w:szCs w:val="22"/>
        </w:rPr>
        <w:t>premises</w:t>
      </w:r>
      <w:r w:rsidRPr="000E3D05">
        <w:rPr>
          <w:rFonts w:cs="Times New Roman"/>
          <w:szCs w:val="22"/>
        </w:rPr>
        <w:t xml:space="preserve"> that contains no </w:t>
      </w:r>
      <w:r w:rsidR="00005441" w:rsidRPr="000E3D05">
        <w:rPr>
          <w:rFonts w:cs="Times New Roman"/>
          <w:szCs w:val="22"/>
        </w:rPr>
        <w:t xml:space="preserve">lead-based paint hazards or </w:t>
      </w:r>
      <w:r w:rsidRPr="000E3D05">
        <w:rPr>
          <w:rFonts w:cs="Times New Roman"/>
          <w:szCs w:val="22"/>
        </w:rPr>
        <w:t xml:space="preserve">lead hazards. A lead-safe condition may persist provided no additional lead-based substances are introduced into the residential </w:t>
      </w:r>
      <w:r w:rsidR="00F31986" w:rsidRPr="000E3D05">
        <w:rPr>
          <w:rFonts w:cs="Times New Roman"/>
          <w:szCs w:val="22"/>
        </w:rPr>
        <w:t>dwelling unit</w:t>
      </w:r>
      <w:r w:rsidRPr="000E3D05">
        <w:rPr>
          <w:rFonts w:cs="Times New Roman"/>
          <w:szCs w:val="22"/>
        </w:rPr>
        <w:t xml:space="preserve"> or child-occupied facility or the condition of the existing lead-based substances does not deteriorate.</w:t>
      </w:r>
    </w:p>
    <w:p w14:paraId="7A0B23D1" w14:textId="77777777" w:rsidR="00F24562" w:rsidRPr="00F24562" w:rsidRDefault="00F24562" w:rsidP="00F24562">
      <w:pPr>
        <w:pStyle w:val="Heading2"/>
        <w:spacing w:after="0"/>
        <w:ind w:left="1440"/>
        <w:rPr>
          <w:rFonts w:cs="Times New Roman"/>
          <w:szCs w:val="22"/>
        </w:rPr>
      </w:pPr>
    </w:p>
    <w:p w14:paraId="1F54E8BE" w14:textId="4ACEC93E" w:rsidR="007A4892" w:rsidRPr="000E3D05" w:rsidRDefault="009A39D3" w:rsidP="00F24562">
      <w:pPr>
        <w:pStyle w:val="Heading2"/>
        <w:numPr>
          <w:ilvl w:val="1"/>
          <w:numId w:val="7"/>
        </w:numPr>
        <w:spacing w:after="0"/>
        <w:ind w:left="1440" w:hanging="900"/>
        <w:rPr>
          <w:rFonts w:cs="Times New Roman"/>
          <w:szCs w:val="22"/>
        </w:rPr>
      </w:pPr>
      <w:r w:rsidRPr="000E3D05">
        <w:rPr>
          <w:rFonts w:cs="Times New Roman"/>
          <w:b/>
          <w:szCs w:val="22"/>
        </w:rPr>
        <w:t>Lead training provider</w:t>
      </w:r>
      <w:r w:rsidR="00B47DAA" w:rsidRPr="000E3D05">
        <w:rPr>
          <w:rFonts w:cs="Times New Roman"/>
          <w:b/>
          <w:szCs w:val="22"/>
        </w:rPr>
        <w:t>.</w:t>
      </w:r>
      <w:r w:rsidRPr="000E3D05">
        <w:rPr>
          <w:rFonts w:cs="Times New Roman"/>
          <w:szCs w:val="22"/>
        </w:rPr>
        <w:t xml:space="preserve"> "Lead training provider" means a business entity that offers accredited lead training courses in the State of Maine.</w:t>
      </w:r>
    </w:p>
    <w:p w14:paraId="332A13FC" w14:textId="77777777" w:rsidR="00F24562" w:rsidRPr="00F24562" w:rsidRDefault="00F24562" w:rsidP="00F24562">
      <w:pPr>
        <w:pStyle w:val="Heading2"/>
        <w:spacing w:after="0"/>
        <w:ind w:left="1440"/>
        <w:rPr>
          <w:rFonts w:cs="Times New Roman"/>
          <w:szCs w:val="22"/>
        </w:rPr>
      </w:pPr>
    </w:p>
    <w:p w14:paraId="76782534" w14:textId="1869F008" w:rsidR="007A4892" w:rsidRPr="000E3D05" w:rsidRDefault="009A39D3" w:rsidP="00F24562">
      <w:pPr>
        <w:pStyle w:val="Heading2"/>
        <w:numPr>
          <w:ilvl w:val="1"/>
          <w:numId w:val="7"/>
        </w:numPr>
        <w:spacing w:after="0"/>
        <w:ind w:left="1440" w:hanging="900"/>
        <w:rPr>
          <w:rFonts w:cs="Times New Roman"/>
          <w:szCs w:val="22"/>
        </w:rPr>
      </w:pPr>
      <w:r w:rsidRPr="000E3D05">
        <w:rPr>
          <w:rFonts w:cs="Times New Roman"/>
          <w:b/>
          <w:szCs w:val="22"/>
        </w:rPr>
        <w:t>License</w:t>
      </w:r>
      <w:r w:rsidR="00B47DAA" w:rsidRPr="000E3D05">
        <w:rPr>
          <w:rFonts w:cs="Times New Roman"/>
          <w:b/>
          <w:szCs w:val="22"/>
        </w:rPr>
        <w:t>.</w:t>
      </w:r>
      <w:r w:rsidRPr="000E3D05">
        <w:rPr>
          <w:rFonts w:cs="Times New Roman"/>
          <w:szCs w:val="22"/>
        </w:rPr>
        <w:t xml:space="preserve"> “License” means a document issued by the </w:t>
      </w:r>
      <w:r w:rsidR="001637CD" w:rsidRPr="000E3D05">
        <w:rPr>
          <w:rFonts w:cs="Times New Roman"/>
          <w:szCs w:val="22"/>
        </w:rPr>
        <w:t>C</w:t>
      </w:r>
      <w:r w:rsidRPr="000E3D05">
        <w:rPr>
          <w:rFonts w:cs="Times New Roman"/>
          <w:szCs w:val="22"/>
        </w:rPr>
        <w:t>ommissioner to a business entity or public entity, including a lead abatement contractor</w:t>
      </w:r>
      <w:r w:rsidR="006F09A5" w:rsidRPr="000E3D05">
        <w:rPr>
          <w:rFonts w:cs="Times New Roman"/>
          <w:szCs w:val="22"/>
        </w:rPr>
        <w:t>, a lead consulting entity</w:t>
      </w:r>
      <w:r w:rsidRPr="000E3D05">
        <w:rPr>
          <w:rFonts w:cs="Times New Roman"/>
          <w:szCs w:val="22"/>
        </w:rPr>
        <w:t xml:space="preserve"> or a lead training provider, affirming that the business entity has met the requirements set forth in this </w:t>
      </w:r>
      <w:r w:rsidR="00F4333F" w:rsidRPr="000E3D05">
        <w:rPr>
          <w:rFonts w:cs="Times New Roman"/>
          <w:szCs w:val="22"/>
        </w:rPr>
        <w:t>C</w:t>
      </w:r>
      <w:r w:rsidRPr="000E3D05">
        <w:rPr>
          <w:rFonts w:cs="Times New Roman"/>
          <w:szCs w:val="22"/>
        </w:rPr>
        <w:t>hapter to engage in lead-based paint activities.</w:t>
      </w:r>
    </w:p>
    <w:p w14:paraId="68B73D51" w14:textId="77777777" w:rsidR="00F24562" w:rsidRPr="00F24562" w:rsidRDefault="00F24562" w:rsidP="00F24562">
      <w:pPr>
        <w:pStyle w:val="Heading2"/>
        <w:spacing w:after="0"/>
        <w:ind w:left="1440"/>
        <w:rPr>
          <w:rFonts w:cs="Times New Roman"/>
          <w:szCs w:val="22"/>
        </w:rPr>
      </w:pPr>
    </w:p>
    <w:p w14:paraId="5986008D" w14:textId="6CE63884" w:rsidR="007A4892" w:rsidRDefault="009A39D3" w:rsidP="00F24562">
      <w:pPr>
        <w:pStyle w:val="Heading2"/>
        <w:numPr>
          <w:ilvl w:val="1"/>
          <w:numId w:val="7"/>
        </w:numPr>
        <w:spacing w:after="0"/>
        <w:ind w:left="1440" w:hanging="900"/>
        <w:rPr>
          <w:rFonts w:cs="Times New Roman"/>
          <w:szCs w:val="22"/>
        </w:rPr>
      </w:pPr>
      <w:r w:rsidRPr="000E3D05">
        <w:rPr>
          <w:rFonts w:cs="Times New Roman"/>
          <w:b/>
          <w:szCs w:val="22"/>
        </w:rPr>
        <w:t>Limited lead-safe certificate</w:t>
      </w:r>
      <w:r w:rsidR="00B47DAA" w:rsidRPr="000E3D05">
        <w:rPr>
          <w:rFonts w:cs="Times New Roman"/>
          <w:b/>
          <w:szCs w:val="22"/>
        </w:rPr>
        <w:t>.</w:t>
      </w:r>
      <w:r w:rsidRPr="000E3D05">
        <w:rPr>
          <w:rFonts w:cs="Times New Roman"/>
          <w:szCs w:val="22"/>
        </w:rPr>
        <w:t xml:space="preserve"> “Limited lead-safe certificate” means a certificate issued to an owner when a lead inspector or risk </w:t>
      </w:r>
      <w:r w:rsidR="003A079D" w:rsidRPr="000E3D05">
        <w:rPr>
          <w:rFonts w:cs="Times New Roman"/>
          <w:szCs w:val="22"/>
        </w:rPr>
        <w:t>assessor</w:t>
      </w:r>
      <w:r w:rsidRPr="000E3D05">
        <w:rPr>
          <w:rFonts w:cs="Times New Roman"/>
          <w:szCs w:val="22"/>
        </w:rPr>
        <w:t xml:space="preserve"> has determined that no lead-based paint</w:t>
      </w:r>
      <w:r w:rsidR="0051414C" w:rsidRPr="000E3D05">
        <w:rPr>
          <w:rFonts w:cs="Times New Roman"/>
          <w:szCs w:val="22"/>
        </w:rPr>
        <w:t>,</w:t>
      </w:r>
      <w:r w:rsidRPr="000E3D05">
        <w:rPr>
          <w:rFonts w:cs="Times New Roman"/>
          <w:szCs w:val="22"/>
        </w:rPr>
        <w:t xml:space="preserve"> lead dust hazards</w:t>
      </w:r>
      <w:r w:rsidR="0051414C" w:rsidRPr="000E3D05">
        <w:rPr>
          <w:rFonts w:cs="Times New Roman"/>
          <w:szCs w:val="22"/>
        </w:rPr>
        <w:t>, lead-contaminated soil, or lead-contaminated drinking water</w:t>
      </w:r>
      <w:r w:rsidRPr="000E3D05">
        <w:rPr>
          <w:rFonts w:cs="Times New Roman"/>
          <w:szCs w:val="22"/>
        </w:rPr>
        <w:t xml:space="preserve"> exists </w:t>
      </w:r>
      <w:r w:rsidR="00375A3B" w:rsidRPr="000E3D05">
        <w:rPr>
          <w:rFonts w:cs="Times New Roman"/>
          <w:szCs w:val="22"/>
        </w:rPr>
        <w:t xml:space="preserve"> at </w:t>
      </w:r>
      <w:r w:rsidRPr="000E3D05">
        <w:rPr>
          <w:rFonts w:cs="Times New Roman"/>
          <w:szCs w:val="22"/>
        </w:rPr>
        <w:t>a residential or child-occupied facility</w:t>
      </w:r>
      <w:r w:rsidR="00375A3B" w:rsidRPr="000E3D05">
        <w:rPr>
          <w:rFonts w:cs="Times New Roman"/>
          <w:szCs w:val="22"/>
        </w:rPr>
        <w:t xml:space="preserve"> or portion thereof</w:t>
      </w:r>
      <w:r w:rsidRPr="000E3D05">
        <w:rPr>
          <w:rFonts w:cs="Times New Roman"/>
          <w:szCs w:val="22"/>
        </w:rPr>
        <w:t>.</w:t>
      </w:r>
    </w:p>
    <w:p w14:paraId="2DD9F6C5" w14:textId="77777777" w:rsidR="00F24562" w:rsidRPr="00F24562" w:rsidRDefault="00F24562" w:rsidP="00F24562">
      <w:pPr>
        <w:pStyle w:val="Heading2"/>
        <w:spacing w:after="0"/>
        <w:ind w:left="1440"/>
        <w:rPr>
          <w:rFonts w:cs="Times New Roman"/>
          <w:strike/>
          <w:szCs w:val="22"/>
        </w:rPr>
      </w:pPr>
    </w:p>
    <w:p w14:paraId="3D0A0204" w14:textId="4FDE9AF6" w:rsidR="007A4892" w:rsidRPr="000E3D05" w:rsidRDefault="009A39D3" w:rsidP="000E3D05">
      <w:pPr>
        <w:pStyle w:val="Heading2"/>
        <w:numPr>
          <w:ilvl w:val="1"/>
          <w:numId w:val="7"/>
        </w:numPr>
        <w:spacing w:after="0"/>
        <w:ind w:left="1440" w:hanging="900"/>
        <w:rPr>
          <w:rFonts w:cs="Times New Roman"/>
          <w:strike/>
          <w:szCs w:val="22"/>
        </w:rPr>
      </w:pPr>
      <w:r w:rsidRPr="000E3D05">
        <w:rPr>
          <w:rFonts w:cs="Times New Roman"/>
          <w:b/>
          <w:szCs w:val="22"/>
        </w:rPr>
        <w:t>Mini-enclosure system</w:t>
      </w:r>
      <w:r w:rsidR="00B47DAA" w:rsidRPr="000E3D05">
        <w:rPr>
          <w:rFonts w:cs="Times New Roman"/>
          <w:b/>
          <w:szCs w:val="22"/>
        </w:rPr>
        <w:t>.</w:t>
      </w:r>
      <w:r w:rsidRPr="000E3D05">
        <w:rPr>
          <w:rFonts w:cs="Times New Roman"/>
          <w:szCs w:val="22"/>
        </w:rPr>
        <w:t xml:space="preserve"> “Mini-enclosure system” means a </w:t>
      </w:r>
      <w:r w:rsidR="0075167C" w:rsidRPr="000E3D05">
        <w:rPr>
          <w:rFonts w:cs="Times New Roman"/>
          <w:szCs w:val="22"/>
        </w:rPr>
        <w:t>small lead dust containment system constructed around a component</w:t>
      </w:r>
      <w:r w:rsidR="00375A3B" w:rsidRPr="000E3D05">
        <w:rPr>
          <w:rFonts w:cs="Times New Roman"/>
          <w:szCs w:val="22"/>
        </w:rPr>
        <w:t>.</w:t>
      </w:r>
      <w:r w:rsidR="0075167C" w:rsidRPr="000E3D05">
        <w:rPr>
          <w:rFonts w:cs="Times New Roman"/>
          <w:szCs w:val="22"/>
        </w:rPr>
        <w:t xml:space="preserve"> </w:t>
      </w:r>
      <w:r w:rsidR="00375A3B" w:rsidRPr="000E3D05">
        <w:rPr>
          <w:rFonts w:cs="Times New Roman"/>
          <w:szCs w:val="22"/>
        </w:rPr>
        <w:t>Co</w:t>
      </w:r>
      <w:r w:rsidR="0075167C" w:rsidRPr="000E3D05">
        <w:rPr>
          <w:rFonts w:cs="Times New Roman"/>
          <w:szCs w:val="22"/>
        </w:rPr>
        <w:t>nstructed with</w:t>
      </w:r>
      <w:r w:rsidR="00375A3B" w:rsidRPr="000E3D05">
        <w:rPr>
          <w:rFonts w:cs="Times New Roman"/>
          <w:szCs w:val="22"/>
        </w:rPr>
        <w:t xml:space="preserve"> wood or</w:t>
      </w:r>
      <w:r w:rsidR="0075167C" w:rsidRPr="000E3D05">
        <w:rPr>
          <w:rFonts w:cs="Times New Roman"/>
          <w:szCs w:val="22"/>
        </w:rPr>
        <w:t xml:space="preserve"> other rigid framing, covered with </w:t>
      </w:r>
      <w:r w:rsidRPr="000E3D05">
        <w:rPr>
          <w:rFonts w:cs="Times New Roman"/>
          <w:szCs w:val="22"/>
        </w:rPr>
        <w:t xml:space="preserve">6-mil poly </w:t>
      </w:r>
      <w:r w:rsidR="0075167C" w:rsidRPr="000E3D05">
        <w:rPr>
          <w:rFonts w:cs="Times New Roman"/>
          <w:szCs w:val="22"/>
        </w:rPr>
        <w:t xml:space="preserve">sheeting on the walls </w:t>
      </w:r>
      <w:r w:rsidRPr="000E3D05">
        <w:rPr>
          <w:rFonts w:cs="Times New Roman"/>
          <w:szCs w:val="22"/>
        </w:rPr>
        <w:t>(</w:t>
      </w:r>
      <w:r w:rsidR="0075167C" w:rsidRPr="000E3D05">
        <w:rPr>
          <w:rFonts w:cs="Times New Roman"/>
          <w:szCs w:val="22"/>
        </w:rPr>
        <w:t xml:space="preserve">typically </w:t>
      </w:r>
      <w:r w:rsidRPr="000E3D05">
        <w:rPr>
          <w:rFonts w:cs="Times New Roman"/>
          <w:szCs w:val="22"/>
        </w:rPr>
        <w:t>2</w:t>
      </w:r>
      <w:r w:rsidR="0075167C" w:rsidRPr="000E3D05">
        <w:rPr>
          <w:rFonts w:cs="Times New Roman"/>
          <w:szCs w:val="22"/>
        </w:rPr>
        <w:t xml:space="preserve"> to</w:t>
      </w:r>
      <w:r w:rsidR="00423E6A" w:rsidRPr="000E3D05">
        <w:rPr>
          <w:rFonts w:cs="Times New Roman"/>
          <w:szCs w:val="22"/>
        </w:rPr>
        <w:t xml:space="preserve"> </w:t>
      </w:r>
      <w:r w:rsidRPr="000E3D05">
        <w:rPr>
          <w:rFonts w:cs="Times New Roman"/>
          <w:szCs w:val="22"/>
        </w:rPr>
        <w:t xml:space="preserve">3 sides, </w:t>
      </w:r>
      <w:r w:rsidR="00D05993" w:rsidRPr="000E3D05">
        <w:rPr>
          <w:rFonts w:cs="Times New Roman"/>
          <w:szCs w:val="22"/>
        </w:rPr>
        <w:t>ceiling,</w:t>
      </w:r>
      <w:r w:rsidRPr="000E3D05">
        <w:rPr>
          <w:rFonts w:cs="Times New Roman"/>
          <w:szCs w:val="22"/>
        </w:rPr>
        <w:t xml:space="preserve"> and floor) with an air-flap entry</w:t>
      </w:r>
      <w:r w:rsidR="00A851B8" w:rsidRPr="000E3D05">
        <w:rPr>
          <w:rFonts w:cs="Times New Roman"/>
          <w:szCs w:val="22"/>
        </w:rPr>
        <w:t xml:space="preserve">. </w:t>
      </w:r>
      <w:r w:rsidR="00A50001" w:rsidRPr="000E3D05">
        <w:rPr>
          <w:rFonts w:cs="Times New Roman"/>
          <w:szCs w:val="22"/>
        </w:rPr>
        <w:t>The entire system must</w:t>
      </w:r>
      <w:r w:rsidRPr="000E3D05">
        <w:rPr>
          <w:rFonts w:cs="Times New Roman"/>
          <w:szCs w:val="22"/>
        </w:rPr>
        <w:t xml:space="preserve"> effectively contain</w:t>
      </w:r>
      <w:r w:rsidR="00A50001" w:rsidRPr="000E3D05">
        <w:rPr>
          <w:rFonts w:cs="Times New Roman"/>
          <w:szCs w:val="22"/>
        </w:rPr>
        <w:t xml:space="preserve"> lead</w:t>
      </w:r>
      <w:r w:rsidRPr="000E3D05">
        <w:rPr>
          <w:rFonts w:cs="Times New Roman"/>
          <w:szCs w:val="22"/>
        </w:rPr>
        <w:t xml:space="preserve"> dust and debris</w:t>
      </w:r>
      <w:r w:rsidR="00A851B8" w:rsidRPr="000E3D05">
        <w:rPr>
          <w:rFonts w:cs="Times New Roman"/>
          <w:szCs w:val="22"/>
        </w:rPr>
        <w:t xml:space="preserve">. </w:t>
      </w:r>
      <w:r w:rsidRPr="000E3D05">
        <w:rPr>
          <w:rFonts w:cs="Times New Roman"/>
          <w:szCs w:val="22"/>
        </w:rPr>
        <w:t>The mini-enclosure must be affixed securely to the wall such that there are no gaps between the mini-enclosure and the wall.</w:t>
      </w:r>
      <w:r w:rsidR="00C34DB7" w:rsidRPr="000E3D05">
        <w:rPr>
          <w:rFonts w:cs="Times New Roman"/>
          <w:szCs w:val="22"/>
        </w:rPr>
        <w:t xml:space="preserve"> </w:t>
      </w:r>
      <w:r w:rsidRPr="000E3D05">
        <w:rPr>
          <w:rFonts w:cs="Times New Roman"/>
          <w:szCs w:val="22"/>
        </w:rPr>
        <w:t xml:space="preserve">The </w:t>
      </w:r>
      <w:r w:rsidR="00A5070E" w:rsidRPr="000E3D05">
        <w:rPr>
          <w:rFonts w:cs="Times New Roman"/>
          <w:szCs w:val="22"/>
        </w:rPr>
        <w:t>mini enclosure</w:t>
      </w:r>
      <w:r w:rsidRPr="000E3D05">
        <w:rPr>
          <w:rFonts w:cs="Times New Roman"/>
          <w:szCs w:val="22"/>
        </w:rPr>
        <w:t xml:space="preserve"> defines the work area.</w:t>
      </w:r>
      <w:r w:rsidR="00C34DB7" w:rsidRPr="000E3D05">
        <w:rPr>
          <w:rFonts w:cs="Times New Roman"/>
          <w:szCs w:val="22"/>
        </w:rPr>
        <w:t xml:space="preserve"> </w:t>
      </w:r>
      <w:r w:rsidRPr="000E3D05">
        <w:rPr>
          <w:rFonts w:cs="Times New Roman"/>
          <w:szCs w:val="22"/>
        </w:rPr>
        <w:t xml:space="preserve">The </w:t>
      </w:r>
      <w:r w:rsidR="00A5070E" w:rsidRPr="000E3D05">
        <w:rPr>
          <w:rFonts w:cs="Times New Roman"/>
          <w:szCs w:val="22"/>
        </w:rPr>
        <w:t>mini enclosure</w:t>
      </w:r>
      <w:r w:rsidRPr="000E3D05">
        <w:rPr>
          <w:rFonts w:cs="Times New Roman"/>
          <w:szCs w:val="22"/>
        </w:rPr>
        <w:t xml:space="preserve"> must remain in place until clearances are achieved. </w:t>
      </w:r>
    </w:p>
    <w:p w14:paraId="36BD2314" w14:textId="77777777" w:rsidR="00F24562" w:rsidRPr="00F24562" w:rsidRDefault="00F24562" w:rsidP="00F24562">
      <w:pPr>
        <w:pStyle w:val="Heading2"/>
        <w:spacing w:after="0"/>
        <w:ind w:left="1440"/>
        <w:rPr>
          <w:rFonts w:cs="Times New Roman"/>
          <w:szCs w:val="22"/>
        </w:rPr>
      </w:pPr>
    </w:p>
    <w:p w14:paraId="3AA1FC18" w14:textId="76CE46F1" w:rsidR="007A4892" w:rsidRPr="000E3D05" w:rsidRDefault="009A39D3" w:rsidP="00DB4D90">
      <w:pPr>
        <w:pStyle w:val="Heading2"/>
        <w:numPr>
          <w:ilvl w:val="1"/>
          <w:numId w:val="7"/>
        </w:numPr>
        <w:spacing w:after="0"/>
        <w:ind w:left="1440" w:right="360" w:hanging="900"/>
        <w:rPr>
          <w:rFonts w:cs="Times New Roman"/>
          <w:szCs w:val="22"/>
        </w:rPr>
      </w:pPr>
      <w:r w:rsidRPr="000E3D05">
        <w:rPr>
          <w:rFonts w:cs="Times New Roman"/>
          <w:b/>
          <w:szCs w:val="22"/>
        </w:rPr>
        <w:lastRenderedPageBreak/>
        <w:t>Minor maintenance activity</w:t>
      </w:r>
      <w:r w:rsidR="00B47DAA" w:rsidRPr="000E3D05">
        <w:rPr>
          <w:rFonts w:cs="Times New Roman"/>
          <w:b/>
          <w:szCs w:val="22"/>
        </w:rPr>
        <w:t>.</w:t>
      </w:r>
      <w:r w:rsidRPr="000E3D05">
        <w:rPr>
          <w:rFonts w:cs="Times New Roman"/>
          <w:szCs w:val="22"/>
        </w:rPr>
        <w:t xml:space="preserve"> “Minor maintenance activity” means an interim control measure in residential and child-occupied facilities that is not subject to the requirements of the EPA Lead-Based Paint, Renovation, Repair and Painting Rule, 40 C</w:t>
      </w:r>
      <w:r w:rsidR="0014384B" w:rsidRPr="000E3D05">
        <w:rPr>
          <w:rFonts w:cs="Times New Roman"/>
          <w:szCs w:val="22"/>
        </w:rPr>
        <w:t>.</w:t>
      </w:r>
      <w:r w:rsidRPr="000E3D05">
        <w:rPr>
          <w:rFonts w:cs="Times New Roman"/>
          <w:szCs w:val="22"/>
        </w:rPr>
        <w:t>F</w:t>
      </w:r>
      <w:r w:rsidR="0014384B" w:rsidRPr="000E3D05">
        <w:rPr>
          <w:rFonts w:cs="Times New Roman"/>
          <w:szCs w:val="22"/>
        </w:rPr>
        <w:t>.</w:t>
      </w:r>
      <w:r w:rsidRPr="000E3D05">
        <w:rPr>
          <w:rFonts w:cs="Times New Roman"/>
          <w:szCs w:val="22"/>
        </w:rPr>
        <w:t>R</w:t>
      </w:r>
      <w:r w:rsidR="0014384B" w:rsidRPr="000E3D05">
        <w:rPr>
          <w:rFonts w:cs="Times New Roman"/>
          <w:szCs w:val="22"/>
        </w:rPr>
        <w:t>.</w:t>
      </w:r>
      <w:r w:rsidRPr="000E3D05">
        <w:rPr>
          <w:rFonts w:cs="Times New Roman"/>
          <w:szCs w:val="22"/>
        </w:rPr>
        <w:t xml:space="preserve"> Part 745, subpart E</w:t>
      </w:r>
      <w:r w:rsidR="0014384B" w:rsidRPr="000E3D05">
        <w:rPr>
          <w:rFonts w:cs="Times New Roman"/>
          <w:szCs w:val="22"/>
        </w:rPr>
        <w:t>, as amended</w:t>
      </w:r>
      <w:r w:rsidR="006C05A8" w:rsidRPr="000E3D05">
        <w:rPr>
          <w:rFonts w:cs="Times New Roman"/>
          <w:szCs w:val="22"/>
        </w:rPr>
        <w:t xml:space="preserve"> </w:t>
      </w:r>
      <w:r w:rsidR="00623B22" w:rsidRPr="000E3D05">
        <w:rPr>
          <w:rFonts w:cs="Times New Roman"/>
          <w:szCs w:val="22"/>
        </w:rPr>
        <w:t>up to</w:t>
      </w:r>
      <w:r w:rsidR="0014384B" w:rsidRPr="000E3D05">
        <w:rPr>
          <w:rFonts w:cs="Times New Roman"/>
          <w:szCs w:val="22"/>
        </w:rPr>
        <w:t xml:space="preserve"> </w:t>
      </w:r>
      <w:r w:rsidR="00FF5B78" w:rsidRPr="000E3D05">
        <w:rPr>
          <w:rFonts w:cs="Times New Roman"/>
          <w:szCs w:val="22"/>
        </w:rPr>
        <w:t>July 1</w:t>
      </w:r>
      <w:r w:rsidRPr="000E3D05">
        <w:rPr>
          <w:rFonts w:cs="Times New Roman"/>
          <w:szCs w:val="22"/>
        </w:rPr>
        <w:t>, 20</w:t>
      </w:r>
      <w:r w:rsidR="003A5B03" w:rsidRPr="000E3D05">
        <w:rPr>
          <w:rFonts w:cs="Times New Roman"/>
          <w:szCs w:val="22"/>
        </w:rPr>
        <w:t>20</w:t>
      </w:r>
      <w:r w:rsidRPr="000E3D05">
        <w:rPr>
          <w:rFonts w:cs="Times New Roman"/>
          <w:szCs w:val="22"/>
        </w:rPr>
        <w:t>, or the HUD rule, “Lead-Based Paint Poisoning Prevention in Certain Residential Structures,” 24</w:t>
      </w:r>
      <w:r w:rsidR="00DB4D90">
        <w:rPr>
          <w:rFonts w:cs="Times New Roman"/>
          <w:szCs w:val="22"/>
        </w:rPr>
        <w:t> </w:t>
      </w:r>
      <w:r w:rsidRPr="000E3D05">
        <w:rPr>
          <w:rFonts w:cs="Times New Roman"/>
          <w:szCs w:val="22"/>
        </w:rPr>
        <w:t>C</w:t>
      </w:r>
      <w:r w:rsidR="0014384B" w:rsidRPr="000E3D05">
        <w:rPr>
          <w:rFonts w:cs="Times New Roman"/>
          <w:szCs w:val="22"/>
        </w:rPr>
        <w:t>.</w:t>
      </w:r>
      <w:r w:rsidRPr="000E3D05">
        <w:rPr>
          <w:rFonts w:cs="Times New Roman"/>
          <w:szCs w:val="22"/>
        </w:rPr>
        <w:t>F</w:t>
      </w:r>
      <w:r w:rsidR="0014384B" w:rsidRPr="000E3D05">
        <w:rPr>
          <w:rFonts w:cs="Times New Roman"/>
          <w:szCs w:val="22"/>
        </w:rPr>
        <w:t>.</w:t>
      </w:r>
      <w:r w:rsidRPr="000E3D05">
        <w:rPr>
          <w:rFonts w:cs="Times New Roman"/>
          <w:szCs w:val="22"/>
        </w:rPr>
        <w:t>R</w:t>
      </w:r>
      <w:r w:rsidR="0014384B" w:rsidRPr="000E3D05">
        <w:rPr>
          <w:rFonts w:cs="Times New Roman"/>
          <w:szCs w:val="22"/>
        </w:rPr>
        <w:t>.</w:t>
      </w:r>
      <w:r w:rsidRPr="000E3D05">
        <w:rPr>
          <w:rFonts w:cs="Times New Roman"/>
          <w:szCs w:val="22"/>
        </w:rPr>
        <w:t xml:space="preserve"> Part 35</w:t>
      </w:r>
      <w:r w:rsidR="0014384B" w:rsidRPr="000E3D05">
        <w:rPr>
          <w:rFonts w:cs="Times New Roman"/>
          <w:szCs w:val="22"/>
        </w:rPr>
        <w:t>, as amended</w:t>
      </w:r>
      <w:r w:rsidR="00A403AB" w:rsidRPr="000E3D05">
        <w:rPr>
          <w:rFonts w:cs="Times New Roman"/>
          <w:szCs w:val="22"/>
        </w:rPr>
        <w:t xml:space="preserve"> up to</w:t>
      </w:r>
      <w:r w:rsidR="0014384B" w:rsidRPr="000E3D05">
        <w:rPr>
          <w:rFonts w:cs="Times New Roman"/>
          <w:szCs w:val="22"/>
        </w:rPr>
        <w:t xml:space="preserve"> </w:t>
      </w:r>
      <w:r w:rsidR="00DF37A3" w:rsidRPr="000E3D05">
        <w:rPr>
          <w:rFonts w:cs="Times New Roman"/>
          <w:szCs w:val="22"/>
        </w:rPr>
        <w:t>July 1, 20</w:t>
      </w:r>
      <w:r w:rsidR="00FF5B78" w:rsidRPr="000E3D05">
        <w:rPr>
          <w:rFonts w:cs="Times New Roman"/>
          <w:szCs w:val="22"/>
        </w:rPr>
        <w:t>20</w:t>
      </w:r>
      <w:r w:rsidRPr="000E3D05">
        <w:rPr>
          <w:rFonts w:cs="Times New Roman"/>
          <w:szCs w:val="22"/>
        </w:rPr>
        <w:t>.</w:t>
      </w:r>
    </w:p>
    <w:p w14:paraId="14B2FAA9" w14:textId="77777777" w:rsidR="00F24562" w:rsidRPr="00F24562" w:rsidRDefault="00F24562" w:rsidP="00F24562">
      <w:pPr>
        <w:pStyle w:val="Heading2"/>
        <w:spacing w:after="0"/>
        <w:ind w:left="1440"/>
        <w:rPr>
          <w:rFonts w:cs="Times New Roman"/>
          <w:szCs w:val="22"/>
        </w:rPr>
      </w:pPr>
    </w:p>
    <w:p w14:paraId="03CCD670" w14:textId="493BC2F5"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NIOSH</w:t>
      </w:r>
      <w:r w:rsidR="00B47DAA" w:rsidRPr="000E3D05">
        <w:rPr>
          <w:rFonts w:cs="Times New Roman"/>
          <w:b/>
          <w:szCs w:val="22"/>
        </w:rPr>
        <w:t>.</w:t>
      </w:r>
      <w:r w:rsidRPr="000E3D05">
        <w:rPr>
          <w:rFonts w:cs="Times New Roman"/>
          <w:szCs w:val="22"/>
        </w:rPr>
        <w:t xml:space="preserve"> “NIOSH” means the National Institute for Occupational Safety and Health.</w:t>
      </w:r>
    </w:p>
    <w:p w14:paraId="09283017" w14:textId="77777777" w:rsidR="00F24562" w:rsidRPr="00F24562" w:rsidRDefault="00F24562" w:rsidP="00F24562">
      <w:pPr>
        <w:pStyle w:val="Heading2"/>
        <w:spacing w:after="0"/>
        <w:ind w:left="1440"/>
        <w:rPr>
          <w:rFonts w:cs="Times New Roman"/>
          <w:szCs w:val="22"/>
        </w:rPr>
      </w:pPr>
    </w:p>
    <w:p w14:paraId="34BE3209" w14:textId="3146EE14"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NLLAP</w:t>
      </w:r>
      <w:r w:rsidR="00B47DAA" w:rsidRPr="000E3D05">
        <w:rPr>
          <w:rFonts w:cs="Times New Roman"/>
          <w:b/>
          <w:szCs w:val="22"/>
        </w:rPr>
        <w:t>.</w:t>
      </w:r>
      <w:r w:rsidRPr="000E3D05">
        <w:rPr>
          <w:rFonts w:cs="Times New Roman"/>
          <w:szCs w:val="22"/>
        </w:rPr>
        <w:t xml:space="preserve"> "NLLAP" means the National Lead Laboratory Accreditation Program.</w:t>
      </w:r>
    </w:p>
    <w:p w14:paraId="7F275956" w14:textId="77777777" w:rsidR="00F24562" w:rsidRPr="00F24562" w:rsidRDefault="00F24562" w:rsidP="00F24562">
      <w:pPr>
        <w:pStyle w:val="Heading2"/>
        <w:spacing w:after="0"/>
        <w:ind w:left="1440"/>
        <w:rPr>
          <w:rFonts w:cs="Times New Roman"/>
          <w:szCs w:val="22"/>
        </w:rPr>
      </w:pPr>
    </w:p>
    <w:p w14:paraId="2A8CA98E" w14:textId="7BAE96C0"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Occupant</w:t>
      </w:r>
      <w:r w:rsidR="00901C37">
        <w:rPr>
          <w:rFonts w:cs="Times New Roman"/>
          <w:b/>
          <w:szCs w:val="22"/>
        </w:rPr>
        <w:t>.</w:t>
      </w:r>
      <w:r w:rsidRPr="000E3D05">
        <w:rPr>
          <w:rFonts w:cs="Times New Roman"/>
          <w:szCs w:val="22"/>
        </w:rPr>
        <w:t xml:space="preserve"> “Occupant” means a person who resides in a residential </w:t>
      </w:r>
      <w:r w:rsidR="000112E7" w:rsidRPr="000E3D05">
        <w:rPr>
          <w:rFonts w:cs="Times New Roman"/>
          <w:szCs w:val="22"/>
        </w:rPr>
        <w:t xml:space="preserve">dwelling </w:t>
      </w:r>
      <w:r w:rsidR="00942395" w:rsidRPr="000E3D05">
        <w:rPr>
          <w:rFonts w:cs="Times New Roman"/>
          <w:szCs w:val="22"/>
        </w:rPr>
        <w:t>unit or</w:t>
      </w:r>
      <w:r w:rsidRPr="000E3D05">
        <w:rPr>
          <w:rFonts w:cs="Times New Roman"/>
          <w:szCs w:val="22"/>
        </w:rPr>
        <w:t xml:space="preserve"> resides in or uses a child-occupied facility.</w:t>
      </w:r>
    </w:p>
    <w:p w14:paraId="12D47621" w14:textId="77777777" w:rsidR="00F24562" w:rsidRPr="00F24562" w:rsidRDefault="00F24562" w:rsidP="00F24562">
      <w:pPr>
        <w:pStyle w:val="Heading2"/>
        <w:spacing w:after="0"/>
        <w:ind w:left="1440"/>
        <w:rPr>
          <w:rFonts w:cs="Times New Roman"/>
          <w:szCs w:val="22"/>
        </w:rPr>
      </w:pPr>
    </w:p>
    <w:p w14:paraId="5EAD6022" w14:textId="239B2B2F"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Operator</w:t>
      </w:r>
      <w:r w:rsidR="00B47DAA" w:rsidRPr="000E3D05">
        <w:rPr>
          <w:rFonts w:cs="Times New Roman"/>
          <w:b/>
          <w:szCs w:val="22"/>
        </w:rPr>
        <w:t>.</w:t>
      </w:r>
      <w:r w:rsidRPr="000E3D05">
        <w:rPr>
          <w:rFonts w:cs="Times New Roman"/>
          <w:szCs w:val="22"/>
        </w:rPr>
        <w:t xml:space="preserve"> "Operator" means a person who</w:t>
      </w:r>
      <w:r w:rsidR="00265B96" w:rsidRPr="000E3D05">
        <w:rPr>
          <w:rFonts w:cs="Times New Roman"/>
          <w:szCs w:val="22"/>
        </w:rPr>
        <w:t xml:space="preserve"> leases,</w:t>
      </w:r>
      <w:r w:rsidRPr="000E3D05">
        <w:rPr>
          <w:rFonts w:cs="Times New Roman"/>
          <w:szCs w:val="22"/>
        </w:rPr>
        <w:t xml:space="preserve"> operates, controls, or supervises a lead abatement activity within a building, structure, or facility.</w:t>
      </w:r>
    </w:p>
    <w:p w14:paraId="3F0DC5B8" w14:textId="77777777" w:rsidR="00F24562" w:rsidRPr="00F24562" w:rsidRDefault="00F24562" w:rsidP="00F24562">
      <w:pPr>
        <w:pStyle w:val="Heading2"/>
        <w:spacing w:after="0"/>
        <w:ind w:left="1440"/>
        <w:rPr>
          <w:rFonts w:cs="Times New Roman"/>
          <w:szCs w:val="22"/>
        </w:rPr>
      </w:pPr>
    </w:p>
    <w:p w14:paraId="109C7271" w14:textId="7BC49179"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OSHA</w:t>
      </w:r>
      <w:r w:rsidR="00B47DAA" w:rsidRPr="000E3D05">
        <w:rPr>
          <w:rFonts w:cs="Times New Roman"/>
          <w:b/>
          <w:szCs w:val="22"/>
        </w:rPr>
        <w:t>.</w:t>
      </w:r>
      <w:r w:rsidRPr="000E3D05">
        <w:rPr>
          <w:rFonts w:cs="Times New Roman"/>
          <w:szCs w:val="22"/>
        </w:rPr>
        <w:t xml:space="preserve"> “OSHA” means the Occupational Safety and Health Administration of the United States Department of Labor</w:t>
      </w:r>
      <w:r w:rsidR="00DF37A3" w:rsidRPr="000E3D05">
        <w:rPr>
          <w:rFonts w:cs="Times New Roman"/>
          <w:szCs w:val="22"/>
        </w:rPr>
        <w:t>.</w:t>
      </w:r>
    </w:p>
    <w:p w14:paraId="54CC3FBE" w14:textId="77777777" w:rsidR="00F24562" w:rsidRDefault="00F24562" w:rsidP="00F24562">
      <w:pPr>
        <w:pStyle w:val="RulesSub-section"/>
        <w:tabs>
          <w:tab w:val="clear" w:pos="720"/>
        </w:tabs>
        <w:spacing w:after="0" w:line="240" w:lineRule="auto"/>
        <w:ind w:left="1440" w:firstLine="0"/>
        <w:jc w:val="left"/>
        <w:rPr>
          <w:szCs w:val="22"/>
        </w:rPr>
      </w:pPr>
    </w:p>
    <w:p w14:paraId="52E1548B" w14:textId="690FEA79" w:rsidR="008F6977" w:rsidRPr="000E3D05" w:rsidRDefault="00475784" w:rsidP="000E3D05">
      <w:pPr>
        <w:pStyle w:val="RulesSub-section"/>
        <w:numPr>
          <w:ilvl w:val="1"/>
          <w:numId w:val="7"/>
        </w:numPr>
        <w:tabs>
          <w:tab w:val="clear" w:pos="720"/>
        </w:tabs>
        <w:spacing w:after="0" w:line="240" w:lineRule="auto"/>
        <w:ind w:left="1440" w:hanging="900"/>
        <w:jc w:val="left"/>
        <w:rPr>
          <w:szCs w:val="22"/>
        </w:rPr>
      </w:pPr>
      <w:r w:rsidRPr="000E3D05">
        <w:rPr>
          <w:b/>
          <w:szCs w:val="22"/>
        </w:rPr>
        <w:t>Property</w:t>
      </w:r>
      <w:r w:rsidR="00F31986" w:rsidRPr="000E3D05">
        <w:rPr>
          <w:b/>
          <w:szCs w:val="22"/>
        </w:rPr>
        <w:t xml:space="preserve"> </w:t>
      </w:r>
      <w:r w:rsidR="00E12C1B" w:rsidRPr="000E3D05">
        <w:rPr>
          <w:b/>
          <w:szCs w:val="22"/>
        </w:rPr>
        <w:t>o</w:t>
      </w:r>
      <w:r w:rsidR="00F31986" w:rsidRPr="000E3D05">
        <w:rPr>
          <w:b/>
          <w:szCs w:val="22"/>
        </w:rPr>
        <w:t>wner</w:t>
      </w:r>
      <w:r w:rsidR="00A851B8" w:rsidRPr="000E3D05">
        <w:rPr>
          <w:b/>
          <w:szCs w:val="22"/>
        </w:rPr>
        <w:t xml:space="preserve">. </w:t>
      </w:r>
      <w:r w:rsidR="00F31986" w:rsidRPr="000E3D05">
        <w:rPr>
          <w:szCs w:val="22"/>
        </w:rPr>
        <w:t xml:space="preserve">“Property </w:t>
      </w:r>
      <w:r w:rsidR="00CE3E74" w:rsidRPr="000E3D05">
        <w:rPr>
          <w:szCs w:val="22"/>
        </w:rPr>
        <w:t>o</w:t>
      </w:r>
      <w:r w:rsidR="009A39D3" w:rsidRPr="000E3D05">
        <w:rPr>
          <w:szCs w:val="22"/>
        </w:rPr>
        <w:t>wner”</w:t>
      </w:r>
      <w:r w:rsidR="00F31986" w:rsidRPr="000E3D05">
        <w:rPr>
          <w:szCs w:val="22"/>
        </w:rPr>
        <w:t xml:space="preserve"> means </w:t>
      </w:r>
      <w:r w:rsidRPr="000E3D05">
        <w:rPr>
          <w:szCs w:val="22"/>
        </w:rPr>
        <w:t>a person, firm, corporation, guardian, conservator, trustee legal representative or registered agent who alone or jointly and severally with others owns, holds or controls the whole or any part of the freehold or leasehold interest to any property, with or without actual possession</w:t>
      </w:r>
      <w:r w:rsidR="00F31986" w:rsidRPr="000E3D05">
        <w:rPr>
          <w:szCs w:val="22"/>
        </w:rPr>
        <w:t>.</w:t>
      </w:r>
      <w:r w:rsidR="00F31986" w:rsidRPr="000E3D05" w:rsidDel="00F31986">
        <w:rPr>
          <w:szCs w:val="22"/>
        </w:rPr>
        <w:t xml:space="preserve"> </w:t>
      </w:r>
    </w:p>
    <w:p w14:paraId="1EC01EEA" w14:textId="77777777" w:rsidR="00645460" w:rsidRPr="000E3D05" w:rsidRDefault="00645460" w:rsidP="000E3D05">
      <w:pPr>
        <w:pStyle w:val="RulesSub-section"/>
        <w:tabs>
          <w:tab w:val="clear" w:pos="720"/>
        </w:tabs>
        <w:spacing w:after="0" w:line="240" w:lineRule="auto"/>
        <w:ind w:left="1440" w:hanging="900"/>
        <w:jc w:val="left"/>
        <w:rPr>
          <w:szCs w:val="22"/>
        </w:rPr>
      </w:pPr>
    </w:p>
    <w:p w14:paraId="69439FB1" w14:textId="2C5C43CB"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Paint</w:t>
      </w:r>
      <w:r w:rsidR="00B47DAA" w:rsidRPr="000E3D05">
        <w:rPr>
          <w:rFonts w:cs="Times New Roman"/>
          <w:b/>
          <w:szCs w:val="22"/>
        </w:rPr>
        <w:t>.</w:t>
      </w:r>
      <w:r w:rsidRPr="000E3D05">
        <w:rPr>
          <w:rFonts w:cs="Times New Roman"/>
          <w:b/>
          <w:szCs w:val="22"/>
        </w:rPr>
        <w:t xml:space="preserve"> </w:t>
      </w:r>
      <w:r w:rsidRPr="000E3D05">
        <w:rPr>
          <w:rFonts w:cs="Times New Roman"/>
          <w:szCs w:val="22"/>
        </w:rPr>
        <w:t xml:space="preserve">“Paint” means any substance applied to a surface as a coating, including household paints, </w:t>
      </w:r>
      <w:r w:rsidR="00D05993" w:rsidRPr="000E3D05">
        <w:rPr>
          <w:rFonts w:cs="Times New Roman"/>
          <w:szCs w:val="22"/>
        </w:rPr>
        <w:t>varnishes,</w:t>
      </w:r>
      <w:r w:rsidRPr="000E3D05">
        <w:rPr>
          <w:rFonts w:cs="Times New Roman"/>
          <w:szCs w:val="22"/>
        </w:rPr>
        <w:t xml:space="preserve"> and stains.</w:t>
      </w:r>
    </w:p>
    <w:p w14:paraId="7C70C31E" w14:textId="77777777" w:rsidR="00F24562" w:rsidRPr="00F24562" w:rsidRDefault="00F24562" w:rsidP="00F24562">
      <w:pPr>
        <w:pStyle w:val="Heading2"/>
        <w:spacing w:after="0"/>
        <w:ind w:left="1440"/>
        <w:rPr>
          <w:rFonts w:cs="Times New Roman"/>
          <w:szCs w:val="22"/>
        </w:rPr>
      </w:pPr>
    </w:p>
    <w:p w14:paraId="08735BB4" w14:textId="3AB63DE1"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Paint removal</w:t>
      </w:r>
      <w:r w:rsidR="00B47DAA" w:rsidRPr="000E3D05">
        <w:rPr>
          <w:rFonts w:cs="Times New Roman"/>
          <w:b/>
          <w:szCs w:val="22"/>
        </w:rPr>
        <w:t>.</w:t>
      </w:r>
      <w:r w:rsidRPr="000E3D05">
        <w:rPr>
          <w:rFonts w:cs="Times New Roman"/>
          <w:szCs w:val="22"/>
        </w:rPr>
        <w:t xml:space="preserve"> “Paint removal” means an abatement method where all </w:t>
      </w:r>
      <w:r w:rsidR="001637CD" w:rsidRPr="000E3D05">
        <w:rPr>
          <w:rFonts w:cs="Times New Roman"/>
          <w:szCs w:val="22"/>
        </w:rPr>
        <w:t xml:space="preserve">lead-based </w:t>
      </w:r>
      <w:r w:rsidRPr="000E3D05">
        <w:rPr>
          <w:rFonts w:cs="Times New Roman"/>
          <w:szCs w:val="22"/>
        </w:rPr>
        <w:t>paint is removed from a build</w:t>
      </w:r>
      <w:r w:rsidR="00072583" w:rsidRPr="000E3D05">
        <w:rPr>
          <w:rFonts w:cs="Times New Roman"/>
          <w:szCs w:val="22"/>
        </w:rPr>
        <w:t>ing</w:t>
      </w:r>
      <w:r w:rsidRPr="000E3D05">
        <w:rPr>
          <w:rFonts w:cs="Times New Roman"/>
          <w:szCs w:val="22"/>
        </w:rPr>
        <w:t xml:space="preserve"> component</w:t>
      </w:r>
      <w:r w:rsidR="00A851B8" w:rsidRPr="000E3D05">
        <w:rPr>
          <w:rFonts w:cs="Times New Roman"/>
          <w:szCs w:val="22"/>
        </w:rPr>
        <w:t xml:space="preserve">. </w:t>
      </w:r>
      <w:r w:rsidRPr="000E3D05">
        <w:rPr>
          <w:rFonts w:cs="Times New Roman"/>
          <w:szCs w:val="22"/>
        </w:rPr>
        <w:t xml:space="preserve">Removing paint </w:t>
      </w:r>
      <w:r w:rsidR="00FB25ED" w:rsidRPr="000E3D05">
        <w:rPr>
          <w:rFonts w:cs="Times New Roman"/>
          <w:szCs w:val="22"/>
        </w:rPr>
        <w:t xml:space="preserve">from </w:t>
      </w:r>
      <w:r w:rsidRPr="000E3D05">
        <w:rPr>
          <w:rFonts w:cs="Times New Roman"/>
          <w:szCs w:val="22"/>
        </w:rPr>
        <w:t>only</w:t>
      </w:r>
      <w:r w:rsidR="00FB25ED" w:rsidRPr="000E3D05">
        <w:rPr>
          <w:rFonts w:cs="Times New Roman"/>
          <w:szCs w:val="22"/>
        </w:rPr>
        <w:t xml:space="preserve"> the</w:t>
      </w:r>
      <w:r w:rsidRPr="000E3D05">
        <w:rPr>
          <w:rFonts w:cs="Times New Roman"/>
          <w:szCs w:val="22"/>
        </w:rPr>
        <w:t xml:space="preserve"> friction or impact surfaces</w:t>
      </w:r>
      <w:r w:rsidR="00FB25ED" w:rsidRPr="000E3D05">
        <w:rPr>
          <w:rFonts w:cs="Times New Roman"/>
          <w:szCs w:val="22"/>
        </w:rPr>
        <w:t xml:space="preserve"> of a component</w:t>
      </w:r>
      <w:r w:rsidRPr="000E3D05">
        <w:rPr>
          <w:rFonts w:cs="Times New Roman"/>
          <w:szCs w:val="22"/>
        </w:rPr>
        <w:t xml:space="preserve"> does not constitute abatement.</w:t>
      </w:r>
    </w:p>
    <w:p w14:paraId="77DD769C" w14:textId="77777777" w:rsidR="00F24562" w:rsidRPr="00F24562" w:rsidRDefault="00F24562" w:rsidP="00F24562">
      <w:pPr>
        <w:pStyle w:val="Heading2"/>
        <w:spacing w:after="0"/>
        <w:ind w:left="1440"/>
        <w:rPr>
          <w:rFonts w:cs="Times New Roman"/>
          <w:szCs w:val="22"/>
        </w:rPr>
      </w:pPr>
    </w:p>
    <w:p w14:paraId="104549C7" w14:textId="0CFA42B3"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Person</w:t>
      </w:r>
      <w:r w:rsidR="00B47DAA" w:rsidRPr="000E3D05">
        <w:rPr>
          <w:rFonts w:cs="Times New Roman"/>
          <w:b/>
          <w:szCs w:val="22"/>
        </w:rPr>
        <w:t>.</w:t>
      </w:r>
      <w:r w:rsidRPr="000E3D05">
        <w:rPr>
          <w:rFonts w:cs="Times New Roman"/>
          <w:szCs w:val="22"/>
        </w:rPr>
        <w:t xml:space="preserve"> “Person” means any individual, business entity, governmental body or other public or private organization.</w:t>
      </w:r>
    </w:p>
    <w:p w14:paraId="038E15BF" w14:textId="77777777" w:rsidR="00F24562" w:rsidRPr="00F24562" w:rsidRDefault="00F24562" w:rsidP="00F24562">
      <w:pPr>
        <w:pStyle w:val="Heading2"/>
        <w:spacing w:after="0"/>
        <w:ind w:left="1440"/>
        <w:rPr>
          <w:rFonts w:cs="Times New Roman"/>
          <w:szCs w:val="22"/>
        </w:rPr>
      </w:pPr>
    </w:p>
    <w:p w14:paraId="216297BA" w14:textId="697D60A3" w:rsidR="00975132" w:rsidRPr="000E3D05" w:rsidRDefault="00384456" w:rsidP="000E3D05">
      <w:pPr>
        <w:pStyle w:val="Heading2"/>
        <w:numPr>
          <w:ilvl w:val="1"/>
          <w:numId w:val="7"/>
        </w:numPr>
        <w:spacing w:after="0"/>
        <w:ind w:left="1440" w:hanging="900"/>
        <w:rPr>
          <w:rFonts w:cs="Times New Roman"/>
          <w:szCs w:val="22"/>
        </w:rPr>
      </w:pPr>
      <w:r w:rsidRPr="000E3D05">
        <w:rPr>
          <w:rFonts w:cs="Times New Roman"/>
          <w:b/>
          <w:szCs w:val="22"/>
        </w:rPr>
        <w:t>P</w:t>
      </w:r>
      <w:r w:rsidR="00A50001" w:rsidRPr="000E3D05">
        <w:rPr>
          <w:rFonts w:cs="Times New Roman"/>
          <w:b/>
          <w:szCs w:val="22"/>
        </w:rPr>
        <w:t>oly</w:t>
      </w:r>
      <w:r w:rsidR="002E5DDD" w:rsidRPr="000E3D05">
        <w:rPr>
          <w:rFonts w:cs="Times New Roman"/>
          <w:b/>
          <w:szCs w:val="22"/>
        </w:rPr>
        <w:t>ethylene</w:t>
      </w:r>
      <w:r w:rsidRPr="000E3D05">
        <w:rPr>
          <w:rFonts w:cs="Times New Roman"/>
          <w:b/>
          <w:szCs w:val="22"/>
        </w:rPr>
        <w:t xml:space="preserve"> (6 mil)</w:t>
      </w:r>
      <w:r w:rsidR="00B47DAA" w:rsidRPr="000E3D05">
        <w:rPr>
          <w:rFonts w:cs="Times New Roman"/>
          <w:b/>
          <w:szCs w:val="22"/>
        </w:rPr>
        <w:t>.</w:t>
      </w:r>
      <w:r w:rsidR="00A50001" w:rsidRPr="000E3D05">
        <w:rPr>
          <w:rFonts w:cs="Times New Roman"/>
          <w:szCs w:val="22"/>
        </w:rPr>
        <w:t xml:space="preserve"> “6</w:t>
      </w:r>
      <w:r w:rsidR="00C2496D">
        <w:rPr>
          <w:rFonts w:cs="Times New Roman"/>
          <w:szCs w:val="22"/>
        </w:rPr>
        <w:t>-</w:t>
      </w:r>
      <w:r w:rsidR="00A50001" w:rsidRPr="000E3D05">
        <w:rPr>
          <w:rFonts w:cs="Times New Roman"/>
          <w:szCs w:val="22"/>
        </w:rPr>
        <w:t xml:space="preserve">mil poly” means </w:t>
      </w:r>
      <w:r w:rsidR="0069744C" w:rsidRPr="000E3D05">
        <w:rPr>
          <w:rFonts w:cs="Times New Roman"/>
          <w:szCs w:val="22"/>
        </w:rPr>
        <w:t>a</w:t>
      </w:r>
      <w:r w:rsidR="00A50001" w:rsidRPr="000E3D05">
        <w:rPr>
          <w:rFonts w:cs="Times New Roman"/>
          <w:szCs w:val="22"/>
        </w:rPr>
        <w:t xml:space="preserve"> plastic</w:t>
      </w:r>
      <w:r w:rsidR="0069744C" w:rsidRPr="000E3D05">
        <w:rPr>
          <w:rFonts w:cs="Times New Roman"/>
          <w:szCs w:val="22"/>
        </w:rPr>
        <w:t xml:space="preserve"> film</w:t>
      </w:r>
      <w:r w:rsidR="00A50001" w:rsidRPr="000E3D05">
        <w:rPr>
          <w:rFonts w:cs="Times New Roman"/>
          <w:szCs w:val="22"/>
        </w:rPr>
        <w:t xml:space="preserve"> made of polyethylene that is at least 6</w:t>
      </w:r>
      <w:r w:rsidR="0069744C" w:rsidRPr="000E3D05">
        <w:rPr>
          <w:rFonts w:cs="Times New Roman"/>
          <w:szCs w:val="22"/>
        </w:rPr>
        <w:t>/1000 (.006) of an inch</w:t>
      </w:r>
      <w:r w:rsidR="00A50001" w:rsidRPr="000E3D05">
        <w:rPr>
          <w:rFonts w:cs="Times New Roman"/>
          <w:szCs w:val="22"/>
        </w:rPr>
        <w:t xml:space="preserve"> thick.</w:t>
      </w:r>
    </w:p>
    <w:p w14:paraId="751BE616" w14:textId="77777777" w:rsidR="00F24562" w:rsidRPr="00F24562" w:rsidRDefault="00F24562" w:rsidP="00F24562">
      <w:pPr>
        <w:pStyle w:val="Heading2"/>
        <w:spacing w:after="0"/>
        <w:ind w:left="1440"/>
        <w:rPr>
          <w:rFonts w:cs="Times New Roman"/>
          <w:szCs w:val="22"/>
        </w:rPr>
      </w:pPr>
    </w:p>
    <w:p w14:paraId="6EF352CA" w14:textId="22A32343" w:rsidR="007241EB" w:rsidRPr="000E3D05" w:rsidRDefault="007241EB" w:rsidP="000E3D05">
      <w:pPr>
        <w:pStyle w:val="Heading2"/>
        <w:numPr>
          <w:ilvl w:val="1"/>
          <w:numId w:val="7"/>
        </w:numPr>
        <w:spacing w:after="0"/>
        <w:ind w:left="1440" w:hanging="900"/>
        <w:rPr>
          <w:rFonts w:cs="Times New Roman"/>
          <w:szCs w:val="22"/>
        </w:rPr>
      </w:pPr>
      <w:r w:rsidRPr="000E3D05">
        <w:rPr>
          <w:rFonts w:cs="Times New Roman"/>
          <w:b/>
          <w:bCs/>
          <w:szCs w:val="22"/>
        </w:rPr>
        <w:t xml:space="preserve">Play </w:t>
      </w:r>
      <w:r w:rsidR="00E12C1B" w:rsidRPr="000E3D05">
        <w:rPr>
          <w:rFonts w:cs="Times New Roman"/>
          <w:b/>
          <w:bCs/>
          <w:szCs w:val="22"/>
        </w:rPr>
        <w:t>a</w:t>
      </w:r>
      <w:r w:rsidRPr="000E3D05">
        <w:rPr>
          <w:rFonts w:cs="Times New Roman"/>
          <w:b/>
          <w:bCs/>
          <w:szCs w:val="22"/>
        </w:rPr>
        <w:t>rea</w:t>
      </w:r>
      <w:r w:rsidRPr="000E3D05">
        <w:rPr>
          <w:rFonts w:cs="Times New Roman"/>
          <w:szCs w:val="22"/>
        </w:rPr>
        <w:t xml:space="preserve">. </w:t>
      </w:r>
      <w:r w:rsidR="00CE3E74" w:rsidRPr="000E3D05">
        <w:rPr>
          <w:rFonts w:cs="Times New Roman"/>
          <w:szCs w:val="22"/>
        </w:rPr>
        <w:t>“</w:t>
      </w:r>
      <w:r w:rsidRPr="000E3D05">
        <w:rPr>
          <w:rFonts w:cs="Times New Roman"/>
          <w:szCs w:val="22"/>
        </w:rPr>
        <w:t>Play area</w:t>
      </w:r>
      <w:r w:rsidR="00CE3E74" w:rsidRPr="000E3D05">
        <w:rPr>
          <w:rFonts w:cs="Times New Roman"/>
          <w:szCs w:val="22"/>
        </w:rPr>
        <w:t>”</w:t>
      </w:r>
      <w:r w:rsidRPr="000E3D05">
        <w:rPr>
          <w:rFonts w:cs="Times New Roman"/>
          <w:szCs w:val="22"/>
        </w:rPr>
        <w:t xml:space="preserve"> means an area of frequent soil contact by children of less than 6 years of age, as indicated by the presence of play equipment (e.g.</w:t>
      </w:r>
      <w:r w:rsidR="001C4D7F">
        <w:rPr>
          <w:rFonts w:cs="Times New Roman"/>
          <w:szCs w:val="22"/>
        </w:rPr>
        <w:t>,</w:t>
      </w:r>
      <w:r w:rsidRPr="000E3D05">
        <w:rPr>
          <w:rFonts w:cs="Times New Roman"/>
          <w:szCs w:val="22"/>
        </w:rPr>
        <w:t xml:space="preserve"> sandboxes, swing sets, sliding boards) or toys or other children's possessions, observations of play patterns, or information provided by parents, residents or property owners.</w:t>
      </w:r>
    </w:p>
    <w:p w14:paraId="7E73DF23" w14:textId="77777777" w:rsidR="00F24562" w:rsidRPr="00F24562" w:rsidRDefault="00F24562" w:rsidP="00F24562">
      <w:pPr>
        <w:pStyle w:val="Heading2"/>
        <w:spacing w:after="0"/>
        <w:ind w:left="1440"/>
        <w:rPr>
          <w:rFonts w:cs="Times New Roman"/>
          <w:szCs w:val="22"/>
        </w:rPr>
      </w:pPr>
      <w:bookmarkStart w:id="20" w:name="_Hlk28323680"/>
    </w:p>
    <w:p w14:paraId="2E441220" w14:textId="678C8C1E" w:rsidR="007A4892" w:rsidRPr="000E3D05" w:rsidRDefault="009A39D3" w:rsidP="00DB4D90">
      <w:pPr>
        <w:pStyle w:val="Heading2"/>
        <w:numPr>
          <w:ilvl w:val="1"/>
          <w:numId w:val="7"/>
        </w:numPr>
        <w:spacing w:after="0"/>
        <w:ind w:left="1440" w:right="450" w:hanging="900"/>
        <w:rPr>
          <w:rFonts w:cs="Times New Roman"/>
          <w:szCs w:val="22"/>
        </w:rPr>
      </w:pPr>
      <w:r w:rsidRPr="000E3D05">
        <w:rPr>
          <w:rFonts w:cs="Times New Roman"/>
          <w:b/>
          <w:szCs w:val="22"/>
        </w:rPr>
        <w:t>Poor condition</w:t>
      </w:r>
      <w:r w:rsidR="00B47DAA" w:rsidRPr="000E3D05">
        <w:rPr>
          <w:rFonts w:cs="Times New Roman"/>
          <w:b/>
          <w:szCs w:val="22"/>
        </w:rPr>
        <w:t>.</w:t>
      </w:r>
      <w:r w:rsidRPr="000E3D05">
        <w:rPr>
          <w:rFonts w:cs="Times New Roman"/>
          <w:szCs w:val="22"/>
        </w:rPr>
        <w:t xml:space="preserve"> “Poor condition” means all deteriorated paint that is not identified as paint in </w:t>
      </w:r>
      <w:r w:rsidR="001637CD" w:rsidRPr="000E3D05">
        <w:rPr>
          <w:rFonts w:cs="Times New Roman"/>
          <w:szCs w:val="22"/>
        </w:rPr>
        <w:t>F</w:t>
      </w:r>
      <w:r w:rsidRPr="000E3D05">
        <w:rPr>
          <w:rFonts w:cs="Times New Roman"/>
          <w:szCs w:val="22"/>
        </w:rPr>
        <w:t>air</w:t>
      </w:r>
      <w:r w:rsidR="00B52B2A" w:rsidRPr="000E3D05">
        <w:rPr>
          <w:rFonts w:cs="Times New Roman"/>
          <w:szCs w:val="22"/>
        </w:rPr>
        <w:t xml:space="preserve"> or </w:t>
      </w:r>
      <w:r w:rsidR="001637CD" w:rsidRPr="000E3D05">
        <w:rPr>
          <w:rFonts w:cs="Times New Roman"/>
          <w:szCs w:val="22"/>
        </w:rPr>
        <w:t>I</w:t>
      </w:r>
      <w:r w:rsidR="00B52B2A" w:rsidRPr="000E3D05">
        <w:rPr>
          <w:rFonts w:cs="Times New Roman"/>
          <w:szCs w:val="22"/>
        </w:rPr>
        <w:t>ntact</w:t>
      </w:r>
      <w:r w:rsidRPr="000E3D05">
        <w:rPr>
          <w:rFonts w:cs="Times New Roman"/>
          <w:szCs w:val="22"/>
        </w:rPr>
        <w:t xml:space="preserve"> condition</w:t>
      </w:r>
      <w:r w:rsidR="00A851B8" w:rsidRPr="000E3D05">
        <w:rPr>
          <w:rFonts w:cs="Times New Roman"/>
          <w:szCs w:val="22"/>
        </w:rPr>
        <w:t xml:space="preserve">. </w:t>
      </w:r>
      <w:r w:rsidR="00D54A34" w:rsidRPr="000E3D05">
        <w:rPr>
          <w:rFonts w:cs="Times New Roman"/>
          <w:szCs w:val="22"/>
        </w:rPr>
        <w:t xml:space="preserve">Paint in poor condition may be referred to as </w:t>
      </w:r>
      <w:r w:rsidR="00CE3E74" w:rsidRPr="000E3D05">
        <w:rPr>
          <w:rFonts w:cs="Times New Roman"/>
          <w:szCs w:val="22"/>
        </w:rPr>
        <w:t>d</w:t>
      </w:r>
      <w:r w:rsidR="00D54A34" w:rsidRPr="000E3D05">
        <w:rPr>
          <w:rFonts w:cs="Times New Roman"/>
          <w:szCs w:val="22"/>
        </w:rPr>
        <w:t>eteriorated paint.</w:t>
      </w:r>
      <w:r w:rsidRPr="000E3D05">
        <w:rPr>
          <w:rFonts w:cs="Times New Roman"/>
          <w:szCs w:val="22"/>
        </w:rPr>
        <w:t xml:space="preserve"> </w:t>
      </w:r>
      <w:bookmarkEnd w:id="20"/>
    </w:p>
    <w:p w14:paraId="58742AA4" w14:textId="77777777" w:rsidR="00F24562" w:rsidRPr="00F24562" w:rsidRDefault="00F24562" w:rsidP="00F24562">
      <w:pPr>
        <w:pStyle w:val="Heading2"/>
        <w:spacing w:after="0"/>
        <w:ind w:left="1440"/>
        <w:rPr>
          <w:rFonts w:cs="Times New Roman"/>
          <w:szCs w:val="22"/>
        </w:rPr>
      </w:pPr>
    </w:p>
    <w:p w14:paraId="1237949A" w14:textId="3E442CB6" w:rsidR="007A4892" w:rsidRPr="000E3D05" w:rsidRDefault="009A39D3" w:rsidP="00DB4D90">
      <w:pPr>
        <w:pStyle w:val="Heading2"/>
        <w:numPr>
          <w:ilvl w:val="1"/>
          <w:numId w:val="7"/>
        </w:numPr>
        <w:spacing w:after="0"/>
        <w:ind w:left="1440" w:right="180" w:hanging="900"/>
        <w:rPr>
          <w:rFonts w:cs="Times New Roman"/>
          <w:szCs w:val="22"/>
        </w:rPr>
      </w:pPr>
      <w:r w:rsidRPr="000E3D05">
        <w:rPr>
          <w:rFonts w:cs="Times New Roman"/>
          <w:b/>
          <w:szCs w:val="22"/>
        </w:rPr>
        <w:lastRenderedPageBreak/>
        <w:t>Project</w:t>
      </w:r>
      <w:r w:rsidR="00B47DAA" w:rsidRPr="000E3D05">
        <w:rPr>
          <w:rFonts w:cs="Times New Roman"/>
          <w:b/>
          <w:szCs w:val="22"/>
        </w:rPr>
        <w:t>.</w:t>
      </w:r>
      <w:r w:rsidRPr="000E3D05">
        <w:rPr>
          <w:rFonts w:cs="Times New Roman"/>
          <w:szCs w:val="22"/>
        </w:rPr>
        <w:t xml:space="preserve"> "Project" means lead abatement activities that</w:t>
      </w:r>
      <w:r w:rsidR="00DA5B2B" w:rsidRPr="000E3D05">
        <w:rPr>
          <w:rFonts w:cs="Times New Roman"/>
          <w:szCs w:val="22"/>
        </w:rPr>
        <w:t xml:space="preserve"> occur at a location</w:t>
      </w:r>
      <w:r w:rsidRPr="000E3D05">
        <w:rPr>
          <w:rFonts w:cs="Times New Roman"/>
          <w:szCs w:val="22"/>
        </w:rPr>
        <w:t xml:space="preserve"> during a discrete and finite time period and with a lapse in abatement activity of no more than 10 working days.</w:t>
      </w:r>
    </w:p>
    <w:p w14:paraId="12A678EA" w14:textId="77777777" w:rsidR="00F24562" w:rsidRPr="00F24562" w:rsidRDefault="00F24562" w:rsidP="00F24562">
      <w:pPr>
        <w:pStyle w:val="Heading2"/>
        <w:spacing w:after="0"/>
        <w:ind w:left="1440"/>
        <w:rPr>
          <w:rFonts w:cs="Times New Roman"/>
          <w:szCs w:val="22"/>
        </w:rPr>
      </w:pPr>
    </w:p>
    <w:p w14:paraId="0BE8F93E" w14:textId="023BF3FF"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Project design</w:t>
      </w:r>
      <w:r w:rsidR="00B47DAA" w:rsidRPr="000E3D05">
        <w:rPr>
          <w:rFonts w:cs="Times New Roman"/>
          <w:b/>
          <w:szCs w:val="22"/>
        </w:rPr>
        <w:t>.</w:t>
      </w:r>
      <w:r w:rsidRPr="000E3D05">
        <w:rPr>
          <w:rFonts w:cs="Times New Roman"/>
          <w:szCs w:val="22"/>
        </w:rPr>
        <w:t xml:space="preserve"> “Project design” means a</w:t>
      </w:r>
      <w:r w:rsidR="0069744C" w:rsidRPr="000E3D05">
        <w:rPr>
          <w:rFonts w:cs="Times New Roman"/>
          <w:szCs w:val="22"/>
        </w:rPr>
        <w:t xml:space="preserve"> </w:t>
      </w:r>
      <w:r w:rsidR="00A50001" w:rsidRPr="000E3D05">
        <w:rPr>
          <w:rFonts w:cs="Times New Roman"/>
          <w:szCs w:val="22"/>
        </w:rPr>
        <w:t>project</w:t>
      </w:r>
      <w:r w:rsidRPr="000E3D05">
        <w:rPr>
          <w:rFonts w:cs="Times New Roman"/>
          <w:szCs w:val="22"/>
        </w:rPr>
        <w:t xml:space="preserve">-specific </w:t>
      </w:r>
      <w:r w:rsidR="00A50001" w:rsidRPr="000E3D05">
        <w:rPr>
          <w:rFonts w:cs="Times New Roman"/>
          <w:szCs w:val="22"/>
        </w:rPr>
        <w:t xml:space="preserve">abatement </w:t>
      </w:r>
      <w:r w:rsidRPr="000E3D05">
        <w:rPr>
          <w:rFonts w:cs="Times New Roman"/>
          <w:szCs w:val="22"/>
        </w:rPr>
        <w:t>plan or any related set of directions, work orders, bid documents or specifications developed by a design consultant for the removal, enclosure or encapsulation of any lead-based paint or lead</w:t>
      </w:r>
      <w:r w:rsidR="00005441" w:rsidRPr="000E3D05">
        <w:rPr>
          <w:rFonts w:cs="Times New Roman"/>
          <w:szCs w:val="22"/>
        </w:rPr>
        <w:t>-based paint</w:t>
      </w:r>
      <w:r w:rsidRPr="000E3D05">
        <w:rPr>
          <w:rFonts w:cs="Times New Roman"/>
          <w:szCs w:val="22"/>
        </w:rPr>
        <w:t xml:space="preserve"> hazards</w:t>
      </w:r>
      <w:r w:rsidR="0051414C" w:rsidRPr="000E3D05">
        <w:rPr>
          <w:rFonts w:cs="Times New Roman"/>
          <w:szCs w:val="22"/>
        </w:rPr>
        <w:t xml:space="preserve"> or lead hazards</w:t>
      </w:r>
      <w:r w:rsidRPr="000E3D05">
        <w:rPr>
          <w:rFonts w:cs="Times New Roman"/>
          <w:szCs w:val="22"/>
        </w:rPr>
        <w:t xml:space="preserve"> in accordance with </w:t>
      </w:r>
      <w:r w:rsidR="00893ED0">
        <w:rPr>
          <w:rFonts w:cs="Times New Roman"/>
          <w:szCs w:val="22"/>
        </w:rPr>
        <w:t>S</w:t>
      </w:r>
      <w:r w:rsidRPr="000E3D05">
        <w:rPr>
          <w:rFonts w:cs="Times New Roman"/>
          <w:szCs w:val="22"/>
        </w:rPr>
        <w:t>ection 6(C).</w:t>
      </w:r>
    </w:p>
    <w:p w14:paraId="275941A6" w14:textId="77777777" w:rsidR="00F24562" w:rsidRPr="00F24562" w:rsidRDefault="00F24562" w:rsidP="00F24562">
      <w:pPr>
        <w:pStyle w:val="Heading2"/>
        <w:spacing w:after="0"/>
        <w:ind w:left="1440"/>
        <w:rPr>
          <w:rFonts w:cs="Times New Roman"/>
          <w:szCs w:val="22"/>
        </w:rPr>
      </w:pPr>
    </w:p>
    <w:p w14:paraId="55C0E135" w14:textId="17796660"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Project supervisor</w:t>
      </w:r>
      <w:r w:rsidR="00B47DAA" w:rsidRPr="000E3D05">
        <w:rPr>
          <w:rFonts w:cs="Times New Roman"/>
          <w:b/>
          <w:szCs w:val="22"/>
        </w:rPr>
        <w:t>.</w:t>
      </w:r>
      <w:r w:rsidRPr="000E3D05">
        <w:rPr>
          <w:rFonts w:cs="Times New Roman"/>
          <w:szCs w:val="22"/>
        </w:rPr>
        <w:t xml:space="preserve"> “Project supervisor” means an individual</w:t>
      </w:r>
      <w:r w:rsidR="00A50001" w:rsidRPr="000E3D05">
        <w:rPr>
          <w:rFonts w:cs="Times New Roman"/>
          <w:szCs w:val="22"/>
        </w:rPr>
        <w:t xml:space="preserve"> with responsibility for</w:t>
      </w:r>
      <w:r w:rsidRPr="000E3D05">
        <w:rPr>
          <w:rFonts w:cs="Times New Roman"/>
          <w:szCs w:val="22"/>
        </w:rPr>
        <w:t xml:space="preserve"> lead abatement project activities for a licensed lead abatement contractor</w:t>
      </w:r>
      <w:r w:rsidR="0069744C" w:rsidRPr="000E3D05">
        <w:rPr>
          <w:rFonts w:cs="Times New Roman"/>
          <w:szCs w:val="22"/>
        </w:rPr>
        <w:t>.</w:t>
      </w:r>
      <w:r w:rsidR="00A50001" w:rsidRPr="000E3D05">
        <w:rPr>
          <w:rFonts w:cs="Times New Roman"/>
          <w:szCs w:val="22"/>
        </w:rPr>
        <w:t xml:space="preserve"> </w:t>
      </w:r>
      <w:r w:rsidR="0069744C" w:rsidRPr="000E3D05">
        <w:rPr>
          <w:rFonts w:cs="Times New Roman"/>
          <w:szCs w:val="22"/>
        </w:rPr>
        <w:t>This</w:t>
      </w:r>
      <w:r w:rsidRPr="000E3D05">
        <w:rPr>
          <w:rFonts w:cs="Times New Roman"/>
          <w:szCs w:val="22"/>
        </w:rPr>
        <w:t xml:space="preserve"> includes preparing occupant protection plans, selecting abatement work practices and work site preparation activities.</w:t>
      </w:r>
    </w:p>
    <w:p w14:paraId="595A44C9" w14:textId="77777777" w:rsidR="00F24562" w:rsidRPr="00F24562" w:rsidRDefault="00F24562" w:rsidP="00F24562">
      <w:pPr>
        <w:pStyle w:val="Heading2"/>
        <w:spacing w:after="0"/>
        <w:ind w:left="1440"/>
        <w:rPr>
          <w:rFonts w:cs="Times New Roman"/>
          <w:szCs w:val="22"/>
        </w:rPr>
      </w:pPr>
    </w:p>
    <w:p w14:paraId="21C0CD38" w14:textId="6874B80D" w:rsidR="007A4892" w:rsidRPr="000E3D05" w:rsidRDefault="009A39D3" w:rsidP="0071208C">
      <w:pPr>
        <w:pStyle w:val="Heading2"/>
        <w:numPr>
          <w:ilvl w:val="1"/>
          <w:numId w:val="7"/>
        </w:numPr>
        <w:spacing w:after="0"/>
        <w:ind w:left="1440" w:right="-90" w:hanging="900"/>
        <w:rPr>
          <w:rFonts w:cs="Times New Roman"/>
          <w:szCs w:val="22"/>
        </w:rPr>
      </w:pPr>
      <w:r w:rsidRPr="000E3D05">
        <w:rPr>
          <w:rFonts w:cs="Times New Roman"/>
          <w:b/>
          <w:szCs w:val="22"/>
        </w:rPr>
        <w:t>Remote decontamination unit</w:t>
      </w:r>
      <w:r w:rsidR="00B47DAA" w:rsidRPr="000E3D05">
        <w:rPr>
          <w:rFonts w:cs="Times New Roman"/>
          <w:b/>
          <w:szCs w:val="22"/>
        </w:rPr>
        <w:t>.</w:t>
      </w:r>
      <w:r w:rsidRPr="000E3D05">
        <w:rPr>
          <w:rFonts w:cs="Times New Roman"/>
          <w:szCs w:val="22"/>
        </w:rPr>
        <w:t xml:space="preserve"> “Remote decontamination unit” means a</w:t>
      </w:r>
      <w:r w:rsidR="00FE5258">
        <w:rPr>
          <w:rFonts w:cs="Times New Roman"/>
          <w:szCs w:val="22"/>
        </w:rPr>
        <w:t xml:space="preserve"> </w:t>
      </w:r>
      <w:r w:rsidRPr="000E3D05">
        <w:rPr>
          <w:rFonts w:cs="Times New Roman"/>
          <w:szCs w:val="22"/>
        </w:rPr>
        <w:t>decontamination unit that is not contiguous with the work area.</w:t>
      </w:r>
    </w:p>
    <w:p w14:paraId="65A42373" w14:textId="77777777" w:rsidR="00F24562" w:rsidRPr="00F24562" w:rsidRDefault="00F24562" w:rsidP="00F24562">
      <w:pPr>
        <w:pStyle w:val="Heading2"/>
        <w:spacing w:after="0"/>
        <w:ind w:left="1440"/>
        <w:rPr>
          <w:rFonts w:cs="Times New Roman"/>
          <w:szCs w:val="22"/>
        </w:rPr>
      </w:pPr>
    </w:p>
    <w:p w14:paraId="61F32C2E" w14:textId="770DC0A3"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Renovation and remodeling</w:t>
      </w:r>
      <w:r w:rsidR="001637CD" w:rsidRPr="000E3D05">
        <w:rPr>
          <w:rFonts w:cs="Times New Roman"/>
          <w:b/>
          <w:szCs w:val="22"/>
        </w:rPr>
        <w:t>.</w:t>
      </w:r>
      <w:r w:rsidRPr="000E3D05">
        <w:rPr>
          <w:rFonts w:cs="Times New Roman"/>
          <w:szCs w:val="22"/>
        </w:rPr>
        <w:t xml:space="preserve"> “Renovation and remodeling” means the replacement or reconstruction of any part of a residence or residential </w:t>
      </w:r>
      <w:r w:rsidR="00F31986" w:rsidRPr="000E3D05">
        <w:rPr>
          <w:rFonts w:cs="Times New Roman"/>
          <w:szCs w:val="22"/>
        </w:rPr>
        <w:t xml:space="preserve">dwelling unit </w:t>
      </w:r>
      <w:r w:rsidRPr="000E3D05">
        <w:rPr>
          <w:rFonts w:cs="Times New Roman"/>
          <w:szCs w:val="22"/>
        </w:rPr>
        <w:t>in which the primary intent is</w:t>
      </w:r>
      <w:r w:rsidR="00A50001" w:rsidRPr="000E3D05">
        <w:rPr>
          <w:rFonts w:cs="Times New Roman"/>
          <w:szCs w:val="22"/>
        </w:rPr>
        <w:t xml:space="preserve"> not to abate lead, but rather</w:t>
      </w:r>
      <w:r w:rsidRPr="000E3D05">
        <w:rPr>
          <w:rFonts w:cs="Times New Roman"/>
          <w:szCs w:val="22"/>
        </w:rPr>
        <w:t xml:space="preserve"> to repair, restore, or remodel a given structure, which may incidentally result in the reduction of lead</w:t>
      </w:r>
      <w:r w:rsidR="003A3B78" w:rsidRPr="000E3D05">
        <w:rPr>
          <w:rFonts w:cs="Times New Roman"/>
          <w:szCs w:val="22"/>
        </w:rPr>
        <w:t>-based paint</w:t>
      </w:r>
      <w:r w:rsidRPr="000E3D05">
        <w:rPr>
          <w:rFonts w:cs="Times New Roman"/>
          <w:szCs w:val="22"/>
        </w:rPr>
        <w:t xml:space="preserve">. </w:t>
      </w:r>
    </w:p>
    <w:p w14:paraId="0889F12C" w14:textId="77777777" w:rsidR="00F24562" w:rsidRPr="00F24562" w:rsidRDefault="00F24562" w:rsidP="00F24562">
      <w:pPr>
        <w:pStyle w:val="Heading2"/>
        <w:spacing w:after="0"/>
        <w:ind w:left="1440"/>
        <w:rPr>
          <w:rFonts w:cs="Times New Roman"/>
          <w:szCs w:val="22"/>
        </w:rPr>
      </w:pPr>
    </w:p>
    <w:p w14:paraId="22B2077C" w14:textId="166CA041" w:rsidR="007A4892" w:rsidRPr="000E3D05" w:rsidRDefault="009A39D3" w:rsidP="0071208C">
      <w:pPr>
        <w:pStyle w:val="Heading2"/>
        <w:numPr>
          <w:ilvl w:val="1"/>
          <w:numId w:val="7"/>
        </w:numPr>
        <w:spacing w:after="0"/>
        <w:ind w:left="1440" w:right="-90" w:hanging="900"/>
        <w:rPr>
          <w:rFonts w:cs="Times New Roman"/>
          <w:szCs w:val="22"/>
        </w:rPr>
      </w:pPr>
      <w:r w:rsidRPr="000E3D05">
        <w:rPr>
          <w:rFonts w:cs="Times New Roman"/>
          <w:b/>
          <w:szCs w:val="22"/>
        </w:rPr>
        <w:t>Residential</w:t>
      </w:r>
      <w:r w:rsidR="00635314" w:rsidRPr="000E3D05">
        <w:rPr>
          <w:rFonts w:cs="Times New Roman"/>
          <w:b/>
          <w:szCs w:val="22"/>
        </w:rPr>
        <w:t xml:space="preserve"> </w:t>
      </w:r>
      <w:r w:rsidR="00E12C1B" w:rsidRPr="000E3D05">
        <w:rPr>
          <w:rFonts w:cs="Times New Roman"/>
          <w:b/>
          <w:szCs w:val="22"/>
        </w:rPr>
        <w:t>d</w:t>
      </w:r>
      <w:r w:rsidR="00635314" w:rsidRPr="000E3D05">
        <w:rPr>
          <w:rFonts w:cs="Times New Roman"/>
          <w:b/>
          <w:szCs w:val="22"/>
        </w:rPr>
        <w:t xml:space="preserve">welling </w:t>
      </w:r>
      <w:r w:rsidR="00E12C1B" w:rsidRPr="000E3D05">
        <w:rPr>
          <w:rFonts w:cs="Times New Roman"/>
          <w:b/>
          <w:szCs w:val="22"/>
        </w:rPr>
        <w:t>u</w:t>
      </w:r>
      <w:r w:rsidR="00635314" w:rsidRPr="000E3D05">
        <w:rPr>
          <w:rFonts w:cs="Times New Roman"/>
          <w:b/>
          <w:szCs w:val="22"/>
        </w:rPr>
        <w:t>nit</w:t>
      </w:r>
      <w:r w:rsidR="00A851B8" w:rsidRPr="000E3D05">
        <w:rPr>
          <w:rFonts w:cs="Times New Roman"/>
          <w:b/>
          <w:szCs w:val="22"/>
        </w:rPr>
        <w:t xml:space="preserve">. </w:t>
      </w:r>
      <w:r w:rsidRPr="000E3D05">
        <w:rPr>
          <w:rFonts w:cs="Times New Roman"/>
          <w:szCs w:val="22"/>
        </w:rPr>
        <w:t>“Residential</w:t>
      </w:r>
      <w:r w:rsidR="00635314" w:rsidRPr="000E3D05">
        <w:rPr>
          <w:rFonts w:cs="Times New Roman"/>
          <w:szCs w:val="22"/>
        </w:rPr>
        <w:t xml:space="preserve"> </w:t>
      </w:r>
      <w:r w:rsidR="00CE3E74" w:rsidRPr="000E3D05">
        <w:rPr>
          <w:rFonts w:cs="Times New Roman"/>
          <w:szCs w:val="22"/>
        </w:rPr>
        <w:t>d</w:t>
      </w:r>
      <w:r w:rsidR="00635314" w:rsidRPr="000E3D05">
        <w:rPr>
          <w:rFonts w:cs="Times New Roman"/>
          <w:szCs w:val="22"/>
        </w:rPr>
        <w:t xml:space="preserve">welling </w:t>
      </w:r>
      <w:r w:rsidR="00CE3E74" w:rsidRPr="000E3D05">
        <w:rPr>
          <w:rFonts w:cs="Times New Roman"/>
          <w:szCs w:val="22"/>
        </w:rPr>
        <w:t>u</w:t>
      </w:r>
      <w:r w:rsidR="00F31986" w:rsidRPr="000E3D05">
        <w:rPr>
          <w:rFonts w:cs="Times New Roman"/>
          <w:szCs w:val="22"/>
        </w:rPr>
        <w:t>nit</w:t>
      </w:r>
      <w:r w:rsidRPr="000E3D05">
        <w:rPr>
          <w:rFonts w:cs="Times New Roman"/>
          <w:szCs w:val="22"/>
        </w:rPr>
        <w:t xml:space="preserve">” </w:t>
      </w:r>
      <w:r w:rsidR="00B046C9" w:rsidRPr="000E3D05">
        <w:rPr>
          <w:rFonts w:cs="Times New Roman"/>
          <w:szCs w:val="22"/>
        </w:rPr>
        <w:t>means a room or group of rooms that form a single independent habitable unit for occupation by one or more individuals that has facilities with permanent provisions for living, sleeping, eating, cooking and sanitation, including common areas and appurtenant structures</w:t>
      </w:r>
      <w:r w:rsidR="00845B98" w:rsidRPr="000E3D05">
        <w:rPr>
          <w:rFonts w:cs="Times New Roman"/>
          <w:szCs w:val="22"/>
        </w:rPr>
        <w:t xml:space="preserve">, </w:t>
      </w:r>
      <w:r w:rsidRPr="000E3D05">
        <w:rPr>
          <w:rFonts w:cs="Times New Roman"/>
          <w:szCs w:val="22"/>
        </w:rPr>
        <w:t>which is used or occupied, or intended to be used or occupied, in whole or in part, as the home or residence of one or more persons, including children’s homes as defined in 22 M</w:t>
      </w:r>
      <w:r w:rsidR="00A50001" w:rsidRPr="000E3D05">
        <w:rPr>
          <w:rFonts w:cs="Times New Roman"/>
          <w:szCs w:val="22"/>
        </w:rPr>
        <w:t>.</w:t>
      </w:r>
      <w:r w:rsidRPr="000E3D05">
        <w:rPr>
          <w:rFonts w:cs="Times New Roman"/>
          <w:szCs w:val="22"/>
        </w:rPr>
        <w:t>R</w:t>
      </w:r>
      <w:r w:rsidR="00A50001" w:rsidRPr="000E3D05">
        <w:rPr>
          <w:rFonts w:cs="Times New Roman"/>
          <w:szCs w:val="22"/>
        </w:rPr>
        <w:t>.</w:t>
      </w:r>
      <w:r w:rsidRPr="000E3D05">
        <w:rPr>
          <w:rFonts w:cs="Times New Roman"/>
          <w:szCs w:val="22"/>
        </w:rPr>
        <w:t>S</w:t>
      </w:r>
      <w:r w:rsidR="00A50001" w:rsidRPr="000E3D05">
        <w:rPr>
          <w:rFonts w:cs="Times New Roman"/>
          <w:szCs w:val="22"/>
        </w:rPr>
        <w:t>.</w:t>
      </w:r>
      <w:r w:rsidRPr="000E3D05">
        <w:rPr>
          <w:rFonts w:cs="Times New Roman"/>
          <w:szCs w:val="22"/>
        </w:rPr>
        <w:t xml:space="preserve"> </w:t>
      </w:r>
      <w:r w:rsidR="0069744C" w:rsidRPr="000E3D05">
        <w:rPr>
          <w:rFonts w:cs="Times New Roman"/>
          <w:szCs w:val="22"/>
        </w:rPr>
        <w:t>§</w:t>
      </w:r>
      <w:r w:rsidRPr="000E3D05">
        <w:rPr>
          <w:rFonts w:cs="Times New Roman"/>
          <w:szCs w:val="22"/>
        </w:rPr>
        <w:t xml:space="preserve">8101. </w:t>
      </w:r>
    </w:p>
    <w:p w14:paraId="298C2C62" w14:textId="77777777" w:rsidR="00F24562" w:rsidRPr="00F24562" w:rsidRDefault="00F24562" w:rsidP="00F24562">
      <w:pPr>
        <w:pStyle w:val="Heading2"/>
        <w:spacing w:after="0"/>
        <w:ind w:left="1440"/>
        <w:rPr>
          <w:rFonts w:cs="Times New Roman"/>
          <w:szCs w:val="22"/>
        </w:rPr>
      </w:pPr>
    </w:p>
    <w:p w14:paraId="17EAFB6A" w14:textId="2EF5DF81"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Risk assessment</w:t>
      </w:r>
      <w:r w:rsidR="00B47DAA" w:rsidRPr="000E3D05">
        <w:rPr>
          <w:rFonts w:cs="Times New Roman"/>
          <w:b/>
          <w:szCs w:val="22"/>
        </w:rPr>
        <w:t>.</w:t>
      </w:r>
      <w:r w:rsidRPr="000E3D05">
        <w:rPr>
          <w:rFonts w:cs="Times New Roman"/>
          <w:szCs w:val="22"/>
        </w:rPr>
        <w:t xml:space="preserve"> “Risk assessment” means an on-site assessment to determine the existence, nature, severity, and location of lead</w:t>
      </w:r>
      <w:r w:rsidR="00631CAE" w:rsidRPr="000E3D05">
        <w:rPr>
          <w:rFonts w:cs="Times New Roman"/>
          <w:szCs w:val="22"/>
        </w:rPr>
        <w:t>-</w:t>
      </w:r>
      <w:r w:rsidR="00C95576" w:rsidRPr="000E3D05">
        <w:rPr>
          <w:rFonts w:cs="Times New Roman"/>
          <w:szCs w:val="22"/>
        </w:rPr>
        <w:t>based paint</w:t>
      </w:r>
      <w:r w:rsidRPr="000E3D05">
        <w:rPr>
          <w:rFonts w:cs="Times New Roman"/>
          <w:szCs w:val="22"/>
        </w:rPr>
        <w:t xml:space="preserve"> hazards</w:t>
      </w:r>
      <w:r w:rsidR="00154A60" w:rsidRPr="000E3D05">
        <w:rPr>
          <w:rFonts w:cs="Times New Roman"/>
          <w:szCs w:val="22"/>
        </w:rPr>
        <w:t xml:space="preserve"> and lead hazards</w:t>
      </w:r>
      <w:r w:rsidRPr="000E3D05">
        <w:rPr>
          <w:rFonts w:cs="Times New Roman"/>
          <w:szCs w:val="22"/>
        </w:rPr>
        <w:t>, and a written report</w:t>
      </w:r>
      <w:r w:rsidR="00C95576" w:rsidRPr="000E3D05">
        <w:rPr>
          <w:rFonts w:cs="Times New Roman"/>
          <w:szCs w:val="22"/>
        </w:rPr>
        <w:t xml:space="preserve"> by </w:t>
      </w:r>
      <w:r w:rsidR="00A76E54" w:rsidRPr="000E3D05">
        <w:rPr>
          <w:rFonts w:cs="Times New Roman"/>
          <w:szCs w:val="22"/>
        </w:rPr>
        <w:t>a</w:t>
      </w:r>
      <w:r w:rsidR="000F6A5F" w:rsidRPr="000E3D05">
        <w:rPr>
          <w:rFonts w:cs="Times New Roman"/>
          <w:szCs w:val="22"/>
        </w:rPr>
        <w:t>n</w:t>
      </w:r>
      <w:r w:rsidR="0002304D" w:rsidRPr="000E3D05">
        <w:rPr>
          <w:rFonts w:cs="Times New Roman"/>
          <w:szCs w:val="22"/>
        </w:rPr>
        <w:t xml:space="preserve"> </w:t>
      </w:r>
      <w:r w:rsidR="00C95576" w:rsidRPr="000E3D05">
        <w:rPr>
          <w:rFonts w:cs="Times New Roman"/>
          <w:szCs w:val="22"/>
        </w:rPr>
        <w:t>individual or firm conducting the risk assessment</w:t>
      </w:r>
      <w:r w:rsidRPr="000E3D05">
        <w:rPr>
          <w:rFonts w:cs="Times New Roman"/>
          <w:szCs w:val="22"/>
        </w:rPr>
        <w:t xml:space="preserve"> explaining the results of the assessment and the options for reducing </w:t>
      </w:r>
      <w:r w:rsidR="00154A60" w:rsidRPr="000E3D05">
        <w:rPr>
          <w:rFonts w:cs="Times New Roman"/>
          <w:szCs w:val="22"/>
        </w:rPr>
        <w:t>lead</w:t>
      </w:r>
      <w:r w:rsidR="00631CAE" w:rsidRPr="000E3D05">
        <w:rPr>
          <w:rFonts w:cs="Times New Roman"/>
          <w:szCs w:val="22"/>
        </w:rPr>
        <w:t>-</w:t>
      </w:r>
      <w:r w:rsidR="00154A60" w:rsidRPr="000E3D05">
        <w:rPr>
          <w:rFonts w:cs="Times New Roman"/>
          <w:szCs w:val="22"/>
        </w:rPr>
        <w:t xml:space="preserve">based paint hazards and </w:t>
      </w:r>
      <w:r w:rsidRPr="000E3D05">
        <w:rPr>
          <w:rFonts w:cs="Times New Roman"/>
          <w:szCs w:val="22"/>
        </w:rPr>
        <w:t xml:space="preserve">lead hazards. </w:t>
      </w:r>
      <w:r w:rsidR="00A851B8" w:rsidRPr="000E3D05">
        <w:rPr>
          <w:rFonts w:cs="Times New Roman"/>
          <w:szCs w:val="22"/>
        </w:rPr>
        <w:t xml:space="preserve"> </w:t>
      </w:r>
    </w:p>
    <w:p w14:paraId="0DAC9F12" w14:textId="77777777" w:rsidR="00F24562" w:rsidRPr="00F24562" w:rsidRDefault="00F24562" w:rsidP="00F24562">
      <w:pPr>
        <w:pStyle w:val="Heading2"/>
        <w:spacing w:after="0"/>
        <w:ind w:left="1440"/>
        <w:rPr>
          <w:rFonts w:cs="Times New Roman"/>
          <w:szCs w:val="22"/>
        </w:rPr>
      </w:pPr>
    </w:p>
    <w:p w14:paraId="3D6AB7A9" w14:textId="02F0629B"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 xml:space="preserve">Risk </w:t>
      </w:r>
      <w:r w:rsidR="003A079D" w:rsidRPr="000E3D05">
        <w:rPr>
          <w:rFonts w:cs="Times New Roman"/>
          <w:b/>
          <w:szCs w:val="22"/>
        </w:rPr>
        <w:t>assessor</w:t>
      </w:r>
      <w:r w:rsidR="00B47DAA" w:rsidRPr="000E3D05">
        <w:rPr>
          <w:rFonts w:cs="Times New Roman"/>
          <w:b/>
          <w:szCs w:val="22"/>
        </w:rPr>
        <w:t>.</w:t>
      </w:r>
      <w:r w:rsidRPr="000E3D05">
        <w:rPr>
          <w:rFonts w:cs="Times New Roman"/>
          <w:szCs w:val="22"/>
        </w:rPr>
        <w:t xml:space="preserve"> “Risk </w:t>
      </w:r>
      <w:r w:rsidR="003A079D" w:rsidRPr="000E3D05">
        <w:rPr>
          <w:rFonts w:cs="Times New Roman"/>
          <w:szCs w:val="22"/>
        </w:rPr>
        <w:t>assessor</w:t>
      </w:r>
      <w:r w:rsidRPr="000E3D05">
        <w:rPr>
          <w:rFonts w:cs="Times New Roman"/>
          <w:szCs w:val="22"/>
        </w:rPr>
        <w:t>” means an individual who has been trained to conduct risk assessments as well as lead inspections, lead determinations, clearance examinations and lead-safe evaluations.</w:t>
      </w:r>
    </w:p>
    <w:p w14:paraId="074AF4EA" w14:textId="77777777" w:rsidR="00F24562" w:rsidRPr="00F24562" w:rsidRDefault="00F24562" w:rsidP="00F24562">
      <w:pPr>
        <w:pStyle w:val="Heading2"/>
        <w:spacing w:after="0"/>
        <w:ind w:left="1440"/>
        <w:rPr>
          <w:rFonts w:cs="Times New Roman"/>
          <w:szCs w:val="22"/>
        </w:rPr>
      </w:pPr>
    </w:p>
    <w:p w14:paraId="7D7D5E43" w14:textId="1D968807" w:rsidR="00017E4C" w:rsidRPr="000E3D05" w:rsidRDefault="00526FEF" w:rsidP="000E3D05">
      <w:pPr>
        <w:pStyle w:val="Heading2"/>
        <w:numPr>
          <w:ilvl w:val="1"/>
          <w:numId w:val="7"/>
        </w:numPr>
        <w:spacing w:after="0"/>
        <w:ind w:left="1440" w:hanging="900"/>
        <w:rPr>
          <w:rFonts w:cs="Times New Roman"/>
          <w:szCs w:val="22"/>
        </w:rPr>
      </w:pPr>
      <w:r w:rsidRPr="000E3D05">
        <w:rPr>
          <w:rFonts w:cs="Times New Roman"/>
          <w:b/>
          <w:szCs w:val="22"/>
        </w:rPr>
        <w:t xml:space="preserve">Room equivalent. </w:t>
      </w:r>
      <w:r w:rsidRPr="000E3D05">
        <w:rPr>
          <w:rFonts w:cs="Times New Roman"/>
          <w:szCs w:val="22"/>
        </w:rPr>
        <w:t>"Room equivalent" means an identifiable part of a residential dwelling unit or child-occupied facility that has the same renovation and painting history such as a room, a house exterior, a foyer, staircase, hallway or an exterior area (exterior areas contain items such as play areas). Closets or other similar areas adjoining rooms are not considered as separate room equivalents unless they are obviously dissimilar from the adjoining</w:t>
      </w:r>
      <w:r w:rsidR="00017E4C" w:rsidRPr="000E3D05">
        <w:rPr>
          <w:rFonts w:cs="Times New Roman"/>
          <w:szCs w:val="22"/>
        </w:rPr>
        <w:t xml:space="preserve"> room equivalent. An individual side of an exterior is not considered to be a separate room equivalent unless there is visual or other evidence that its paint history is different from that of the other sides. All sides of a building are treated as a single room equivalent if the paint history appears to be similar. For multi-family developments or </w:t>
      </w:r>
      <w:r w:rsidR="00017E4C" w:rsidRPr="000E3D05">
        <w:rPr>
          <w:rFonts w:cs="Times New Roman"/>
          <w:szCs w:val="22"/>
        </w:rPr>
        <w:lastRenderedPageBreak/>
        <w:t>apartment buildings, common areas and exterior sites are treated as separate types of dwelling unit not as room equivalents.</w:t>
      </w:r>
    </w:p>
    <w:p w14:paraId="2E58912D" w14:textId="77777777" w:rsidR="00F24562" w:rsidRPr="00F24562" w:rsidRDefault="00F24562" w:rsidP="00F24562">
      <w:pPr>
        <w:pStyle w:val="Heading2"/>
        <w:spacing w:after="0"/>
        <w:ind w:left="1440"/>
        <w:rPr>
          <w:rFonts w:cs="Times New Roman"/>
          <w:szCs w:val="22"/>
        </w:rPr>
      </w:pPr>
    </w:p>
    <w:p w14:paraId="25EE6978" w14:textId="5B0391AC" w:rsidR="007A4892"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State investigator</w:t>
      </w:r>
      <w:r w:rsidR="00B47DAA" w:rsidRPr="000E3D05">
        <w:rPr>
          <w:rFonts w:cs="Times New Roman"/>
          <w:b/>
          <w:szCs w:val="22"/>
        </w:rPr>
        <w:t>.</w:t>
      </w:r>
      <w:r w:rsidRPr="000E3D05">
        <w:rPr>
          <w:rFonts w:cs="Times New Roman"/>
          <w:szCs w:val="22"/>
        </w:rPr>
        <w:t xml:space="preserve"> “State investigator” means a certified risk </w:t>
      </w:r>
      <w:r w:rsidR="003A079D" w:rsidRPr="000E3D05">
        <w:rPr>
          <w:rFonts w:cs="Times New Roman"/>
          <w:szCs w:val="22"/>
        </w:rPr>
        <w:t>assessor</w:t>
      </w:r>
      <w:r w:rsidRPr="000E3D05">
        <w:rPr>
          <w:rFonts w:cs="Times New Roman"/>
          <w:szCs w:val="22"/>
        </w:rPr>
        <w:t xml:space="preserve"> who is employed or authorized by the Maine Department of Health and Human Services to conduct environmental lead investigations.</w:t>
      </w:r>
    </w:p>
    <w:p w14:paraId="1D3EDDBF" w14:textId="77777777" w:rsidR="00C050C1" w:rsidRPr="00C050C1" w:rsidRDefault="00C050C1" w:rsidP="00C050C1">
      <w:pPr>
        <w:pStyle w:val="Heading2"/>
        <w:spacing w:after="0"/>
        <w:ind w:left="1440"/>
        <w:rPr>
          <w:rFonts w:cs="Times New Roman"/>
          <w:szCs w:val="22"/>
        </w:rPr>
      </w:pPr>
    </w:p>
    <w:p w14:paraId="2AD54F4F" w14:textId="2F3B9E91" w:rsidR="007A4892" w:rsidRDefault="009A39D3" w:rsidP="000E3D05">
      <w:pPr>
        <w:pStyle w:val="Heading2"/>
        <w:numPr>
          <w:ilvl w:val="1"/>
          <w:numId w:val="7"/>
        </w:numPr>
        <w:spacing w:after="0"/>
        <w:ind w:left="1440" w:hanging="900"/>
        <w:rPr>
          <w:rFonts w:cs="Times New Roman"/>
          <w:szCs w:val="22"/>
        </w:rPr>
      </w:pPr>
      <w:r w:rsidRPr="000E3D05">
        <w:rPr>
          <w:rFonts w:cs="Times New Roman"/>
          <w:b/>
          <w:szCs w:val="22"/>
        </w:rPr>
        <w:t>Substrate</w:t>
      </w:r>
      <w:r w:rsidR="00B47DAA" w:rsidRPr="000E3D05">
        <w:rPr>
          <w:rFonts w:cs="Times New Roman"/>
          <w:b/>
          <w:szCs w:val="22"/>
        </w:rPr>
        <w:t>.</w:t>
      </w:r>
      <w:r w:rsidRPr="000E3D05">
        <w:rPr>
          <w:rFonts w:cs="Times New Roman"/>
          <w:szCs w:val="22"/>
        </w:rPr>
        <w:t xml:space="preserve"> "Substrate" means the material underneath the paint </w:t>
      </w:r>
      <w:r w:rsidR="00414D64" w:rsidRPr="000E3D05">
        <w:rPr>
          <w:rFonts w:cs="Times New Roman"/>
          <w:szCs w:val="22"/>
        </w:rPr>
        <w:t xml:space="preserve">that </w:t>
      </w:r>
      <w:r w:rsidR="00CA07AF" w:rsidRPr="000E3D05">
        <w:rPr>
          <w:rFonts w:cs="Times New Roman"/>
          <w:szCs w:val="22"/>
        </w:rPr>
        <w:t>is</w:t>
      </w:r>
      <w:r w:rsidRPr="000E3D05">
        <w:rPr>
          <w:rFonts w:cs="Times New Roman"/>
          <w:szCs w:val="22"/>
        </w:rPr>
        <w:t xml:space="preserve"> classified into one of six types: brick, concrete, drywall, metal, plaster, or wood</w:t>
      </w:r>
      <w:r w:rsidR="00312E70" w:rsidRPr="000E3D05">
        <w:rPr>
          <w:rFonts w:cs="Times New Roman"/>
          <w:szCs w:val="22"/>
        </w:rPr>
        <w:t>.</w:t>
      </w:r>
    </w:p>
    <w:p w14:paraId="4444C34E" w14:textId="77777777" w:rsidR="000E3D05" w:rsidRPr="000E3D05" w:rsidRDefault="000E3D05" w:rsidP="000E3D05">
      <w:pPr>
        <w:spacing w:after="0"/>
        <w:rPr>
          <w:sz w:val="22"/>
          <w:szCs w:val="22"/>
        </w:rPr>
      </w:pPr>
    </w:p>
    <w:p w14:paraId="62B30AF2" w14:textId="7112A53D" w:rsidR="000E3D05" w:rsidRPr="000E3D05" w:rsidRDefault="009A39D3" w:rsidP="000E3D05">
      <w:pPr>
        <w:pStyle w:val="Heading2"/>
        <w:numPr>
          <w:ilvl w:val="1"/>
          <w:numId w:val="7"/>
        </w:numPr>
        <w:spacing w:after="0"/>
        <w:ind w:left="1440" w:hanging="900"/>
        <w:rPr>
          <w:rFonts w:cs="Times New Roman"/>
          <w:szCs w:val="22"/>
        </w:rPr>
      </w:pPr>
      <w:r w:rsidRPr="000E3D05">
        <w:rPr>
          <w:rFonts w:cs="Times New Roman"/>
          <w:b/>
          <w:szCs w:val="22"/>
        </w:rPr>
        <w:t>Targeted risk assessment</w:t>
      </w:r>
      <w:r w:rsidR="00B47DAA" w:rsidRPr="000E3D05">
        <w:rPr>
          <w:rFonts w:cs="Times New Roman"/>
          <w:b/>
          <w:szCs w:val="22"/>
        </w:rPr>
        <w:t>.</w:t>
      </w:r>
      <w:r w:rsidRPr="000E3D05">
        <w:rPr>
          <w:rFonts w:cs="Times New Roman"/>
          <w:b/>
          <w:szCs w:val="22"/>
        </w:rPr>
        <w:t xml:space="preserve"> </w:t>
      </w:r>
      <w:r w:rsidRPr="000E3D05">
        <w:rPr>
          <w:rFonts w:cs="Times New Roman"/>
          <w:szCs w:val="22"/>
        </w:rPr>
        <w:t xml:space="preserve">“Targeted risk assessment” means an on-site risk assessment of a limited portion of a residential </w:t>
      </w:r>
      <w:r w:rsidR="00F31986" w:rsidRPr="000E3D05">
        <w:rPr>
          <w:rFonts w:cs="Times New Roman"/>
          <w:szCs w:val="22"/>
        </w:rPr>
        <w:t>dwelling unit</w:t>
      </w:r>
      <w:r w:rsidRPr="000E3D05">
        <w:rPr>
          <w:rFonts w:cs="Times New Roman"/>
          <w:szCs w:val="22"/>
        </w:rPr>
        <w:t xml:space="preserve"> or child-occupied facility, to determine the existence, nature, severity, and location of </w:t>
      </w:r>
      <w:r w:rsidR="0051414C" w:rsidRPr="000E3D05">
        <w:rPr>
          <w:rFonts w:cs="Times New Roman"/>
          <w:szCs w:val="22"/>
        </w:rPr>
        <w:t>lead</w:t>
      </w:r>
      <w:r w:rsidR="00AB3CB4" w:rsidRPr="000E3D05">
        <w:rPr>
          <w:rFonts w:cs="Times New Roman"/>
          <w:szCs w:val="22"/>
        </w:rPr>
        <w:t>-</w:t>
      </w:r>
      <w:r w:rsidR="0051414C" w:rsidRPr="000E3D05">
        <w:rPr>
          <w:rFonts w:cs="Times New Roman"/>
          <w:szCs w:val="22"/>
        </w:rPr>
        <w:t xml:space="preserve">based paint hazards and </w:t>
      </w:r>
      <w:r w:rsidRPr="000E3D05">
        <w:rPr>
          <w:rFonts w:cs="Times New Roman"/>
          <w:szCs w:val="22"/>
        </w:rPr>
        <w:t>lead hazards</w:t>
      </w:r>
      <w:r w:rsidR="00312E70" w:rsidRPr="000E3D05">
        <w:rPr>
          <w:rFonts w:cs="Times New Roman"/>
          <w:szCs w:val="22"/>
        </w:rPr>
        <w:t xml:space="preserve"> in that po</w:t>
      </w:r>
      <w:r w:rsidR="00651CBB" w:rsidRPr="000E3D05">
        <w:rPr>
          <w:rFonts w:cs="Times New Roman"/>
          <w:szCs w:val="22"/>
        </w:rPr>
        <w:t>r</w:t>
      </w:r>
      <w:r w:rsidR="00312E70" w:rsidRPr="000E3D05">
        <w:rPr>
          <w:rFonts w:cs="Times New Roman"/>
          <w:szCs w:val="22"/>
        </w:rPr>
        <w:t>tion of the building</w:t>
      </w:r>
      <w:r w:rsidRPr="000E3D05">
        <w:rPr>
          <w:rFonts w:cs="Times New Roman"/>
          <w:szCs w:val="22"/>
        </w:rPr>
        <w:t>, and the written report explaining the results of the assessment and the options for reducing or eliminating</w:t>
      </w:r>
      <w:r w:rsidR="0051414C" w:rsidRPr="000E3D05">
        <w:rPr>
          <w:rFonts w:cs="Times New Roman"/>
          <w:szCs w:val="22"/>
        </w:rPr>
        <w:t xml:space="preserve"> the lead</w:t>
      </w:r>
      <w:r w:rsidR="00AB3CB4" w:rsidRPr="000E3D05">
        <w:rPr>
          <w:rFonts w:cs="Times New Roman"/>
          <w:szCs w:val="22"/>
        </w:rPr>
        <w:t>-</w:t>
      </w:r>
      <w:r w:rsidR="0051414C" w:rsidRPr="000E3D05">
        <w:rPr>
          <w:rFonts w:cs="Times New Roman"/>
          <w:szCs w:val="22"/>
        </w:rPr>
        <w:t>based paint hazards or</w:t>
      </w:r>
      <w:r w:rsidRPr="000E3D05">
        <w:rPr>
          <w:rFonts w:cs="Times New Roman"/>
          <w:szCs w:val="22"/>
        </w:rPr>
        <w:t xml:space="preserve"> lead hazards in the targeted area.</w:t>
      </w:r>
    </w:p>
    <w:p w14:paraId="1C61F4F1" w14:textId="77777777" w:rsidR="000E3D05" w:rsidRPr="000E3D05" w:rsidRDefault="000E3D05" w:rsidP="000E3D05">
      <w:pPr>
        <w:spacing w:after="0" w:line="240" w:lineRule="auto"/>
        <w:rPr>
          <w:sz w:val="22"/>
          <w:szCs w:val="22"/>
        </w:rPr>
      </w:pPr>
    </w:p>
    <w:p w14:paraId="5DBF21CC" w14:textId="7221C2DD" w:rsidR="003A5B03" w:rsidRPr="000E3D05" w:rsidRDefault="009A39D3" w:rsidP="000E3D05">
      <w:pPr>
        <w:pStyle w:val="RulesSub-section"/>
        <w:numPr>
          <w:ilvl w:val="1"/>
          <w:numId w:val="7"/>
        </w:numPr>
        <w:tabs>
          <w:tab w:val="clear" w:pos="720"/>
        </w:tabs>
        <w:spacing w:after="0" w:line="240" w:lineRule="auto"/>
        <w:ind w:left="1440" w:right="216" w:hanging="900"/>
        <w:jc w:val="left"/>
        <w:rPr>
          <w:szCs w:val="22"/>
        </w:rPr>
      </w:pPr>
      <w:r w:rsidRPr="000E3D05">
        <w:rPr>
          <w:b/>
          <w:szCs w:val="22"/>
        </w:rPr>
        <w:t>TCLP</w:t>
      </w:r>
      <w:r w:rsidR="002B7997">
        <w:rPr>
          <w:b/>
          <w:szCs w:val="22"/>
        </w:rPr>
        <w:t>.</w:t>
      </w:r>
      <w:r w:rsidRPr="000E3D05">
        <w:rPr>
          <w:szCs w:val="22"/>
        </w:rPr>
        <w:t xml:space="preserve"> “TCLP” means the “Toxicity Characteristic Leaching </w:t>
      </w:r>
      <w:r w:rsidR="00F42356" w:rsidRPr="000E3D05">
        <w:rPr>
          <w:szCs w:val="22"/>
        </w:rPr>
        <w:t>P</w:t>
      </w:r>
      <w:r w:rsidRPr="000E3D05">
        <w:rPr>
          <w:szCs w:val="22"/>
        </w:rPr>
        <w:t>rocedure” as described in EPA SW-846.</w:t>
      </w:r>
    </w:p>
    <w:p w14:paraId="722A0AB6" w14:textId="77777777" w:rsidR="00645460" w:rsidRPr="000E3D05" w:rsidRDefault="00645460" w:rsidP="000E3D05">
      <w:pPr>
        <w:pStyle w:val="RulesSub-section"/>
        <w:tabs>
          <w:tab w:val="clear" w:pos="720"/>
        </w:tabs>
        <w:spacing w:after="0" w:line="240" w:lineRule="auto"/>
        <w:ind w:left="1440" w:right="216" w:hanging="900"/>
        <w:jc w:val="left"/>
        <w:rPr>
          <w:szCs w:val="22"/>
        </w:rPr>
      </w:pPr>
    </w:p>
    <w:p w14:paraId="5D536278" w14:textId="735A112A" w:rsidR="0087395F" w:rsidRDefault="009A39D3" w:rsidP="000E3D05">
      <w:pPr>
        <w:pStyle w:val="Heading2"/>
        <w:numPr>
          <w:ilvl w:val="1"/>
          <w:numId w:val="7"/>
        </w:numPr>
        <w:spacing w:after="0"/>
        <w:ind w:left="1440" w:hanging="900"/>
        <w:contextualSpacing/>
        <w:rPr>
          <w:rFonts w:cs="Times New Roman"/>
          <w:bCs/>
          <w:szCs w:val="22"/>
        </w:rPr>
      </w:pPr>
      <w:r w:rsidRPr="000E3D05">
        <w:rPr>
          <w:rFonts w:cs="Times New Roman"/>
          <w:b/>
          <w:szCs w:val="22"/>
        </w:rPr>
        <w:t>Testing combination</w:t>
      </w:r>
      <w:r w:rsidR="00B47DAA" w:rsidRPr="000E3D05">
        <w:rPr>
          <w:rFonts w:cs="Times New Roman"/>
          <w:b/>
          <w:szCs w:val="22"/>
        </w:rPr>
        <w:t>.</w:t>
      </w:r>
      <w:r w:rsidRPr="000E3D05">
        <w:rPr>
          <w:rFonts w:cs="Times New Roman"/>
          <w:b/>
          <w:szCs w:val="22"/>
        </w:rPr>
        <w:t xml:space="preserve"> </w:t>
      </w:r>
      <w:r w:rsidRPr="000E3D05">
        <w:rPr>
          <w:rFonts w:cs="Times New Roman"/>
          <w:bCs/>
          <w:szCs w:val="22"/>
        </w:rPr>
        <w:t>"Testing combination" means a unique combination of room equivalent, building component type, and substrate.</w:t>
      </w:r>
    </w:p>
    <w:p w14:paraId="615169C6" w14:textId="77777777" w:rsidR="000E3D05" w:rsidRPr="000E3D05" w:rsidRDefault="000E3D05" w:rsidP="000E3D05">
      <w:pPr>
        <w:spacing w:after="0" w:line="240" w:lineRule="auto"/>
        <w:contextualSpacing/>
        <w:rPr>
          <w:sz w:val="22"/>
          <w:szCs w:val="22"/>
        </w:rPr>
      </w:pPr>
    </w:p>
    <w:p w14:paraId="3DD46C89" w14:textId="02128EEA" w:rsidR="007A4892" w:rsidRDefault="009A39D3" w:rsidP="000E3D05">
      <w:pPr>
        <w:pStyle w:val="Heading2"/>
        <w:numPr>
          <w:ilvl w:val="1"/>
          <w:numId w:val="7"/>
        </w:numPr>
        <w:spacing w:after="0"/>
        <w:ind w:left="1440" w:hanging="900"/>
        <w:contextualSpacing/>
        <w:rPr>
          <w:rFonts w:cs="Times New Roman"/>
          <w:bCs/>
          <w:szCs w:val="22"/>
        </w:rPr>
      </w:pPr>
      <w:r w:rsidRPr="000E3D05">
        <w:rPr>
          <w:rFonts w:cs="Times New Roman"/>
          <w:b/>
          <w:szCs w:val="22"/>
        </w:rPr>
        <w:t>Training manager</w:t>
      </w:r>
      <w:r w:rsidR="00B47DAA" w:rsidRPr="000E3D05">
        <w:rPr>
          <w:rFonts w:cs="Times New Roman"/>
          <w:b/>
          <w:szCs w:val="22"/>
        </w:rPr>
        <w:t>.</w:t>
      </w:r>
      <w:r w:rsidRPr="000E3D05">
        <w:rPr>
          <w:rFonts w:cs="Times New Roman"/>
          <w:b/>
          <w:szCs w:val="22"/>
        </w:rPr>
        <w:t xml:space="preserve"> </w:t>
      </w:r>
      <w:r w:rsidRPr="000E3D05">
        <w:rPr>
          <w:rFonts w:cs="Times New Roman"/>
          <w:bCs/>
          <w:szCs w:val="22"/>
        </w:rPr>
        <w:t>“Training manager” means the individual responsible for administering a training program and monitoring the performance of principal instructors and guest instructors.</w:t>
      </w:r>
    </w:p>
    <w:p w14:paraId="1D015C82" w14:textId="77777777" w:rsidR="000E3D05" w:rsidRPr="000E3D05" w:rsidRDefault="000E3D05" w:rsidP="000E3D05">
      <w:pPr>
        <w:spacing w:after="0" w:line="240" w:lineRule="auto"/>
        <w:rPr>
          <w:sz w:val="22"/>
          <w:szCs w:val="22"/>
        </w:rPr>
      </w:pPr>
    </w:p>
    <w:p w14:paraId="3D30B4A9" w14:textId="108F7E48" w:rsidR="000E3D05" w:rsidRDefault="009A39D3" w:rsidP="000E3D05">
      <w:pPr>
        <w:pStyle w:val="Heading2"/>
        <w:numPr>
          <w:ilvl w:val="1"/>
          <w:numId w:val="7"/>
        </w:numPr>
        <w:spacing w:after="0"/>
        <w:ind w:left="1440" w:hanging="900"/>
        <w:contextualSpacing/>
        <w:rPr>
          <w:rFonts w:cs="Times New Roman"/>
          <w:szCs w:val="22"/>
        </w:rPr>
      </w:pPr>
      <w:r w:rsidRPr="000E3D05">
        <w:rPr>
          <w:rFonts w:cs="Times New Roman"/>
          <w:b/>
          <w:szCs w:val="22"/>
        </w:rPr>
        <w:t>Training provider</w:t>
      </w:r>
      <w:r w:rsidR="00B47DAA" w:rsidRPr="000E3D05">
        <w:rPr>
          <w:rFonts w:cs="Times New Roman"/>
          <w:b/>
          <w:szCs w:val="22"/>
        </w:rPr>
        <w:t>.</w:t>
      </w:r>
      <w:r w:rsidRPr="000E3D05">
        <w:rPr>
          <w:rFonts w:cs="Times New Roman"/>
          <w:szCs w:val="22"/>
        </w:rPr>
        <w:t xml:space="preserve"> “Training provider” means a person providing training that is necessary to fulfill certification or licensing requirements under this </w:t>
      </w:r>
      <w:r w:rsidR="00F4333F" w:rsidRPr="000E3D05">
        <w:rPr>
          <w:rFonts w:cs="Times New Roman"/>
          <w:szCs w:val="22"/>
        </w:rPr>
        <w:t>C</w:t>
      </w:r>
      <w:r w:rsidRPr="000E3D05">
        <w:rPr>
          <w:rFonts w:cs="Times New Roman"/>
          <w:szCs w:val="22"/>
        </w:rPr>
        <w:t>hapter.</w:t>
      </w:r>
    </w:p>
    <w:p w14:paraId="6BEC3D30" w14:textId="77777777" w:rsidR="000E3D05" w:rsidRPr="000E3D05" w:rsidRDefault="000E3D05" w:rsidP="000E3D05">
      <w:pPr>
        <w:spacing w:after="0" w:line="240" w:lineRule="auto"/>
        <w:rPr>
          <w:sz w:val="22"/>
          <w:szCs w:val="22"/>
        </w:rPr>
      </w:pPr>
    </w:p>
    <w:p w14:paraId="4A65F966" w14:textId="500E53EF" w:rsidR="007A4892" w:rsidRDefault="009A39D3" w:rsidP="000E3D05">
      <w:pPr>
        <w:pStyle w:val="Heading2"/>
        <w:numPr>
          <w:ilvl w:val="1"/>
          <w:numId w:val="7"/>
        </w:numPr>
        <w:spacing w:after="0"/>
        <w:ind w:left="1440" w:hanging="900"/>
        <w:contextualSpacing/>
        <w:rPr>
          <w:rFonts w:cs="Times New Roman"/>
          <w:szCs w:val="22"/>
        </w:rPr>
      </w:pPr>
      <w:r w:rsidRPr="000E3D05">
        <w:rPr>
          <w:rFonts w:cs="Times New Roman"/>
          <w:b/>
          <w:szCs w:val="22"/>
        </w:rPr>
        <w:t>Wet cleaning</w:t>
      </w:r>
      <w:r w:rsidR="00B47DAA" w:rsidRPr="000E3D05">
        <w:rPr>
          <w:rFonts w:cs="Times New Roman"/>
          <w:b/>
          <w:szCs w:val="22"/>
        </w:rPr>
        <w:t>.</w:t>
      </w:r>
      <w:r w:rsidRPr="000E3D05">
        <w:rPr>
          <w:rFonts w:cs="Times New Roman"/>
          <w:szCs w:val="22"/>
        </w:rPr>
        <w:t xml:space="preserve"> “Wet cleaning” means a process of eliminating lead contamination from surfaces and objects, including, floors, walls, windows, and window wells by washing with a solution of water and a lead-specific cleaning agent or an all-purpose household </w:t>
      </w:r>
      <w:r w:rsidR="00863D29" w:rsidRPr="000E3D05">
        <w:rPr>
          <w:rFonts w:cs="Times New Roman"/>
          <w:szCs w:val="22"/>
        </w:rPr>
        <w:t>cleaner and</w:t>
      </w:r>
      <w:r w:rsidRPr="000E3D05">
        <w:rPr>
          <w:rFonts w:cs="Times New Roman"/>
          <w:szCs w:val="22"/>
        </w:rPr>
        <w:t xml:space="preserve"> rinsing with </w:t>
      </w:r>
      <w:r w:rsidR="00B5282F" w:rsidRPr="000E3D05">
        <w:rPr>
          <w:rFonts w:cs="Times New Roman"/>
          <w:szCs w:val="22"/>
        </w:rPr>
        <w:t>clean</w:t>
      </w:r>
      <w:r w:rsidRPr="000E3D05">
        <w:rPr>
          <w:rFonts w:cs="Times New Roman"/>
          <w:szCs w:val="22"/>
        </w:rPr>
        <w:t xml:space="preserve"> water.</w:t>
      </w:r>
    </w:p>
    <w:p w14:paraId="50B6CC1E" w14:textId="77777777" w:rsidR="000E3D05" w:rsidRPr="000E3D05" w:rsidRDefault="000E3D05" w:rsidP="000E3D05">
      <w:pPr>
        <w:spacing w:after="0" w:line="240" w:lineRule="auto"/>
      </w:pPr>
    </w:p>
    <w:p w14:paraId="1B339F8C" w14:textId="601CD75B" w:rsidR="007A4892" w:rsidRDefault="009A39D3" w:rsidP="000E3D05">
      <w:pPr>
        <w:pStyle w:val="Heading2"/>
        <w:numPr>
          <w:ilvl w:val="1"/>
          <w:numId w:val="7"/>
        </w:numPr>
        <w:spacing w:after="0"/>
        <w:ind w:left="1440" w:hanging="900"/>
        <w:contextualSpacing/>
        <w:rPr>
          <w:rFonts w:cs="Times New Roman"/>
          <w:szCs w:val="22"/>
        </w:rPr>
      </w:pPr>
      <w:r w:rsidRPr="000E3D05">
        <w:rPr>
          <w:rFonts w:cs="Times New Roman"/>
          <w:b/>
          <w:szCs w:val="22"/>
        </w:rPr>
        <w:t>Wet vacuuming</w:t>
      </w:r>
      <w:r w:rsidR="00B47DAA" w:rsidRPr="000E3D05">
        <w:rPr>
          <w:rFonts w:cs="Times New Roman"/>
          <w:b/>
          <w:szCs w:val="22"/>
        </w:rPr>
        <w:t>.</w:t>
      </w:r>
      <w:r w:rsidRPr="000E3D05">
        <w:rPr>
          <w:rFonts w:cs="Times New Roman"/>
          <w:szCs w:val="22"/>
        </w:rPr>
        <w:t xml:space="preserve"> “Wet vacuuming” means a process of cleaning using a vacuum cleaner that entraps debris in a liquid medium.</w:t>
      </w:r>
    </w:p>
    <w:p w14:paraId="4D7EBA97" w14:textId="77777777" w:rsidR="00805032" w:rsidRPr="00805032" w:rsidRDefault="00805032" w:rsidP="00FE5258">
      <w:pPr>
        <w:spacing w:after="0" w:line="240" w:lineRule="auto"/>
      </w:pPr>
    </w:p>
    <w:p w14:paraId="114B0871" w14:textId="4C7605E9" w:rsidR="007A4892" w:rsidRDefault="009A39D3" w:rsidP="000E3D05">
      <w:pPr>
        <w:pStyle w:val="Heading2"/>
        <w:numPr>
          <w:ilvl w:val="1"/>
          <w:numId w:val="7"/>
        </w:numPr>
        <w:spacing w:after="0"/>
        <w:ind w:left="1440" w:hanging="900"/>
        <w:contextualSpacing/>
        <w:rPr>
          <w:rFonts w:cs="Times New Roman"/>
          <w:szCs w:val="22"/>
        </w:rPr>
      </w:pPr>
      <w:r w:rsidRPr="000E3D05">
        <w:rPr>
          <w:rFonts w:cs="Times New Roman"/>
          <w:b/>
          <w:szCs w:val="22"/>
        </w:rPr>
        <w:t>Window unit</w:t>
      </w:r>
      <w:r w:rsidR="00B47DAA" w:rsidRPr="000E3D05">
        <w:rPr>
          <w:rFonts w:cs="Times New Roman"/>
          <w:b/>
          <w:szCs w:val="22"/>
        </w:rPr>
        <w:t>.</w:t>
      </w:r>
      <w:r w:rsidRPr="000E3D05">
        <w:rPr>
          <w:rFonts w:cs="Times New Roman"/>
          <w:b/>
          <w:szCs w:val="22"/>
        </w:rPr>
        <w:t xml:space="preserve"> </w:t>
      </w:r>
      <w:r w:rsidRPr="000E3D05">
        <w:rPr>
          <w:rFonts w:cs="Times New Roman"/>
          <w:szCs w:val="22"/>
        </w:rPr>
        <w:t>“Window unit” means a window and associated trim</w:t>
      </w:r>
      <w:r w:rsidR="00A851B8" w:rsidRPr="000E3D05">
        <w:rPr>
          <w:rFonts w:cs="Times New Roman"/>
          <w:szCs w:val="22"/>
        </w:rPr>
        <w:t xml:space="preserve">. </w:t>
      </w:r>
      <w:r w:rsidRPr="000E3D05">
        <w:rPr>
          <w:rFonts w:cs="Times New Roman"/>
          <w:szCs w:val="22"/>
        </w:rPr>
        <w:t xml:space="preserve">A window unit is comprised of the following parts: window sash (includes mullions); window casing (includes header and apron); </w:t>
      </w:r>
      <w:r w:rsidR="0087465C" w:rsidRPr="000E3D05">
        <w:rPr>
          <w:rFonts w:cs="Times New Roman"/>
          <w:szCs w:val="22"/>
        </w:rPr>
        <w:t>windowsill</w:t>
      </w:r>
      <w:r w:rsidRPr="000E3D05">
        <w:rPr>
          <w:rFonts w:cs="Times New Roman"/>
          <w:szCs w:val="22"/>
        </w:rPr>
        <w:t>; window jamb (includes parting bead and stops); and window well (also called trough).</w:t>
      </w:r>
    </w:p>
    <w:p w14:paraId="66CD9F5F" w14:textId="77777777" w:rsidR="00805032" w:rsidRPr="00805032" w:rsidRDefault="00805032" w:rsidP="00805032">
      <w:pPr>
        <w:spacing w:after="0" w:line="240" w:lineRule="auto"/>
        <w:rPr>
          <w:sz w:val="22"/>
          <w:szCs w:val="22"/>
        </w:rPr>
      </w:pPr>
    </w:p>
    <w:p w14:paraId="36362B7F" w14:textId="5CBF5257" w:rsidR="006F10C7" w:rsidRDefault="006F10C7" w:rsidP="000E3D05">
      <w:pPr>
        <w:pStyle w:val="Heading2"/>
        <w:numPr>
          <w:ilvl w:val="1"/>
          <w:numId w:val="7"/>
        </w:numPr>
        <w:spacing w:after="0"/>
        <w:ind w:left="1440" w:hanging="900"/>
        <w:contextualSpacing/>
        <w:rPr>
          <w:rFonts w:cs="Times New Roman"/>
          <w:szCs w:val="22"/>
        </w:rPr>
      </w:pPr>
      <w:r w:rsidRPr="000E3D05">
        <w:rPr>
          <w:rFonts w:cs="Times New Roman"/>
          <w:b/>
          <w:szCs w:val="22"/>
        </w:rPr>
        <w:t xml:space="preserve">Work area. </w:t>
      </w:r>
      <w:r w:rsidRPr="00FE5258">
        <w:rPr>
          <w:rFonts w:cs="Times New Roman"/>
          <w:bCs/>
          <w:szCs w:val="22"/>
        </w:rPr>
        <w:t>“</w:t>
      </w:r>
      <w:r w:rsidRPr="000E3D05">
        <w:rPr>
          <w:rFonts w:cs="Times New Roman"/>
          <w:szCs w:val="22"/>
        </w:rPr>
        <w:t>Work area” means an interior or exterior area where a lead abatement activity takes place. There may be more than one work area within a residential dwelling unit or child-occupied facility or within individual rooms. When used, a mini enclosure system constitutes the work area.</w:t>
      </w:r>
    </w:p>
    <w:p w14:paraId="32C6C5F2" w14:textId="77777777" w:rsidR="00805032" w:rsidRPr="00805032" w:rsidRDefault="00805032" w:rsidP="00805032">
      <w:pPr>
        <w:spacing w:after="0" w:line="240" w:lineRule="auto"/>
        <w:rPr>
          <w:sz w:val="22"/>
          <w:szCs w:val="22"/>
        </w:rPr>
      </w:pPr>
    </w:p>
    <w:p w14:paraId="5E0E0E2C" w14:textId="1CA52939" w:rsidR="006F10C7" w:rsidRDefault="009A39D3" w:rsidP="00805032">
      <w:pPr>
        <w:pStyle w:val="Heading2"/>
        <w:numPr>
          <w:ilvl w:val="1"/>
          <w:numId w:val="7"/>
        </w:numPr>
        <w:spacing w:after="0"/>
        <w:ind w:left="1454" w:hanging="907"/>
        <w:contextualSpacing/>
        <w:rPr>
          <w:rFonts w:cs="Times New Roman"/>
          <w:szCs w:val="22"/>
        </w:rPr>
      </w:pPr>
      <w:r w:rsidRPr="000E3D05">
        <w:rPr>
          <w:rFonts w:cs="Times New Roman"/>
          <w:b/>
          <w:bCs/>
          <w:szCs w:val="22"/>
        </w:rPr>
        <w:lastRenderedPageBreak/>
        <w:t>XRF</w:t>
      </w:r>
      <w:r w:rsidR="00B47DAA" w:rsidRPr="000E3D05">
        <w:rPr>
          <w:rFonts w:cs="Times New Roman"/>
          <w:b/>
          <w:bCs/>
          <w:szCs w:val="22"/>
        </w:rPr>
        <w:t>.</w:t>
      </w:r>
      <w:r w:rsidRPr="000E3D05">
        <w:rPr>
          <w:rFonts w:cs="Times New Roman"/>
          <w:szCs w:val="22"/>
        </w:rPr>
        <w:t xml:space="preserve"> “XRF” means an x-ray fluorescence direct read or spectrum analyzer used to determine lead concentration in paint.</w:t>
      </w:r>
      <w:r w:rsidR="006F10C7" w:rsidRPr="000E3D05">
        <w:rPr>
          <w:rFonts w:cs="Times New Roman"/>
          <w:szCs w:val="22"/>
        </w:rPr>
        <w:t xml:space="preserve"> </w:t>
      </w:r>
    </w:p>
    <w:p w14:paraId="072B25D0" w14:textId="77777777" w:rsidR="00805032" w:rsidRPr="00805032" w:rsidRDefault="00805032" w:rsidP="00805032">
      <w:pPr>
        <w:spacing w:after="0" w:line="240" w:lineRule="auto"/>
        <w:rPr>
          <w:sz w:val="22"/>
          <w:szCs w:val="22"/>
        </w:rPr>
      </w:pPr>
    </w:p>
    <w:p w14:paraId="18C366EB" w14:textId="6CA3B23A" w:rsidR="006F10C7" w:rsidRPr="00A445D9" w:rsidRDefault="006F10C7" w:rsidP="00805032">
      <w:pPr>
        <w:pStyle w:val="Heading1"/>
        <w:numPr>
          <w:ilvl w:val="0"/>
          <w:numId w:val="11"/>
        </w:numPr>
        <w:spacing w:before="0" w:line="240" w:lineRule="auto"/>
      </w:pPr>
      <w:bookmarkStart w:id="21" w:name="_Toc81469218"/>
      <w:r w:rsidRPr="00A445D9">
        <w:t>General Provisions</w:t>
      </w:r>
      <w:bookmarkEnd w:id="21"/>
    </w:p>
    <w:p w14:paraId="1B4FFE78" w14:textId="77777777" w:rsidR="006F10C7" w:rsidRPr="00A445D9" w:rsidRDefault="006F10C7" w:rsidP="00751974">
      <w:pPr>
        <w:pStyle w:val="Heading1"/>
        <w:spacing w:before="0" w:line="240" w:lineRule="auto"/>
        <w:ind w:left="720"/>
      </w:pPr>
    </w:p>
    <w:p w14:paraId="66E204CD" w14:textId="77777777" w:rsidR="006F10C7" w:rsidRPr="00A445D9" w:rsidRDefault="006F10C7" w:rsidP="00751974">
      <w:pPr>
        <w:pStyle w:val="Heading2"/>
        <w:numPr>
          <w:ilvl w:val="1"/>
          <w:numId w:val="13"/>
        </w:numPr>
        <w:spacing w:after="0"/>
      </w:pPr>
      <w:r w:rsidRPr="009C1EAA">
        <w:rPr>
          <w:b/>
          <w:bCs/>
        </w:rPr>
        <w:t>Applicability</w:t>
      </w:r>
      <w:r w:rsidRPr="00A445D9">
        <w:rPr>
          <w:b/>
        </w:rPr>
        <w:t xml:space="preserve">. </w:t>
      </w:r>
      <w:r w:rsidRPr="009C1EAA">
        <w:t>This Chapter applies to any person who engages in lead-based paint activities in residential dwelling units and child-occupied facilities in Maine.</w:t>
      </w:r>
    </w:p>
    <w:p w14:paraId="01D9A352" w14:textId="77777777" w:rsidR="00F730CD" w:rsidRPr="00F730CD" w:rsidRDefault="00F730CD" w:rsidP="00F730CD">
      <w:pPr>
        <w:pStyle w:val="Heading2"/>
        <w:spacing w:after="0"/>
        <w:ind w:left="1440"/>
      </w:pPr>
    </w:p>
    <w:p w14:paraId="07DF2A0E" w14:textId="25D5E0B6" w:rsidR="006F10C7" w:rsidRPr="00A445D9" w:rsidRDefault="006F10C7" w:rsidP="00751974">
      <w:pPr>
        <w:pStyle w:val="Heading2"/>
        <w:numPr>
          <w:ilvl w:val="1"/>
          <w:numId w:val="13"/>
        </w:numPr>
        <w:spacing w:after="0"/>
      </w:pPr>
      <w:r w:rsidRPr="009C1EAA">
        <w:rPr>
          <w:b/>
          <w:bCs/>
        </w:rPr>
        <w:t xml:space="preserve">Right of </w:t>
      </w:r>
      <w:r w:rsidR="00E12C1B" w:rsidRPr="009C1EAA">
        <w:rPr>
          <w:b/>
          <w:bCs/>
        </w:rPr>
        <w:t>e</w:t>
      </w:r>
      <w:r w:rsidRPr="009C1EAA">
        <w:rPr>
          <w:b/>
          <w:bCs/>
        </w:rPr>
        <w:t>ntry</w:t>
      </w:r>
      <w:r w:rsidRPr="00A445D9">
        <w:rPr>
          <w:b/>
        </w:rPr>
        <w:t xml:space="preserve">. </w:t>
      </w:r>
      <w:r w:rsidRPr="009C1EAA">
        <w:t>Employees and agents of the Department may enter any property at reasonable hours and enter any building with the consent of the owner, occupant or agent, or pursuant to an administrative search warrant, in order to inspect the property or structure, take samples, conduct tests, or review records as appropriate to determine compliance with any lead laws and regulations administered by the Department or the terms and conditions of any order, license, permit, approval, or decision of the Commissioner or the Board.</w:t>
      </w:r>
    </w:p>
    <w:p w14:paraId="2649AF49" w14:textId="77777777" w:rsidR="00F730CD" w:rsidRPr="00F730CD" w:rsidRDefault="00F730CD" w:rsidP="00F730CD">
      <w:pPr>
        <w:pStyle w:val="Heading2"/>
        <w:spacing w:after="0"/>
        <w:ind w:left="1440"/>
      </w:pPr>
    </w:p>
    <w:p w14:paraId="175D1F0C" w14:textId="7D5AFA85" w:rsidR="006F10C7" w:rsidRPr="00A445D9" w:rsidRDefault="006F10C7" w:rsidP="00751974">
      <w:pPr>
        <w:pStyle w:val="Heading2"/>
        <w:numPr>
          <w:ilvl w:val="1"/>
          <w:numId w:val="13"/>
        </w:numPr>
        <w:spacing w:after="0"/>
      </w:pPr>
      <w:r w:rsidRPr="009C1EAA">
        <w:rPr>
          <w:b/>
          <w:bCs/>
        </w:rPr>
        <w:t>Prohibition</w:t>
      </w:r>
      <w:r w:rsidRPr="00A445D9">
        <w:rPr>
          <w:b/>
        </w:rPr>
        <w:t xml:space="preserve">. </w:t>
      </w:r>
      <w:r w:rsidRPr="009C1EAA">
        <w:t>No person shall engage in any lead-based paint activity at any residential dwelling unit or child-occupied facility unless the person is licensed or certified to do so by the Department. Unless exempted in Subsection E below. No person shall offer lead training courses in the State of Maine unless the lead training courses are accredited, and that person is licensed by the Department to offer the lead training courses.</w:t>
      </w:r>
    </w:p>
    <w:p w14:paraId="5EF87986" w14:textId="77777777" w:rsidR="00F730CD" w:rsidRPr="00F730CD" w:rsidRDefault="00F730CD" w:rsidP="00F730CD">
      <w:pPr>
        <w:pStyle w:val="Heading2"/>
        <w:spacing w:after="0"/>
        <w:ind w:left="1440"/>
      </w:pPr>
    </w:p>
    <w:p w14:paraId="6A7CDF88" w14:textId="19A8CAE4" w:rsidR="006F10C7" w:rsidRPr="009C1EAA" w:rsidRDefault="006F10C7" w:rsidP="00751974">
      <w:pPr>
        <w:pStyle w:val="Heading2"/>
        <w:numPr>
          <w:ilvl w:val="1"/>
          <w:numId w:val="13"/>
        </w:numPr>
        <w:spacing w:after="0"/>
      </w:pPr>
      <w:r w:rsidRPr="009C1EAA">
        <w:rPr>
          <w:b/>
          <w:bCs/>
        </w:rPr>
        <w:t>One</w:t>
      </w:r>
      <w:r w:rsidR="00FE5258" w:rsidRPr="009C1EAA">
        <w:rPr>
          <w:b/>
          <w:bCs/>
        </w:rPr>
        <w:t>-</w:t>
      </w:r>
      <w:r w:rsidR="002F1850" w:rsidRPr="009C1EAA">
        <w:rPr>
          <w:b/>
          <w:bCs/>
        </w:rPr>
        <w:t>y</w:t>
      </w:r>
      <w:r w:rsidRPr="009C1EAA">
        <w:rPr>
          <w:b/>
          <w:bCs/>
        </w:rPr>
        <w:t xml:space="preserve">ear </w:t>
      </w:r>
      <w:r w:rsidR="002F1850" w:rsidRPr="009C1EAA">
        <w:rPr>
          <w:b/>
          <w:bCs/>
        </w:rPr>
        <w:t>t</w:t>
      </w:r>
      <w:r w:rsidRPr="009C1EAA">
        <w:rPr>
          <w:b/>
          <w:bCs/>
        </w:rPr>
        <w:t>erm</w:t>
      </w:r>
      <w:r w:rsidRPr="00A445D9">
        <w:rPr>
          <w:b/>
        </w:rPr>
        <w:t xml:space="preserve">. </w:t>
      </w:r>
      <w:r w:rsidRPr="009C1EAA">
        <w:t>A license, certification</w:t>
      </w:r>
      <w:r w:rsidR="00FE5258" w:rsidRPr="009C1EAA">
        <w:t>,</w:t>
      </w:r>
      <w:r w:rsidRPr="009C1EAA">
        <w:t xml:space="preserve"> or accreditation issued by the Department under this Chapter expires one year after the date of issue. An existing license, certification</w:t>
      </w:r>
      <w:r w:rsidR="00FE5258" w:rsidRPr="009C1EAA">
        <w:t>,</w:t>
      </w:r>
      <w:r w:rsidRPr="009C1EAA">
        <w:t xml:space="preserve"> or accreditation will expire unless the licensee submits a complete application for renewal to the Department prior to the expiration date of that license, certificate</w:t>
      </w:r>
      <w:r w:rsidR="00FE5258" w:rsidRPr="009C1EAA">
        <w:t>,</w:t>
      </w:r>
      <w:r w:rsidRPr="009C1EAA">
        <w:t xml:space="preserve"> or accreditation. An expired license, certification</w:t>
      </w:r>
      <w:r w:rsidR="00FE5258" w:rsidRPr="009C1EAA">
        <w:t>,</w:t>
      </w:r>
      <w:r w:rsidRPr="009C1EAA">
        <w:t xml:space="preserve"> or accreditation may be renewed if the application for renewal is received no later than 2 years following expiration of the previously issued license, certification</w:t>
      </w:r>
      <w:r w:rsidR="00FE5258" w:rsidRPr="009C1EAA">
        <w:t>,</w:t>
      </w:r>
      <w:r w:rsidRPr="009C1EAA">
        <w:t xml:space="preserve"> or accreditation.</w:t>
      </w:r>
    </w:p>
    <w:p w14:paraId="06A92DD8" w14:textId="71B3B66E" w:rsidR="00F730CD" w:rsidRDefault="00F730CD" w:rsidP="00F730CD">
      <w:pPr>
        <w:pStyle w:val="Heading2"/>
        <w:spacing w:after="0"/>
        <w:ind w:left="1440"/>
        <w:rPr>
          <w:b/>
        </w:rPr>
      </w:pPr>
    </w:p>
    <w:p w14:paraId="53984BE2" w14:textId="3E463D6D" w:rsidR="006F10C7" w:rsidRPr="00A445D9" w:rsidRDefault="006F10C7" w:rsidP="00751974">
      <w:pPr>
        <w:pStyle w:val="Heading2"/>
        <w:numPr>
          <w:ilvl w:val="1"/>
          <w:numId w:val="13"/>
        </w:numPr>
        <w:spacing w:after="0"/>
        <w:rPr>
          <w:b/>
        </w:rPr>
      </w:pPr>
      <w:r w:rsidRPr="009C1EAA">
        <w:rPr>
          <w:b/>
          <w:bCs/>
        </w:rPr>
        <w:t>Exemptions</w:t>
      </w:r>
    </w:p>
    <w:p w14:paraId="496B2568" w14:textId="77777777" w:rsidR="00F730CD" w:rsidRDefault="00F730CD" w:rsidP="00F730CD">
      <w:pPr>
        <w:pStyle w:val="Heading2"/>
        <w:spacing w:after="0"/>
        <w:ind w:left="2160"/>
      </w:pPr>
    </w:p>
    <w:p w14:paraId="14A3F106" w14:textId="4020E7D8" w:rsidR="006F10C7" w:rsidRPr="00A445D9" w:rsidRDefault="006F10C7" w:rsidP="00751974">
      <w:pPr>
        <w:pStyle w:val="Heading2"/>
        <w:numPr>
          <w:ilvl w:val="2"/>
          <w:numId w:val="13"/>
        </w:numPr>
        <w:spacing w:after="0"/>
      </w:pPr>
      <w:r w:rsidRPr="00A445D9">
        <w:t>A person 18 years of age or older who owns and personally occupies a residential dwelling unit as their primary or seasonal residence is exempt from these rules when performing lead abatement activities within that residential dwelling unit, so long as a child residing in the residential dwelling unit has not been identified as lead-poisoned.</w:t>
      </w:r>
    </w:p>
    <w:p w14:paraId="794751FA" w14:textId="77777777" w:rsidR="00F730CD" w:rsidRDefault="00F730CD" w:rsidP="00F730CD">
      <w:pPr>
        <w:pStyle w:val="RulesParagraph"/>
        <w:tabs>
          <w:tab w:val="clear" w:pos="1080"/>
        </w:tabs>
        <w:spacing w:after="0" w:line="240" w:lineRule="auto"/>
        <w:ind w:left="2160" w:firstLine="0"/>
        <w:jc w:val="left"/>
      </w:pPr>
    </w:p>
    <w:p w14:paraId="70623770" w14:textId="6586A3D0" w:rsidR="006F10C7" w:rsidRPr="00A445D9" w:rsidRDefault="006F10C7" w:rsidP="00751974">
      <w:pPr>
        <w:pStyle w:val="RulesParagraph"/>
        <w:numPr>
          <w:ilvl w:val="2"/>
          <w:numId w:val="13"/>
        </w:numPr>
        <w:tabs>
          <w:tab w:val="clear" w:pos="1080"/>
        </w:tabs>
        <w:spacing w:after="0" w:line="240" w:lineRule="auto"/>
        <w:jc w:val="left"/>
      </w:pPr>
      <w:r w:rsidRPr="00A445D9">
        <w:t>Owners and occupants assessing for the presence of lead in paint in their own property or residence using home test kits or paint chip sampling are exempt from these regulations. Owners and occupants may also collect dust samples to evaluate their residences.</w:t>
      </w:r>
    </w:p>
    <w:p w14:paraId="02F5AFBD" w14:textId="77777777" w:rsidR="006F10C7" w:rsidRPr="00A445D9" w:rsidRDefault="006F10C7" w:rsidP="00751974">
      <w:pPr>
        <w:pStyle w:val="RulesParagraph"/>
        <w:tabs>
          <w:tab w:val="clear" w:pos="1080"/>
        </w:tabs>
        <w:spacing w:after="0" w:line="240" w:lineRule="auto"/>
        <w:ind w:left="2160" w:firstLine="0"/>
        <w:jc w:val="left"/>
      </w:pPr>
    </w:p>
    <w:p w14:paraId="26639671" w14:textId="77777777" w:rsidR="006F10C7" w:rsidRPr="00A445D9" w:rsidRDefault="006F10C7" w:rsidP="00751974">
      <w:pPr>
        <w:pStyle w:val="RulesParagraph"/>
        <w:pBdr>
          <w:top w:val="single" w:sz="2" w:space="1" w:color="auto"/>
          <w:bottom w:val="single" w:sz="2" w:space="1" w:color="auto"/>
        </w:pBdr>
        <w:tabs>
          <w:tab w:val="clear" w:pos="1080"/>
        </w:tabs>
        <w:spacing w:after="0" w:line="240" w:lineRule="auto"/>
        <w:ind w:left="2880" w:hanging="720"/>
        <w:jc w:val="left"/>
        <w:rPr>
          <w:szCs w:val="22"/>
        </w:rPr>
      </w:pPr>
      <w:r w:rsidRPr="00A445D9">
        <w:rPr>
          <w:b/>
          <w:bCs/>
          <w:i/>
          <w:iCs/>
          <w:szCs w:val="22"/>
        </w:rPr>
        <w:t>Note:</w:t>
      </w:r>
      <w:r w:rsidRPr="00A445D9">
        <w:rPr>
          <w:b/>
          <w:bCs/>
          <w:i/>
          <w:iCs/>
          <w:szCs w:val="22"/>
        </w:rPr>
        <w:tab/>
      </w:r>
      <w:r w:rsidRPr="00A445D9">
        <w:rPr>
          <w:szCs w:val="22"/>
        </w:rPr>
        <w:t xml:space="preserve">Federal law requires property owners to disclose to lessees or potential buyers any knowledge of lead-based paint including results from homeowner-collected paint and dust samples as well as test results from paint testing conducted by EPA-certified renovators and/or any known lead-based paint hazards. </w:t>
      </w:r>
    </w:p>
    <w:p w14:paraId="78A47D26" w14:textId="77777777" w:rsidR="00FD69B5" w:rsidRDefault="00FD69B5" w:rsidP="00FD69B5">
      <w:pPr>
        <w:pStyle w:val="Heading2"/>
        <w:spacing w:after="0"/>
        <w:ind w:left="2160"/>
      </w:pPr>
    </w:p>
    <w:p w14:paraId="558F2A0B" w14:textId="3DFEF25C" w:rsidR="006F10C7" w:rsidRPr="00A445D9" w:rsidRDefault="006F10C7" w:rsidP="00751974">
      <w:pPr>
        <w:pStyle w:val="Heading2"/>
        <w:numPr>
          <w:ilvl w:val="2"/>
          <w:numId w:val="13"/>
        </w:numPr>
        <w:spacing w:after="0"/>
      </w:pPr>
      <w:r w:rsidRPr="00A445D9">
        <w:lastRenderedPageBreak/>
        <w:t xml:space="preserve">EPA certified renovators may test for the presence of lead in paint in residential dwelling units or child-occupied facilities using EPA-approved test kits or paint chip sampling when the testing is performed in order to comply with EPA’s Lead-Based Paint, Renovation, Repair and Painting Rule. 40 C.F.R. Part 745, subpart E, as amended up to </w:t>
      </w:r>
      <w:r w:rsidR="00FF5B78">
        <w:t>July</w:t>
      </w:r>
      <w:r w:rsidR="00FF5B78" w:rsidRPr="00A445D9">
        <w:t xml:space="preserve"> </w:t>
      </w:r>
      <w:r w:rsidR="00FF5B78">
        <w:t>1</w:t>
      </w:r>
      <w:r w:rsidRPr="00A445D9">
        <w:t>, 2020.</w:t>
      </w:r>
    </w:p>
    <w:p w14:paraId="0D638556" w14:textId="77777777" w:rsidR="00FD69B5" w:rsidRDefault="00FD69B5" w:rsidP="00FD69B5">
      <w:pPr>
        <w:pStyle w:val="Heading2"/>
        <w:spacing w:after="0"/>
        <w:ind w:left="2160"/>
      </w:pPr>
    </w:p>
    <w:p w14:paraId="704CD34A" w14:textId="4CDB1FE5" w:rsidR="006F10C7" w:rsidRPr="00A445D9" w:rsidRDefault="006F10C7" w:rsidP="00751974">
      <w:pPr>
        <w:pStyle w:val="Heading2"/>
        <w:numPr>
          <w:ilvl w:val="2"/>
          <w:numId w:val="13"/>
        </w:numPr>
        <w:spacing w:after="0"/>
      </w:pPr>
      <w:r w:rsidRPr="00A445D9">
        <w:t>Any person performing interim controls is exempt from these regulations.</w:t>
      </w:r>
    </w:p>
    <w:p w14:paraId="2E2F2CA9" w14:textId="77777777" w:rsidR="00FD69B5" w:rsidRDefault="00FD69B5" w:rsidP="00FD69B5">
      <w:pPr>
        <w:pStyle w:val="Heading2"/>
        <w:spacing w:after="0"/>
        <w:ind w:left="2160"/>
      </w:pPr>
    </w:p>
    <w:p w14:paraId="4E52C248" w14:textId="62D10FC2" w:rsidR="006F10C7" w:rsidRDefault="006F10C7" w:rsidP="00751974">
      <w:pPr>
        <w:pStyle w:val="Heading2"/>
        <w:numPr>
          <w:ilvl w:val="2"/>
          <w:numId w:val="13"/>
        </w:numPr>
        <w:spacing w:after="0"/>
      </w:pPr>
      <w:r w:rsidRPr="00A445D9">
        <w:t>Any person or contractor addressing only lead water hazards in residential dwelling units or child-occupied facilities is exempt from these regulations.</w:t>
      </w:r>
    </w:p>
    <w:p w14:paraId="57F41C7F" w14:textId="77777777" w:rsidR="006F10C7" w:rsidRPr="00FD69B5" w:rsidRDefault="006F10C7" w:rsidP="00751974">
      <w:pPr>
        <w:spacing w:after="0" w:line="240" w:lineRule="auto"/>
        <w:rPr>
          <w:sz w:val="22"/>
          <w:szCs w:val="22"/>
        </w:rPr>
      </w:pPr>
    </w:p>
    <w:p w14:paraId="4AF613E5" w14:textId="77777777" w:rsidR="006F10C7" w:rsidRPr="00A445D9" w:rsidRDefault="006F10C7" w:rsidP="00751974">
      <w:pPr>
        <w:pStyle w:val="RuleNote1"/>
        <w:spacing w:after="0" w:line="240" w:lineRule="auto"/>
        <w:ind w:hanging="720"/>
      </w:pPr>
      <w:r w:rsidRPr="00A445D9">
        <w:rPr>
          <w:b/>
          <w:bCs/>
          <w:i/>
          <w:iCs/>
        </w:rPr>
        <w:t>Note:</w:t>
      </w:r>
      <w:r w:rsidRPr="00A445D9">
        <w:tab/>
        <w:t>Contact the Maine Center for Disease Control and Prevention, Division of Environmental Health, Drinking Water Program (207-287-2070) for assistance with lead-contaminated water including a listing of water quality professionals familiar with options for mitigating lead-contaminated water.</w:t>
      </w:r>
    </w:p>
    <w:p w14:paraId="50BB9C90" w14:textId="77777777" w:rsidR="00FD69B5" w:rsidRDefault="00FD69B5" w:rsidP="00FD69B5">
      <w:pPr>
        <w:pStyle w:val="Heading2"/>
        <w:keepNext/>
        <w:keepLines/>
        <w:spacing w:after="0"/>
        <w:ind w:left="1440"/>
        <w:rPr>
          <w:b/>
        </w:rPr>
      </w:pPr>
    </w:p>
    <w:p w14:paraId="5D661746" w14:textId="29C2A53F" w:rsidR="006F10C7" w:rsidRPr="00A445D9" w:rsidRDefault="006F10C7" w:rsidP="005A32D0">
      <w:pPr>
        <w:pStyle w:val="Heading2"/>
        <w:keepNext/>
        <w:keepLines/>
        <w:numPr>
          <w:ilvl w:val="1"/>
          <w:numId w:val="13"/>
        </w:numPr>
        <w:spacing w:after="0"/>
        <w:rPr>
          <w:b/>
        </w:rPr>
      </w:pPr>
      <w:r w:rsidRPr="009C1EAA">
        <w:rPr>
          <w:b/>
          <w:bCs/>
        </w:rPr>
        <w:t xml:space="preserve">Conflict of </w:t>
      </w:r>
      <w:r w:rsidR="002F1850" w:rsidRPr="009C1EAA">
        <w:rPr>
          <w:b/>
          <w:bCs/>
        </w:rPr>
        <w:t>i</w:t>
      </w:r>
      <w:r w:rsidRPr="009C1EAA">
        <w:rPr>
          <w:b/>
          <w:bCs/>
        </w:rPr>
        <w:t>nterest</w:t>
      </w:r>
    </w:p>
    <w:p w14:paraId="14F5DBC6" w14:textId="77777777" w:rsidR="005A32D0" w:rsidRPr="005A32D0" w:rsidRDefault="005A32D0" w:rsidP="005A32D0">
      <w:pPr>
        <w:pStyle w:val="RulesParagraph"/>
        <w:keepNext/>
        <w:keepLines/>
        <w:tabs>
          <w:tab w:val="clear" w:pos="1080"/>
        </w:tabs>
        <w:spacing w:after="0" w:line="240" w:lineRule="auto"/>
        <w:ind w:left="2160" w:firstLine="0"/>
        <w:jc w:val="left"/>
        <w:rPr>
          <w:rFonts w:cstheme="majorBidi"/>
          <w:szCs w:val="26"/>
        </w:rPr>
      </w:pPr>
    </w:p>
    <w:p w14:paraId="3097C587" w14:textId="50602EF2" w:rsidR="006F10C7" w:rsidRPr="00A445D9" w:rsidRDefault="006F10C7" w:rsidP="005A32D0">
      <w:pPr>
        <w:pStyle w:val="RulesParagraph"/>
        <w:keepNext/>
        <w:keepLines/>
        <w:numPr>
          <w:ilvl w:val="2"/>
          <w:numId w:val="13"/>
        </w:numPr>
        <w:tabs>
          <w:tab w:val="clear" w:pos="1080"/>
        </w:tabs>
        <w:spacing w:after="0" w:line="240" w:lineRule="auto"/>
        <w:jc w:val="left"/>
        <w:rPr>
          <w:rStyle w:val="Heading2Char"/>
        </w:rPr>
      </w:pPr>
      <w:r w:rsidRPr="00563361">
        <w:rPr>
          <w:b/>
        </w:rPr>
        <w:t xml:space="preserve">Financial interest. </w:t>
      </w:r>
      <w:r w:rsidRPr="00A445D9">
        <w:rPr>
          <w:rStyle w:val="Heading2Char"/>
        </w:rPr>
        <w:t>No lead inspector or risk assessor shall have any financial interest in residential dwelling units or child-occupied facilities where a lead-safe certificate is issued by that lead inspector or risk assessor.</w:t>
      </w:r>
    </w:p>
    <w:p w14:paraId="219A8EB6" w14:textId="77777777" w:rsidR="005A32D0" w:rsidRPr="005A32D0" w:rsidRDefault="005A32D0" w:rsidP="005A32D0">
      <w:pPr>
        <w:pStyle w:val="RulesParagraph"/>
        <w:keepNext/>
        <w:keepLines/>
        <w:tabs>
          <w:tab w:val="clear" w:pos="1080"/>
        </w:tabs>
        <w:spacing w:after="0" w:line="240" w:lineRule="auto"/>
        <w:ind w:left="2160" w:firstLine="0"/>
        <w:jc w:val="left"/>
        <w:rPr>
          <w:rFonts w:cstheme="majorBidi"/>
          <w:szCs w:val="26"/>
        </w:rPr>
      </w:pPr>
    </w:p>
    <w:p w14:paraId="49819180" w14:textId="36FCF6F3" w:rsidR="006F10C7" w:rsidRPr="00A445D9" w:rsidRDefault="006F10C7" w:rsidP="005A32D0">
      <w:pPr>
        <w:pStyle w:val="RulesParagraph"/>
        <w:keepNext/>
        <w:keepLines/>
        <w:numPr>
          <w:ilvl w:val="2"/>
          <w:numId w:val="13"/>
        </w:numPr>
        <w:tabs>
          <w:tab w:val="clear" w:pos="1080"/>
        </w:tabs>
        <w:spacing w:after="0" w:line="240" w:lineRule="auto"/>
        <w:jc w:val="left"/>
        <w:rPr>
          <w:rStyle w:val="Heading2Char"/>
        </w:rPr>
      </w:pPr>
      <w:r w:rsidRPr="00563361">
        <w:rPr>
          <w:b/>
        </w:rPr>
        <w:t xml:space="preserve">Employment. </w:t>
      </w:r>
      <w:r w:rsidRPr="00A445D9">
        <w:rPr>
          <w:rStyle w:val="Heading2Char"/>
        </w:rPr>
        <w:t>A lead abatement contractor shall utilize an independent 3</w:t>
      </w:r>
      <w:r w:rsidRPr="00A445D9">
        <w:rPr>
          <w:rStyle w:val="Heading2Char"/>
          <w:vertAlign w:val="superscript"/>
        </w:rPr>
        <w:t>rd</w:t>
      </w:r>
      <w:r w:rsidRPr="00A445D9">
        <w:rPr>
          <w:rStyle w:val="Heading2Char"/>
        </w:rPr>
        <w:t xml:space="preserve"> party to perform a lead inspection, risk assessment, lead determination, clearance sampling or lead-safe evaluation in residential dwelling units or child-occupied facilities at which the lead abatement contractor is an owner and is or has performed abatement activities.</w:t>
      </w:r>
    </w:p>
    <w:p w14:paraId="5B12DABF" w14:textId="77777777" w:rsidR="005A32D0" w:rsidRPr="005A32D0" w:rsidRDefault="005A32D0" w:rsidP="005A32D0">
      <w:pPr>
        <w:pStyle w:val="RulesParagraph"/>
        <w:tabs>
          <w:tab w:val="clear" w:pos="1080"/>
        </w:tabs>
        <w:spacing w:after="0" w:line="240" w:lineRule="auto"/>
        <w:ind w:left="2160" w:firstLine="0"/>
        <w:jc w:val="left"/>
        <w:rPr>
          <w:rFonts w:cstheme="majorBidi"/>
          <w:szCs w:val="26"/>
        </w:rPr>
      </w:pPr>
    </w:p>
    <w:p w14:paraId="0AB7C3F4" w14:textId="4161AC11" w:rsidR="006F10C7" w:rsidRPr="00A445D9" w:rsidRDefault="006F10C7" w:rsidP="005A32D0">
      <w:pPr>
        <w:pStyle w:val="RulesParagraph"/>
        <w:numPr>
          <w:ilvl w:val="2"/>
          <w:numId w:val="13"/>
        </w:numPr>
        <w:tabs>
          <w:tab w:val="clear" w:pos="1080"/>
        </w:tabs>
        <w:spacing w:after="0" w:line="240" w:lineRule="auto"/>
        <w:jc w:val="left"/>
        <w:rPr>
          <w:rStyle w:val="Heading2Char"/>
        </w:rPr>
      </w:pPr>
      <w:r w:rsidRPr="00563361">
        <w:rPr>
          <w:b/>
        </w:rPr>
        <w:t xml:space="preserve">Close relationship. </w:t>
      </w:r>
      <w:r w:rsidRPr="00A445D9">
        <w:rPr>
          <w:rStyle w:val="Heading2Char"/>
        </w:rPr>
        <w:t>No lead abatement contractor shall employ or hire a lead inspector or risk assessor that is closely related to the contractor to perform clearance sampling in a residential dwelling unit or child-occupied facilities where the contractor performed abatement activities. Close relations are:</w:t>
      </w:r>
    </w:p>
    <w:p w14:paraId="757030CD" w14:textId="77777777" w:rsidR="00FD69B5" w:rsidRDefault="00FD69B5" w:rsidP="00FD69B5">
      <w:pPr>
        <w:pStyle w:val="RulesParagraph"/>
        <w:tabs>
          <w:tab w:val="clear" w:pos="1080"/>
        </w:tabs>
        <w:spacing w:after="0" w:line="240" w:lineRule="auto"/>
        <w:ind w:left="2880" w:firstLine="0"/>
        <w:jc w:val="left"/>
        <w:rPr>
          <w:rStyle w:val="Heading2Char"/>
        </w:rPr>
      </w:pPr>
    </w:p>
    <w:p w14:paraId="46E5230F" w14:textId="19DDD65B" w:rsidR="006F10C7" w:rsidRPr="00A445D9" w:rsidRDefault="00761EDD" w:rsidP="00751974">
      <w:pPr>
        <w:pStyle w:val="RulesParagraph"/>
        <w:numPr>
          <w:ilvl w:val="3"/>
          <w:numId w:val="13"/>
        </w:numPr>
        <w:tabs>
          <w:tab w:val="clear" w:pos="1080"/>
        </w:tabs>
        <w:spacing w:after="0" w:line="240" w:lineRule="auto"/>
        <w:jc w:val="left"/>
        <w:rPr>
          <w:rStyle w:val="Heading2Char"/>
        </w:rPr>
      </w:pPr>
      <w:r>
        <w:rPr>
          <w:rStyle w:val="Heading2Char"/>
        </w:rPr>
        <w:t>A</w:t>
      </w:r>
      <w:r w:rsidR="006F10C7" w:rsidRPr="00A445D9">
        <w:rPr>
          <w:rStyle w:val="Heading2Char"/>
        </w:rPr>
        <w:t xml:space="preserve"> lead abatement contractor’s sibling</w:t>
      </w:r>
      <w:r w:rsidR="00A44DCF">
        <w:rPr>
          <w:rStyle w:val="Heading2Char"/>
        </w:rPr>
        <w:t>(</w:t>
      </w:r>
      <w:r w:rsidR="006F10C7" w:rsidRPr="00A445D9">
        <w:rPr>
          <w:rStyle w:val="Heading2Char"/>
        </w:rPr>
        <w:t>s</w:t>
      </w:r>
      <w:r w:rsidR="00A44DCF">
        <w:rPr>
          <w:rStyle w:val="Heading2Char"/>
        </w:rPr>
        <w:t>)</w:t>
      </w:r>
      <w:r w:rsidR="006F10C7" w:rsidRPr="00A445D9">
        <w:rPr>
          <w:rStyle w:val="Heading2Char"/>
        </w:rPr>
        <w:t>, spouse, lineal ascendant</w:t>
      </w:r>
      <w:r w:rsidR="00A44DCF">
        <w:rPr>
          <w:rStyle w:val="Heading2Char"/>
        </w:rPr>
        <w:t>(</w:t>
      </w:r>
      <w:r w:rsidR="006F10C7" w:rsidRPr="00A445D9">
        <w:rPr>
          <w:rStyle w:val="Heading2Char"/>
        </w:rPr>
        <w:t>s</w:t>
      </w:r>
      <w:r w:rsidR="00A44DCF">
        <w:rPr>
          <w:rStyle w:val="Heading2Char"/>
        </w:rPr>
        <w:t>)</w:t>
      </w:r>
      <w:r w:rsidR="006F10C7" w:rsidRPr="00A445D9">
        <w:rPr>
          <w:rStyle w:val="Heading2Char"/>
        </w:rPr>
        <w:t xml:space="preserve"> and descendant</w:t>
      </w:r>
      <w:r w:rsidR="00A44DCF">
        <w:rPr>
          <w:rStyle w:val="Heading2Char"/>
        </w:rPr>
        <w:t>(</w:t>
      </w:r>
      <w:r w:rsidR="006F10C7" w:rsidRPr="00A445D9">
        <w:rPr>
          <w:rStyle w:val="Heading2Char"/>
        </w:rPr>
        <w:t>s</w:t>
      </w:r>
      <w:r w:rsidR="00A44DCF">
        <w:rPr>
          <w:rStyle w:val="Heading2Char"/>
        </w:rPr>
        <w:t>)</w:t>
      </w:r>
      <w:r w:rsidR="006F10C7" w:rsidRPr="00A445D9">
        <w:rPr>
          <w:rStyle w:val="Heading2Char"/>
        </w:rPr>
        <w:t>, aunt</w:t>
      </w:r>
      <w:r w:rsidR="00A44DCF">
        <w:rPr>
          <w:rStyle w:val="Heading2Char"/>
        </w:rPr>
        <w:t>(</w:t>
      </w:r>
      <w:r w:rsidR="006F10C7" w:rsidRPr="00A445D9">
        <w:rPr>
          <w:rStyle w:val="Heading2Char"/>
        </w:rPr>
        <w:t>s</w:t>
      </w:r>
      <w:r w:rsidR="00A44DCF">
        <w:rPr>
          <w:rStyle w:val="Heading2Char"/>
        </w:rPr>
        <w:t>)</w:t>
      </w:r>
      <w:r w:rsidR="006F10C7" w:rsidRPr="00A445D9">
        <w:rPr>
          <w:rStyle w:val="Heading2Char"/>
        </w:rPr>
        <w:t>, uncle</w:t>
      </w:r>
      <w:r w:rsidR="00A44DCF">
        <w:rPr>
          <w:rStyle w:val="Heading2Char"/>
        </w:rPr>
        <w:t>(</w:t>
      </w:r>
      <w:r w:rsidR="006F10C7" w:rsidRPr="00A445D9">
        <w:rPr>
          <w:rStyle w:val="Heading2Char"/>
        </w:rPr>
        <w:t>s</w:t>
      </w:r>
      <w:r w:rsidR="00A44DCF">
        <w:rPr>
          <w:rStyle w:val="Heading2Char"/>
        </w:rPr>
        <w:t>)</w:t>
      </w:r>
      <w:r w:rsidR="006F10C7" w:rsidRPr="00A445D9">
        <w:rPr>
          <w:rStyle w:val="Heading2Char"/>
        </w:rPr>
        <w:t>, half-sibling</w:t>
      </w:r>
      <w:r w:rsidR="00A44DCF">
        <w:rPr>
          <w:rStyle w:val="Heading2Char"/>
        </w:rPr>
        <w:t>(</w:t>
      </w:r>
      <w:r w:rsidR="006F10C7" w:rsidRPr="00A445D9">
        <w:rPr>
          <w:rStyle w:val="Heading2Char"/>
        </w:rPr>
        <w:t>s</w:t>
      </w:r>
      <w:r w:rsidR="00A44DCF">
        <w:rPr>
          <w:rStyle w:val="Heading2Char"/>
        </w:rPr>
        <w:t>)</w:t>
      </w:r>
      <w:r w:rsidR="006F10C7" w:rsidRPr="00A445D9">
        <w:rPr>
          <w:rStyle w:val="Heading2Char"/>
        </w:rPr>
        <w:t>, first cousin</w:t>
      </w:r>
      <w:r w:rsidR="00A44DCF">
        <w:rPr>
          <w:rStyle w:val="Heading2Char"/>
        </w:rPr>
        <w:t>(</w:t>
      </w:r>
      <w:r w:rsidR="006F10C7" w:rsidRPr="00A445D9">
        <w:rPr>
          <w:rStyle w:val="Heading2Char"/>
        </w:rPr>
        <w:t>s</w:t>
      </w:r>
      <w:r w:rsidR="00A44DCF">
        <w:rPr>
          <w:rStyle w:val="Heading2Char"/>
        </w:rPr>
        <w:t>)</w:t>
      </w:r>
      <w:r w:rsidR="006F10C7" w:rsidRPr="00A445D9">
        <w:rPr>
          <w:rStyle w:val="Heading2Char"/>
        </w:rPr>
        <w:t>, cohabiting partner</w:t>
      </w:r>
      <w:r w:rsidR="00A44DCF">
        <w:rPr>
          <w:rStyle w:val="Heading2Char"/>
        </w:rPr>
        <w:t>(</w:t>
      </w:r>
      <w:r w:rsidR="006F10C7" w:rsidRPr="00A445D9">
        <w:rPr>
          <w:rStyle w:val="Heading2Char"/>
        </w:rPr>
        <w:t>s</w:t>
      </w:r>
      <w:r w:rsidR="00A44DCF">
        <w:rPr>
          <w:rStyle w:val="Heading2Char"/>
        </w:rPr>
        <w:t>)</w:t>
      </w:r>
      <w:r w:rsidR="006F10C7" w:rsidRPr="00A445D9">
        <w:rPr>
          <w:rStyle w:val="Heading2Char"/>
        </w:rPr>
        <w:t>, and business entities owned, controlled, or operated by these individuals. An individual related through adoption, marriage, civil partnership (e.g., step-relations or in-law relations), or relations of cohabitating partners equivalent to those listed above shall be treated as having a close relationship; and</w:t>
      </w:r>
    </w:p>
    <w:p w14:paraId="2E1416A5" w14:textId="77777777" w:rsidR="00FD69B5" w:rsidRDefault="00FD69B5" w:rsidP="00FD69B5">
      <w:pPr>
        <w:pStyle w:val="RulesParagraph"/>
        <w:tabs>
          <w:tab w:val="clear" w:pos="1080"/>
        </w:tabs>
        <w:spacing w:after="0" w:line="240" w:lineRule="auto"/>
        <w:ind w:left="2880" w:firstLine="0"/>
        <w:jc w:val="left"/>
        <w:rPr>
          <w:rStyle w:val="Heading2Char"/>
        </w:rPr>
      </w:pPr>
    </w:p>
    <w:p w14:paraId="5F7ED1DC" w14:textId="6E751EA6" w:rsidR="006F10C7" w:rsidRDefault="00761EDD" w:rsidP="00751974">
      <w:pPr>
        <w:pStyle w:val="RulesParagraph"/>
        <w:numPr>
          <w:ilvl w:val="3"/>
          <w:numId w:val="13"/>
        </w:numPr>
        <w:tabs>
          <w:tab w:val="clear" w:pos="1080"/>
        </w:tabs>
        <w:spacing w:after="0" w:line="240" w:lineRule="auto"/>
        <w:jc w:val="left"/>
        <w:rPr>
          <w:rStyle w:val="Heading2Char"/>
        </w:rPr>
      </w:pPr>
      <w:r>
        <w:rPr>
          <w:rStyle w:val="Heading2Char"/>
        </w:rPr>
        <w:t>T</w:t>
      </w:r>
      <w:r w:rsidR="006F10C7" w:rsidRPr="00A445D9">
        <w:rPr>
          <w:rStyle w:val="Heading2Char"/>
        </w:rPr>
        <w:t xml:space="preserve">he lead abatement contractor’s parent company, or subsidiary company. </w:t>
      </w:r>
    </w:p>
    <w:p w14:paraId="1372C82B" w14:textId="77777777" w:rsidR="00C97512" w:rsidRPr="00A445D9" w:rsidRDefault="00C97512" w:rsidP="00C97512">
      <w:pPr>
        <w:pStyle w:val="RulesParagraph"/>
        <w:tabs>
          <w:tab w:val="clear" w:pos="1080"/>
        </w:tabs>
        <w:spacing w:after="0" w:line="240" w:lineRule="auto"/>
        <w:ind w:left="2880" w:firstLine="0"/>
        <w:jc w:val="left"/>
        <w:rPr>
          <w:rStyle w:val="Heading2Char"/>
        </w:rPr>
      </w:pPr>
    </w:p>
    <w:p w14:paraId="1F45D5D7" w14:textId="7115EE23" w:rsidR="006F10C7" w:rsidRDefault="006F10C7" w:rsidP="00751974">
      <w:pPr>
        <w:pStyle w:val="Heading2"/>
        <w:numPr>
          <w:ilvl w:val="1"/>
          <w:numId w:val="13"/>
        </w:numPr>
        <w:spacing w:after="0"/>
        <w:rPr>
          <w:rStyle w:val="Heading2Char"/>
          <w:b/>
        </w:rPr>
      </w:pPr>
      <w:r w:rsidRPr="009C1EAA">
        <w:rPr>
          <w:b/>
          <w:bCs/>
        </w:rPr>
        <w:t xml:space="preserve">Denial of application, </w:t>
      </w:r>
      <w:r w:rsidR="00D05993" w:rsidRPr="009C1EAA">
        <w:rPr>
          <w:b/>
          <w:bCs/>
        </w:rPr>
        <w:t>suspension,</w:t>
      </w:r>
      <w:r w:rsidRPr="009C1EAA">
        <w:rPr>
          <w:b/>
          <w:bCs/>
        </w:rPr>
        <w:t xml:space="preserve"> and revocation of license</w:t>
      </w:r>
    </w:p>
    <w:p w14:paraId="0283B2AE" w14:textId="77777777" w:rsidR="00C97512" w:rsidRPr="00C97512" w:rsidRDefault="00C97512" w:rsidP="009423ED">
      <w:pPr>
        <w:spacing w:after="0" w:line="240" w:lineRule="auto"/>
        <w:rPr>
          <w:sz w:val="22"/>
          <w:szCs w:val="22"/>
        </w:rPr>
      </w:pPr>
    </w:p>
    <w:p w14:paraId="552968AE" w14:textId="0B74E918" w:rsidR="006F10C7" w:rsidRPr="00A445D9" w:rsidRDefault="006F10C7" w:rsidP="009423ED">
      <w:pPr>
        <w:pStyle w:val="Heading3"/>
        <w:numPr>
          <w:ilvl w:val="2"/>
          <w:numId w:val="13"/>
        </w:numPr>
        <w:spacing w:before="0" w:after="0" w:line="240" w:lineRule="auto"/>
      </w:pPr>
      <w:r w:rsidRPr="00A445D9">
        <w:t>The Department may deny an initial or renewal application, or seek suspension or revocation of any license, certification or accreditation issued under this Chapter on the basis of any of the grounds listed in 38 M.R.S. §342(11-B) or for violation of any of the following standards of conduct:</w:t>
      </w:r>
    </w:p>
    <w:p w14:paraId="2F18E9D6" w14:textId="2B21BD7C" w:rsidR="007C4DDB" w:rsidRDefault="006F10C7" w:rsidP="00AA16F6">
      <w:pPr>
        <w:pStyle w:val="Heading4"/>
        <w:numPr>
          <w:ilvl w:val="0"/>
          <w:numId w:val="49"/>
        </w:numPr>
        <w:ind w:hanging="720"/>
      </w:pPr>
      <w:r w:rsidRPr="00A445D9">
        <w:lastRenderedPageBreak/>
        <w:t>Failing to comply with the notification requirements of this Chapter or to maintain required records and logs</w:t>
      </w:r>
      <w:r w:rsidR="00F640CD">
        <w:t>;</w:t>
      </w:r>
    </w:p>
    <w:p w14:paraId="791C43A8" w14:textId="77777777" w:rsidR="009423ED" w:rsidRDefault="009423ED" w:rsidP="00AA16F6">
      <w:pPr>
        <w:pStyle w:val="Heading4"/>
      </w:pPr>
    </w:p>
    <w:p w14:paraId="5FB641C7" w14:textId="67C09EF9" w:rsidR="007C4DDB" w:rsidRDefault="006F10C7" w:rsidP="00AA16F6">
      <w:pPr>
        <w:pStyle w:val="Heading4"/>
        <w:numPr>
          <w:ilvl w:val="0"/>
          <w:numId w:val="49"/>
        </w:numPr>
        <w:ind w:hanging="720"/>
      </w:pPr>
      <w:r w:rsidRPr="00A445D9">
        <w:t>Lending the use of the name of a licensed lead training provider, licensed lead abatement contractor, certified project supervisor, certified lead abatement worker, certified lead design consultant, certified lead inspector, or certified risk assessor to an unlicensed person</w:t>
      </w:r>
      <w:r w:rsidR="00F640CD">
        <w:t>;</w:t>
      </w:r>
    </w:p>
    <w:p w14:paraId="0832877D" w14:textId="77777777" w:rsidR="00751974" w:rsidRDefault="00751974" w:rsidP="00AA16F6">
      <w:pPr>
        <w:pStyle w:val="Heading4"/>
      </w:pPr>
    </w:p>
    <w:p w14:paraId="33689E8C" w14:textId="7E358556" w:rsidR="006F10C7" w:rsidRPr="00A445D9" w:rsidRDefault="006F10C7" w:rsidP="00AA16F6">
      <w:pPr>
        <w:pStyle w:val="Heading4"/>
        <w:numPr>
          <w:ilvl w:val="0"/>
          <w:numId w:val="49"/>
        </w:numPr>
        <w:ind w:hanging="720"/>
      </w:pPr>
      <w:r w:rsidRPr="00A445D9">
        <w:t>Reporting fictitious results or reports not based on test performance or work done, or falsifying reports or records</w:t>
      </w:r>
      <w:r w:rsidR="00F640CD">
        <w:t>;</w:t>
      </w:r>
    </w:p>
    <w:p w14:paraId="2082E056" w14:textId="77777777" w:rsidR="00751974" w:rsidRDefault="00751974" w:rsidP="00AA16F6">
      <w:pPr>
        <w:pStyle w:val="Heading4"/>
      </w:pPr>
    </w:p>
    <w:p w14:paraId="4F9742B7" w14:textId="5A664571" w:rsidR="006F10C7" w:rsidRPr="00A445D9" w:rsidRDefault="006F10C7" w:rsidP="00AA16F6">
      <w:pPr>
        <w:pStyle w:val="Heading4"/>
        <w:numPr>
          <w:ilvl w:val="0"/>
          <w:numId w:val="49"/>
        </w:numPr>
        <w:ind w:hanging="720"/>
      </w:pPr>
      <w:r w:rsidRPr="00A445D9">
        <w:t>False representation of credentials as a licensed lead training provider, licensed lead abatement contractor, certified project supervisor, certified lead abatement worker, certified lead design consultant, certified lead inspector, or certified risk assessor, or misrepresenting the scope of services that can be provided under any license or certification category.</w:t>
      </w:r>
    </w:p>
    <w:p w14:paraId="1BC4726B" w14:textId="77777777" w:rsidR="00751974" w:rsidRDefault="00751974" w:rsidP="00AA16F6">
      <w:pPr>
        <w:pStyle w:val="Heading4"/>
      </w:pPr>
    </w:p>
    <w:p w14:paraId="78E748DC" w14:textId="58FC1748" w:rsidR="006F10C7" w:rsidRPr="00A445D9" w:rsidRDefault="006F10C7" w:rsidP="00AA16F6">
      <w:pPr>
        <w:pStyle w:val="Heading4"/>
        <w:numPr>
          <w:ilvl w:val="0"/>
          <w:numId w:val="49"/>
        </w:numPr>
        <w:ind w:hanging="720"/>
      </w:pPr>
      <w:r w:rsidRPr="00A445D9">
        <w:t xml:space="preserve">Engaging in activities that present a conflict of interest as described in </w:t>
      </w:r>
      <w:r w:rsidR="00893ED0">
        <w:t>S</w:t>
      </w:r>
      <w:r w:rsidRPr="00A445D9">
        <w:t>ection 2(F)</w:t>
      </w:r>
      <w:r w:rsidR="00F640CD">
        <w:t>;</w:t>
      </w:r>
    </w:p>
    <w:p w14:paraId="3A36FC41" w14:textId="77777777" w:rsidR="00751974" w:rsidRDefault="00751974" w:rsidP="00AA16F6">
      <w:pPr>
        <w:pStyle w:val="Heading4"/>
      </w:pPr>
    </w:p>
    <w:p w14:paraId="5BE30CB7" w14:textId="005EE942" w:rsidR="006F10C7" w:rsidRPr="00A445D9" w:rsidRDefault="006F10C7" w:rsidP="00AA16F6">
      <w:pPr>
        <w:pStyle w:val="Heading4"/>
        <w:numPr>
          <w:ilvl w:val="0"/>
          <w:numId w:val="49"/>
        </w:numPr>
        <w:ind w:hanging="720"/>
      </w:pPr>
      <w:r w:rsidRPr="00A445D9">
        <w:t>Failure to submit documentation demonstrating ability to comply fully with applicable requirements, procedures, and standards set forth in this Chapter</w:t>
      </w:r>
      <w:r w:rsidR="00F640CD">
        <w:t>;</w:t>
      </w:r>
    </w:p>
    <w:p w14:paraId="06F21599" w14:textId="77777777" w:rsidR="00751974" w:rsidRDefault="00751974" w:rsidP="00AA16F6">
      <w:pPr>
        <w:pStyle w:val="Heading4"/>
      </w:pPr>
    </w:p>
    <w:p w14:paraId="306BBECB" w14:textId="01AE4FA7" w:rsidR="006F10C7" w:rsidRPr="00A445D9" w:rsidRDefault="006F10C7" w:rsidP="00AA16F6">
      <w:pPr>
        <w:pStyle w:val="Heading4"/>
        <w:numPr>
          <w:ilvl w:val="0"/>
          <w:numId w:val="49"/>
        </w:numPr>
        <w:ind w:hanging="720"/>
      </w:pPr>
      <w:r w:rsidRPr="00A445D9">
        <w:t>Employees' or agents' history of incompetence or negligence as determined by the Department based on previous compliance inspection(s), review of operating record(s), or other documents</w:t>
      </w:r>
      <w:r w:rsidR="00F640CD">
        <w:t>;</w:t>
      </w:r>
    </w:p>
    <w:p w14:paraId="520FD38C" w14:textId="77777777" w:rsidR="00751974" w:rsidRDefault="00751974" w:rsidP="00AA16F6">
      <w:pPr>
        <w:pStyle w:val="Heading4"/>
      </w:pPr>
    </w:p>
    <w:p w14:paraId="30834451" w14:textId="52279FAC" w:rsidR="006F10C7" w:rsidRDefault="006F10C7" w:rsidP="00AA16F6">
      <w:pPr>
        <w:pStyle w:val="Heading4"/>
        <w:numPr>
          <w:ilvl w:val="0"/>
          <w:numId w:val="49"/>
        </w:numPr>
        <w:ind w:hanging="720"/>
      </w:pPr>
      <w:r w:rsidRPr="00A445D9">
        <w:t>Submission of false information on an application; or</w:t>
      </w:r>
    </w:p>
    <w:p w14:paraId="0FB08211" w14:textId="77777777" w:rsidR="00751974" w:rsidRDefault="00751974" w:rsidP="00AA16F6">
      <w:pPr>
        <w:pStyle w:val="Heading4"/>
      </w:pPr>
    </w:p>
    <w:p w14:paraId="36E0B7B6" w14:textId="7BC6AB8F" w:rsidR="006F10C7" w:rsidRDefault="006F10C7" w:rsidP="00AA16F6">
      <w:pPr>
        <w:pStyle w:val="Heading4"/>
        <w:numPr>
          <w:ilvl w:val="0"/>
          <w:numId w:val="49"/>
        </w:numPr>
        <w:ind w:hanging="720"/>
      </w:pPr>
      <w:r w:rsidRPr="00A445D9">
        <w:t>Past violation(s) of State or federal laws or regulations pertaining to lead-based paint</w:t>
      </w:r>
      <w:r w:rsidR="00A53AEA">
        <w:t xml:space="preserve"> </w:t>
      </w:r>
      <w:r w:rsidRPr="00A445D9">
        <w:t>activities.</w:t>
      </w:r>
    </w:p>
    <w:p w14:paraId="5F71308C" w14:textId="77777777" w:rsidR="00751974" w:rsidRPr="00751974" w:rsidRDefault="00751974" w:rsidP="009423ED">
      <w:pPr>
        <w:spacing w:after="0" w:line="240" w:lineRule="auto"/>
        <w:rPr>
          <w:sz w:val="22"/>
          <w:szCs w:val="22"/>
        </w:rPr>
      </w:pPr>
    </w:p>
    <w:p w14:paraId="65F48440" w14:textId="75E5C71E" w:rsidR="006F10C7" w:rsidRPr="00A445D9" w:rsidRDefault="0010458E" w:rsidP="0093613E">
      <w:pPr>
        <w:pBdr>
          <w:top w:val="single" w:sz="4" w:space="1" w:color="auto"/>
          <w:bottom w:val="single" w:sz="4" w:space="1" w:color="auto"/>
        </w:pBdr>
        <w:spacing w:after="0" w:line="240" w:lineRule="auto"/>
        <w:ind w:left="2160" w:hanging="720"/>
        <w:rPr>
          <w:sz w:val="22"/>
          <w:szCs w:val="22"/>
        </w:rPr>
      </w:pPr>
      <w:r w:rsidRPr="00500091">
        <w:rPr>
          <w:b/>
          <w:bCs/>
          <w:i/>
          <w:iCs/>
          <w:sz w:val="22"/>
          <w:szCs w:val="22"/>
        </w:rPr>
        <w:t>Note:</w:t>
      </w:r>
      <w:r>
        <w:rPr>
          <w:sz w:val="22"/>
          <w:szCs w:val="22"/>
        </w:rPr>
        <w:t xml:space="preserve"> </w:t>
      </w:r>
      <w:r w:rsidR="00162B5E">
        <w:rPr>
          <w:sz w:val="22"/>
          <w:szCs w:val="22"/>
        </w:rPr>
        <w:tab/>
      </w:r>
      <w:r w:rsidR="006F10C7" w:rsidRPr="00A445D9">
        <w:rPr>
          <w:sz w:val="22"/>
          <w:szCs w:val="22"/>
        </w:rPr>
        <w:t>Violations of this Chapter may be subject to criminal prosecution pursuant to 38 M.R.S. §§348(1), 349(1)</w:t>
      </w:r>
      <w:r w:rsidR="00AA16F6">
        <w:rPr>
          <w:sz w:val="22"/>
          <w:szCs w:val="22"/>
        </w:rPr>
        <w:t>,</w:t>
      </w:r>
      <w:r w:rsidR="006F10C7" w:rsidRPr="00A445D9">
        <w:rPr>
          <w:sz w:val="22"/>
          <w:szCs w:val="22"/>
        </w:rPr>
        <w:t xml:space="preserve"> and 349(3).</w:t>
      </w:r>
    </w:p>
    <w:p w14:paraId="051BC67D" w14:textId="77777777" w:rsidR="00751974" w:rsidRPr="00751974" w:rsidRDefault="00751974" w:rsidP="009423ED">
      <w:pPr>
        <w:pStyle w:val="Heading3"/>
        <w:numPr>
          <w:ilvl w:val="0"/>
          <w:numId w:val="0"/>
        </w:numPr>
        <w:spacing w:before="0" w:after="0" w:line="240" w:lineRule="auto"/>
        <w:ind w:left="2160"/>
        <w:rPr>
          <w:szCs w:val="22"/>
        </w:rPr>
      </w:pPr>
    </w:p>
    <w:p w14:paraId="708281DC" w14:textId="05BB7FA0" w:rsidR="006F10C7" w:rsidRDefault="006F10C7" w:rsidP="009423ED">
      <w:pPr>
        <w:pStyle w:val="Heading3"/>
        <w:numPr>
          <w:ilvl w:val="2"/>
          <w:numId w:val="13"/>
        </w:numPr>
        <w:spacing w:before="0" w:after="0" w:line="240" w:lineRule="auto"/>
        <w:rPr>
          <w:szCs w:val="22"/>
        </w:rPr>
      </w:pPr>
      <w:r w:rsidRPr="00A445D9">
        <w:rPr>
          <w:b/>
        </w:rPr>
        <w:t xml:space="preserve">Procedure for suspension or revocation of license. </w:t>
      </w:r>
      <w:r w:rsidRPr="00A445D9">
        <w:t xml:space="preserve">Procedures for revocation or suspension of a license or certificate shall conform to the requirements of 38 M.R.S. </w:t>
      </w:r>
      <w:r w:rsidRPr="00A445D9">
        <w:rPr>
          <w:szCs w:val="22"/>
        </w:rPr>
        <w:t>§342(11-B).</w:t>
      </w:r>
    </w:p>
    <w:p w14:paraId="7A50B42A" w14:textId="77777777" w:rsidR="00751974" w:rsidRPr="00751974" w:rsidRDefault="00751974" w:rsidP="00751974">
      <w:pPr>
        <w:pStyle w:val="Heading2"/>
        <w:keepNext/>
        <w:keepLines/>
        <w:spacing w:after="0"/>
        <w:ind w:left="1440"/>
      </w:pPr>
    </w:p>
    <w:p w14:paraId="399FBD19" w14:textId="794CC35C" w:rsidR="006F10C7" w:rsidRDefault="006F10C7" w:rsidP="00347486">
      <w:pPr>
        <w:pStyle w:val="Heading2"/>
        <w:keepNext/>
        <w:keepLines/>
        <w:numPr>
          <w:ilvl w:val="1"/>
          <w:numId w:val="13"/>
        </w:numPr>
        <w:spacing w:after="0"/>
      </w:pPr>
      <w:r w:rsidRPr="009C1EAA">
        <w:rPr>
          <w:b/>
          <w:bCs/>
        </w:rPr>
        <w:t>Licensing and certification fees</w:t>
      </w:r>
      <w:r w:rsidRPr="00A445D9">
        <w:rPr>
          <w:b/>
        </w:rPr>
        <w:t xml:space="preserve">. </w:t>
      </w:r>
      <w:r w:rsidRPr="00A445D9">
        <w:t>Until superseded by statutory changes, an application for a license or certification (including renewal) must be accompanied by a non-refundable fee paid in full by a cashier’s, certified, company check</w:t>
      </w:r>
      <w:r w:rsidR="00A44DCF">
        <w:t xml:space="preserve"> (</w:t>
      </w:r>
      <w:r w:rsidRPr="00A445D9">
        <w:t>made payable to the</w:t>
      </w:r>
      <w:r w:rsidR="00DA4A66">
        <w:t xml:space="preserve"> Treasurer, State of Maine</w:t>
      </w:r>
      <w:r w:rsidR="00A44DCF">
        <w:t>) or other payment options deemed appropriate by the Department</w:t>
      </w:r>
      <w:r w:rsidRPr="00A445D9">
        <w:t>, as follows</w:t>
      </w:r>
      <w:r w:rsidR="00A44DCF">
        <w:t>:</w:t>
      </w:r>
      <w:r w:rsidRPr="00A445D9">
        <w:t xml:space="preserve"> </w:t>
      </w:r>
    </w:p>
    <w:p w14:paraId="67861865" w14:textId="77777777" w:rsidR="00347486" w:rsidRPr="00347486" w:rsidRDefault="00347486" w:rsidP="00347486">
      <w:pPr>
        <w:spacing w:after="0" w:line="240" w:lineRule="auto"/>
      </w:pPr>
    </w:p>
    <w:p w14:paraId="40263AA7" w14:textId="77777777" w:rsidR="006F10C7" w:rsidRPr="00A445D9" w:rsidRDefault="006F10C7" w:rsidP="006E3325">
      <w:pPr>
        <w:tabs>
          <w:tab w:val="left" w:pos="360"/>
          <w:tab w:val="left" w:pos="720"/>
          <w:tab w:val="left" w:pos="1080"/>
          <w:tab w:val="left" w:pos="1440"/>
          <w:tab w:val="left" w:pos="1800"/>
          <w:tab w:val="left" w:pos="2160"/>
          <w:tab w:val="left" w:pos="2880"/>
          <w:tab w:val="left" w:pos="5760"/>
          <w:tab w:val="left" w:pos="6390"/>
        </w:tabs>
        <w:ind w:left="1800"/>
        <w:rPr>
          <w:sz w:val="22"/>
        </w:rPr>
      </w:pPr>
      <w:bookmarkStart w:id="22" w:name="_Hlk81408174"/>
      <w:r w:rsidRPr="00A445D9">
        <w:rPr>
          <w:sz w:val="22"/>
        </w:rPr>
        <w:t>Lead Abatement Worker</w:t>
      </w:r>
      <w:r w:rsidRPr="00A445D9">
        <w:rPr>
          <w:sz w:val="22"/>
        </w:rPr>
        <w:tab/>
        <w:t>$75</w:t>
      </w:r>
    </w:p>
    <w:p w14:paraId="15A4F8F4" w14:textId="77777777" w:rsidR="006F10C7" w:rsidRPr="00A445D9" w:rsidRDefault="006F10C7" w:rsidP="006E3325">
      <w:pPr>
        <w:tabs>
          <w:tab w:val="left" w:pos="360"/>
          <w:tab w:val="left" w:pos="720"/>
          <w:tab w:val="left" w:pos="1080"/>
          <w:tab w:val="left" w:pos="1440"/>
          <w:tab w:val="left" w:pos="1800"/>
          <w:tab w:val="left" w:pos="2160"/>
          <w:tab w:val="left" w:pos="2880"/>
          <w:tab w:val="left" w:pos="5760"/>
          <w:tab w:val="left" w:pos="6390"/>
        </w:tabs>
        <w:ind w:left="1800"/>
        <w:rPr>
          <w:sz w:val="22"/>
        </w:rPr>
      </w:pPr>
      <w:r w:rsidRPr="00A445D9">
        <w:rPr>
          <w:sz w:val="22"/>
        </w:rPr>
        <w:t>Lead Abatement Project Supervisor</w:t>
      </w:r>
      <w:r w:rsidRPr="00A445D9">
        <w:rPr>
          <w:sz w:val="22"/>
        </w:rPr>
        <w:tab/>
        <w:t>$125</w:t>
      </w:r>
    </w:p>
    <w:p w14:paraId="74EF6BC6" w14:textId="77777777" w:rsidR="006F10C7" w:rsidRPr="00A445D9" w:rsidRDefault="006F10C7" w:rsidP="006E3325">
      <w:pPr>
        <w:tabs>
          <w:tab w:val="left" w:pos="360"/>
          <w:tab w:val="left" w:pos="720"/>
          <w:tab w:val="left" w:pos="1080"/>
          <w:tab w:val="left" w:pos="1440"/>
          <w:tab w:val="left" w:pos="1800"/>
          <w:tab w:val="left" w:pos="2160"/>
          <w:tab w:val="left" w:pos="2880"/>
          <w:tab w:val="left" w:pos="5760"/>
          <w:tab w:val="left" w:pos="6390"/>
        </w:tabs>
        <w:ind w:left="1800"/>
        <w:rPr>
          <w:sz w:val="22"/>
        </w:rPr>
      </w:pPr>
      <w:r w:rsidRPr="00A445D9">
        <w:rPr>
          <w:sz w:val="22"/>
        </w:rPr>
        <w:lastRenderedPageBreak/>
        <w:t>Lead Inspector</w:t>
      </w:r>
      <w:r w:rsidRPr="00A445D9">
        <w:rPr>
          <w:sz w:val="22"/>
        </w:rPr>
        <w:tab/>
        <w:t>$200</w:t>
      </w:r>
    </w:p>
    <w:p w14:paraId="2006818B" w14:textId="77777777" w:rsidR="006F10C7" w:rsidRPr="00A445D9" w:rsidRDefault="006F10C7" w:rsidP="006E3325">
      <w:pPr>
        <w:tabs>
          <w:tab w:val="left" w:pos="360"/>
          <w:tab w:val="left" w:pos="720"/>
          <w:tab w:val="left" w:pos="1080"/>
          <w:tab w:val="left" w:pos="1440"/>
          <w:tab w:val="left" w:pos="1800"/>
          <w:tab w:val="left" w:pos="2160"/>
          <w:tab w:val="left" w:pos="2880"/>
          <w:tab w:val="left" w:pos="5760"/>
          <w:tab w:val="left" w:pos="6390"/>
        </w:tabs>
        <w:ind w:left="1800"/>
        <w:rPr>
          <w:sz w:val="22"/>
        </w:rPr>
      </w:pPr>
      <w:r w:rsidRPr="00A445D9">
        <w:rPr>
          <w:sz w:val="22"/>
        </w:rPr>
        <w:t>Lead Design Consultant</w:t>
      </w:r>
      <w:r w:rsidRPr="00A445D9">
        <w:rPr>
          <w:sz w:val="22"/>
        </w:rPr>
        <w:tab/>
        <w:t>$250</w:t>
      </w:r>
    </w:p>
    <w:p w14:paraId="34A479A7" w14:textId="63F41CE5" w:rsidR="006F10C7" w:rsidRPr="00A445D9" w:rsidRDefault="006F10C7" w:rsidP="006E3325">
      <w:pPr>
        <w:tabs>
          <w:tab w:val="left" w:pos="360"/>
          <w:tab w:val="left" w:pos="720"/>
          <w:tab w:val="left" w:pos="1080"/>
          <w:tab w:val="left" w:pos="1440"/>
          <w:tab w:val="left" w:pos="1800"/>
          <w:tab w:val="left" w:pos="2160"/>
          <w:tab w:val="left" w:pos="2880"/>
          <w:tab w:val="left" w:pos="5760"/>
          <w:tab w:val="left" w:pos="6390"/>
        </w:tabs>
        <w:ind w:left="1800"/>
        <w:rPr>
          <w:sz w:val="22"/>
        </w:rPr>
      </w:pPr>
      <w:r w:rsidRPr="00A445D9">
        <w:rPr>
          <w:sz w:val="22"/>
        </w:rPr>
        <w:t xml:space="preserve">Lead Risk </w:t>
      </w:r>
      <w:r w:rsidR="002916AF">
        <w:rPr>
          <w:sz w:val="22"/>
        </w:rPr>
        <w:t>A</w:t>
      </w:r>
      <w:r w:rsidRPr="00A445D9">
        <w:rPr>
          <w:sz w:val="22"/>
        </w:rPr>
        <w:t>ssessor</w:t>
      </w:r>
      <w:r w:rsidRPr="00A445D9">
        <w:rPr>
          <w:sz w:val="22"/>
        </w:rPr>
        <w:tab/>
        <w:t>$250</w:t>
      </w:r>
    </w:p>
    <w:p w14:paraId="24DBD270" w14:textId="77777777" w:rsidR="006F10C7" w:rsidRPr="00A445D9" w:rsidRDefault="006F10C7" w:rsidP="006E3325">
      <w:pPr>
        <w:tabs>
          <w:tab w:val="left" w:pos="360"/>
          <w:tab w:val="left" w:pos="720"/>
          <w:tab w:val="left" w:pos="1080"/>
          <w:tab w:val="left" w:pos="1440"/>
          <w:tab w:val="left" w:pos="1800"/>
          <w:tab w:val="left" w:pos="2160"/>
          <w:tab w:val="left" w:pos="2880"/>
          <w:tab w:val="left" w:pos="5760"/>
          <w:tab w:val="left" w:pos="6390"/>
        </w:tabs>
        <w:ind w:left="1800"/>
        <w:rPr>
          <w:sz w:val="22"/>
        </w:rPr>
      </w:pPr>
      <w:r w:rsidRPr="00A445D9">
        <w:rPr>
          <w:sz w:val="22"/>
        </w:rPr>
        <w:t>Lead Abatement Contractor</w:t>
      </w:r>
      <w:r w:rsidRPr="00A445D9">
        <w:rPr>
          <w:sz w:val="22"/>
        </w:rPr>
        <w:tab/>
        <w:t>$275</w:t>
      </w:r>
    </w:p>
    <w:p w14:paraId="2024D334" w14:textId="77777777" w:rsidR="006F10C7" w:rsidRPr="00A445D9" w:rsidRDefault="006F10C7" w:rsidP="006E3325">
      <w:pPr>
        <w:tabs>
          <w:tab w:val="left" w:pos="360"/>
          <w:tab w:val="left" w:pos="720"/>
          <w:tab w:val="left" w:pos="1080"/>
          <w:tab w:val="left" w:pos="1440"/>
          <w:tab w:val="left" w:pos="1800"/>
          <w:tab w:val="left" w:pos="2160"/>
          <w:tab w:val="left" w:pos="2880"/>
          <w:tab w:val="left" w:pos="5760"/>
          <w:tab w:val="left" w:pos="6390"/>
        </w:tabs>
        <w:ind w:left="1800"/>
        <w:rPr>
          <w:sz w:val="22"/>
        </w:rPr>
      </w:pPr>
      <w:r w:rsidRPr="00A445D9">
        <w:rPr>
          <w:sz w:val="22"/>
        </w:rPr>
        <w:t>Lead Consulting Firm</w:t>
      </w:r>
      <w:r w:rsidRPr="00A445D9">
        <w:rPr>
          <w:sz w:val="22"/>
        </w:rPr>
        <w:tab/>
        <w:t>$275</w:t>
      </w:r>
    </w:p>
    <w:p w14:paraId="3FC7346D" w14:textId="308193D2" w:rsidR="006F10C7" w:rsidRDefault="006F10C7" w:rsidP="006E3325">
      <w:pPr>
        <w:tabs>
          <w:tab w:val="left" w:pos="360"/>
          <w:tab w:val="left" w:pos="720"/>
          <w:tab w:val="left" w:pos="1080"/>
          <w:tab w:val="left" w:pos="1440"/>
          <w:tab w:val="left" w:pos="1800"/>
          <w:tab w:val="left" w:pos="2160"/>
          <w:tab w:val="left" w:pos="2880"/>
          <w:tab w:val="left" w:pos="5760"/>
          <w:tab w:val="left" w:pos="6390"/>
        </w:tabs>
        <w:spacing w:after="0" w:line="240" w:lineRule="auto"/>
        <w:ind w:left="1800"/>
        <w:rPr>
          <w:sz w:val="22"/>
        </w:rPr>
      </w:pPr>
      <w:r w:rsidRPr="00A445D9">
        <w:rPr>
          <w:sz w:val="22"/>
        </w:rPr>
        <w:t>Lead Training Provider</w:t>
      </w:r>
      <w:r w:rsidRPr="00A445D9">
        <w:rPr>
          <w:sz w:val="22"/>
        </w:rPr>
        <w:tab/>
        <w:t>$500</w:t>
      </w:r>
    </w:p>
    <w:bookmarkEnd w:id="22"/>
    <w:p w14:paraId="7610A6EB" w14:textId="77777777" w:rsidR="00347486" w:rsidRPr="00A445D9" w:rsidRDefault="00347486" w:rsidP="00347486">
      <w:pPr>
        <w:tabs>
          <w:tab w:val="left" w:pos="360"/>
          <w:tab w:val="left" w:pos="720"/>
          <w:tab w:val="left" w:pos="1080"/>
          <w:tab w:val="left" w:pos="1440"/>
          <w:tab w:val="left" w:pos="1800"/>
          <w:tab w:val="left" w:pos="2160"/>
          <w:tab w:val="left" w:pos="2880"/>
          <w:tab w:val="left" w:pos="5670"/>
          <w:tab w:val="left" w:pos="6390"/>
        </w:tabs>
        <w:spacing w:after="0" w:line="240" w:lineRule="auto"/>
        <w:ind w:left="1800"/>
        <w:rPr>
          <w:sz w:val="22"/>
        </w:rPr>
      </w:pPr>
    </w:p>
    <w:p w14:paraId="58331ED3" w14:textId="77777777" w:rsidR="006F10C7" w:rsidRPr="00A445D9" w:rsidRDefault="006F10C7" w:rsidP="00347486">
      <w:pPr>
        <w:tabs>
          <w:tab w:val="left" w:pos="360"/>
          <w:tab w:val="left" w:pos="720"/>
          <w:tab w:val="left" w:pos="1080"/>
          <w:tab w:val="left" w:pos="1440"/>
          <w:tab w:val="left" w:pos="1800"/>
          <w:tab w:val="left" w:pos="2160"/>
          <w:tab w:val="left" w:pos="2880"/>
          <w:tab w:val="left" w:pos="3600"/>
          <w:tab w:val="left" w:pos="4320"/>
          <w:tab w:val="left" w:pos="5040"/>
        </w:tabs>
        <w:spacing w:after="0" w:line="240" w:lineRule="auto"/>
        <w:ind w:left="1800"/>
        <w:rPr>
          <w:sz w:val="22"/>
        </w:rPr>
      </w:pPr>
      <w:r w:rsidRPr="00A445D9">
        <w:rPr>
          <w:sz w:val="22"/>
        </w:rPr>
        <w:t>Multiple certifications. Any individual applying for certification for more than one discipline shall pay the fee for the highest discipline plus $50 for each additional discipline.</w:t>
      </w:r>
    </w:p>
    <w:p w14:paraId="222A1DDF" w14:textId="77777777" w:rsidR="00347486" w:rsidRDefault="00347486" w:rsidP="00347486">
      <w:pPr>
        <w:tabs>
          <w:tab w:val="left" w:pos="360"/>
          <w:tab w:val="left" w:pos="720"/>
          <w:tab w:val="left" w:pos="1080"/>
          <w:tab w:val="left" w:pos="1440"/>
          <w:tab w:val="left" w:pos="1800"/>
          <w:tab w:val="left" w:pos="2160"/>
          <w:tab w:val="left" w:pos="2880"/>
          <w:tab w:val="left" w:pos="3600"/>
          <w:tab w:val="left" w:pos="4320"/>
          <w:tab w:val="left" w:pos="5040"/>
        </w:tabs>
        <w:spacing w:after="0" w:line="240" w:lineRule="auto"/>
        <w:ind w:left="1800"/>
        <w:rPr>
          <w:sz w:val="22"/>
        </w:rPr>
      </w:pPr>
    </w:p>
    <w:p w14:paraId="3C326DB4" w14:textId="0E5D08DF" w:rsidR="006F10C7" w:rsidRDefault="006F10C7" w:rsidP="00347486">
      <w:pPr>
        <w:tabs>
          <w:tab w:val="left" w:pos="360"/>
          <w:tab w:val="left" w:pos="720"/>
          <w:tab w:val="left" w:pos="1080"/>
          <w:tab w:val="left" w:pos="1440"/>
          <w:tab w:val="left" w:pos="1800"/>
          <w:tab w:val="left" w:pos="2160"/>
          <w:tab w:val="left" w:pos="2880"/>
          <w:tab w:val="left" w:pos="3600"/>
          <w:tab w:val="left" w:pos="4320"/>
          <w:tab w:val="left" w:pos="5040"/>
        </w:tabs>
        <w:spacing w:after="0" w:line="240" w:lineRule="auto"/>
        <w:ind w:left="1800"/>
        <w:rPr>
          <w:sz w:val="22"/>
        </w:rPr>
      </w:pPr>
      <w:r w:rsidRPr="00A445D9">
        <w:rPr>
          <w:sz w:val="22"/>
        </w:rPr>
        <w:t>Reissuance of a certificate or Photo ID card</w:t>
      </w:r>
      <w:r w:rsidRPr="00A445D9">
        <w:rPr>
          <w:sz w:val="22"/>
        </w:rPr>
        <w:tab/>
        <w:t>$50</w:t>
      </w:r>
    </w:p>
    <w:p w14:paraId="74D60523" w14:textId="77777777" w:rsidR="00347486" w:rsidRPr="00A445D9" w:rsidRDefault="00347486" w:rsidP="00347486">
      <w:pPr>
        <w:tabs>
          <w:tab w:val="left" w:pos="360"/>
          <w:tab w:val="left" w:pos="720"/>
          <w:tab w:val="left" w:pos="1080"/>
          <w:tab w:val="left" w:pos="1440"/>
          <w:tab w:val="left" w:pos="1800"/>
          <w:tab w:val="left" w:pos="2160"/>
          <w:tab w:val="left" w:pos="2880"/>
          <w:tab w:val="left" w:pos="3600"/>
          <w:tab w:val="left" w:pos="4320"/>
          <w:tab w:val="left" w:pos="5040"/>
        </w:tabs>
        <w:spacing w:after="0" w:line="240" w:lineRule="auto"/>
        <w:ind w:left="1800"/>
        <w:rPr>
          <w:sz w:val="22"/>
        </w:rPr>
      </w:pPr>
    </w:p>
    <w:p w14:paraId="75A75F30" w14:textId="054AC352" w:rsidR="006F10C7" w:rsidRPr="00A445D9" w:rsidRDefault="006F10C7" w:rsidP="00347486">
      <w:pPr>
        <w:pStyle w:val="RulesSub-Paragraph"/>
        <w:pBdr>
          <w:top w:val="single" w:sz="4" w:space="1" w:color="auto"/>
          <w:bottom w:val="single" w:sz="4" w:space="1" w:color="auto"/>
        </w:pBdr>
        <w:tabs>
          <w:tab w:val="clear" w:pos="1440"/>
        </w:tabs>
        <w:spacing w:after="0" w:line="240" w:lineRule="auto"/>
        <w:ind w:left="2160" w:right="360" w:hanging="720"/>
        <w:jc w:val="left"/>
        <w:rPr>
          <w:szCs w:val="22"/>
        </w:rPr>
      </w:pPr>
      <w:r w:rsidRPr="00A445D9">
        <w:rPr>
          <w:b/>
          <w:bCs/>
          <w:i/>
          <w:iCs/>
          <w:szCs w:val="22"/>
        </w:rPr>
        <w:t>Note:</w:t>
      </w:r>
      <w:r w:rsidRPr="00A445D9">
        <w:rPr>
          <w:szCs w:val="22"/>
        </w:rPr>
        <w:t xml:space="preserve"> </w:t>
      </w:r>
      <w:r w:rsidR="00F616D3">
        <w:rPr>
          <w:szCs w:val="22"/>
        </w:rPr>
        <w:tab/>
      </w:r>
      <w:r w:rsidRPr="00A445D9">
        <w:rPr>
          <w:szCs w:val="22"/>
        </w:rPr>
        <w:t>If there are not sufficient funds to cover the check or credit card transaction, an insufficient funds fee of $20.00 will be assessed by the Department in accordance with State of Maine laws and policies. Until that insufficiency is resolved (by money order or bank check only), the Department will not accept any additional checks or credit card transactions from the party including checks associated with licensing and/or certifications.</w:t>
      </w:r>
    </w:p>
    <w:p w14:paraId="1AF2537B" w14:textId="77777777" w:rsidR="00347486" w:rsidRPr="00347486" w:rsidRDefault="00347486" w:rsidP="00347486">
      <w:pPr>
        <w:pStyle w:val="Heading2"/>
        <w:spacing w:after="0"/>
        <w:ind w:left="1440"/>
      </w:pPr>
    </w:p>
    <w:p w14:paraId="76F18630" w14:textId="7B7D3157" w:rsidR="007A4892" w:rsidRDefault="006F10C7" w:rsidP="00347486">
      <w:pPr>
        <w:pStyle w:val="Heading2"/>
        <w:numPr>
          <w:ilvl w:val="1"/>
          <w:numId w:val="13"/>
        </w:numPr>
        <w:spacing w:after="0"/>
      </w:pPr>
      <w:r w:rsidRPr="009C1EAA">
        <w:rPr>
          <w:b/>
          <w:bCs/>
        </w:rPr>
        <w:t>Reciprocity</w:t>
      </w:r>
      <w:r w:rsidRPr="00EB2156">
        <w:rPr>
          <w:b/>
        </w:rPr>
        <w:t xml:space="preserve">. </w:t>
      </w:r>
      <w:r w:rsidRPr="00A445D9">
        <w:t>The Department may develop reciprocity agreements with other states and with federally recognized tribes when the states and tribes have established licensing, certification and accreditation requirements that are at least as stringent as those set forth in this Chapter.</w:t>
      </w:r>
    </w:p>
    <w:p w14:paraId="0CDAC4D4" w14:textId="77777777" w:rsidR="00347486" w:rsidRPr="00347486" w:rsidRDefault="00347486" w:rsidP="00347486">
      <w:pPr>
        <w:spacing w:after="0" w:line="240" w:lineRule="auto"/>
      </w:pPr>
    </w:p>
    <w:p w14:paraId="2E3FC596" w14:textId="1E25ABFC" w:rsidR="00645460" w:rsidRPr="00A445D9" w:rsidRDefault="009A39D3" w:rsidP="00347486">
      <w:pPr>
        <w:pStyle w:val="Heading1"/>
        <w:numPr>
          <w:ilvl w:val="0"/>
          <w:numId w:val="11"/>
        </w:numPr>
        <w:spacing w:before="0" w:line="240" w:lineRule="auto"/>
      </w:pPr>
      <w:bookmarkStart w:id="23" w:name="_Toc58476950"/>
      <w:bookmarkStart w:id="24" w:name="_Toc58485421"/>
      <w:bookmarkStart w:id="25" w:name="_Toc58487139"/>
      <w:bookmarkStart w:id="26" w:name="_Toc58823489"/>
      <w:bookmarkStart w:id="27" w:name="_Toc58823771"/>
      <w:bookmarkStart w:id="28" w:name="_Toc58931115"/>
      <w:bookmarkStart w:id="29" w:name="_Toc58931227"/>
      <w:bookmarkStart w:id="30" w:name="_Toc59011690"/>
      <w:bookmarkStart w:id="31" w:name="_Toc59011985"/>
      <w:bookmarkStart w:id="32" w:name="_Toc59012224"/>
      <w:bookmarkStart w:id="33" w:name="_Toc59012336"/>
      <w:bookmarkStart w:id="34" w:name="_Toc59012447"/>
      <w:bookmarkStart w:id="35" w:name="_Toc58476951"/>
      <w:bookmarkStart w:id="36" w:name="_Toc58485422"/>
      <w:bookmarkStart w:id="37" w:name="_Toc58487140"/>
      <w:bookmarkStart w:id="38" w:name="_Toc58823490"/>
      <w:bookmarkStart w:id="39" w:name="_Toc58823772"/>
      <w:bookmarkStart w:id="40" w:name="_Toc58931116"/>
      <w:bookmarkStart w:id="41" w:name="_Toc58931228"/>
      <w:bookmarkStart w:id="42" w:name="_Toc59011691"/>
      <w:bookmarkStart w:id="43" w:name="_Toc59011986"/>
      <w:bookmarkStart w:id="44" w:name="_Toc59012225"/>
      <w:bookmarkStart w:id="45" w:name="_Toc59012337"/>
      <w:bookmarkStart w:id="46" w:name="_Toc59012448"/>
      <w:bookmarkStart w:id="47" w:name="_Toc58476952"/>
      <w:bookmarkStart w:id="48" w:name="_Toc58485423"/>
      <w:bookmarkStart w:id="49" w:name="_Toc58487141"/>
      <w:bookmarkStart w:id="50" w:name="_Toc58823491"/>
      <w:bookmarkStart w:id="51" w:name="_Toc58823773"/>
      <w:bookmarkStart w:id="52" w:name="_Toc58931117"/>
      <w:bookmarkStart w:id="53" w:name="_Toc58931229"/>
      <w:bookmarkStart w:id="54" w:name="_Toc59011692"/>
      <w:bookmarkStart w:id="55" w:name="_Toc59011987"/>
      <w:bookmarkStart w:id="56" w:name="_Toc59012226"/>
      <w:bookmarkStart w:id="57" w:name="_Toc59012338"/>
      <w:bookmarkStart w:id="58" w:name="_Toc59012449"/>
      <w:bookmarkStart w:id="59" w:name="_Toc58476953"/>
      <w:bookmarkStart w:id="60" w:name="_Toc58485424"/>
      <w:bookmarkStart w:id="61" w:name="_Toc58487142"/>
      <w:bookmarkStart w:id="62" w:name="_Toc58823492"/>
      <w:bookmarkStart w:id="63" w:name="_Toc58823774"/>
      <w:bookmarkStart w:id="64" w:name="_Toc58931118"/>
      <w:bookmarkStart w:id="65" w:name="_Toc58931230"/>
      <w:bookmarkStart w:id="66" w:name="_Toc59011693"/>
      <w:bookmarkStart w:id="67" w:name="_Toc59011988"/>
      <w:bookmarkStart w:id="68" w:name="_Toc59012227"/>
      <w:bookmarkStart w:id="69" w:name="_Toc59012339"/>
      <w:bookmarkStart w:id="70" w:name="_Toc59012450"/>
      <w:bookmarkStart w:id="71" w:name="_Toc58476954"/>
      <w:bookmarkStart w:id="72" w:name="_Toc58485425"/>
      <w:bookmarkStart w:id="73" w:name="_Toc58487143"/>
      <w:bookmarkStart w:id="74" w:name="_Toc58823493"/>
      <w:bookmarkStart w:id="75" w:name="_Toc58823775"/>
      <w:bookmarkStart w:id="76" w:name="_Toc58931119"/>
      <w:bookmarkStart w:id="77" w:name="_Toc58931231"/>
      <w:bookmarkStart w:id="78" w:name="_Toc59011694"/>
      <w:bookmarkStart w:id="79" w:name="_Toc59011989"/>
      <w:bookmarkStart w:id="80" w:name="_Toc59012228"/>
      <w:bookmarkStart w:id="81" w:name="_Toc59012340"/>
      <w:bookmarkStart w:id="82" w:name="_Toc59012451"/>
      <w:bookmarkStart w:id="83" w:name="_Toc58476956"/>
      <w:bookmarkStart w:id="84" w:name="_Toc58485427"/>
      <w:bookmarkStart w:id="85" w:name="_Toc58487145"/>
      <w:bookmarkStart w:id="86" w:name="_Toc58823495"/>
      <w:bookmarkStart w:id="87" w:name="_Toc58823777"/>
      <w:bookmarkStart w:id="88" w:name="_Toc58931121"/>
      <w:bookmarkStart w:id="89" w:name="_Toc58931233"/>
      <w:bookmarkStart w:id="90" w:name="_Toc59011696"/>
      <w:bookmarkStart w:id="91" w:name="_Toc59011991"/>
      <w:bookmarkStart w:id="92" w:name="_Toc59012230"/>
      <w:bookmarkStart w:id="93" w:name="_Toc59012342"/>
      <w:bookmarkStart w:id="94" w:name="_Toc59012453"/>
      <w:bookmarkStart w:id="95" w:name="_Toc58476957"/>
      <w:bookmarkStart w:id="96" w:name="_Toc58485428"/>
      <w:bookmarkStart w:id="97" w:name="_Toc58487146"/>
      <w:bookmarkStart w:id="98" w:name="_Toc58823496"/>
      <w:bookmarkStart w:id="99" w:name="_Toc58823778"/>
      <w:bookmarkStart w:id="100" w:name="_Toc58931122"/>
      <w:bookmarkStart w:id="101" w:name="_Toc58931234"/>
      <w:bookmarkStart w:id="102" w:name="_Toc59011697"/>
      <w:bookmarkStart w:id="103" w:name="_Toc59011992"/>
      <w:bookmarkStart w:id="104" w:name="_Toc59012231"/>
      <w:bookmarkStart w:id="105" w:name="_Toc59012343"/>
      <w:bookmarkStart w:id="106" w:name="_Toc59012454"/>
      <w:bookmarkStart w:id="107" w:name="_Toc58476958"/>
      <w:bookmarkStart w:id="108" w:name="_Toc58485429"/>
      <w:bookmarkStart w:id="109" w:name="_Toc58487147"/>
      <w:bookmarkStart w:id="110" w:name="_Toc58823497"/>
      <w:bookmarkStart w:id="111" w:name="_Toc58823779"/>
      <w:bookmarkStart w:id="112" w:name="_Toc58931123"/>
      <w:bookmarkStart w:id="113" w:name="_Toc58931235"/>
      <w:bookmarkStart w:id="114" w:name="_Toc59011698"/>
      <w:bookmarkStart w:id="115" w:name="_Toc59011993"/>
      <w:bookmarkStart w:id="116" w:name="_Toc59012232"/>
      <w:bookmarkStart w:id="117" w:name="_Toc59012344"/>
      <w:bookmarkStart w:id="118" w:name="_Toc59012455"/>
      <w:bookmarkStart w:id="119" w:name="_Toc58476960"/>
      <w:bookmarkStart w:id="120" w:name="_Toc58485431"/>
      <w:bookmarkStart w:id="121" w:name="_Toc58487149"/>
      <w:bookmarkStart w:id="122" w:name="_Toc58823499"/>
      <w:bookmarkStart w:id="123" w:name="_Toc58823781"/>
      <w:bookmarkStart w:id="124" w:name="_Toc58931125"/>
      <w:bookmarkStart w:id="125" w:name="_Toc58931237"/>
      <w:bookmarkStart w:id="126" w:name="_Toc59011700"/>
      <w:bookmarkStart w:id="127" w:name="_Toc59011995"/>
      <w:bookmarkStart w:id="128" w:name="_Toc59012234"/>
      <w:bookmarkStart w:id="129" w:name="_Toc59012346"/>
      <w:bookmarkStart w:id="130" w:name="_Toc59012457"/>
      <w:bookmarkStart w:id="131" w:name="_Toc58476961"/>
      <w:bookmarkStart w:id="132" w:name="_Toc58485432"/>
      <w:bookmarkStart w:id="133" w:name="_Toc58487150"/>
      <w:bookmarkStart w:id="134" w:name="_Toc58823500"/>
      <w:bookmarkStart w:id="135" w:name="_Toc58823782"/>
      <w:bookmarkStart w:id="136" w:name="_Toc58931126"/>
      <w:bookmarkStart w:id="137" w:name="_Toc58931238"/>
      <w:bookmarkStart w:id="138" w:name="_Toc59011701"/>
      <w:bookmarkStart w:id="139" w:name="_Toc59011996"/>
      <w:bookmarkStart w:id="140" w:name="_Toc59012235"/>
      <w:bookmarkStart w:id="141" w:name="_Toc59012347"/>
      <w:bookmarkStart w:id="142" w:name="_Toc59012458"/>
      <w:bookmarkStart w:id="143" w:name="_Toc58476962"/>
      <w:bookmarkStart w:id="144" w:name="_Toc58485433"/>
      <w:bookmarkStart w:id="145" w:name="_Toc58487151"/>
      <w:bookmarkStart w:id="146" w:name="_Toc58823501"/>
      <w:bookmarkStart w:id="147" w:name="_Toc58823783"/>
      <w:bookmarkStart w:id="148" w:name="_Toc58931127"/>
      <w:bookmarkStart w:id="149" w:name="_Toc58931239"/>
      <w:bookmarkStart w:id="150" w:name="_Toc59011702"/>
      <w:bookmarkStart w:id="151" w:name="_Toc59011997"/>
      <w:bookmarkStart w:id="152" w:name="_Toc59012236"/>
      <w:bookmarkStart w:id="153" w:name="_Toc59012348"/>
      <w:bookmarkStart w:id="154" w:name="_Toc59012459"/>
      <w:bookmarkStart w:id="155" w:name="_Toc58476963"/>
      <w:bookmarkStart w:id="156" w:name="_Toc58485434"/>
      <w:bookmarkStart w:id="157" w:name="_Toc58487152"/>
      <w:bookmarkStart w:id="158" w:name="_Toc58823502"/>
      <w:bookmarkStart w:id="159" w:name="_Toc58823784"/>
      <w:bookmarkStart w:id="160" w:name="_Toc58931128"/>
      <w:bookmarkStart w:id="161" w:name="_Toc58931240"/>
      <w:bookmarkStart w:id="162" w:name="_Toc59011703"/>
      <w:bookmarkStart w:id="163" w:name="_Toc59011998"/>
      <w:bookmarkStart w:id="164" w:name="_Toc59012237"/>
      <w:bookmarkStart w:id="165" w:name="_Toc59012349"/>
      <w:bookmarkStart w:id="166" w:name="_Toc59012460"/>
      <w:bookmarkStart w:id="167" w:name="_Toc58476964"/>
      <w:bookmarkStart w:id="168" w:name="_Toc58485435"/>
      <w:bookmarkStart w:id="169" w:name="_Toc58487153"/>
      <w:bookmarkStart w:id="170" w:name="_Toc58823503"/>
      <w:bookmarkStart w:id="171" w:name="_Toc58823785"/>
      <w:bookmarkStart w:id="172" w:name="_Toc58931129"/>
      <w:bookmarkStart w:id="173" w:name="_Toc58931241"/>
      <w:bookmarkStart w:id="174" w:name="_Toc59011704"/>
      <w:bookmarkStart w:id="175" w:name="_Toc59011999"/>
      <w:bookmarkStart w:id="176" w:name="_Toc59012238"/>
      <w:bookmarkStart w:id="177" w:name="_Toc59012350"/>
      <w:bookmarkStart w:id="178" w:name="_Toc59012461"/>
      <w:bookmarkStart w:id="179" w:name="_Toc58476965"/>
      <w:bookmarkStart w:id="180" w:name="_Toc58485436"/>
      <w:bookmarkStart w:id="181" w:name="_Toc58487154"/>
      <w:bookmarkStart w:id="182" w:name="_Toc58823504"/>
      <w:bookmarkStart w:id="183" w:name="_Toc58823786"/>
      <w:bookmarkStart w:id="184" w:name="_Toc58931130"/>
      <w:bookmarkStart w:id="185" w:name="_Toc58931242"/>
      <w:bookmarkStart w:id="186" w:name="_Toc59011705"/>
      <w:bookmarkStart w:id="187" w:name="_Toc59012000"/>
      <w:bookmarkStart w:id="188" w:name="_Toc59012239"/>
      <w:bookmarkStart w:id="189" w:name="_Toc59012351"/>
      <w:bookmarkStart w:id="190" w:name="_Toc59012462"/>
      <w:bookmarkStart w:id="191" w:name="_Toc58476966"/>
      <w:bookmarkStart w:id="192" w:name="_Toc58485437"/>
      <w:bookmarkStart w:id="193" w:name="_Toc58487155"/>
      <w:bookmarkStart w:id="194" w:name="_Toc58823505"/>
      <w:bookmarkStart w:id="195" w:name="_Toc58823787"/>
      <w:bookmarkStart w:id="196" w:name="_Toc58931131"/>
      <w:bookmarkStart w:id="197" w:name="_Toc58931243"/>
      <w:bookmarkStart w:id="198" w:name="_Toc59011706"/>
      <w:bookmarkStart w:id="199" w:name="_Toc59012001"/>
      <w:bookmarkStart w:id="200" w:name="_Toc59012240"/>
      <w:bookmarkStart w:id="201" w:name="_Toc59012352"/>
      <w:bookmarkStart w:id="202" w:name="_Toc59012463"/>
      <w:bookmarkStart w:id="203" w:name="_Toc58476969"/>
      <w:bookmarkStart w:id="204" w:name="_Toc58485440"/>
      <w:bookmarkStart w:id="205" w:name="_Toc58487158"/>
      <w:bookmarkStart w:id="206" w:name="_Toc58823508"/>
      <w:bookmarkStart w:id="207" w:name="_Toc58823790"/>
      <w:bookmarkStart w:id="208" w:name="_Toc58931134"/>
      <w:bookmarkStart w:id="209" w:name="_Toc58931246"/>
      <w:bookmarkStart w:id="210" w:name="_Toc59011709"/>
      <w:bookmarkStart w:id="211" w:name="_Toc59012004"/>
      <w:bookmarkStart w:id="212" w:name="_Toc59012243"/>
      <w:bookmarkStart w:id="213" w:name="_Toc59012355"/>
      <w:bookmarkStart w:id="214" w:name="_Toc59012466"/>
      <w:bookmarkStart w:id="215" w:name="_Toc58476970"/>
      <w:bookmarkStart w:id="216" w:name="_Toc58485441"/>
      <w:bookmarkStart w:id="217" w:name="_Toc58487159"/>
      <w:bookmarkStart w:id="218" w:name="_Toc58823509"/>
      <w:bookmarkStart w:id="219" w:name="_Toc58823791"/>
      <w:bookmarkStart w:id="220" w:name="_Toc58931135"/>
      <w:bookmarkStart w:id="221" w:name="_Toc58931247"/>
      <w:bookmarkStart w:id="222" w:name="_Toc59011710"/>
      <w:bookmarkStart w:id="223" w:name="_Toc59012005"/>
      <w:bookmarkStart w:id="224" w:name="_Toc59012244"/>
      <w:bookmarkStart w:id="225" w:name="_Toc59012356"/>
      <w:bookmarkStart w:id="226" w:name="_Toc59012467"/>
      <w:bookmarkStart w:id="227" w:name="_Toc58476971"/>
      <w:bookmarkStart w:id="228" w:name="_Toc58485442"/>
      <w:bookmarkStart w:id="229" w:name="_Toc58487160"/>
      <w:bookmarkStart w:id="230" w:name="_Toc58823510"/>
      <w:bookmarkStart w:id="231" w:name="_Toc58823792"/>
      <w:bookmarkStart w:id="232" w:name="_Toc58931136"/>
      <w:bookmarkStart w:id="233" w:name="_Toc58931248"/>
      <w:bookmarkStart w:id="234" w:name="_Toc59011711"/>
      <w:bookmarkStart w:id="235" w:name="_Toc59012006"/>
      <w:bookmarkStart w:id="236" w:name="_Toc59012245"/>
      <w:bookmarkStart w:id="237" w:name="_Toc59012357"/>
      <w:bookmarkStart w:id="238" w:name="_Toc59012468"/>
      <w:bookmarkStart w:id="239" w:name="_Toc58476973"/>
      <w:bookmarkStart w:id="240" w:name="_Toc58485444"/>
      <w:bookmarkStart w:id="241" w:name="_Toc58487162"/>
      <w:bookmarkStart w:id="242" w:name="_Toc58823512"/>
      <w:bookmarkStart w:id="243" w:name="_Toc58823794"/>
      <w:bookmarkStart w:id="244" w:name="_Toc58931138"/>
      <w:bookmarkStart w:id="245" w:name="_Toc58931250"/>
      <w:bookmarkStart w:id="246" w:name="_Toc59011713"/>
      <w:bookmarkStart w:id="247" w:name="_Toc59012008"/>
      <w:bookmarkStart w:id="248" w:name="_Toc59012247"/>
      <w:bookmarkStart w:id="249" w:name="_Toc59012359"/>
      <w:bookmarkStart w:id="250" w:name="_Toc59012470"/>
      <w:bookmarkStart w:id="251" w:name="_Toc58476974"/>
      <w:bookmarkStart w:id="252" w:name="_Toc58485445"/>
      <w:bookmarkStart w:id="253" w:name="_Toc58487163"/>
      <w:bookmarkStart w:id="254" w:name="_Toc58823513"/>
      <w:bookmarkStart w:id="255" w:name="_Toc58823795"/>
      <w:bookmarkStart w:id="256" w:name="_Toc58931139"/>
      <w:bookmarkStart w:id="257" w:name="_Toc58931251"/>
      <w:bookmarkStart w:id="258" w:name="_Toc59011714"/>
      <w:bookmarkStart w:id="259" w:name="_Toc59012009"/>
      <w:bookmarkStart w:id="260" w:name="_Toc59012248"/>
      <w:bookmarkStart w:id="261" w:name="_Toc59012360"/>
      <w:bookmarkStart w:id="262" w:name="_Toc59012471"/>
      <w:bookmarkStart w:id="263" w:name="_Toc58476975"/>
      <w:bookmarkStart w:id="264" w:name="_Toc58485446"/>
      <w:bookmarkStart w:id="265" w:name="_Toc58487164"/>
      <w:bookmarkStart w:id="266" w:name="_Toc58823514"/>
      <w:bookmarkStart w:id="267" w:name="_Toc58823796"/>
      <w:bookmarkStart w:id="268" w:name="_Toc58931140"/>
      <w:bookmarkStart w:id="269" w:name="_Toc58931252"/>
      <w:bookmarkStart w:id="270" w:name="_Toc59011715"/>
      <w:bookmarkStart w:id="271" w:name="_Toc59012010"/>
      <w:bookmarkStart w:id="272" w:name="_Toc59012249"/>
      <w:bookmarkStart w:id="273" w:name="_Toc59012361"/>
      <w:bookmarkStart w:id="274" w:name="_Toc59012472"/>
      <w:bookmarkStart w:id="275" w:name="_Toc58476976"/>
      <w:bookmarkStart w:id="276" w:name="_Toc58485447"/>
      <w:bookmarkStart w:id="277" w:name="_Toc58487165"/>
      <w:bookmarkStart w:id="278" w:name="_Toc58823515"/>
      <w:bookmarkStart w:id="279" w:name="_Toc58823797"/>
      <w:bookmarkStart w:id="280" w:name="_Toc58931141"/>
      <w:bookmarkStart w:id="281" w:name="_Toc58931253"/>
      <w:bookmarkStart w:id="282" w:name="_Toc59011716"/>
      <w:bookmarkStart w:id="283" w:name="_Toc59012011"/>
      <w:bookmarkStart w:id="284" w:name="_Toc59012250"/>
      <w:bookmarkStart w:id="285" w:name="_Toc59012362"/>
      <w:bookmarkStart w:id="286" w:name="_Toc59012473"/>
      <w:bookmarkStart w:id="287" w:name="_Toc58476977"/>
      <w:bookmarkStart w:id="288" w:name="_Toc58485448"/>
      <w:bookmarkStart w:id="289" w:name="_Toc58487166"/>
      <w:bookmarkStart w:id="290" w:name="_Toc58823516"/>
      <w:bookmarkStart w:id="291" w:name="_Toc58823798"/>
      <w:bookmarkStart w:id="292" w:name="_Toc58931142"/>
      <w:bookmarkStart w:id="293" w:name="_Toc58931254"/>
      <w:bookmarkStart w:id="294" w:name="_Toc59011717"/>
      <w:bookmarkStart w:id="295" w:name="_Toc59012012"/>
      <w:bookmarkStart w:id="296" w:name="_Toc59012251"/>
      <w:bookmarkStart w:id="297" w:name="_Toc59012363"/>
      <w:bookmarkStart w:id="298" w:name="_Toc59012474"/>
      <w:bookmarkStart w:id="299" w:name="_Toc58476978"/>
      <w:bookmarkStart w:id="300" w:name="_Toc58485449"/>
      <w:bookmarkStart w:id="301" w:name="_Toc58487167"/>
      <w:bookmarkStart w:id="302" w:name="_Toc58823517"/>
      <w:bookmarkStart w:id="303" w:name="_Toc58823799"/>
      <w:bookmarkStart w:id="304" w:name="_Toc58931143"/>
      <w:bookmarkStart w:id="305" w:name="_Toc58931255"/>
      <w:bookmarkStart w:id="306" w:name="_Toc59011718"/>
      <w:bookmarkStart w:id="307" w:name="_Toc59012013"/>
      <w:bookmarkStart w:id="308" w:name="_Toc59012252"/>
      <w:bookmarkStart w:id="309" w:name="_Toc59012364"/>
      <w:bookmarkStart w:id="310" w:name="_Toc59012475"/>
      <w:bookmarkStart w:id="311" w:name="_Toc58476979"/>
      <w:bookmarkStart w:id="312" w:name="_Toc58485450"/>
      <w:bookmarkStart w:id="313" w:name="_Toc58487168"/>
      <w:bookmarkStart w:id="314" w:name="_Toc58823518"/>
      <w:bookmarkStart w:id="315" w:name="_Toc58823800"/>
      <w:bookmarkStart w:id="316" w:name="_Toc58931144"/>
      <w:bookmarkStart w:id="317" w:name="_Toc58931256"/>
      <w:bookmarkStart w:id="318" w:name="_Toc59011719"/>
      <w:bookmarkStart w:id="319" w:name="_Toc59012014"/>
      <w:bookmarkStart w:id="320" w:name="_Toc59012253"/>
      <w:bookmarkStart w:id="321" w:name="_Toc59012365"/>
      <w:bookmarkStart w:id="322" w:name="_Toc59012476"/>
      <w:bookmarkStart w:id="323" w:name="_Toc58476980"/>
      <w:bookmarkStart w:id="324" w:name="_Toc58485451"/>
      <w:bookmarkStart w:id="325" w:name="_Toc58487169"/>
      <w:bookmarkStart w:id="326" w:name="_Toc58823519"/>
      <w:bookmarkStart w:id="327" w:name="_Toc58823801"/>
      <w:bookmarkStart w:id="328" w:name="_Toc58931145"/>
      <w:bookmarkStart w:id="329" w:name="_Toc58931257"/>
      <w:bookmarkStart w:id="330" w:name="_Toc59011720"/>
      <w:bookmarkStart w:id="331" w:name="_Toc59012015"/>
      <w:bookmarkStart w:id="332" w:name="_Toc59012254"/>
      <w:bookmarkStart w:id="333" w:name="_Toc59012366"/>
      <w:bookmarkStart w:id="334" w:name="_Toc59012477"/>
      <w:bookmarkStart w:id="335" w:name="_Toc58476981"/>
      <w:bookmarkStart w:id="336" w:name="_Toc58485452"/>
      <w:bookmarkStart w:id="337" w:name="_Toc58487170"/>
      <w:bookmarkStart w:id="338" w:name="_Toc58823520"/>
      <w:bookmarkStart w:id="339" w:name="_Toc58823802"/>
      <w:bookmarkStart w:id="340" w:name="_Toc58931146"/>
      <w:bookmarkStart w:id="341" w:name="_Toc58931258"/>
      <w:bookmarkStart w:id="342" w:name="_Toc59011721"/>
      <w:bookmarkStart w:id="343" w:name="_Toc59012016"/>
      <w:bookmarkStart w:id="344" w:name="_Toc59012255"/>
      <w:bookmarkStart w:id="345" w:name="_Toc59012367"/>
      <w:bookmarkStart w:id="346" w:name="_Toc59012478"/>
      <w:bookmarkStart w:id="347" w:name="_Toc58476982"/>
      <w:bookmarkStart w:id="348" w:name="_Toc58485453"/>
      <w:bookmarkStart w:id="349" w:name="_Toc58487171"/>
      <w:bookmarkStart w:id="350" w:name="_Toc58823521"/>
      <w:bookmarkStart w:id="351" w:name="_Toc58823803"/>
      <w:bookmarkStart w:id="352" w:name="_Toc58931147"/>
      <w:bookmarkStart w:id="353" w:name="_Toc58931259"/>
      <w:bookmarkStart w:id="354" w:name="_Toc59011722"/>
      <w:bookmarkStart w:id="355" w:name="_Toc59012017"/>
      <w:bookmarkStart w:id="356" w:name="_Toc59012256"/>
      <w:bookmarkStart w:id="357" w:name="_Toc59012368"/>
      <w:bookmarkStart w:id="358" w:name="_Toc59012479"/>
      <w:bookmarkStart w:id="359" w:name="_Toc58476983"/>
      <w:bookmarkStart w:id="360" w:name="_Toc58485454"/>
      <w:bookmarkStart w:id="361" w:name="_Toc58487172"/>
      <w:bookmarkStart w:id="362" w:name="_Toc58823522"/>
      <w:bookmarkStart w:id="363" w:name="_Toc58823804"/>
      <w:bookmarkStart w:id="364" w:name="_Toc58931148"/>
      <w:bookmarkStart w:id="365" w:name="_Toc58931260"/>
      <w:bookmarkStart w:id="366" w:name="_Toc59011723"/>
      <w:bookmarkStart w:id="367" w:name="_Toc59012018"/>
      <w:bookmarkStart w:id="368" w:name="_Toc59012257"/>
      <w:bookmarkStart w:id="369" w:name="_Toc59012369"/>
      <w:bookmarkStart w:id="370" w:name="_Toc59012480"/>
      <w:bookmarkStart w:id="371" w:name="_Toc58476984"/>
      <w:bookmarkStart w:id="372" w:name="_Toc58485455"/>
      <w:bookmarkStart w:id="373" w:name="_Toc58487173"/>
      <w:bookmarkStart w:id="374" w:name="_Toc58823523"/>
      <w:bookmarkStart w:id="375" w:name="_Toc58823805"/>
      <w:bookmarkStart w:id="376" w:name="_Toc58931149"/>
      <w:bookmarkStart w:id="377" w:name="_Toc58931261"/>
      <w:bookmarkStart w:id="378" w:name="_Toc59011724"/>
      <w:bookmarkStart w:id="379" w:name="_Toc59012019"/>
      <w:bookmarkStart w:id="380" w:name="_Toc59012258"/>
      <w:bookmarkStart w:id="381" w:name="_Toc59012370"/>
      <w:bookmarkStart w:id="382" w:name="_Toc59012481"/>
      <w:bookmarkStart w:id="383" w:name="_Toc58476985"/>
      <w:bookmarkStart w:id="384" w:name="_Toc58485456"/>
      <w:bookmarkStart w:id="385" w:name="_Toc58487174"/>
      <w:bookmarkStart w:id="386" w:name="_Toc58823524"/>
      <w:bookmarkStart w:id="387" w:name="_Toc58823806"/>
      <w:bookmarkStart w:id="388" w:name="_Toc58931150"/>
      <w:bookmarkStart w:id="389" w:name="_Toc58931262"/>
      <w:bookmarkStart w:id="390" w:name="_Toc59011725"/>
      <w:bookmarkStart w:id="391" w:name="_Toc59012020"/>
      <w:bookmarkStart w:id="392" w:name="_Toc59012259"/>
      <w:bookmarkStart w:id="393" w:name="_Toc59012371"/>
      <w:bookmarkStart w:id="394" w:name="_Toc59012482"/>
      <w:bookmarkStart w:id="395" w:name="_Toc58476986"/>
      <w:bookmarkStart w:id="396" w:name="_Toc58485457"/>
      <w:bookmarkStart w:id="397" w:name="_Toc58487175"/>
      <w:bookmarkStart w:id="398" w:name="_Toc58823525"/>
      <w:bookmarkStart w:id="399" w:name="_Toc58823807"/>
      <w:bookmarkStart w:id="400" w:name="_Toc58931151"/>
      <w:bookmarkStart w:id="401" w:name="_Toc58931263"/>
      <w:bookmarkStart w:id="402" w:name="_Toc59011726"/>
      <w:bookmarkStart w:id="403" w:name="_Toc59012021"/>
      <w:bookmarkStart w:id="404" w:name="_Toc59012260"/>
      <w:bookmarkStart w:id="405" w:name="_Toc59012372"/>
      <w:bookmarkStart w:id="406" w:name="_Toc59012483"/>
      <w:bookmarkStart w:id="407" w:name="_Toc58476987"/>
      <w:bookmarkStart w:id="408" w:name="_Toc58485458"/>
      <w:bookmarkStart w:id="409" w:name="_Toc58487176"/>
      <w:bookmarkStart w:id="410" w:name="_Toc58823526"/>
      <w:bookmarkStart w:id="411" w:name="_Toc58823808"/>
      <w:bookmarkStart w:id="412" w:name="_Toc58931152"/>
      <w:bookmarkStart w:id="413" w:name="_Toc58931264"/>
      <w:bookmarkStart w:id="414" w:name="_Toc59011727"/>
      <w:bookmarkStart w:id="415" w:name="_Toc59012022"/>
      <w:bookmarkStart w:id="416" w:name="_Toc59012261"/>
      <w:bookmarkStart w:id="417" w:name="_Toc59012373"/>
      <w:bookmarkStart w:id="418" w:name="_Toc59012484"/>
      <w:bookmarkStart w:id="419" w:name="_Toc58476988"/>
      <w:bookmarkStart w:id="420" w:name="_Toc58485459"/>
      <w:bookmarkStart w:id="421" w:name="_Toc58487177"/>
      <w:bookmarkStart w:id="422" w:name="_Toc58823527"/>
      <w:bookmarkStart w:id="423" w:name="_Toc58823809"/>
      <w:bookmarkStart w:id="424" w:name="_Toc58931153"/>
      <w:bookmarkStart w:id="425" w:name="_Toc58931265"/>
      <w:bookmarkStart w:id="426" w:name="_Toc59011728"/>
      <w:bookmarkStart w:id="427" w:name="_Toc59012023"/>
      <w:bookmarkStart w:id="428" w:name="_Toc59012262"/>
      <w:bookmarkStart w:id="429" w:name="_Toc59012374"/>
      <w:bookmarkStart w:id="430" w:name="_Toc59012485"/>
      <w:bookmarkStart w:id="431" w:name="_Toc58476989"/>
      <w:bookmarkStart w:id="432" w:name="_Toc58485460"/>
      <w:bookmarkStart w:id="433" w:name="_Toc58487178"/>
      <w:bookmarkStart w:id="434" w:name="_Toc58823528"/>
      <w:bookmarkStart w:id="435" w:name="_Toc58823810"/>
      <w:bookmarkStart w:id="436" w:name="_Toc58931154"/>
      <w:bookmarkStart w:id="437" w:name="_Toc58931266"/>
      <w:bookmarkStart w:id="438" w:name="_Toc59011729"/>
      <w:bookmarkStart w:id="439" w:name="_Toc59012024"/>
      <w:bookmarkStart w:id="440" w:name="_Toc59012263"/>
      <w:bookmarkStart w:id="441" w:name="_Toc59012375"/>
      <w:bookmarkStart w:id="442" w:name="_Toc59012486"/>
      <w:bookmarkStart w:id="443" w:name="_Toc58476990"/>
      <w:bookmarkStart w:id="444" w:name="_Toc58485461"/>
      <w:bookmarkStart w:id="445" w:name="_Toc58487179"/>
      <w:bookmarkStart w:id="446" w:name="_Toc58823529"/>
      <w:bookmarkStart w:id="447" w:name="_Toc58823811"/>
      <w:bookmarkStart w:id="448" w:name="_Toc58931155"/>
      <w:bookmarkStart w:id="449" w:name="_Toc58931267"/>
      <w:bookmarkStart w:id="450" w:name="_Toc59011730"/>
      <w:bookmarkStart w:id="451" w:name="_Toc59012025"/>
      <w:bookmarkStart w:id="452" w:name="_Toc59012264"/>
      <w:bookmarkStart w:id="453" w:name="_Toc59012376"/>
      <w:bookmarkStart w:id="454" w:name="_Toc59012487"/>
      <w:bookmarkStart w:id="455" w:name="_Toc58476991"/>
      <w:bookmarkStart w:id="456" w:name="_Toc58485462"/>
      <w:bookmarkStart w:id="457" w:name="_Toc58487180"/>
      <w:bookmarkStart w:id="458" w:name="_Toc58823530"/>
      <w:bookmarkStart w:id="459" w:name="_Toc58823812"/>
      <w:bookmarkStart w:id="460" w:name="_Toc58931156"/>
      <w:bookmarkStart w:id="461" w:name="_Toc58931268"/>
      <w:bookmarkStart w:id="462" w:name="_Toc59011731"/>
      <w:bookmarkStart w:id="463" w:name="_Toc59012026"/>
      <w:bookmarkStart w:id="464" w:name="_Toc59012265"/>
      <w:bookmarkStart w:id="465" w:name="_Toc59012377"/>
      <w:bookmarkStart w:id="466" w:name="_Toc59012488"/>
      <w:bookmarkStart w:id="467" w:name="_Toc58476992"/>
      <w:bookmarkStart w:id="468" w:name="_Toc58485463"/>
      <w:bookmarkStart w:id="469" w:name="_Toc58487181"/>
      <w:bookmarkStart w:id="470" w:name="_Toc58823531"/>
      <w:bookmarkStart w:id="471" w:name="_Toc58823813"/>
      <w:bookmarkStart w:id="472" w:name="_Toc58931157"/>
      <w:bookmarkStart w:id="473" w:name="_Toc58931269"/>
      <w:bookmarkStart w:id="474" w:name="_Toc59011732"/>
      <w:bookmarkStart w:id="475" w:name="_Toc59012027"/>
      <w:bookmarkStart w:id="476" w:name="_Toc59012266"/>
      <w:bookmarkStart w:id="477" w:name="_Toc59012378"/>
      <w:bookmarkStart w:id="478" w:name="_Toc59012489"/>
      <w:bookmarkStart w:id="479" w:name="_Toc58476993"/>
      <w:bookmarkStart w:id="480" w:name="_Toc58485464"/>
      <w:bookmarkStart w:id="481" w:name="_Toc58487182"/>
      <w:bookmarkStart w:id="482" w:name="_Toc58823532"/>
      <w:bookmarkStart w:id="483" w:name="_Toc58823814"/>
      <w:bookmarkStart w:id="484" w:name="_Toc58931158"/>
      <w:bookmarkStart w:id="485" w:name="_Toc58931270"/>
      <w:bookmarkStart w:id="486" w:name="_Toc59011733"/>
      <w:bookmarkStart w:id="487" w:name="_Toc59012028"/>
      <w:bookmarkStart w:id="488" w:name="_Toc59012267"/>
      <w:bookmarkStart w:id="489" w:name="_Toc59012379"/>
      <w:bookmarkStart w:id="490" w:name="_Toc59012490"/>
      <w:bookmarkStart w:id="491" w:name="_Toc58476994"/>
      <w:bookmarkStart w:id="492" w:name="_Toc58485465"/>
      <w:bookmarkStart w:id="493" w:name="_Toc58487183"/>
      <w:bookmarkStart w:id="494" w:name="_Toc58823533"/>
      <w:bookmarkStart w:id="495" w:name="_Toc58823815"/>
      <w:bookmarkStart w:id="496" w:name="_Toc58931159"/>
      <w:bookmarkStart w:id="497" w:name="_Toc58931271"/>
      <w:bookmarkStart w:id="498" w:name="_Toc59011734"/>
      <w:bookmarkStart w:id="499" w:name="_Toc59012029"/>
      <w:bookmarkStart w:id="500" w:name="_Toc59012268"/>
      <w:bookmarkStart w:id="501" w:name="_Toc59012380"/>
      <w:bookmarkStart w:id="502" w:name="_Toc59012491"/>
      <w:bookmarkStart w:id="503" w:name="_Toc58476995"/>
      <w:bookmarkStart w:id="504" w:name="_Toc58485466"/>
      <w:bookmarkStart w:id="505" w:name="_Toc58487184"/>
      <w:bookmarkStart w:id="506" w:name="_Toc58823534"/>
      <w:bookmarkStart w:id="507" w:name="_Toc58823816"/>
      <w:bookmarkStart w:id="508" w:name="_Toc58931160"/>
      <w:bookmarkStart w:id="509" w:name="_Toc58931272"/>
      <w:bookmarkStart w:id="510" w:name="_Toc59011735"/>
      <w:bookmarkStart w:id="511" w:name="_Toc59012030"/>
      <w:bookmarkStart w:id="512" w:name="_Toc59012269"/>
      <w:bookmarkStart w:id="513" w:name="_Toc59012381"/>
      <w:bookmarkStart w:id="514" w:name="_Toc59012492"/>
      <w:bookmarkStart w:id="515" w:name="_Toc58476996"/>
      <w:bookmarkStart w:id="516" w:name="_Toc58485467"/>
      <w:bookmarkStart w:id="517" w:name="_Toc58487185"/>
      <w:bookmarkStart w:id="518" w:name="_Toc58823535"/>
      <w:bookmarkStart w:id="519" w:name="_Toc58823817"/>
      <w:bookmarkStart w:id="520" w:name="_Toc58931161"/>
      <w:bookmarkStart w:id="521" w:name="_Toc58931273"/>
      <w:bookmarkStart w:id="522" w:name="_Toc59011736"/>
      <w:bookmarkStart w:id="523" w:name="_Toc59012031"/>
      <w:bookmarkStart w:id="524" w:name="_Toc59012270"/>
      <w:bookmarkStart w:id="525" w:name="_Toc59012382"/>
      <w:bookmarkStart w:id="526" w:name="_Toc59012493"/>
      <w:bookmarkStart w:id="527" w:name="_Toc58476997"/>
      <w:bookmarkStart w:id="528" w:name="_Toc58485468"/>
      <w:bookmarkStart w:id="529" w:name="_Toc58487186"/>
      <w:bookmarkStart w:id="530" w:name="_Toc58823536"/>
      <w:bookmarkStart w:id="531" w:name="_Toc58823818"/>
      <w:bookmarkStart w:id="532" w:name="_Toc58931162"/>
      <w:bookmarkStart w:id="533" w:name="_Toc58931274"/>
      <w:bookmarkStart w:id="534" w:name="_Toc59011737"/>
      <w:bookmarkStart w:id="535" w:name="_Toc59012032"/>
      <w:bookmarkStart w:id="536" w:name="_Toc59012271"/>
      <w:bookmarkStart w:id="537" w:name="_Toc59012383"/>
      <w:bookmarkStart w:id="538" w:name="_Toc59012494"/>
      <w:bookmarkStart w:id="539" w:name="_Toc58476998"/>
      <w:bookmarkStart w:id="540" w:name="_Toc58485469"/>
      <w:bookmarkStart w:id="541" w:name="_Toc58487187"/>
      <w:bookmarkStart w:id="542" w:name="_Toc58823537"/>
      <w:bookmarkStart w:id="543" w:name="_Toc58823819"/>
      <w:bookmarkStart w:id="544" w:name="_Toc58931163"/>
      <w:bookmarkStart w:id="545" w:name="_Toc58931275"/>
      <w:bookmarkStart w:id="546" w:name="_Toc59011738"/>
      <w:bookmarkStart w:id="547" w:name="_Toc59012033"/>
      <w:bookmarkStart w:id="548" w:name="_Toc59012272"/>
      <w:bookmarkStart w:id="549" w:name="_Toc59012384"/>
      <w:bookmarkStart w:id="550" w:name="_Toc59012495"/>
      <w:bookmarkStart w:id="551" w:name="_Toc58476999"/>
      <w:bookmarkStart w:id="552" w:name="_Toc58485470"/>
      <w:bookmarkStart w:id="553" w:name="_Toc58487188"/>
      <w:bookmarkStart w:id="554" w:name="_Toc58823538"/>
      <w:bookmarkStart w:id="555" w:name="_Toc58823820"/>
      <w:bookmarkStart w:id="556" w:name="_Toc58931164"/>
      <w:bookmarkStart w:id="557" w:name="_Toc58931276"/>
      <w:bookmarkStart w:id="558" w:name="_Toc59011739"/>
      <w:bookmarkStart w:id="559" w:name="_Toc59012034"/>
      <w:bookmarkStart w:id="560" w:name="_Toc59012273"/>
      <w:bookmarkStart w:id="561" w:name="_Toc59012385"/>
      <w:bookmarkStart w:id="562" w:name="_Toc59012496"/>
      <w:bookmarkStart w:id="563" w:name="_Toc58477000"/>
      <w:bookmarkStart w:id="564" w:name="_Toc58485471"/>
      <w:bookmarkStart w:id="565" w:name="_Toc58487189"/>
      <w:bookmarkStart w:id="566" w:name="_Toc58823539"/>
      <w:bookmarkStart w:id="567" w:name="_Toc58823821"/>
      <w:bookmarkStart w:id="568" w:name="_Toc58931165"/>
      <w:bookmarkStart w:id="569" w:name="_Toc58931277"/>
      <w:bookmarkStart w:id="570" w:name="_Toc59011740"/>
      <w:bookmarkStart w:id="571" w:name="_Toc59012035"/>
      <w:bookmarkStart w:id="572" w:name="_Toc59012274"/>
      <w:bookmarkStart w:id="573" w:name="_Toc59012386"/>
      <w:bookmarkStart w:id="574" w:name="_Toc59012497"/>
      <w:bookmarkStart w:id="575" w:name="_Toc58477001"/>
      <w:bookmarkStart w:id="576" w:name="_Toc58485472"/>
      <w:bookmarkStart w:id="577" w:name="_Toc58487190"/>
      <w:bookmarkStart w:id="578" w:name="_Toc58823540"/>
      <w:bookmarkStart w:id="579" w:name="_Toc58823822"/>
      <w:bookmarkStart w:id="580" w:name="_Toc58931166"/>
      <w:bookmarkStart w:id="581" w:name="_Toc58931278"/>
      <w:bookmarkStart w:id="582" w:name="_Toc59011741"/>
      <w:bookmarkStart w:id="583" w:name="_Toc59012036"/>
      <w:bookmarkStart w:id="584" w:name="_Toc59012275"/>
      <w:bookmarkStart w:id="585" w:name="_Toc59012387"/>
      <w:bookmarkStart w:id="586" w:name="_Toc59012498"/>
      <w:bookmarkStart w:id="587" w:name="_Toc58477002"/>
      <w:bookmarkStart w:id="588" w:name="_Toc58485473"/>
      <w:bookmarkStart w:id="589" w:name="_Toc58487191"/>
      <w:bookmarkStart w:id="590" w:name="_Toc58823541"/>
      <w:bookmarkStart w:id="591" w:name="_Toc58823823"/>
      <w:bookmarkStart w:id="592" w:name="_Toc58931167"/>
      <w:bookmarkStart w:id="593" w:name="_Toc58931279"/>
      <w:bookmarkStart w:id="594" w:name="_Toc59011742"/>
      <w:bookmarkStart w:id="595" w:name="_Toc59012037"/>
      <w:bookmarkStart w:id="596" w:name="_Toc59012276"/>
      <w:bookmarkStart w:id="597" w:name="_Toc59012388"/>
      <w:bookmarkStart w:id="598" w:name="_Toc59012499"/>
      <w:bookmarkStart w:id="599" w:name="_Toc58477003"/>
      <w:bookmarkStart w:id="600" w:name="_Toc58485474"/>
      <w:bookmarkStart w:id="601" w:name="_Toc58487192"/>
      <w:bookmarkStart w:id="602" w:name="_Toc58823542"/>
      <w:bookmarkStart w:id="603" w:name="_Toc58823824"/>
      <w:bookmarkStart w:id="604" w:name="_Toc58931168"/>
      <w:bookmarkStart w:id="605" w:name="_Toc58931280"/>
      <w:bookmarkStart w:id="606" w:name="_Toc59011743"/>
      <w:bookmarkStart w:id="607" w:name="_Toc59012038"/>
      <w:bookmarkStart w:id="608" w:name="_Toc59012277"/>
      <w:bookmarkStart w:id="609" w:name="_Toc59012389"/>
      <w:bookmarkStart w:id="610" w:name="_Toc59012500"/>
      <w:bookmarkStart w:id="611" w:name="_Toc58477004"/>
      <w:bookmarkStart w:id="612" w:name="_Toc58485475"/>
      <w:bookmarkStart w:id="613" w:name="_Toc58487193"/>
      <w:bookmarkStart w:id="614" w:name="_Toc58823543"/>
      <w:bookmarkStart w:id="615" w:name="_Toc58823825"/>
      <w:bookmarkStart w:id="616" w:name="_Toc58931169"/>
      <w:bookmarkStart w:id="617" w:name="_Toc58931281"/>
      <w:bookmarkStart w:id="618" w:name="_Toc59011744"/>
      <w:bookmarkStart w:id="619" w:name="_Toc59012039"/>
      <w:bookmarkStart w:id="620" w:name="_Toc59012278"/>
      <w:bookmarkStart w:id="621" w:name="_Toc59012390"/>
      <w:bookmarkStart w:id="622" w:name="_Toc59012501"/>
      <w:bookmarkStart w:id="623" w:name="_Toc58477005"/>
      <w:bookmarkStart w:id="624" w:name="_Toc58485476"/>
      <w:bookmarkStart w:id="625" w:name="_Toc58487194"/>
      <w:bookmarkStart w:id="626" w:name="_Toc58823544"/>
      <w:bookmarkStart w:id="627" w:name="_Toc58823826"/>
      <w:bookmarkStart w:id="628" w:name="_Toc58931170"/>
      <w:bookmarkStart w:id="629" w:name="_Toc58931282"/>
      <w:bookmarkStart w:id="630" w:name="_Toc59011745"/>
      <w:bookmarkStart w:id="631" w:name="_Toc59012040"/>
      <w:bookmarkStart w:id="632" w:name="_Toc59012279"/>
      <w:bookmarkStart w:id="633" w:name="_Toc59012391"/>
      <w:bookmarkStart w:id="634" w:name="_Toc59012502"/>
      <w:bookmarkStart w:id="635" w:name="_Toc58477006"/>
      <w:bookmarkStart w:id="636" w:name="_Toc58485477"/>
      <w:bookmarkStart w:id="637" w:name="_Toc58487195"/>
      <w:bookmarkStart w:id="638" w:name="_Toc58823545"/>
      <w:bookmarkStart w:id="639" w:name="_Toc58823827"/>
      <w:bookmarkStart w:id="640" w:name="_Toc58931171"/>
      <w:bookmarkStart w:id="641" w:name="_Toc58931283"/>
      <w:bookmarkStart w:id="642" w:name="_Toc59011746"/>
      <w:bookmarkStart w:id="643" w:name="_Toc59012041"/>
      <w:bookmarkStart w:id="644" w:name="_Toc59012280"/>
      <w:bookmarkStart w:id="645" w:name="_Toc59012392"/>
      <w:bookmarkStart w:id="646" w:name="_Toc59012503"/>
      <w:bookmarkStart w:id="647" w:name="_Toc58477007"/>
      <w:bookmarkStart w:id="648" w:name="_Toc58485478"/>
      <w:bookmarkStart w:id="649" w:name="_Toc58487196"/>
      <w:bookmarkStart w:id="650" w:name="_Toc58823546"/>
      <w:bookmarkStart w:id="651" w:name="_Toc58823828"/>
      <w:bookmarkStart w:id="652" w:name="_Toc58931172"/>
      <w:bookmarkStart w:id="653" w:name="_Toc58931284"/>
      <w:bookmarkStart w:id="654" w:name="_Toc59011747"/>
      <w:bookmarkStart w:id="655" w:name="_Toc59012042"/>
      <w:bookmarkStart w:id="656" w:name="_Toc59012281"/>
      <w:bookmarkStart w:id="657" w:name="_Toc59012393"/>
      <w:bookmarkStart w:id="658" w:name="_Toc59012504"/>
      <w:bookmarkStart w:id="659" w:name="_Toc58477008"/>
      <w:bookmarkStart w:id="660" w:name="_Toc58485479"/>
      <w:bookmarkStart w:id="661" w:name="_Toc58487197"/>
      <w:bookmarkStart w:id="662" w:name="_Toc58823547"/>
      <w:bookmarkStart w:id="663" w:name="_Toc58823829"/>
      <w:bookmarkStart w:id="664" w:name="_Toc58931173"/>
      <w:bookmarkStart w:id="665" w:name="_Toc58931285"/>
      <w:bookmarkStart w:id="666" w:name="_Toc59011748"/>
      <w:bookmarkStart w:id="667" w:name="_Toc59012043"/>
      <w:bookmarkStart w:id="668" w:name="_Toc59012282"/>
      <w:bookmarkStart w:id="669" w:name="_Toc59012394"/>
      <w:bookmarkStart w:id="670" w:name="_Toc59012505"/>
      <w:bookmarkStart w:id="671" w:name="_Toc58477009"/>
      <w:bookmarkStart w:id="672" w:name="_Toc58485480"/>
      <w:bookmarkStart w:id="673" w:name="_Toc58487198"/>
      <w:bookmarkStart w:id="674" w:name="_Toc58823548"/>
      <w:bookmarkStart w:id="675" w:name="_Toc58823830"/>
      <w:bookmarkStart w:id="676" w:name="_Toc58931174"/>
      <w:bookmarkStart w:id="677" w:name="_Toc58931286"/>
      <w:bookmarkStart w:id="678" w:name="_Toc59011749"/>
      <w:bookmarkStart w:id="679" w:name="_Toc59012044"/>
      <w:bookmarkStart w:id="680" w:name="_Toc59012283"/>
      <w:bookmarkStart w:id="681" w:name="_Toc59012395"/>
      <w:bookmarkStart w:id="682" w:name="_Toc59012506"/>
      <w:bookmarkStart w:id="683" w:name="_Toc58477010"/>
      <w:bookmarkStart w:id="684" w:name="_Toc58485481"/>
      <w:bookmarkStart w:id="685" w:name="_Toc58487199"/>
      <w:bookmarkStart w:id="686" w:name="_Toc58823549"/>
      <w:bookmarkStart w:id="687" w:name="_Toc58823831"/>
      <w:bookmarkStart w:id="688" w:name="_Toc58931175"/>
      <w:bookmarkStart w:id="689" w:name="_Toc58931287"/>
      <w:bookmarkStart w:id="690" w:name="_Toc59011750"/>
      <w:bookmarkStart w:id="691" w:name="_Toc59012045"/>
      <w:bookmarkStart w:id="692" w:name="_Toc59012284"/>
      <w:bookmarkStart w:id="693" w:name="_Toc59012396"/>
      <w:bookmarkStart w:id="694" w:name="_Toc59012507"/>
      <w:bookmarkStart w:id="695" w:name="_Toc58477011"/>
      <w:bookmarkStart w:id="696" w:name="_Toc58485482"/>
      <w:bookmarkStart w:id="697" w:name="_Toc58487200"/>
      <w:bookmarkStart w:id="698" w:name="_Toc58823550"/>
      <w:bookmarkStart w:id="699" w:name="_Toc58823832"/>
      <w:bookmarkStart w:id="700" w:name="_Toc58931176"/>
      <w:bookmarkStart w:id="701" w:name="_Toc58931288"/>
      <w:bookmarkStart w:id="702" w:name="_Toc59011751"/>
      <w:bookmarkStart w:id="703" w:name="_Toc59012046"/>
      <w:bookmarkStart w:id="704" w:name="_Toc59012285"/>
      <w:bookmarkStart w:id="705" w:name="_Toc59012397"/>
      <w:bookmarkStart w:id="706" w:name="_Toc59012508"/>
      <w:bookmarkStart w:id="707" w:name="_Toc58477012"/>
      <w:bookmarkStart w:id="708" w:name="_Toc58485483"/>
      <w:bookmarkStart w:id="709" w:name="_Toc58487201"/>
      <w:bookmarkStart w:id="710" w:name="_Toc58823551"/>
      <w:bookmarkStart w:id="711" w:name="_Toc58823833"/>
      <w:bookmarkStart w:id="712" w:name="_Toc58931177"/>
      <w:bookmarkStart w:id="713" w:name="_Toc58931289"/>
      <w:bookmarkStart w:id="714" w:name="_Toc59011752"/>
      <w:bookmarkStart w:id="715" w:name="_Toc59012047"/>
      <w:bookmarkStart w:id="716" w:name="_Toc59012286"/>
      <w:bookmarkStart w:id="717" w:name="_Toc59012398"/>
      <w:bookmarkStart w:id="718" w:name="_Toc59012509"/>
      <w:bookmarkStart w:id="719" w:name="_Toc58477013"/>
      <w:bookmarkStart w:id="720" w:name="_Toc58485484"/>
      <w:bookmarkStart w:id="721" w:name="_Toc58487202"/>
      <w:bookmarkStart w:id="722" w:name="_Toc58823552"/>
      <w:bookmarkStart w:id="723" w:name="_Toc58823834"/>
      <w:bookmarkStart w:id="724" w:name="_Toc58931178"/>
      <w:bookmarkStart w:id="725" w:name="_Toc58931290"/>
      <w:bookmarkStart w:id="726" w:name="_Toc59011753"/>
      <w:bookmarkStart w:id="727" w:name="_Toc59012048"/>
      <w:bookmarkStart w:id="728" w:name="_Toc59012287"/>
      <w:bookmarkStart w:id="729" w:name="_Toc59012399"/>
      <w:bookmarkStart w:id="730" w:name="_Toc59012510"/>
      <w:bookmarkStart w:id="731" w:name="_Toc58477014"/>
      <w:bookmarkStart w:id="732" w:name="_Toc58485485"/>
      <w:bookmarkStart w:id="733" w:name="_Toc58487203"/>
      <w:bookmarkStart w:id="734" w:name="_Toc58823553"/>
      <w:bookmarkStart w:id="735" w:name="_Toc58823835"/>
      <w:bookmarkStart w:id="736" w:name="_Toc58931179"/>
      <w:bookmarkStart w:id="737" w:name="_Toc58931291"/>
      <w:bookmarkStart w:id="738" w:name="_Toc59011754"/>
      <w:bookmarkStart w:id="739" w:name="_Toc59012049"/>
      <w:bookmarkStart w:id="740" w:name="_Toc59012288"/>
      <w:bookmarkStart w:id="741" w:name="_Toc59012400"/>
      <w:bookmarkStart w:id="742" w:name="_Toc59012511"/>
      <w:bookmarkStart w:id="743" w:name="_Toc58477015"/>
      <w:bookmarkStart w:id="744" w:name="_Toc58485486"/>
      <w:bookmarkStart w:id="745" w:name="_Toc58487204"/>
      <w:bookmarkStart w:id="746" w:name="_Toc58823554"/>
      <w:bookmarkStart w:id="747" w:name="_Toc58823836"/>
      <w:bookmarkStart w:id="748" w:name="_Toc58931180"/>
      <w:bookmarkStart w:id="749" w:name="_Toc58931292"/>
      <w:bookmarkStart w:id="750" w:name="_Toc59011755"/>
      <w:bookmarkStart w:id="751" w:name="_Toc59012050"/>
      <w:bookmarkStart w:id="752" w:name="_Toc59012289"/>
      <w:bookmarkStart w:id="753" w:name="_Toc59012401"/>
      <w:bookmarkStart w:id="754" w:name="_Toc59012512"/>
      <w:bookmarkStart w:id="755" w:name="_Toc58477016"/>
      <w:bookmarkStart w:id="756" w:name="_Toc58485487"/>
      <w:bookmarkStart w:id="757" w:name="_Toc58487205"/>
      <w:bookmarkStart w:id="758" w:name="_Toc58823555"/>
      <w:bookmarkStart w:id="759" w:name="_Toc58823837"/>
      <w:bookmarkStart w:id="760" w:name="_Toc58931181"/>
      <w:bookmarkStart w:id="761" w:name="_Toc58931293"/>
      <w:bookmarkStart w:id="762" w:name="_Toc59011756"/>
      <w:bookmarkStart w:id="763" w:name="_Toc59012051"/>
      <w:bookmarkStart w:id="764" w:name="_Toc59012290"/>
      <w:bookmarkStart w:id="765" w:name="_Toc59012402"/>
      <w:bookmarkStart w:id="766" w:name="_Toc59012513"/>
      <w:bookmarkStart w:id="767" w:name="_Toc58477017"/>
      <w:bookmarkStart w:id="768" w:name="_Toc58485488"/>
      <w:bookmarkStart w:id="769" w:name="_Toc58487206"/>
      <w:bookmarkStart w:id="770" w:name="_Toc58823556"/>
      <w:bookmarkStart w:id="771" w:name="_Toc58823838"/>
      <w:bookmarkStart w:id="772" w:name="_Toc58931182"/>
      <w:bookmarkStart w:id="773" w:name="_Toc58931294"/>
      <w:bookmarkStart w:id="774" w:name="_Toc59011757"/>
      <w:bookmarkStart w:id="775" w:name="_Toc59012052"/>
      <w:bookmarkStart w:id="776" w:name="_Toc59012291"/>
      <w:bookmarkStart w:id="777" w:name="_Toc59012403"/>
      <w:bookmarkStart w:id="778" w:name="_Toc59012514"/>
      <w:bookmarkStart w:id="779" w:name="_Toc58477018"/>
      <w:bookmarkStart w:id="780" w:name="_Toc58485489"/>
      <w:bookmarkStart w:id="781" w:name="_Toc58487207"/>
      <w:bookmarkStart w:id="782" w:name="_Toc58823557"/>
      <w:bookmarkStart w:id="783" w:name="_Toc58823839"/>
      <w:bookmarkStart w:id="784" w:name="_Toc58931183"/>
      <w:bookmarkStart w:id="785" w:name="_Toc58931295"/>
      <w:bookmarkStart w:id="786" w:name="_Toc59011758"/>
      <w:bookmarkStart w:id="787" w:name="_Toc59012053"/>
      <w:bookmarkStart w:id="788" w:name="_Toc59012292"/>
      <w:bookmarkStart w:id="789" w:name="_Toc59012404"/>
      <w:bookmarkStart w:id="790" w:name="_Toc59012515"/>
      <w:bookmarkStart w:id="791" w:name="_Toc58477019"/>
      <w:bookmarkStart w:id="792" w:name="_Toc58485490"/>
      <w:bookmarkStart w:id="793" w:name="_Toc58487208"/>
      <w:bookmarkStart w:id="794" w:name="_Toc58823558"/>
      <w:bookmarkStart w:id="795" w:name="_Toc58823840"/>
      <w:bookmarkStart w:id="796" w:name="_Toc58931184"/>
      <w:bookmarkStart w:id="797" w:name="_Toc58931296"/>
      <w:bookmarkStart w:id="798" w:name="_Toc59011759"/>
      <w:bookmarkStart w:id="799" w:name="_Toc59012054"/>
      <w:bookmarkStart w:id="800" w:name="_Toc59012293"/>
      <w:bookmarkStart w:id="801" w:name="_Toc59012405"/>
      <w:bookmarkStart w:id="802" w:name="_Toc59012516"/>
      <w:bookmarkStart w:id="803" w:name="_Toc58477020"/>
      <w:bookmarkStart w:id="804" w:name="_Toc58485491"/>
      <w:bookmarkStart w:id="805" w:name="_Toc58487209"/>
      <w:bookmarkStart w:id="806" w:name="_Toc58823559"/>
      <w:bookmarkStart w:id="807" w:name="_Toc58823841"/>
      <w:bookmarkStart w:id="808" w:name="_Toc58931185"/>
      <w:bookmarkStart w:id="809" w:name="_Toc58931297"/>
      <w:bookmarkStart w:id="810" w:name="_Toc59011760"/>
      <w:bookmarkStart w:id="811" w:name="_Toc59012055"/>
      <w:bookmarkStart w:id="812" w:name="_Toc59012294"/>
      <w:bookmarkStart w:id="813" w:name="_Toc59012406"/>
      <w:bookmarkStart w:id="814" w:name="_Toc59012517"/>
      <w:bookmarkStart w:id="815" w:name="_Toc58477021"/>
      <w:bookmarkStart w:id="816" w:name="_Toc58485492"/>
      <w:bookmarkStart w:id="817" w:name="_Toc58487210"/>
      <w:bookmarkStart w:id="818" w:name="_Toc58823560"/>
      <w:bookmarkStart w:id="819" w:name="_Toc58823842"/>
      <w:bookmarkStart w:id="820" w:name="_Toc58931186"/>
      <w:bookmarkStart w:id="821" w:name="_Toc58931298"/>
      <w:bookmarkStart w:id="822" w:name="_Toc59011761"/>
      <w:bookmarkStart w:id="823" w:name="_Toc59012056"/>
      <w:bookmarkStart w:id="824" w:name="_Toc59012295"/>
      <w:bookmarkStart w:id="825" w:name="_Toc59012407"/>
      <w:bookmarkStart w:id="826" w:name="_Toc59012518"/>
      <w:bookmarkStart w:id="827" w:name="_Toc58477023"/>
      <w:bookmarkStart w:id="828" w:name="_Toc58485494"/>
      <w:bookmarkStart w:id="829" w:name="_Toc58487212"/>
      <w:bookmarkStart w:id="830" w:name="_Toc58823562"/>
      <w:bookmarkStart w:id="831" w:name="_Toc58823844"/>
      <w:bookmarkStart w:id="832" w:name="_Toc58931188"/>
      <w:bookmarkStart w:id="833" w:name="_Toc58931300"/>
      <w:bookmarkStart w:id="834" w:name="_Toc59011763"/>
      <w:bookmarkStart w:id="835" w:name="_Toc59012058"/>
      <w:bookmarkStart w:id="836" w:name="_Toc59012297"/>
      <w:bookmarkStart w:id="837" w:name="_Toc59012409"/>
      <w:bookmarkStart w:id="838" w:name="_Toc59012520"/>
      <w:bookmarkStart w:id="839" w:name="_Toc58477024"/>
      <w:bookmarkStart w:id="840" w:name="_Toc58485495"/>
      <w:bookmarkStart w:id="841" w:name="_Toc58487213"/>
      <w:bookmarkStart w:id="842" w:name="_Toc58823563"/>
      <w:bookmarkStart w:id="843" w:name="_Toc58823845"/>
      <w:bookmarkStart w:id="844" w:name="_Toc58931189"/>
      <w:bookmarkStart w:id="845" w:name="_Toc58931301"/>
      <w:bookmarkStart w:id="846" w:name="_Toc59011764"/>
      <w:bookmarkStart w:id="847" w:name="_Toc59012059"/>
      <w:bookmarkStart w:id="848" w:name="_Toc59012298"/>
      <w:bookmarkStart w:id="849" w:name="_Toc59012410"/>
      <w:bookmarkStart w:id="850" w:name="_Toc59012521"/>
      <w:bookmarkStart w:id="851" w:name="_Toc58477025"/>
      <w:bookmarkStart w:id="852" w:name="_Toc58485496"/>
      <w:bookmarkStart w:id="853" w:name="_Toc58487214"/>
      <w:bookmarkStart w:id="854" w:name="_Toc58823564"/>
      <w:bookmarkStart w:id="855" w:name="_Toc58823846"/>
      <w:bookmarkStart w:id="856" w:name="_Toc58931190"/>
      <w:bookmarkStart w:id="857" w:name="_Toc58931302"/>
      <w:bookmarkStart w:id="858" w:name="_Toc59011765"/>
      <w:bookmarkStart w:id="859" w:name="_Toc59012060"/>
      <w:bookmarkStart w:id="860" w:name="_Toc59012299"/>
      <w:bookmarkStart w:id="861" w:name="_Toc59012411"/>
      <w:bookmarkStart w:id="862" w:name="_Toc59012522"/>
      <w:bookmarkStart w:id="863" w:name="_Toc58477026"/>
      <w:bookmarkStart w:id="864" w:name="_Toc58485497"/>
      <w:bookmarkStart w:id="865" w:name="_Toc58487215"/>
      <w:bookmarkStart w:id="866" w:name="_Toc58823565"/>
      <w:bookmarkStart w:id="867" w:name="_Toc58823847"/>
      <w:bookmarkStart w:id="868" w:name="_Toc58931191"/>
      <w:bookmarkStart w:id="869" w:name="_Toc58931303"/>
      <w:bookmarkStart w:id="870" w:name="_Toc59011766"/>
      <w:bookmarkStart w:id="871" w:name="_Toc59012061"/>
      <w:bookmarkStart w:id="872" w:name="_Toc59012300"/>
      <w:bookmarkStart w:id="873" w:name="_Toc59012412"/>
      <w:bookmarkStart w:id="874" w:name="_Toc59012523"/>
      <w:bookmarkStart w:id="875" w:name="_Toc58477027"/>
      <w:bookmarkStart w:id="876" w:name="_Toc58485498"/>
      <w:bookmarkStart w:id="877" w:name="_Toc58487216"/>
      <w:bookmarkStart w:id="878" w:name="_Toc58823566"/>
      <w:bookmarkStart w:id="879" w:name="_Toc58823848"/>
      <w:bookmarkStart w:id="880" w:name="_Toc58931192"/>
      <w:bookmarkStart w:id="881" w:name="_Toc58931304"/>
      <w:bookmarkStart w:id="882" w:name="_Toc59011767"/>
      <w:bookmarkStart w:id="883" w:name="_Toc59012062"/>
      <w:bookmarkStart w:id="884" w:name="_Toc59012301"/>
      <w:bookmarkStart w:id="885" w:name="_Toc59012413"/>
      <w:bookmarkStart w:id="886" w:name="_Toc59012524"/>
      <w:bookmarkStart w:id="887" w:name="_Toc58477028"/>
      <w:bookmarkStart w:id="888" w:name="_Toc58485499"/>
      <w:bookmarkStart w:id="889" w:name="_Toc58487217"/>
      <w:bookmarkStart w:id="890" w:name="_Toc58823567"/>
      <w:bookmarkStart w:id="891" w:name="_Toc58823849"/>
      <w:bookmarkStart w:id="892" w:name="_Toc58931193"/>
      <w:bookmarkStart w:id="893" w:name="_Toc58931305"/>
      <w:bookmarkStart w:id="894" w:name="_Toc59011768"/>
      <w:bookmarkStart w:id="895" w:name="_Toc59012063"/>
      <w:bookmarkStart w:id="896" w:name="_Toc59012302"/>
      <w:bookmarkStart w:id="897" w:name="_Toc59012414"/>
      <w:bookmarkStart w:id="898" w:name="_Toc59012525"/>
      <w:bookmarkStart w:id="899" w:name="_Toc58477029"/>
      <w:bookmarkStart w:id="900" w:name="_Toc58485500"/>
      <w:bookmarkStart w:id="901" w:name="_Toc58487218"/>
      <w:bookmarkStart w:id="902" w:name="_Toc58823568"/>
      <w:bookmarkStart w:id="903" w:name="_Toc58823850"/>
      <w:bookmarkStart w:id="904" w:name="_Toc58931194"/>
      <w:bookmarkStart w:id="905" w:name="_Toc58931306"/>
      <w:bookmarkStart w:id="906" w:name="_Toc59011769"/>
      <w:bookmarkStart w:id="907" w:name="_Toc59012064"/>
      <w:bookmarkStart w:id="908" w:name="_Toc59012303"/>
      <w:bookmarkStart w:id="909" w:name="_Toc59012415"/>
      <w:bookmarkStart w:id="910" w:name="_Toc59012526"/>
      <w:bookmarkStart w:id="911" w:name="_Toc8146921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r w:rsidRPr="00A445D9">
        <w:t>Notification Requirements</w:t>
      </w:r>
      <w:bookmarkEnd w:id="911"/>
    </w:p>
    <w:p w14:paraId="14F3D7D3" w14:textId="77777777" w:rsidR="00645460" w:rsidRPr="00A445D9" w:rsidRDefault="00645460" w:rsidP="00347486">
      <w:pPr>
        <w:pStyle w:val="Heading1"/>
        <w:spacing w:before="0" w:line="240" w:lineRule="auto"/>
        <w:ind w:left="720"/>
      </w:pPr>
    </w:p>
    <w:p w14:paraId="2FD66655" w14:textId="3DB33572" w:rsidR="007A4892" w:rsidRDefault="009A39D3" w:rsidP="00347486">
      <w:pPr>
        <w:pStyle w:val="RulesSub-section"/>
        <w:numPr>
          <w:ilvl w:val="1"/>
          <w:numId w:val="14"/>
        </w:numPr>
        <w:tabs>
          <w:tab w:val="clear" w:pos="720"/>
        </w:tabs>
        <w:spacing w:after="0" w:line="240" w:lineRule="auto"/>
        <w:jc w:val="left"/>
        <w:rPr>
          <w:szCs w:val="22"/>
        </w:rPr>
      </w:pPr>
      <w:r w:rsidRPr="00A445D9">
        <w:rPr>
          <w:b/>
          <w:szCs w:val="22"/>
        </w:rPr>
        <w:t xml:space="preserve">Initial </w:t>
      </w:r>
      <w:r w:rsidR="002F1850">
        <w:rPr>
          <w:b/>
          <w:szCs w:val="22"/>
        </w:rPr>
        <w:t>n</w:t>
      </w:r>
      <w:r w:rsidRPr="00A445D9">
        <w:rPr>
          <w:b/>
          <w:szCs w:val="22"/>
        </w:rPr>
        <w:t xml:space="preserve">otification </w:t>
      </w:r>
      <w:r w:rsidR="002F1850">
        <w:rPr>
          <w:b/>
          <w:szCs w:val="22"/>
        </w:rPr>
        <w:t>p</w:t>
      </w:r>
      <w:r w:rsidRPr="00A445D9">
        <w:rPr>
          <w:b/>
          <w:szCs w:val="22"/>
        </w:rPr>
        <w:t>rocedure</w:t>
      </w:r>
      <w:r w:rsidR="00A851B8" w:rsidRPr="00A445D9">
        <w:rPr>
          <w:b/>
          <w:szCs w:val="22"/>
        </w:rPr>
        <w:t>.</w:t>
      </w:r>
      <w:r w:rsidR="00A851B8" w:rsidRPr="00A445D9">
        <w:rPr>
          <w:b/>
        </w:rPr>
        <w:t xml:space="preserve"> </w:t>
      </w:r>
      <w:r w:rsidRPr="00A445D9">
        <w:rPr>
          <w:szCs w:val="22"/>
        </w:rPr>
        <w:t xml:space="preserve">Any person, owner or operator intending to engage in a lead abatement project at a residential </w:t>
      </w:r>
      <w:r w:rsidR="000112E7" w:rsidRPr="00A445D9">
        <w:rPr>
          <w:szCs w:val="22"/>
        </w:rPr>
        <w:t>dwelling unit</w:t>
      </w:r>
      <w:r w:rsidRPr="00A445D9">
        <w:rPr>
          <w:szCs w:val="22"/>
        </w:rPr>
        <w:t xml:space="preserve"> or child-occupied facility must submit a written notification to the Department at least five (5) working days prior to commencement of the abatement project, including set-up or on-site preparation activities</w:t>
      </w:r>
      <w:r w:rsidR="00A851B8" w:rsidRPr="00A445D9">
        <w:rPr>
          <w:szCs w:val="22"/>
        </w:rPr>
        <w:t xml:space="preserve">. </w:t>
      </w:r>
      <w:r w:rsidRPr="00A445D9">
        <w:rPr>
          <w:szCs w:val="22"/>
        </w:rPr>
        <w:t>Delivery of the notice by U.S. Postal Service, commercial delivery service, hand delivery</w:t>
      </w:r>
      <w:r w:rsidR="00A14501" w:rsidRPr="00A445D9">
        <w:rPr>
          <w:szCs w:val="22"/>
        </w:rPr>
        <w:t>,</w:t>
      </w:r>
      <w:r w:rsidR="001931B3" w:rsidRPr="00A445D9">
        <w:rPr>
          <w:szCs w:val="22"/>
        </w:rPr>
        <w:t xml:space="preserve"> </w:t>
      </w:r>
      <w:r w:rsidR="00A14501" w:rsidRPr="00A445D9">
        <w:rPr>
          <w:szCs w:val="22"/>
        </w:rPr>
        <w:t>e</w:t>
      </w:r>
      <w:r w:rsidR="00A12689" w:rsidRPr="00A445D9">
        <w:rPr>
          <w:szCs w:val="22"/>
        </w:rPr>
        <w:t>-</w:t>
      </w:r>
      <w:r w:rsidR="00A14501" w:rsidRPr="00A445D9">
        <w:rPr>
          <w:szCs w:val="22"/>
        </w:rPr>
        <w:t>mail</w:t>
      </w:r>
      <w:r w:rsidRPr="00A445D9">
        <w:rPr>
          <w:szCs w:val="22"/>
        </w:rPr>
        <w:t xml:space="preserve"> or other methods as approved by the Department is acceptable.</w:t>
      </w:r>
    </w:p>
    <w:p w14:paraId="1C7DBA31" w14:textId="77777777" w:rsidR="00347486" w:rsidRPr="00A445D9" w:rsidRDefault="00347486" w:rsidP="00347486">
      <w:pPr>
        <w:pStyle w:val="RulesSub-section"/>
        <w:tabs>
          <w:tab w:val="clear" w:pos="720"/>
        </w:tabs>
        <w:spacing w:after="0" w:line="240" w:lineRule="auto"/>
        <w:ind w:left="1440" w:firstLine="0"/>
        <w:jc w:val="left"/>
        <w:rPr>
          <w:szCs w:val="22"/>
        </w:rPr>
      </w:pPr>
    </w:p>
    <w:p w14:paraId="33366EB0" w14:textId="244E4F6C" w:rsidR="007A4892" w:rsidRPr="00A445D9" w:rsidRDefault="009A39D3" w:rsidP="00347486">
      <w:pPr>
        <w:pStyle w:val="RulesNotesub-para"/>
        <w:pBdr>
          <w:top w:val="single" w:sz="6" w:space="1" w:color="auto"/>
          <w:bottom w:val="single" w:sz="6" w:space="1" w:color="auto"/>
        </w:pBdr>
        <w:tabs>
          <w:tab w:val="clear" w:pos="720"/>
          <w:tab w:val="clear" w:pos="1080"/>
          <w:tab w:val="clear" w:pos="1440"/>
          <w:tab w:val="clear" w:pos="1800"/>
        </w:tabs>
        <w:spacing w:after="0" w:line="240" w:lineRule="auto"/>
        <w:ind w:left="2160"/>
        <w:jc w:val="left"/>
        <w:rPr>
          <w:szCs w:val="22"/>
        </w:rPr>
      </w:pPr>
      <w:r w:rsidRPr="00EB2156">
        <w:rPr>
          <w:b/>
          <w:i/>
        </w:rPr>
        <w:t>Note:</w:t>
      </w:r>
      <w:r w:rsidRPr="00EB2156">
        <w:rPr>
          <w:iCs/>
          <w:szCs w:val="22"/>
        </w:rPr>
        <w:tab/>
      </w:r>
      <w:r w:rsidRPr="00A445D9">
        <w:rPr>
          <w:szCs w:val="22"/>
        </w:rPr>
        <w:t>Section 6(B) requires the lead abatement contractor to ensure that the notification is received by the Department; it is the responsibility of the contractor to retain record of delivery to demonstrate it has met this requirement.</w:t>
      </w:r>
    </w:p>
    <w:p w14:paraId="3F00FDE5" w14:textId="77777777" w:rsidR="00347486" w:rsidRPr="00347486" w:rsidRDefault="00347486" w:rsidP="00347486">
      <w:pPr>
        <w:pStyle w:val="RulesSub-section"/>
        <w:keepNext/>
        <w:keepLines/>
        <w:tabs>
          <w:tab w:val="clear" w:pos="720"/>
        </w:tabs>
        <w:spacing w:after="0" w:line="240" w:lineRule="auto"/>
        <w:ind w:left="1440" w:firstLine="0"/>
        <w:jc w:val="left"/>
        <w:rPr>
          <w:szCs w:val="22"/>
        </w:rPr>
      </w:pPr>
    </w:p>
    <w:p w14:paraId="720C18A6" w14:textId="1F1634AD" w:rsidR="00347486" w:rsidRDefault="009A39D3" w:rsidP="00347486">
      <w:pPr>
        <w:pStyle w:val="RulesSub-section"/>
        <w:keepNext/>
        <w:keepLines/>
        <w:numPr>
          <w:ilvl w:val="1"/>
          <w:numId w:val="14"/>
        </w:numPr>
        <w:tabs>
          <w:tab w:val="clear" w:pos="720"/>
        </w:tabs>
        <w:spacing w:after="0" w:line="240" w:lineRule="auto"/>
        <w:jc w:val="left"/>
        <w:rPr>
          <w:szCs w:val="22"/>
        </w:rPr>
      </w:pPr>
      <w:r w:rsidRPr="00A445D9">
        <w:rPr>
          <w:b/>
          <w:szCs w:val="22"/>
        </w:rPr>
        <w:t xml:space="preserve">Notification </w:t>
      </w:r>
      <w:r w:rsidR="002F1850">
        <w:rPr>
          <w:b/>
          <w:szCs w:val="22"/>
        </w:rPr>
        <w:t>i</w:t>
      </w:r>
      <w:r w:rsidRPr="00A445D9">
        <w:rPr>
          <w:b/>
          <w:szCs w:val="22"/>
        </w:rPr>
        <w:t>nformation</w:t>
      </w:r>
      <w:r w:rsidR="00A851B8" w:rsidRPr="00A445D9">
        <w:rPr>
          <w:b/>
          <w:szCs w:val="22"/>
        </w:rPr>
        <w:t>.</w:t>
      </w:r>
      <w:r w:rsidR="00A851B8" w:rsidRPr="00A445D9">
        <w:rPr>
          <w:b/>
        </w:rPr>
        <w:t xml:space="preserve"> </w:t>
      </w:r>
      <w:r w:rsidRPr="00A445D9">
        <w:rPr>
          <w:szCs w:val="22"/>
        </w:rPr>
        <w:t>The following information must be included in full on a Department approved notification form:</w:t>
      </w:r>
    </w:p>
    <w:p w14:paraId="5ADF4168" w14:textId="77777777" w:rsidR="00347486" w:rsidRPr="00347486" w:rsidRDefault="00347486" w:rsidP="00347486">
      <w:pPr>
        <w:pStyle w:val="RulesSub-section"/>
        <w:keepNext/>
        <w:keepLines/>
        <w:tabs>
          <w:tab w:val="clear" w:pos="720"/>
        </w:tabs>
        <w:spacing w:after="0" w:line="240" w:lineRule="auto"/>
        <w:ind w:left="1440" w:firstLine="0"/>
        <w:jc w:val="left"/>
        <w:rPr>
          <w:szCs w:val="22"/>
        </w:rPr>
      </w:pPr>
    </w:p>
    <w:p w14:paraId="42F7703D" w14:textId="74EE38F6" w:rsidR="007A4892" w:rsidRPr="00A445D9" w:rsidRDefault="009A39D3" w:rsidP="00347486">
      <w:pPr>
        <w:pStyle w:val="RulesParagraph"/>
        <w:numPr>
          <w:ilvl w:val="2"/>
          <w:numId w:val="14"/>
        </w:numPr>
        <w:tabs>
          <w:tab w:val="clear" w:pos="1080"/>
        </w:tabs>
        <w:spacing w:after="0" w:line="240" w:lineRule="auto"/>
        <w:jc w:val="left"/>
        <w:rPr>
          <w:szCs w:val="22"/>
        </w:rPr>
      </w:pPr>
      <w:r w:rsidRPr="00A445D9">
        <w:rPr>
          <w:szCs w:val="22"/>
        </w:rPr>
        <w:t>A clear statement of whether the notification is the original or a revised notification;</w:t>
      </w:r>
    </w:p>
    <w:p w14:paraId="70A8AC4B" w14:textId="77777777" w:rsidR="00347486" w:rsidRDefault="00347486" w:rsidP="00347486">
      <w:pPr>
        <w:pStyle w:val="RulesParagraph"/>
        <w:tabs>
          <w:tab w:val="clear" w:pos="1080"/>
        </w:tabs>
        <w:spacing w:after="0" w:line="240" w:lineRule="auto"/>
        <w:ind w:left="2160" w:firstLine="0"/>
        <w:jc w:val="left"/>
        <w:rPr>
          <w:szCs w:val="22"/>
        </w:rPr>
      </w:pPr>
    </w:p>
    <w:p w14:paraId="0719CEA9" w14:textId="11E6B22F" w:rsidR="007A4892" w:rsidRDefault="009A39D3" w:rsidP="00347486">
      <w:pPr>
        <w:pStyle w:val="RulesParagraph"/>
        <w:numPr>
          <w:ilvl w:val="2"/>
          <w:numId w:val="14"/>
        </w:numPr>
        <w:tabs>
          <w:tab w:val="clear" w:pos="1080"/>
        </w:tabs>
        <w:spacing w:after="0" w:line="240" w:lineRule="auto"/>
        <w:jc w:val="left"/>
        <w:rPr>
          <w:szCs w:val="22"/>
        </w:rPr>
      </w:pPr>
      <w:r w:rsidRPr="00A445D9">
        <w:rPr>
          <w:szCs w:val="22"/>
        </w:rPr>
        <w:t>The name, address, and telephone number of the following:</w:t>
      </w:r>
    </w:p>
    <w:p w14:paraId="5A4E7A88" w14:textId="77777777" w:rsidR="00347486" w:rsidRPr="00A445D9" w:rsidRDefault="00347486" w:rsidP="00347486">
      <w:pPr>
        <w:pStyle w:val="RulesParagraph"/>
        <w:tabs>
          <w:tab w:val="clear" w:pos="1080"/>
        </w:tabs>
        <w:spacing w:after="0" w:line="240" w:lineRule="auto"/>
        <w:ind w:left="0" w:firstLine="0"/>
        <w:jc w:val="left"/>
        <w:rPr>
          <w:szCs w:val="22"/>
        </w:rPr>
      </w:pPr>
    </w:p>
    <w:p w14:paraId="6E04B6A6" w14:textId="2091F910" w:rsidR="007A4892" w:rsidRPr="00A445D9" w:rsidRDefault="009A39D3" w:rsidP="00AA16F6">
      <w:pPr>
        <w:pStyle w:val="Heading4"/>
        <w:numPr>
          <w:ilvl w:val="0"/>
          <w:numId w:val="55"/>
        </w:numPr>
        <w:ind w:hanging="720"/>
      </w:pPr>
      <w:r w:rsidRPr="00A445D9">
        <w:lastRenderedPageBreak/>
        <w:t>The owner; and</w:t>
      </w:r>
    </w:p>
    <w:p w14:paraId="496F0516" w14:textId="77777777" w:rsidR="00347486" w:rsidRDefault="00347486" w:rsidP="00AA16F6">
      <w:pPr>
        <w:pStyle w:val="Heading4"/>
      </w:pPr>
    </w:p>
    <w:p w14:paraId="6B051B0D" w14:textId="2D524D5F" w:rsidR="005B4050" w:rsidRPr="00A445D9" w:rsidRDefault="009A39D3" w:rsidP="00AA16F6">
      <w:pPr>
        <w:pStyle w:val="Heading4"/>
        <w:numPr>
          <w:ilvl w:val="0"/>
          <w:numId w:val="55"/>
        </w:numPr>
        <w:ind w:hanging="720"/>
      </w:pPr>
      <w:r w:rsidRPr="00A445D9">
        <w:t>The operator of the lead abatement activity</w:t>
      </w:r>
      <w:r w:rsidR="00EB2156">
        <w:t>.</w:t>
      </w:r>
    </w:p>
    <w:p w14:paraId="2ED46185" w14:textId="77777777" w:rsidR="00347486" w:rsidRDefault="00347486" w:rsidP="00347486">
      <w:pPr>
        <w:pStyle w:val="RulesParagraph"/>
        <w:tabs>
          <w:tab w:val="clear" w:pos="1080"/>
        </w:tabs>
        <w:spacing w:after="0" w:line="240" w:lineRule="auto"/>
        <w:ind w:left="2160" w:firstLine="0"/>
        <w:jc w:val="left"/>
        <w:rPr>
          <w:szCs w:val="22"/>
        </w:rPr>
      </w:pPr>
    </w:p>
    <w:p w14:paraId="49356373" w14:textId="55CE6E29" w:rsidR="007A4892" w:rsidRPr="00A445D9" w:rsidRDefault="009A39D3" w:rsidP="00347486">
      <w:pPr>
        <w:pStyle w:val="RulesParagraph"/>
        <w:numPr>
          <w:ilvl w:val="2"/>
          <w:numId w:val="14"/>
        </w:numPr>
        <w:tabs>
          <w:tab w:val="clear" w:pos="1080"/>
        </w:tabs>
        <w:spacing w:after="0" w:line="240" w:lineRule="auto"/>
        <w:jc w:val="left"/>
        <w:rPr>
          <w:szCs w:val="22"/>
        </w:rPr>
      </w:pPr>
      <w:r w:rsidRPr="00A445D9">
        <w:rPr>
          <w:szCs w:val="22"/>
        </w:rPr>
        <w:t>A listing of abatement methods for interior or exterior project(s) that will be utilized (e.g.</w:t>
      </w:r>
      <w:r w:rsidR="00E80966">
        <w:rPr>
          <w:szCs w:val="22"/>
        </w:rPr>
        <w:t>,</w:t>
      </w:r>
      <w:r w:rsidRPr="00A445D9">
        <w:rPr>
          <w:szCs w:val="22"/>
        </w:rPr>
        <w:t xml:space="preserve"> complete paint removal, component removal, encapsulation, window removal, soil abatement)</w:t>
      </w:r>
      <w:r w:rsidR="00C341A2">
        <w:rPr>
          <w:szCs w:val="22"/>
        </w:rPr>
        <w:t>;</w:t>
      </w:r>
    </w:p>
    <w:p w14:paraId="3F59CB9F" w14:textId="77777777" w:rsidR="00347486" w:rsidRDefault="00347486" w:rsidP="00347486">
      <w:pPr>
        <w:pStyle w:val="RulesParagraph"/>
        <w:tabs>
          <w:tab w:val="clear" w:pos="1080"/>
        </w:tabs>
        <w:spacing w:after="0" w:line="240" w:lineRule="auto"/>
        <w:ind w:left="2160" w:firstLine="0"/>
        <w:jc w:val="left"/>
        <w:rPr>
          <w:szCs w:val="22"/>
        </w:rPr>
      </w:pPr>
    </w:p>
    <w:p w14:paraId="2DBC0060" w14:textId="267F6630" w:rsidR="007A4892" w:rsidRDefault="009A39D3" w:rsidP="00347486">
      <w:pPr>
        <w:pStyle w:val="RulesParagraph"/>
        <w:numPr>
          <w:ilvl w:val="2"/>
          <w:numId w:val="14"/>
        </w:numPr>
        <w:tabs>
          <w:tab w:val="clear" w:pos="1080"/>
        </w:tabs>
        <w:spacing w:after="0" w:line="240" w:lineRule="auto"/>
        <w:jc w:val="left"/>
        <w:rPr>
          <w:szCs w:val="22"/>
        </w:rPr>
      </w:pPr>
      <w:r w:rsidRPr="00A445D9">
        <w:rPr>
          <w:szCs w:val="22"/>
        </w:rPr>
        <w:t xml:space="preserve">The facility address, including building name (if applicable), number, and floor, </w:t>
      </w:r>
      <w:r w:rsidR="00D05993" w:rsidRPr="00A445D9">
        <w:rPr>
          <w:szCs w:val="22"/>
        </w:rPr>
        <w:t>unit,</w:t>
      </w:r>
      <w:r w:rsidRPr="00A445D9">
        <w:rPr>
          <w:szCs w:val="22"/>
        </w:rPr>
        <w:t xml:space="preserve"> or room number of the work area in which the lead abatement activity will take place;</w:t>
      </w:r>
    </w:p>
    <w:p w14:paraId="67CBD2DF" w14:textId="77777777" w:rsidR="00347486" w:rsidRPr="00A445D9" w:rsidRDefault="00347486" w:rsidP="00347486">
      <w:pPr>
        <w:pStyle w:val="RulesParagraph"/>
        <w:tabs>
          <w:tab w:val="clear" w:pos="1080"/>
        </w:tabs>
        <w:spacing w:after="0" w:line="240" w:lineRule="auto"/>
        <w:ind w:left="0" w:firstLine="0"/>
        <w:jc w:val="left"/>
        <w:rPr>
          <w:szCs w:val="22"/>
        </w:rPr>
      </w:pPr>
    </w:p>
    <w:p w14:paraId="30131260" w14:textId="43742D44" w:rsidR="007A4892" w:rsidRPr="00A445D9" w:rsidRDefault="009A39D3" w:rsidP="00347486">
      <w:pPr>
        <w:pStyle w:val="RulesParagraph"/>
        <w:pBdr>
          <w:top w:val="single" w:sz="2" w:space="1" w:color="auto"/>
          <w:bottom w:val="single" w:sz="2" w:space="1" w:color="auto"/>
        </w:pBdr>
        <w:tabs>
          <w:tab w:val="clear" w:pos="1080"/>
        </w:tabs>
        <w:spacing w:after="0" w:line="240" w:lineRule="auto"/>
        <w:ind w:left="2880" w:hanging="720"/>
        <w:jc w:val="left"/>
        <w:rPr>
          <w:szCs w:val="22"/>
        </w:rPr>
      </w:pPr>
      <w:r w:rsidRPr="00A445D9">
        <w:rPr>
          <w:b/>
          <w:i/>
        </w:rPr>
        <w:t>Note:</w:t>
      </w:r>
      <w:r w:rsidRPr="00A445D9">
        <w:rPr>
          <w:szCs w:val="22"/>
        </w:rPr>
        <w:tab/>
        <w:t xml:space="preserve">A separate project code in the written notification is required for each unit within the multi-family </w:t>
      </w:r>
      <w:r w:rsidR="00F31986" w:rsidRPr="00A445D9">
        <w:rPr>
          <w:szCs w:val="22"/>
        </w:rPr>
        <w:t>dwelling unit</w:t>
      </w:r>
      <w:r w:rsidRPr="00A445D9">
        <w:rPr>
          <w:szCs w:val="22"/>
        </w:rPr>
        <w:t>.</w:t>
      </w:r>
    </w:p>
    <w:p w14:paraId="3FB754E5" w14:textId="77777777" w:rsidR="00347486" w:rsidRDefault="00347486" w:rsidP="00347486">
      <w:pPr>
        <w:pStyle w:val="RulesParagraph"/>
        <w:tabs>
          <w:tab w:val="clear" w:pos="1080"/>
        </w:tabs>
        <w:spacing w:after="0" w:line="240" w:lineRule="auto"/>
        <w:ind w:left="2160" w:firstLine="0"/>
        <w:jc w:val="left"/>
        <w:rPr>
          <w:szCs w:val="22"/>
        </w:rPr>
      </w:pPr>
    </w:p>
    <w:p w14:paraId="3CBFF41D" w14:textId="5FB862E8" w:rsidR="007A4892" w:rsidRPr="00A445D9" w:rsidRDefault="009A39D3" w:rsidP="00347486">
      <w:pPr>
        <w:pStyle w:val="RulesParagraph"/>
        <w:numPr>
          <w:ilvl w:val="2"/>
          <w:numId w:val="14"/>
        </w:numPr>
        <w:tabs>
          <w:tab w:val="clear" w:pos="1080"/>
        </w:tabs>
        <w:spacing w:after="0" w:line="240" w:lineRule="auto"/>
        <w:jc w:val="left"/>
        <w:rPr>
          <w:szCs w:val="22"/>
        </w:rPr>
      </w:pPr>
      <w:r w:rsidRPr="00A445D9">
        <w:rPr>
          <w:szCs w:val="22"/>
        </w:rPr>
        <w:t>Scheduled starting and ending dates of the lead abatement activities (encompassing set-up, abatement, and clearance dates);</w:t>
      </w:r>
    </w:p>
    <w:p w14:paraId="07063D67" w14:textId="77777777" w:rsidR="00347486" w:rsidRDefault="00347486" w:rsidP="00347486">
      <w:pPr>
        <w:pStyle w:val="RulesParagraph"/>
        <w:tabs>
          <w:tab w:val="clear" w:pos="1080"/>
        </w:tabs>
        <w:spacing w:after="0" w:line="240" w:lineRule="auto"/>
        <w:ind w:left="2160" w:firstLine="0"/>
        <w:jc w:val="left"/>
        <w:rPr>
          <w:szCs w:val="22"/>
        </w:rPr>
      </w:pPr>
    </w:p>
    <w:p w14:paraId="74AC4684" w14:textId="7740ABA8" w:rsidR="007A4892" w:rsidRPr="00A445D9" w:rsidRDefault="009A39D3" w:rsidP="00347486">
      <w:pPr>
        <w:pStyle w:val="RulesParagraph"/>
        <w:numPr>
          <w:ilvl w:val="2"/>
          <w:numId w:val="14"/>
        </w:numPr>
        <w:tabs>
          <w:tab w:val="clear" w:pos="1080"/>
        </w:tabs>
        <w:spacing w:after="0" w:line="240" w:lineRule="auto"/>
        <w:jc w:val="left"/>
        <w:rPr>
          <w:szCs w:val="22"/>
        </w:rPr>
      </w:pPr>
      <w:r w:rsidRPr="00A445D9">
        <w:rPr>
          <w:szCs w:val="22"/>
        </w:rPr>
        <w:t xml:space="preserve">Scheduled lead abatement project work hours for each lead abatement project by </w:t>
      </w:r>
      <w:r w:rsidR="000112E7" w:rsidRPr="00A445D9">
        <w:rPr>
          <w:szCs w:val="22"/>
        </w:rPr>
        <w:t>dwelling unit</w:t>
      </w:r>
      <w:r w:rsidRPr="00A445D9">
        <w:rPr>
          <w:szCs w:val="22"/>
        </w:rPr>
        <w:t>, if applicable, including planned shift work</w:t>
      </w:r>
      <w:r w:rsidR="00A851B8" w:rsidRPr="00A445D9">
        <w:rPr>
          <w:szCs w:val="22"/>
        </w:rPr>
        <w:t xml:space="preserve">. </w:t>
      </w:r>
      <w:r w:rsidRPr="00A445D9">
        <w:rPr>
          <w:szCs w:val="22"/>
        </w:rPr>
        <w:t xml:space="preserve">A weekly updated schedule for each lead abatement project by </w:t>
      </w:r>
      <w:r w:rsidR="000112E7" w:rsidRPr="00A445D9">
        <w:rPr>
          <w:szCs w:val="22"/>
        </w:rPr>
        <w:t>dwelling unit</w:t>
      </w:r>
      <w:r w:rsidRPr="00A445D9">
        <w:rPr>
          <w:szCs w:val="22"/>
        </w:rPr>
        <w:t>, if applicable, shall be emailed to the Department each Monday morning until the lead abatement project is complete;</w:t>
      </w:r>
    </w:p>
    <w:p w14:paraId="6A17B597" w14:textId="77777777" w:rsidR="006E3325" w:rsidRDefault="006E3325" w:rsidP="006E3325">
      <w:pPr>
        <w:pStyle w:val="RulesParagraph"/>
        <w:tabs>
          <w:tab w:val="clear" w:pos="1080"/>
        </w:tabs>
        <w:spacing w:after="0" w:line="240" w:lineRule="auto"/>
        <w:ind w:left="2160" w:firstLine="0"/>
        <w:jc w:val="left"/>
        <w:rPr>
          <w:szCs w:val="22"/>
        </w:rPr>
      </w:pPr>
    </w:p>
    <w:p w14:paraId="58998E7B" w14:textId="1746087F" w:rsidR="007A4892" w:rsidRPr="00A445D9" w:rsidRDefault="009A39D3" w:rsidP="00F35C6B">
      <w:pPr>
        <w:pStyle w:val="RulesParagraph"/>
        <w:numPr>
          <w:ilvl w:val="2"/>
          <w:numId w:val="14"/>
        </w:numPr>
        <w:tabs>
          <w:tab w:val="clear" w:pos="1080"/>
        </w:tabs>
        <w:spacing w:after="0" w:line="240" w:lineRule="auto"/>
        <w:jc w:val="left"/>
        <w:rPr>
          <w:szCs w:val="22"/>
        </w:rPr>
      </w:pPr>
      <w:r w:rsidRPr="00A445D9">
        <w:rPr>
          <w:szCs w:val="22"/>
        </w:rPr>
        <w:t>The name and Maine certification number of the design consultant or project supervisor who prepared the occupant protection plan, and if applicable, the name and Maine certification number of the design consultant who prepared the project design;</w:t>
      </w:r>
      <w:r w:rsidR="00C341A2">
        <w:rPr>
          <w:szCs w:val="22"/>
        </w:rPr>
        <w:t xml:space="preserve"> and</w:t>
      </w:r>
    </w:p>
    <w:p w14:paraId="24DCBAFB" w14:textId="77777777" w:rsidR="00F35C6B" w:rsidRDefault="00F35C6B" w:rsidP="00F35C6B">
      <w:pPr>
        <w:pStyle w:val="RulesParagraph"/>
        <w:tabs>
          <w:tab w:val="clear" w:pos="1080"/>
        </w:tabs>
        <w:spacing w:after="0" w:line="240" w:lineRule="auto"/>
        <w:ind w:left="2160" w:firstLine="0"/>
        <w:jc w:val="left"/>
        <w:rPr>
          <w:szCs w:val="22"/>
        </w:rPr>
      </w:pPr>
    </w:p>
    <w:p w14:paraId="7D380DF5" w14:textId="07CF1097" w:rsidR="007A4892" w:rsidRDefault="009A39D3" w:rsidP="00F35C6B">
      <w:pPr>
        <w:pStyle w:val="RulesParagraph"/>
        <w:numPr>
          <w:ilvl w:val="2"/>
          <w:numId w:val="14"/>
        </w:numPr>
        <w:tabs>
          <w:tab w:val="clear" w:pos="1080"/>
        </w:tabs>
        <w:spacing w:after="0" w:line="240" w:lineRule="auto"/>
        <w:jc w:val="left"/>
        <w:rPr>
          <w:szCs w:val="22"/>
        </w:rPr>
      </w:pPr>
      <w:r w:rsidRPr="00A445D9">
        <w:rPr>
          <w:szCs w:val="22"/>
        </w:rPr>
        <w:t xml:space="preserve">The name and location of the licensed waste disposal site(s) at which the </w:t>
      </w:r>
      <w:r w:rsidR="00AA16F6">
        <w:rPr>
          <w:szCs w:val="22"/>
        </w:rPr>
        <w:t>l</w:t>
      </w:r>
      <w:r w:rsidR="00C10D46" w:rsidRPr="00A445D9">
        <w:rPr>
          <w:szCs w:val="22"/>
        </w:rPr>
        <w:t>ead-</w:t>
      </w:r>
      <w:r w:rsidR="00AA16F6">
        <w:rPr>
          <w:szCs w:val="22"/>
        </w:rPr>
        <w:t>b</w:t>
      </w:r>
      <w:r w:rsidR="00C10D46" w:rsidRPr="00A445D9">
        <w:rPr>
          <w:szCs w:val="22"/>
        </w:rPr>
        <w:t xml:space="preserve">ased </w:t>
      </w:r>
      <w:r w:rsidR="00AA16F6">
        <w:rPr>
          <w:szCs w:val="22"/>
        </w:rPr>
        <w:t>p</w:t>
      </w:r>
      <w:r w:rsidR="00C10D46" w:rsidRPr="00A445D9">
        <w:rPr>
          <w:szCs w:val="22"/>
        </w:rPr>
        <w:t>aint waste</w:t>
      </w:r>
      <w:r w:rsidRPr="00A445D9">
        <w:rPr>
          <w:szCs w:val="22"/>
        </w:rPr>
        <w:t>s will be disposed.</w:t>
      </w:r>
    </w:p>
    <w:p w14:paraId="47F20660" w14:textId="77777777" w:rsidR="00F35C6B" w:rsidRPr="00A445D9" w:rsidRDefault="00F35C6B" w:rsidP="00F35C6B">
      <w:pPr>
        <w:pStyle w:val="RulesParagraph"/>
        <w:tabs>
          <w:tab w:val="clear" w:pos="1080"/>
        </w:tabs>
        <w:spacing w:after="0" w:line="240" w:lineRule="auto"/>
        <w:ind w:left="2160" w:firstLine="0"/>
        <w:jc w:val="left"/>
        <w:rPr>
          <w:szCs w:val="22"/>
        </w:rPr>
      </w:pPr>
    </w:p>
    <w:p w14:paraId="4170E3DE" w14:textId="4F99D475" w:rsidR="007A4892" w:rsidRDefault="009A39D3" w:rsidP="00F35C6B">
      <w:pPr>
        <w:pStyle w:val="RulesSub-section"/>
        <w:numPr>
          <w:ilvl w:val="1"/>
          <w:numId w:val="14"/>
        </w:numPr>
        <w:tabs>
          <w:tab w:val="clear" w:pos="720"/>
        </w:tabs>
        <w:spacing w:after="0" w:line="240" w:lineRule="auto"/>
        <w:jc w:val="left"/>
        <w:rPr>
          <w:szCs w:val="22"/>
        </w:rPr>
      </w:pPr>
      <w:r w:rsidRPr="00A445D9">
        <w:rPr>
          <w:b/>
          <w:szCs w:val="22"/>
        </w:rPr>
        <w:t xml:space="preserve">Notification </w:t>
      </w:r>
      <w:r w:rsidR="002F1850">
        <w:rPr>
          <w:b/>
          <w:szCs w:val="22"/>
        </w:rPr>
        <w:t>r</w:t>
      </w:r>
      <w:r w:rsidRPr="00A445D9">
        <w:rPr>
          <w:b/>
          <w:szCs w:val="22"/>
        </w:rPr>
        <w:t xml:space="preserve">evision </w:t>
      </w:r>
      <w:r w:rsidR="002F1850">
        <w:rPr>
          <w:b/>
          <w:szCs w:val="22"/>
        </w:rPr>
        <w:t>p</w:t>
      </w:r>
      <w:r w:rsidRPr="00A445D9">
        <w:rPr>
          <w:b/>
          <w:szCs w:val="22"/>
        </w:rPr>
        <w:t>rocedure</w:t>
      </w:r>
      <w:r w:rsidR="00A851B8" w:rsidRPr="00A445D9">
        <w:rPr>
          <w:b/>
          <w:szCs w:val="22"/>
        </w:rPr>
        <w:t>.</w:t>
      </w:r>
      <w:r w:rsidR="00A851B8" w:rsidRPr="00A445D9">
        <w:rPr>
          <w:b/>
        </w:rPr>
        <w:t xml:space="preserve"> </w:t>
      </w:r>
      <w:r w:rsidR="00A12689" w:rsidRPr="00A445D9">
        <w:rPr>
          <w:szCs w:val="22"/>
        </w:rPr>
        <w:t>Any person</w:t>
      </w:r>
      <w:r w:rsidR="00763BAB" w:rsidRPr="00A445D9">
        <w:rPr>
          <w:szCs w:val="22"/>
        </w:rPr>
        <w:t>, owner</w:t>
      </w:r>
      <w:r w:rsidR="00A12689" w:rsidRPr="00A445D9">
        <w:rPr>
          <w:szCs w:val="22"/>
        </w:rPr>
        <w:t xml:space="preserve"> </w:t>
      </w:r>
      <w:r w:rsidR="009A2791" w:rsidRPr="00A445D9">
        <w:rPr>
          <w:szCs w:val="22"/>
        </w:rPr>
        <w:t xml:space="preserve">or operator </w:t>
      </w:r>
      <w:r w:rsidR="00A12689" w:rsidRPr="00A445D9">
        <w:rPr>
          <w:szCs w:val="22"/>
        </w:rPr>
        <w:t xml:space="preserve">intending to engage in a lead abatement project at a residential </w:t>
      </w:r>
      <w:r w:rsidR="000112E7" w:rsidRPr="00A445D9">
        <w:rPr>
          <w:szCs w:val="22"/>
        </w:rPr>
        <w:t>dwelling unit</w:t>
      </w:r>
      <w:r w:rsidR="00A12689" w:rsidRPr="00A445D9">
        <w:rPr>
          <w:szCs w:val="22"/>
        </w:rPr>
        <w:t xml:space="preserve"> or child-occupied facility must submit n</w:t>
      </w:r>
      <w:r w:rsidRPr="00A445D9">
        <w:rPr>
          <w:szCs w:val="22"/>
        </w:rPr>
        <w:t xml:space="preserve">otification of changes </w:t>
      </w:r>
      <w:r w:rsidR="00A12689" w:rsidRPr="00A445D9">
        <w:rPr>
          <w:szCs w:val="22"/>
        </w:rPr>
        <w:t>from the initial notification</w:t>
      </w:r>
      <w:r w:rsidRPr="00A445D9">
        <w:rPr>
          <w:szCs w:val="22"/>
        </w:rPr>
        <w:t xml:space="preserve"> as follows:</w:t>
      </w:r>
    </w:p>
    <w:p w14:paraId="1F46316E" w14:textId="77777777" w:rsidR="00F35C6B" w:rsidRPr="00A445D9" w:rsidRDefault="00F35C6B" w:rsidP="00F35C6B">
      <w:pPr>
        <w:pStyle w:val="RulesSub-section"/>
        <w:tabs>
          <w:tab w:val="clear" w:pos="720"/>
        </w:tabs>
        <w:spacing w:after="0" w:line="240" w:lineRule="auto"/>
        <w:ind w:left="1440" w:firstLine="0"/>
        <w:jc w:val="left"/>
        <w:rPr>
          <w:szCs w:val="22"/>
        </w:rPr>
      </w:pPr>
    </w:p>
    <w:p w14:paraId="69E6CA12" w14:textId="33F31562" w:rsidR="007A4892" w:rsidRDefault="009A39D3" w:rsidP="00F35C6B">
      <w:pPr>
        <w:pStyle w:val="RulesParagraph"/>
        <w:numPr>
          <w:ilvl w:val="2"/>
          <w:numId w:val="14"/>
        </w:numPr>
        <w:tabs>
          <w:tab w:val="clear" w:pos="1080"/>
        </w:tabs>
        <w:spacing w:after="0" w:line="240" w:lineRule="auto"/>
        <w:jc w:val="left"/>
        <w:rPr>
          <w:szCs w:val="22"/>
        </w:rPr>
      </w:pPr>
      <w:r w:rsidRPr="00A445D9">
        <w:rPr>
          <w:szCs w:val="22"/>
        </w:rPr>
        <w:t xml:space="preserve">If the activity will begin on a date earlier than the original start date, the person, or operator must submit to the Department a new or revised notification that meets the requirements of this </w:t>
      </w:r>
      <w:r w:rsidR="00B0521B" w:rsidRPr="00A445D9">
        <w:rPr>
          <w:szCs w:val="22"/>
        </w:rPr>
        <w:t>Section</w:t>
      </w:r>
      <w:r w:rsidRPr="00A445D9">
        <w:rPr>
          <w:szCs w:val="22"/>
        </w:rPr>
        <w:t>, including ensuring notification is received by the Department at least five working days prior to commencement of abatement activities</w:t>
      </w:r>
      <w:r w:rsidR="00A851B8" w:rsidRPr="00A445D9">
        <w:rPr>
          <w:szCs w:val="22"/>
        </w:rPr>
        <w:t xml:space="preserve">. </w:t>
      </w:r>
      <w:r w:rsidR="00017E4C" w:rsidRPr="00A445D9">
        <w:rPr>
          <w:szCs w:val="22"/>
        </w:rPr>
        <w:t>Approved methods of communication such as</w:t>
      </w:r>
      <w:r w:rsidR="00A14501" w:rsidRPr="00A445D9">
        <w:rPr>
          <w:szCs w:val="22"/>
        </w:rPr>
        <w:t xml:space="preserve"> e</w:t>
      </w:r>
      <w:r w:rsidR="00A12689" w:rsidRPr="00A445D9">
        <w:rPr>
          <w:szCs w:val="22"/>
        </w:rPr>
        <w:t>-</w:t>
      </w:r>
      <w:r w:rsidR="00A14501" w:rsidRPr="00A445D9">
        <w:rPr>
          <w:szCs w:val="22"/>
        </w:rPr>
        <w:t>mail</w:t>
      </w:r>
      <w:r w:rsidRPr="00A445D9">
        <w:rPr>
          <w:szCs w:val="22"/>
        </w:rPr>
        <w:t xml:space="preserve"> delivery of a written notification revision is also acceptable.</w:t>
      </w:r>
    </w:p>
    <w:p w14:paraId="681CCD0B" w14:textId="77777777" w:rsidR="00F35C6B" w:rsidRPr="00A445D9" w:rsidRDefault="00F35C6B" w:rsidP="00F35C6B">
      <w:pPr>
        <w:pStyle w:val="RulesParagraph"/>
        <w:tabs>
          <w:tab w:val="clear" w:pos="1080"/>
        </w:tabs>
        <w:spacing w:after="0" w:line="240" w:lineRule="auto"/>
        <w:ind w:left="2160" w:firstLine="0"/>
        <w:jc w:val="left"/>
        <w:rPr>
          <w:szCs w:val="22"/>
        </w:rPr>
      </w:pPr>
    </w:p>
    <w:p w14:paraId="3DF3E9CB" w14:textId="0855531E" w:rsidR="00D75A82" w:rsidRDefault="009A39D3" w:rsidP="00F35C6B">
      <w:pPr>
        <w:pStyle w:val="RulesParagraph"/>
        <w:numPr>
          <w:ilvl w:val="2"/>
          <w:numId w:val="14"/>
        </w:numPr>
        <w:tabs>
          <w:tab w:val="clear" w:pos="1080"/>
        </w:tabs>
        <w:spacing w:after="0" w:line="240" w:lineRule="auto"/>
        <w:jc w:val="left"/>
        <w:rPr>
          <w:szCs w:val="22"/>
        </w:rPr>
      </w:pPr>
      <w:r w:rsidRPr="00A445D9">
        <w:rPr>
          <w:szCs w:val="22"/>
        </w:rPr>
        <w:t>If the activity will begin later, or end earlier or later, than the dates set forth in the original notification, the person, or operator must notify the Department by U</w:t>
      </w:r>
      <w:r w:rsidR="00010C40">
        <w:rPr>
          <w:szCs w:val="22"/>
        </w:rPr>
        <w:t>.</w:t>
      </w:r>
      <w:r w:rsidRPr="00A445D9">
        <w:rPr>
          <w:szCs w:val="22"/>
        </w:rPr>
        <w:t>S</w:t>
      </w:r>
      <w:r w:rsidR="00010C40">
        <w:rPr>
          <w:szCs w:val="22"/>
        </w:rPr>
        <w:t>.</w:t>
      </w:r>
      <w:r w:rsidRPr="00A445D9">
        <w:rPr>
          <w:szCs w:val="22"/>
        </w:rPr>
        <w:t xml:space="preserve"> Postal Service, commercial delivery service, hand delivery,</w:t>
      </w:r>
      <w:r w:rsidR="00EA3C2F" w:rsidRPr="00A445D9">
        <w:rPr>
          <w:szCs w:val="22"/>
        </w:rPr>
        <w:t xml:space="preserve"> </w:t>
      </w:r>
      <w:r w:rsidR="00A12689" w:rsidRPr="00A445D9">
        <w:rPr>
          <w:szCs w:val="22"/>
        </w:rPr>
        <w:t>e-mail</w:t>
      </w:r>
      <w:r w:rsidRPr="00A445D9">
        <w:rPr>
          <w:szCs w:val="22"/>
        </w:rPr>
        <w:t xml:space="preserve"> or other method approved by the Department of the new start or end date as soon as possible before, but not later than 24 hours prior to, the original start or end date, as applicable.</w:t>
      </w:r>
    </w:p>
    <w:p w14:paraId="01A88555" w14:textId="3BE569A8" w:rsidR="007A4892" w:rsidRDefault="00D75A82" w:rsidP="00F35C6B">
      <w:pPr>
        <w:pStyle w:val="RulesParagraph"/>
        <w:numPr>
          <w:ilvl w:val="2"/>
          <w:numId w:val="14"/>
        </w:numPr>
        <w:tabs>
          <w:tab w:val="clear" w:pos="1080"/>
        </w:tabs>
        <w:spacing w:after="0" w:line="240" w:lineRule="auto"/>
        <w:jc w:val="left"/>
        <w:rPr>
          <w:szCs w:val="22"/>
        </w:rPr>
      </w:pPr>
      <w:r w:rsidRPr="00A445D9">
        <w:rPr>
          <w:szCs w:val="22"/>
        </w:rPr>
        <w:lastRenderedPageBreak/>
        <w:t>I</w:t>
      </w:r>
      <w:r w:rsidR="009A39D3" w:rsidRPr="00A445D9">
        <w:rPr>
          <w:szCs w:val="22"/>
        </w:rPr>
        <w:t xml:space="preserve">f the activity will not occur on any of the dates set forth in the original or most recent notification revision, the operator must notify the Department no later than 24 hours prior to the </w:t>
      </w:r>
      <w:r w:rsidR="00650ABC" w:rsidRPr="00A445D9">
        <w:rPr>
          <w:szCs w:val="22"/>
        </w:rPr>
        <w:t>start date in the original or most recent notification revision</w:t>
      </w:r>
      <w:r w:rsidR="009A39D3" w:rsidRPr="00A445D9">
        <w:rPr>
          <w:szCs w:val="22"/>
        </w:rPr>
        <w:t>.</w:t>
      </w:r>
    </w:p>
    <w:p w14:paraId="263AE163" w14:textId="77777777" w:rsidR="00F35C6B" w:rsidRPr="00A445D9" w:rsidRDefault="00F35C6B" w:rsidP="00F35C6B">
      <w:pPr>
        <w:pStyle w:val="RulesParagraph"/>
        <w:tabs>
          <w:tab w:val="clear" w:pos="1080"/>
        </w:tabs>
        <w:spacing w:after="0" w:line="240" w:lineRule="auto"/>
        <w:ind w:left="0" w:firstLine="0"/>
        <w:jc w:val="left"/>
        <w:rPr>
          <w:szCs w:val="22"/>
        </w:rPr>
      </w:pPr>
    </w:p>
    <w:p w14:paraId="4C55607D" w14:textId="48499F0C" w:rsidR="008E2A3F" w:rsidRDefault="00C11533" w:rsidP="00F35C6B">
      <w:pPr>
        <w:pStyle w:val="RulesParagraph"/>
        <w:tabs>
          <w:tab w:val="clear" w:pos="1080"/>
        </w:tabs>
        <w:spacing w:after="0" w:line="240" w:lineRule="auto"/>
        <w:ind w:left="2160" w:hanging="720"/>
        <w:jc w:val="left"/>
        <w:rPr>
          <w:szCs w:val="22"/>
        </w:rPr>
      </w:pPr>
      <w:r w:rsidRPr="00A445D9">
        <w:t>(4)</w:t>
      </w:r>
      <w:r w:rsidRPr="00A445D9">
        <w:tab/>
      </w:r>
      <w:r w:rsidR="009A39D3" w:rsidRPr="00A445D9">
        <w:t>Notification Timeframe Waiver</w:t>
      </w:r>
      <w:r w:rsidR="009A39D3" w:rsidRPr="00A445D9">
        <w:rPr>
          <w:szCs w:val="22"/>
        </w:rPr>
        <w:t xml:space="preserve">. Notification for lead abatement for which the Department approves a notification period less than that required in </w:t>
      </w:r>
      <w:r w:rsidR="00B0521B" w:rsidRPr="00A445D9">
        <w:rPr>
          <w:szCs w:val="22"/>
        </w:rPr>
        <w:t>S</w:t>
      </w:r>
      <w:r w:rsidR="009A39D3" w:rsidRPr="00A445D9">
        <w:rPr>
          <w:szCs w:val="22"/>
        </w:rPr>
        <w:t xml:space="preserve">ection </w:t>
      </w:r>
      <w:r w:rsidR="006F10C7" w:rsidRPr="00A445D9">
        <w:rPr>
          <w:szCs w:val="22"/>
        </w:rPr>
        <w:t>2</w:t>
      </w:r>
      <w:r w:rsidR="009A39D3" w:rsidRPr="00A445D9">
        <w:rPr>
          <w:szCs w:val="22"/>
        </w:rPr>
        <w:t xml:space="preserve">(A) of this </w:t>
      </w:r>
      <w:r w:rsidR="00F4333F" w:rsidRPr="00A445D9">
        <w:rPr>
          <w:szCs w:val="22"/>
        </w:rPr>
        <w:t>Ch</w:t>
      </w:r>
      <w:r w:rsidR="00D75A82" w:rsidRPr="00A445D9">
        <w:rPr>
          <w:szCs w:val="22"/>
        </w:rPr>
        <w:t>a</w:t>
      </w:r>
      <w:r w:rsidR="00F4333F" w:rsidRPr="00A445D9">
        <w:rPr>
          <w:szCs w:val="22"/>
        </w:rPr>
        <w:t xml:space="preserve">pter </w:t>
      </w:r>
      <w:r w:rsidR="009A39D3" w:rsidRPr="00A445D9">
        <w:rPr>
          <w:szCs w:val="22"/>
        </w:rPr>
        <w:t>must be received by the Department as soon as possible, but no later than 24 hours prior to commencement of the lead abatement project, including set-up or on-site preparation activities</w:t>
      </w:r>
      <w:r w:rsidR="00A851B8" w:rsidRPr="00A445D9">
        <w:rPr>
          <w:szCs w:val="22"/>
        </w:rPr>
        <w:t xml:space="preserve">. </w:t>
      </w:r>
      <w:r w:rsidR="009A39D3" w:rsidRPr="00A445D9">
        <w:rPr>
          <w:szCs w:val="22"/>
        </w:rPr>
        <w:t>Delivery of the notification by U</w:t>
      </w:r>
      <w:r w:rsidR="00010C40">
        <w:rPr>
          <w:szCs w:val="22"/>
        </w:rPr>
        <w:t>.</w:t>
      </w:r>
      <w:r w:rsidR="009A39D3" w:rsidRPr="00A445D9">
        <w:rPr>
          <w:szCs w:val="22"/>
        </w:rPr>
        <w:t>S</w:t>
      </w:r>
      <w:r w:rsidR="00010C40">
        <w:rPr>
          <w:szCs w:val="22"/>
        </w:rPr>
        <w:t>.</w:t>
      </w:r>
      <w:r w:rsidR="009A39D3" w:rsidRPr="00A445D9">
        <w:rPr>
          <w:szCs w:val="22"/>
        </w:rPr>
        <w:t xml:space="preserve"> Postal Service,</w:t>
      </w:r>
      <w:r w:rsidR="00FC5A36" w:rsidRPr="00A445D9">
        <w:rPr>
          <w:szCs w:val="22"/>
        </w:rPr>
        <w:t xml:space="preserve"> </w:t>
      </w:r>
      <w:r w:rsidR="009A39D3" w:rsidRPr="00A445D9">
        <w:rPr>
          <w:szCs w:val="22"/>
        </w:rPr>
        <w:t xml:space="preserve">commercial delivery service, hand delivery, </w:t>
      </w:r>
      <w:r w:rsidR="00A12689" w:rsidRPr="00A445D9">
        <w:rPr>
          <w:szCs w:val="22"/>
        </w:rPr>
        <w:t>e-mail</w:t>
      </w:r>
      <w:r w:rsidR="00010C40">
        <w:rPr>
          <w:szCs w:val="22"/>
        </w:rPr>
        <w:t>,</w:t>
      </w:r>
      <w:r w:rsidR="00A12689" w:rsidRPr="00A445D9">
        <w:rPr>
          <w:szCs w:val="22"/>
        </w:rPr>
        <w:t xml:space="preserve"> </w:t>
      </w:r>
      <w:r w:rsidR="009A39D3" w:rsidRPr="00A445D9">
        <w:rPr>
          <w:szCs w:val="22"/>
        </w:rPr>
        <w:t>or other method as approved by the Department is acceptable. To be eligible for this provision, the person, or operator must demonstrate that reasonable planning and foresight could not have predicted the circumstances that rendered the notification procedure outlined in these rules insufficient to protect public health and the environment had it been properly executed</w:t>
      </w:r>
      <w:r w:rsidR="00A851B8" w:rsidRPr="00A445D9">
        <w:rPr>
          <w:szCs w:val="22"/>
        </w:rPr>
        <w:t xml:space="preserve">. </w:t>
      </w:r>
      <w:r w:rsidR="009A39D3" w:rsidRPr="00A445D9">
        <w:rPr>
          <w:szCs w:val="22"/>
        </w:rPr>
        <w:t xml:space="preserve">Examples include, but are not limited to, a public health threat exists or will develop if the project is not initiated within a very limited </w:t>
      </w:r>
      <w:r w:rsidR="0087465C" w:rsidRPr="00A445D9">
        <w:rPr>
          <w:szCs w:val="22"/>
        </w:rPr>
        <w:t>timeframe</w:t>
      </w:r>
      <w:r w:rsidR="008F13E1">
        <w:rPr>
          <w:szCs w:val="22"/>
        </w:rPr>
        <w:t>.</w:t>
      </w:r>
      <w:r w:rsidR="003B695F" w:rsidRPr="00A445D9">
        <w:rPr>
          <w:szCs w:val="22"/>
        </w:rPr>
        <w:t xml:space="preserve"> </w:t>
      </w:r>
    </w:p>
    <w:p w14:paraId="65D4E654" w14:textId="77777777" w:rsidR="00F35C6B" w:rsidRPr="00A445D9" w:rsidRDefault="00F35C6B" w:rsidP="00F35C6B">
      <w:pPr>
        <w:pStyle w:val="RulesParagraph"/>
        <w:tabs>
          <w:tab w:val="clear" w:pos="1080"/>
        </w:tabs>
        <w:spacing w:after="0" w:line="240" w:lineRule="auto"/>
        <w:ind w:left="2160" w:hanging="720"/>
        <w:jc w:val="left"/>
        <w:rPr>
          <w:szCs w:val="22"/>
        </w:rPr>
      </w:pPr>
    </w:p>
    <w:p w14:paraId="2B403FD4" w14:textId="3BE89174" w:rsidR="007A4892" w:rsidRDefault="008E2A3F" w:rsidP="00F35C6B">
      <w:pPr>
        <w:pStyle w:val="RulesParagraph"/>
        <w:tabs>
          <w:tab w:val="clear" w:pos="1080"/>
        </w:tabs>
        <w:spacing w:after="0" w:line="240" w:lineRule="auto"/>
        <w:ind w:left="1440" w:firstLine="0"/>
        <w:jc w:val="left"/>
        <w:rPr>
          <w:szCs w:val="22"/>
        </w:rPr>
      </w:pPr>
      <w:r w:rsidRPr="00A445D9">
        <w:rPr>
          <w:szCs w:val="22"/>
        </w:rPr>
        <w:t>A</w:t>
      </w:r>
      <w:r w:rsidR="003B695F" w:rsidRPr="00A445D9">
        <w:rPr>
          <w:szCs w:val="22"/>
        </w:rPr>
        <w:t xml:space="preserve"> work practice waiver not previously requested </w:t>
      </w:r>
      <w:r w:rsidR="00507BA8" w:rsidRPr="00A445D9">
        <w:rPr>
          <w:szCs w:val="22"/>
        </w:rPr>
        <w:t>while conducting</w:t>
      </w:r>
      <w:r w:rsidR="009A39D3" w:rsidRPr="00A445D9">
        <w:rPr>
          <w:szCs w:val="22"/>
        </w:rPr>
        <w:t xml:space="preserve"> a lead abatement activity necessitated by an unforeseeable circumstance.</w:t>
      </w:r>
    </w:p>
    <w:p w14:paraId="6420D951" w14:textId="77777777" w:rsidR="00F35C6B" w:rsidRPr="00A445D9" w:rsidRDefault="00F35C6B" w:rsidP="00F35C6B">
      <w:pPr>
        <w:pStyle w:val="RulesParagraph"/>
        <w:tabs>
          <w:tab w:val="clear" w:pos="1080"/>
        </w:tabs>
        <w:spacing w:after="0" w:line="240" w:lineRule="auto"/>
        <w:ind w:left="1440" w:firstLine="0"/>
        <w:jc w:val="left"/>
        <w:rPr>
          <w:szCs w:val="22"/>
        </w:rPr>
      </w:pPr>
    </w:p>
    <w:p w14:paraId="7EC5C07C" w14:textId="6F07550E" w:rsidR="007A4892" w:rsidRPr="00A445D9" w:rsidRDefault="009A39D3" w:rsidP="00F35C6B">
      <w:pPr>
        <w:pStyle w:val="Heading1"/>
        <w:numPr>
          <w:ilvl w:val="0"/>
          <w:numId w:val="11"/>
        </w:numPr>
        <w:spacing w:before="0" w:line="240" w:lineRule="auto"/>
      </w:pPr>
      <w:bookmarkStart w:id="912" w:name="_Toc68867738"/>
      <w:bookmarkStart w:id="913" w:name="_Toc68867739"/>
      <w:bookmarkStart w:id="914" w:name="_Toc68867740"/>
      <w:bookmarkStart w:id="915" w:name="_Toc68867741"/>
      <w:bookmarkStart w:id="916" w:name="_Toc68867742"/>
      <w:bookmarkStart w:id="917" w:name="_Toc68867743"/>
      <w:bookmarkStart w:id="918" w:name="_Toc68867744"/>
      <w:bookmarkStart w:id="919" w:name="_Toc68867745"/>
      <w:bookmarkStart w:id="920" w:name="_Toc68867746"/>
      <w:bookmarkStart w:id="921" w:name="_Toc68867747"/>
      <w:bookmarkStart w:id="922" w:name="_Toc68867748"/>
      <w:bookmarkStart w:id="923" w:name="_Toc68867749"/>
      <w:bookmarkStart w:id="924" w:name="_Toc68867750"/>
      <w:bookmarkStart w:id="925" w:name="_Toc68867751"/>
      <w:bookmarkStart w:id="926" w:name="_Toc68867752"/>
      <w:bookmarkStart w:id="927" w:name="_Toc68867753"/>
      <w:bookmarkStart w:id="928" w:name="_Toc68867754"/>
      <w:bookmarkStart w:id="929" w:name="_Toc68867755"/>
      <w:bookmarkStart w:id="930" w:name="_Toc68867756"/>
      <w:bookmarkStart w:id="931" w:name="_Toc68867757"/>
      <w:bookmarkStart w:id="932" w:name="_Toc68867758"/>
      <w:bookmarkStart w:id="933" w:name="_Toc68867759"/>
      <w:bookmarkStart w:id="934" w:name="_Toc68867760"/>
      <w:bookmarkStart w:id="935" w:name="_Toc68867761"/>
      <w:bookmarkStart w:id="936" w:name="_Toc68867762"/>
      <w:bookmarkStart w:id="937" w:name="_Toc68867763"/>
      <w:bookmarkStart w:id="938" w:name="_Toc68867764"/>
      <w:bookmarkStart w:id="939" w:name="_Toc68867765"/>
      <w:bookmarkStart w:id="940" w:name="_Toc68867766"/>
      <w:bookmarkStart w:id="941" w:name="_Toc68867767"/>
      <w:bookmarkStart w:id="942" w:name="_Toc68867768"/>
      <w:bookmarkStart w:id="943" w:name="_Toc68867769"/>
      <w:bookmarkStart w:id="944" w:name="_Toc68867770"/>
      <w:bookmarkStart w:id="945" w:name="_Toc68867771"/>
      <w:bookmarkStart w:id="946" w:name="_Toc68867772"/>
      <w:bookmarkStart w:id="947" w:name="_Toc68867773"/>
      <w:bookmarkStart w:id="948" w:name="_Toc68867774"/>
      <w:bookmarkStart w:id="949" w:name="_Toc68867775"/>
      <w:bookmarkStart w:id="950" w:name="_Toc68867776"/>
      <w:bookmarkStart w:id="951" w:name="_Toc68867777"/>
      <w:bookmarkStart w:id="952" w:name="_Toc68867778"/>
      <w:bookmarkStart w:id="953" w:name="_Toc68867779"/>
      <w:bookmarkStart w:id="954" w:name="_Toc68867780"/>
      <w:bookmarkStart w:id="955" w:name="_Toc68867781"/>
      <w:bookmarkStart w:id="956" w:name="_Toc68867782"/>
      <w:bookmarkStart w:id="957" w:name="_Toc68867783"/>
      <w:bookmarkStart w:id="958" w:name="_Toc68867784"/>
      <w:bookmarkStart w:id="959" w:name="_Toc68867785"/>
      <w:bookmarkStart w:id="960" w:name="_Toc68867786"/>
      <w:bookmarkStart w:id="961" w:name="_Toc81469220"/>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r w:rsidRPr="00A445D9">
        <w:t>License Requirements for Contractors</w:t>
      </w:r>
      <w:r w:rsidR="0004283A" w:rsidRPr="00A445D9">
        <w:t xml:space="preserve"> and Consulting Firms</w:t>
      </w:r>
      <w:bookmarkEnd w:id="961"/>
    </w:p>
    <w:p w14:paraId="189AB155" w14:textId="77777777" w:rsidR="006E3325" w:rsidRPr="006E3325" w:rsidRDefault="006E3325" w:rsidP="006E3325">
      <w:pPr>
        <w:pStyle w:val="RulesSub-section"/>
        <w:tabs>
          <w:tab w:val="clear" w:pos="720"/>
        </w:tabs>
        <w:spacing w:after="0" w:line="240" w:lineRule="auto"/>
        <w:ind w:left="1440" w:firstLine="0"/>
        <w:jc w:val="left"/>
        <w:rPr>
          <w:szCs w:val="22"/>
        </w:rPr>
      </w:pPr>
    </w:p>
    <w:p w14:paraId="6EDC3C8B" w14:textId="368D7D89" w:rsidR="007A4892" w:rsidRDefault="009A39D3" w:rsidP="005C4081">
      <w:pPr>
        <w:pStyle w:val="RulesSub-section"/>
        <w:numPr>
          <w:ilvl w:val="1"/>
          <w:numId w:val="21"/>
        </w:numPr>
        <w:tabs>
          <w:tab w:val="clear" w:pos="720"/>
        </w:tabs>
        <w:spacing w:after="0" w:line="240" w:lineRule="auto"/>
        <w:jc w:val="left"/>
        <w:rPr>
          <w:szCs w:val="22"/>
        </w:rPr>
      </w:pPr>
      <w:r w:rsidRPr="00A445D9">
        <w:rPr>
          <w:b/>
          <w:szCs w:val="22"/>
        </w:rPr>
        <w:t xml:space="preserve">Application </w:t>
      </w:r>
      <w:r w:rsidR="008E4F31">
        <w:rPr>
          <w:b/>
          <w:szCs w:val="22"/>
        </w:rPr>
        <w:t>r</w:t>
      </w:r>
      <w:r w:rsidRPr="00A445D9">
        <w:rPr>
          <w:b/>
          <w:szCs w:val="22"/>
        </w:rPr>
        <w:t>equirements</w:t>
      </w:r>
      <w:r w:rsidR="0004283A" w:rsidRPr="00A445D9">
        <w:rPr>
          <w:b/>
          <w:szCs w:val="22"/>
        </w:rPr>
        <w:t xml:space="preserve"> for </w:t>
      </w:r>
      <w:r w:rsidR="008E4F31">
        <w:rPr>
          <w:b/>
          <w:szCs w:val="22"/>
        </w:rPr>
        <w:t>c</w:t>
      </w:r>
      <w:r w:rsidR="0004283A" w:rsidRPr="00A445D9">
        <w:rPr>
          <w:b/>
          <w:szCs w:val="22"/>
        </w:rPr>
        <w:t>ontractors</w:t>
      </w:r>
      <w:r w:rsidR="00A851B8" w:rsidRPr="00A445D9">
        <w:rPr>
          <w:b/>
          <w:szCs w:val="22"/>
        </w:rPr>
        <w:t>.</w:t>
      </w:r>
      <w:r w:rsidR="00A851B8" w:rsidRPr="00A445D9">
        <w:rPr>
          <w:b/>
        </w:rPr>
        <w:t xml:space="preserve"> </w:t>
      </w:r>
      <w:r w:rsidRPr="00A445D9">
        <w:rPr>
          <w:szCs w:val="22"/>
        </w:rPr>
        <w:t>In order to obtain a license as a lead abatement contractor or to renew an existing lead abatement contractor license, a business entity must submit a complete application to the Department on a form approved by the Department</w:t>
      </w:r>
      <w:r w:rsidR="00A851B8" w:rsidRPr="00A445D9">
        <w:rPr>
          <w:szCs w:val="22"/>
        </w:rPr>
        <w:t xml:space="preserve">. </w:t>
      </w:r>
      <w:r w:rsidRPr="00A445D9">
        <w:rPr>
          <w:szCs w:val="22"/>
        </w:rPr>
        <w:t xml:space="preserve">The application must demonstrate that the applicant meets all applicable standards and requirements, including </w:t>
      </w:r>
      <w:r w:rsidR="00B0521B" w:rsidRPr="00A445D9">
        <w:rPr>
          <w:szCs w:val="22"/>
        </w:rPr>
        <w:t>S</w:t>
      </w:r>
      <w:r w:rsidRPr="00A445D9">
        <w:rPr>
          <w:szCs w:val="22"/>
        </w:rPr>
        <w:t xml:space="preserve">ection </w:t>
      </w:r>
      <w:r w:rsidR="006F10C7" w:rsidRPr="00A445D9">
        <w:rPr>
          <w:szCs w:val="22"/>
        </w:rPr>
        <w:t>2</w:t>
      </w:r>
      <w:r w:rsidRPr="00A445D9">
        <w:rPr>
          <w:szCs w:val="22"/>
        </w:rPr>
        <w:t>(F), and must include the following:</w:t>
      </w:r>
    </w:p>
    <w:p w14:paraId="68DAB9B5" w14:textId="77777777" w:rsidR="005C4081" w:rsidRPr="00A445D9" w:rsidRDefault="005C4081" w:rsidP="005C4081">
      <w:pPr>
        <w:pStyle w:val="RulesSub-section"/>
        <w:tabs>
          <w:tab w:val="clear" w:pos="720"/>
        </w:tabs>
        <w:spacing w:after="0" w:line="240" w:lineRule="auto"/>
        <w:ind w:left="1440" w:firstLine="0"/>
        <w:jc w:val="left"/>
        <w:rPr>
          <w:szCs w:val="22"/>
        </w:rPr>
      </w:pPr>
    </w:p>
    <w:p w14:paraId="631DE4FA" w14:textId="0FEB520A" w:rsidR="007A4892" w:rsidRPr="00A445D9" w:rsidRDefault="009A39D3" w:rsidP="005C4081">
      <w:pPr>
        <w:pStyle w:val="RulesParagraph"/>
        <w:numPr>
          <w:ilvl w:val="2"/>
          <w:numId w:val="21"/>
        </w:numPr>
        <w:tabs>
          <w:tab w:val="clear" w:pos="1080"/>
        </w:tabs>
        <w:spacing w:after="0" w:line="240" w:lineRule="auto"/>
        <w:jc w:val="left"/>
        <w:rPr>
          <w:szCs w:val="22"/>
        </w:rPr>
      </w:pPr>
      <w:r w:rsidRPr="00A445D9">
        <w:rPr>
          <w:szCs w:val="22"/>
        </w:rPr>
        <w:t>Evidence that the business entity:</w:t>
      </w:r>
      <w:r w:rsidR="00163927" w:rsidRPr="00A445D9">
        <w:rPr>
          <w:szCs w:val="22"/>
        </w:rPr>
        <w:t xml:space="preserve"> </w:t>
      </w:r>
    </w:p>
    <w:p w14:paraId="08365496" w14:textId="77777777" w:rsidR="005C4081" w:rsidRDefault="005C4081" w:rsidP="000B6B41">
      <w:pPr>
        <w:pStyle w:val="Heading4"/>
      </w:pPr>
    </w:p>
    <w:p w14:paraId="76BCBAAC" w14:textId="6D15C8A8" w:rsidR="007A4892" w:rsidRPr="00A445D9" w:rsidRDefault="00DD7CB1" w:rsidP="008A0EBB">
      <w:pPr>
        <w:pStyle w:val="Heading4"/>
        <w:numPr>
          <w:ilvl w:val="0"/>
          <w:numId w:val="50"/>
        </w:numPr>
        <w:ind w:hanging="720"/>
      </w:pPr>
      <w:r>
        <w:t>E</w:t>
      </w:r>
      <w:r w:rsidR="009A39D3" w:rsidRPr="00A445D9">
        <w:t>mploys a Maine certified project supervisor</w:t>
      </w:r>
      <w:r w:rsidR="0066297A">
        <w:t>; and</w:t>
      </w:r>
      <w:r w:rsidR="009A39D3" w:rsidRPr="00A445D9">
        <w:t xml:space="preserve"> </w:t>
      </w:r>
    </w:p>
    <w:p w14:paraId="390983A3" w14:textId="77777777" w:rsidR="005C4081" w:rsidRDefault="005C4081" w:rsidP="000B6B41">
      <w:pPr>
        <w:pStyle w:val="Heading4"/>
      </w:pPr>
    </w:p>
    <w:p w14:paraId="0DA89A8E" w14:textId="77BFD7B4" w:rsidR="007A4892" w:rsidRPr="00A445D9" w:rsidRDefault="00DD7CB1" w:rsidP="008A0EBB">
      <w:pPr>
        <w:pStyle w:val="Heading4"/>
        <w:numPr>
          <w:ilvl w:val="0"/>
          <w:numId w:val="50"/>
        </w:numPr>
        <w:ind w:hanging="720"/>
      </w:pPr>
      <w:r>
        <w:t>H</w:t>
      </w:r>
      <w:r w:rsidR="009A39D3" w:rsidRPr="00A445D9">
        <w:t>as an up-to-date written worker protection program that conforms with the following OSHA standards: the standard for Respiratory Protection, 29 C</w:t>
      </w:r>
      <w:r w:rsidR="0014384B" w:rsidRPr="00A445D9">
        <w:t>.</w:t>
      </w:r>
      <w:r w:rsidR="009A39D3" w:rsidRPr="00A445D9">
        <w:t>F</w:t>
      </w:r>
      <w:r w:rsidR="0014384B" w:rsidRPr="00A445D9">
        <w:t>.</w:t>
      </w:r>
      <w:r w:rsidR="009A39D3" w:rsidRPr="00A445D9">
        <w:t>R</w:t>
      </w:r>
      <w:r w:rsidR="0014384B" w:rsidRPr="00A445D9">
        <w:t>.</w:t>
      </w:r>
      <w:r w:rsidR="009A39D3" w:rsidRPr="00A445D9">
        <w:t xml:space="preserve"> </w:t>
      </w:r>
      <w:r w:rsidR="002571CE" w:rsidRPr="00A445D9">
        <w:rPr>
          <w:szCs w:val="22"/>
        </w:rPr>
        <w:t>§</w:t>
      </w:r>
      <w:r w:rsidR="009A39D3" w:rsidRPr="00A445D9">
        <w:t>1910.134,</w:t>
      </w:r>
      <w:r w:rsidR="0014384B" w:rsidRPr="00A445D9">
        <w:t xml:space="preserve"> as amended</w:t>
      </w:r>
      <w:r w:rsidR="00B32B77" w:rsidRPr="00A445D9">
        <w:t xml:space="preserve"> </w:t>
      </w:r>
      <w:r w:rsidR="00A403AB" w:rsidRPr="00A445D9">
        <w:t xml:space="preserve">up to </w:t>
      </w:r>
      <w:r w:rsidR="00FF5B78">
        <w:t>July</w:t>
      </w:r>
      <w:r w:rsidR="00FF5B78" w:rsidRPr="00A445D9">
        <w:t xml:space="preserve"> </w:t>
      </w:r>
      <w:r w:rsidR="00FF5B78">
        <w:t>1</w:t>
      </w:r>
      <w:r w:rsidR="0014384B" w:rsidRPr="00A445D9">
        <w:t>, 20</w:t>
      </w:r>
      <w:r w:rsidR="0090597B" w:rsidRPr="00A445D9">
        <w:t>20</w:t>
      </w:r>
      <w:r w:rsidR="009A39D3" w:rsidRPr="00A445D9">
        <w:t xml:space="preserve"> and the standard for Lead in Construction, 29 C</w:t>
      </w:r>
      <w:r w:rsidR="0014384B" w:rsidRPr="00A445D9">
        <w:t>.</w:t>
      </w:r>
      <w:r w:rsidR="009A39D3" w:rsidRPr="00A445D9">
        <w:t>F</w:t>
      </w:r>
      <w:r w:rsidR="0014384B" w:rsidRPr="00A445D9">
        <w:t>.</w:t>
      </w:r>
      <w:r w:rsidR="009A39D3" w:rsidRPr="00A445D9">
        <w:t>R</w:t>
      </w:r>
      <w:r w:rsidR="0014384B" w:rsidRPr="00A445D9">
        <w:t>.</w:t>
      </w:r>
      <w:r w:rsidR="009A39D3" w:rsidRPr="00A445D9">
        <w:t xml:space="preserve"> </w:t>
      </w:r>
      <w:r w:rsidR="002571CE" w:rsidRPr="00A445D9">
        <w:rPr>
          <w:szCs w:val="22"/>
        </w:rPr>
        <w:t>§</w:t>
      </w:r>
      <w:r w:rsidR="009A39D3" w:rsidRPr="00A445D9">
        <w:t>1926.62</w:t>
      </w:r>
      <w:r w:rsidR="0014384B" w:rsidRPr="00A445D9">
        <w:t>, as amended</w:t>
      </w:r>
      <w:r w:rsidR="00A403AB" w:rsidRPr="00A445D9">
        <w:t xml:space="preserve"> up to</w:t>
      </w:r>
      <w:r w:rsidR="00B32B77" w:rsidRPr="00A445D9">
        <w:t xml:space="preserve"> </w:t>
      </w:r>
      <w:r w:rsidR="00FF5B78">
        <w:t>July</w:t>
      </w:r>
      <w:r w:rsidR="00FF5B78" w:rsidRPr="00A445D9">
        <w:t xml:space="preserve"> </w:t>
      </w:r>
      <w:r w:rsidR="00F80354" w:rsidRPr="00A445D9">
        <w:t>1</w:t>
      </w:r>
      <w:r w:rsidR="00DF37A3" w:rsidRPr="00A445D9">
        <w:t>, 2020</w:t>
      </w:r>
      <w:r w:rsidR="002D7986">
        <w:t>.</w:t>
      </w:r>
    </w:p>
    <w:p w14:paraId="768D19F3" w14:textId="77777777" w:rsidR="005C4081" w:rsidRDefault="005C4081" w:rsidP="005C4081">
      <w:pPr>
        <w:pStyle w:val="RulesParagraph"/>
        <w:tabs>
          <w:tab w:val="clear" w:pos="1080"/>
        </w:tabs>
        <w:spacing w:after="0" w:line="240" w:lineRule="auto"/>
        <w:ind w:left="2160" w:firstLine="0"/>
        <w:jc w:val="left"/>
        <w:rPr>
          <w:szCs w:val="22"/>
        </w:rPr>
      </w:pPr>
    </w:p>
    <w:p w14:paraId="1B156C7A" w14:textId="5F450992" w:rsidR="007A4892" w:rsidRPr="00A445D9" w:rsidRDefault="009A39D3" w:rsidP="005C4081">
      <w:pPr>
        <w:pStyle w:val="RulesParagraph"/>
        <w:numPr>
          <w:ilvl w:val="2"/>
          <w:numId w:val="21"/>
        </w:numPr>
        <w:tabs>
          <w:tab w:val="clear" w:pos="1080"/>
        </w:tabs>
        <w:spacing w:after="0" w:line="240" w:lineRule="auto"/>
        <w:jc w:val="left"/>
        <w:rPr>
          <w:szCs w:val="22"/>
        </w:rPr>
      </w:pPr>
      <w:r w:rsidRPr="00A445D9">
        <w:rPr>
          <w:szCs w:val="22"/>
        </w:rPr>
        <w:t>A list of all lead associated citations and notices of violation received in the United States during the past year</w:t>
      </w:r>
      <w:r w:rsidR="00A851B8" w:rsidRPr="00A445D9">
        <w:rPr>
          <w:szCs w:val="22"/>
        </w:rPr>
        <w:t xml:space="preserve">. </w:t>
      </w:r>
      <w:r w:rsidRPr="00A445D9">
        <w:rPr>
          <w:szCs w:val="22"/>
        </w:rPr>
        <w:t>This list must include the name of the issuing agency or department and the final disposition of such citation or notice</w:t>
      </w:r>
      <w:r w:rsidR="00A851B8" w:rsidRPr="00A445D9">
        <w:rPr>
          <w:szCs w:val="22"/>
        </w:rPr>
        <w:t xml:space="preserve">. </w:t>
      </w:r>
      <w:r w:rsidRPr="00A445D9">
        <w:rPr>
          <w:szCs w:val="22"/>
        </w:rPr>
        <w:t>If any of the applicant’s principals or officers, or persons with a controlling interest in the business ha</w:t>
      </w:r>
      <w:r w:rsidR="00A10370" w:rsidRPr="00A445D9">
        <w:rPr>
          <w:szCs w:val="22"/>
        </w:rPr>
        <w:t>ve</w:t>
      </w:r>
      <w:r w:rsidRPr="00A445D9">
        <w:rPr>
          <w:szCs w:val="22"/>
        </w:rPr>
        <w:t xml:space="preserve"> received a lead associated citation or notice while owning or operating another company in the previous year, the application must include a list of those violations, including the name of the issuing agency or department and the final disposition of such citation or notice;</w:t>
      </w:r>
    </w:p>
    <w:p w14:paraId="25343795" w14:textId="77777777" w:rsidR="005C4081" w:rsidRDefault="005C4081" w:rsidP="005C4081">
      <w:pPr>
        <w:pStyle w:val="RulesParagraph"/>
        <w:tabs>
          <w:tab w:val="clear" w:pos="1080"/>
        </w:tabs>
        <w:spacing w:after="0" w:line="240" w:lineRule="auto"/>
        <w:ind w:left="2160" w:firstLine="0"/>
        <w:jc w:val="left"/>
        <w:rPr>
          <w:szCs w:val="22"/>
        </w:rPr>
      </w:pPr>
    </w:p>
    <w:p w14:paraId="3B051333" w14:textId="1CCDFB73" w:rsidR="007A4892" w:rsidRPr="00A445D9" w:rsidRDefault="009A39D3" w:rsidP="005C4081">
      <w:pPr>
        <w:pStyle w:val="RulesParagraph"/>
        <w:numPr>
          <w:ilvl w:val="2"/>
          <w:numId w:val="21"/>
        </w:numPr>
        <w:tabs>
          <w:tab w:val="clear" w:pos="1080"/>
        </w:tabs>
        <w:spacing w:after="0" w:line="240" w:lineRule="auto"/>
        <w:jc w:val="left"/>
        <w:rPr>
          <w:szCs w:val="22"/>
        </w:rPr>
      </w:pPr>
      <w:r w:rsidRPr="00A445D9">
        <w:rPr>
          <w:szCs w:val="22"/>
        </w:rPr>
        <w:lastRenderedPageBreak/>
        <w:t>A list of states in which the applicant holds a license, certification, accreditation, or any other approval for lead abatement activity and description of the licensed activity;</w:t>
      </w:r>
    </w:p>
    <w:p w14:paraId="6AC968EC" w14:textId="77777777" w:rsidR="005C4081" w:rsidRDefault="005C4081" w:rsidP="005C4081">
      <w:pPr>
        <w:pStyle w:val="RulesParagraph"/>
        <w:tabs>
          <w:tab w:val="clear" w:pos="1080"/>
        </w:tabs>
        <w:spacing w:after="0" w:line="240" w:lineRule="auto"/>
        <w:ind w:left="2160" w:firstLine="0"/>
        <w:jc w:val="left"/>
        <w:rPr>
          <w:szCs w:val="22"/>
        </w:rPr>
      </w:pPr>
    </w:p>
    <w:p w14:paraId="3E0A46EB" w14:textId="56FAB39D" w:rsidR="007A4892" w:rsidRPr="00A445D9" w:rsidRDefault="009A39D3" w:rsidP="005C4081">
      <w:pPr>
        <w:pStyle w:val="RulesParagraph"/>
        <w:numPr>
          <w:ilvl w:val="2"/>
          <w:numId w:val="21"/>
        </w:numPr>
        <w:tabs>
          <w:tab w:val="clear" w:pos="1080"/>
        </w:tabs>
        <w:spacing w:after="0" w:line="240" w:lineRule="auto"/>
        <w:jc w:val="left"/>
        <w:rPr>
          <w:szCs w:val="22"/>
        </w:rPr>
      </w:pPr>
      <w:r w:rsidRPr="00A445D9">
        <w:rPr>
          <w:szCs w:val="22"/>
        </w:rPr>
        <w:t>A list of the names of the applicant’s principals or officers, and any persons with a controlling interest in the business;</w:t>
      </w:r>
    </w:p>
    <w:p w14:paraId="47A14638" w14:textId="77777777" w:rsidR="005C4081" w:rsidRDefault="005C4081" w:rsidP="005C4081">
      <w:pPr>
        <w:pStyle w:val="RulesParagraph"/>
        <w:tabs>
          <w:tab w:val="clear" w:pos="1080"/>
        </w:tabs>
        <w:spacing w:after="0" w:line="240" w:lineRule="auto"/>
        <w:ind w:left="2160" w:firstLine="0"/>
        <w:jc w:val="left"/>
        <w:rPr>
          <w:szCs w:val="22"/>
        </w:rPr>
      </w:pPr>
    </w:p>
    <w:p w14:paraId="22128056" w14:textId="4BCB0C3C" w:rsidR="007A4892" w:rsidRPr="00A445D9" w:rsidRDefault="009A39D3" w:rsidP="005C4081">
      <w:pPr>
        <w:pStyle w:val="RulesParagraph"/>
        <w:numPr>
          <w:ilvl w:val="2"/>
          <w:numId w:val="21"/>
        </w:numPr>
        <w:tabs>
          <w:tab w:val="clear" w:pos="1080"/>
        </w:tabs>
        <w:spacing w:after="0" w:line="240" w:lineRule="auto"/>
        <w:jc w:val="left"/>
        <w:rPr>
          <w:szCs w:val="22"/>
        </w:rPr>
      </w:pPr>
      <w:r w:rsidRPr="00A445D9">
        <w:rPr>
          <w:szCs w:val="22"/>
        </w:rPr>
        <w:t>A list of all other entities that perform lead abatement activities of which the applicant or its principals or officers, or persons with a controlling interest, is a principal or officer, or person with a controlling interest;</w:t>
      </w:r>
    </w:p>
    <w:p w14:paraId="205903BE" w14:textId="77777777" w:rsidR="005C4081" w:rsidRDefault="005C4081" w:rsidP="005C4081">
      <w:pPr>
        <w:pStyle w:val="RulesParagraph"/>
        <w:tabs>
          <w:tab w:val="clear" w:pos="1080"/>
        </w:tabs>
        <w:spacing w:after="0" w:line="240" w:lineRule="auto"/>
        <w:ind w:left="2160" w:firstLine="0"/>
        <w:jc w:val="left"/>
        <w:rPr>
          <w:szCs w:val="22"/>
        </w:rPr>
      </w:pPr>
    </w:p>
    <w:p w14:paraId="3C1A0B6B" w14:textId="110FA5D1" w:rsidR="00975132" w:rsidRPr="00A445D9" w:rsidRDefault="009A39D3" w:rsidP="005C4081">
      <w:pPr>
        <w:pStyle w:val="RulesParagraph"/>
        <w:numPr>
          <w:ilvl w:val="2"/>
          <w:numId w:val="21"/>
        </w:numPr>
        <w:tabs>
          <w:tab w:val="clear" w:pos="1080"/>
        </w:tabs>
        <w:spacing w:after="0" w:line="240" w:lineRule="auto"/>
        <w:jc w:val="left"/>
        <w:rPr>
          <w:szCs w:val="22"/>
        </w:rPr>
      </w:pPr>
      <w:r w:rsidRPr="00A445D9">
        <w:rPr>
          <w:szCs w:val="22"/>
        </w:rPr>
        <w:t>A list of all names and acronyms by which the applicant’s firm is known or under which it does or has done business;</w:t>
      </w:r>
    </w:p>
    <w:p w14:paraId="7066AF48" w14:textId="77777777" w:rsidR="005C4081" w:rsidRDefault="005C4081" w:rsidP="005C4081">
      <w:pPr>
        <w:pStyle w:val="RulesParagraph"/>
        <w:tabs>
          <w:tab w:val="clear" w:pos="1080"/>
        </w:tabs>
        <w:spacing w:after="0" w:line="240" w:lineRule="auto"/>
        <w:ind w:left="2160" w:firstLine="0"/>
        <w:jc w:val="left"/>
        <w:rPr>
          <w:szCs w:val="22"/>
        </w:rPr>
      </w:pPr>
    </w:p>
    <w:p w14:paraId="2E29DF80" w14:textId="11F14813" w:rsidR="007A4892" w:rsidRPr="00A445D9" w:rsidRDefault="009A39D3" w:rsidP="005C4081">
      <w:pPr>
        <w:pStyle w:val="RulesParagraph"/>
        <w:numPr>
          <w:ilvl w:val="2"/>
          <w:numId w:val="21"/>
        </w:numPr>
        <w:tabs>
          <w:tab w:val="clear" w:pos="1080"/>
        </w:tabs>
        <w:spacing w:after="0" w:line="240" w:lineRule="auto"/>
        <w:jc w:val="left"/>
        <w:rPr>
          <w:szCs w:val="22"/>
        </w:rPr>
      </w:pPr>
      <w:r w:rsidRPr="00A445D9">
        <w:rPr>
          <w:szCs w:val="22"/>
        </w:rPr>
        <w:t xml:space="preserve">A statement certifying that </w:t>
      </w:r>
      <w:r w:rsidR="00863D29" w:rsidRPr="00A445D9">
        <w:rPr>
          <w:szCs w:val="22"/>
        </w:rPr>
        <w:t>all</w:t>
      </w:r>
      <w:r w:rsidRPr="00A445D9">
        <w:rPr>
          <w:szCs w:val="22"/>
        </w:rPr>
        <w:t xml:space="preserve"> the information provided in support of the application is true and complete;</w:t>
      </w:r>
      <w:r w:rsidR="003A3B78" w:rsidRPr="00A445D9">
        <w:rPr>
          <w:szCs w:val="22"/>
        </w:rPr>
        <w:t xml:space="preserve"> and</w:t>
      </w:r>
    </w:p>
    <w:p w14:paraId="184EA99F" w14:textId="77777777" w:rsidR="005C4081" w:rsidRDefault="005C4081" w:rsidP="005C4081">
      <w:pPr>
        <w:pStyle w:val="RulesParagraph"/>
        <w:tabs>
          <w:tab w:val="clear" w:pos="1080"/>
        </w:tabs>
        <w:spacing w:after="0" w:line="240" w:lineRule="auto"/>
        <w:ind w:left="2160" w:right="-144" w:firstLine="0"/>
        <w:jc w:val="left"/>
        <w:rPr>
          <w:szCs w:val="22"/>
        </w:rPr>
      </w:pPr>
    </w:p>
    <w:p w14:paraId="3734B45B" w14:textId="2E5F47B5" w:rsidR="007A4892" w:rsidRPr="00A445D9" w:rsidRDefault="009A39D3" w:rsidP="005C4081">
      <w:pPr>
        <w:pStyle w:val="RulesParagraph"/>
        <w:numPr>
          <w:ilvl w:val="2"/>
          <w:numId w:val="21"/>
        </w:numPr>
        <w:tabs>
          <w:tab w:val="clear" w:pos="1080"/>
        </w:tabs>
        <w:spacing w:after="0" w:line="240" w:lineRule="auto"/>
        <w:ind w:right="-144"/>
        <w:jc w:val="left"/>
        <w:rPr>
          <w:szCs w:val="22"/>
        </w:rPr>
      </w:pPr>
      <w:r w:rsidRPr="00A445D9">
        <w:rPr>
          <w:szCs w:val="22"/>
        </w:rPr>
        <w:t>The appropriate license fee</w:t>
      </w:r>
      <w:r w:rsidR="003E035D" w:rsidRPr="00A445D9">
        <w:rPr>
          <w:szCs w:val="22"/>
        </w:rPr>
        <w:t xml:space="preserve"> as listed in </w:t>
      </w:r>
      <w:r w:rsidR="00B0521B" w:rsidRPr="00A445D9">
        <w:rPr>
          <w:szCs w:val="22"/>
        </w:rPr>
        <w:t>S</w:t>
      </w:r>
      <w:r w:rsidR="003E035D" w:rsidRPr="00A445D9">
        <w:rPr>
          <w:szCs w:val="22"/>
        </w:rPr>
        <w:t xml:space="preserve">ection </w:t>
      </w:r>
      <w:r w:rsidR="006F10C7" w:rsidRPr="00A445D9">
        <w:rPr>
          <w:szCs w:val="22"/>
        </w:rPr>
        <w:t>2</w:t>
      </w:r>
      <w:r w:rsidR="003E035D" w:rsidRPr="00A445D9">
        <w:rPr>
          <w:szCs w:val="22"/>
        </w:rPr>
        <w:t>(H).</w:t>
      </w:r>
    </w:p>
    <w:p w14:paraId="2DCE1B51" w14:textId="77777777" w:rsidR="005C4081" w:rsidRDefault="005C4081" w:rsidP="005C4081">
      <w:pPr>
        <w:pStyle w:val="RulesSub-section"/>
        <w:tabs>
          <w:tab w:val="clear" w:pos="720"/>
        </w:tabs>
        <w:spacing w:after="0" w:line="240" w:lineRule="auto"/>
        <w:ind w:left="1440" w:firstLine="0"/>
        <w:jc w:val="left"/>
        <w:rPr>
          <w:b/>
          <w:szCs w:val="22"/>
        </w:rPr>
      </w:pPr>
    </w:p>
    <w:p w14:paraId="6DDADBFA" w14:textId="715DBA76" w:rsidR="007A4892" w:rsidRDefault="009A39D3" w:rsidP="005C4081">
      <w:pPr>
        <w:pStyle w:val="RulesSub-section"/>
        <w:numPr>
          <w:ilvl w:val="1"/>
          <w:numId w:val="21"/>
        </w:numPr>
        <w:tabs>
          <w:tab w:val="clear" w:pos="720"/>
        </w:tabs>
        <w:spacing w:after="0" w:line="240" w:lineRule="auto"/>
        <w:jc w:val="left"/>
        <w:rPr>
          <w:b/>
          <w:szCs w:val="22"/>
        </w:rPr>
      </w:pPr>
      <w:r w:rsidRPr="00A445D9">
        <w:rPr>
          <w:b/>
          <w:szCs w:val="22"/>
        </w:rPr>
        <w:t xml:space="preserve">Personnel </w:t>
      </w:r>
      <w:r w:rsidR="008E4F31">
        <w:rPr>
          <w:b/>
          <w:szCs w:val="22"/>
        </w:rPr>
        <w:t>r</w:t>
      </w:r>
      <w:r w:rsidRPr="00A445D9">
        <w:rPr>
          <w:b/>
          <w:szCs w:val="22"/>
        </w:rPr>
        <w:t>equirements</w:t>
      </w:r>
    </w:p>
    <w:p w14:paraId="63FC4081" w14:textId="77777777" w:rsidR="00ED0E8A" w:rsidRPr="00A445D9" w:rsidRDefault="00ED0E8A" w:rsidP="00ED0E8A">
      <w:pPr>
        <w:pStyle w:val="RulesSub-section"/>
        <w:tabs>
          <w:tab w:val="clear" w:pos="720"/>
        </w:tabs>
        <w:spacing w:after="0" w:line="240" w:lineRule="auto"/>
        <w:ind w:left="1440" w:firstLine="0"/>
        <w:jc w:val="left"/>
        <w:rPr>
          <w:b/>
          <w:szCs w:val="22"/>
        </w:rPr>
      </w:pPr>
    </w:p>
    <w:p w14:paraId="3113C2A3" w14:textId="5D496FC5" w:rsidR="007A4892" w:rsidRPr="00A445D9" w:rsidRDefault="009A39D3" w:rsidP="005C4081">
      <w:pPr>
        <w:pStyle w:val="RulesParagraph"/>
        <w:numPr>
          <w:ilvl w:val="2"/>
          <w:numId w:val="21"/>
        </w:numPr>
        <w:tabs>
          <w:tab w:val="clear" w:pos="1080"/>
        </w:tabs>
        <w:spacing w:after="0" w:line="240" w:lineRule="auto"/>
        <w:jc w:val="left"/>
        <w:rPr>
          <w:szCs w:val="22"/>
        </w:rPr>
      </w:pPr>
      <w:r w:rsidRPr="00A445D9">
        <w:rPr>
          <w:szCs w:val="22"/>
        </w:rPr>
        <w:t xml:space="preserve">A lead abatement project supervisor </w:t>
      </w:r>
      <w:r w:rsidR="00545AD9" w:rsidRPr="00A445D9">
        <w:rPr>
          <w:szCs w:val="22"/>
        </w:rPr>
        <w:t xml:space="preserve">must always be present at the work area </w:t>
      </w:r>
      <w:r w:rsidRPr="00A445D9">
        <w:rPr>
          <w:szCs w:val="22"/>
        </w:rPr>
        <w:t>during abatement activities.</w:t>
      </w:r>
    </w:p>
    <w:p w14:paraId="3C141D5E" w14:textId="77777777" w:rsidR="00ED0E8A" w:rsidRDefault="00ED0E8A" w:rsidP="00ED0E8A">
      <w:pPr>
        <w:pStyle w:val="RulesParagraph"/>
        <w:tabs>
          <w:tab w:val="clear" w:pos="1080"/>
        </w:tabs>
        <w:spacing w:after="0" w:line="240" w:lineRule="auto"/>
        <w:ind w:left="2160" w:firstLine="0"/>
        <w:jc w:val="left"/>
        <w:rPr>
          <w:szCs w:val="22"/>
        </w:rPr>
      </w:pPr>
    </w:p>
    <w:p w14:paraId="5CFAF4FB" w14:textId="5F438362" w:rsidR="007A4892" w:rsidRPr="00A445D9" w:rsidRDefault="009A39D3" w:rsidP="005C4081">
      <w:pPr>
        <w:pStyle w:val="RulesParagraph"/>
        <w:numPr>
          <w:ilvl w:val="2"/>
          <w:numId w:val="21"/>
        </w:numPr>
        <w:tabs>
          <w:tab w:val="clear" w:pos="1080"/>
        </w:tabs>
        <w:spacing w:after="0" w:line="240" w:lineRule="auto"/>
        <w:jc w:val="left"/>
        <w:rPr>
          <w:szCs w:val="22"/>
        </w:rPr>
      </w:pPr>
      <w:r w:rsidRPr="00A445D9">
        <w:rPr>
          <w:szCs w:val="22"/>
        </w:rPr>
        <w:t xml:space="preserve">Employees of lead abatement contractors who engage in lead abatement activities must be certified pursuant to </w:t>
      </w:r>
      <w:r w:rsidR="00B0521B" w:rsidRPr="00A445D9">
        <w:rPr>
          <w:szCs w:val="22"/>
        </w:rPr>
        <w:t>S</w:t>
      </w:r>
      <w:r w:rsidRPr="00A445D9">
        <w:rPr>
          <w:szCs w:val="22"/>
        </w:rPr>
        <w:t>ection 5.</w:t>
      </w:r>
    </w:p>
    <w:p w14:paraId="5F14590B" w14:textId="77777777" w:rsidR="005C4081" w:rsidRPr="005C4081" w:rsidRDefault="005C4081" w:rsidP="005C4081">
      <w:pPr>
        <w:pStyle w:val="RulesSub-section"/>
        <w:tabs>
          <w:tab w:val="clear" w:pos="720"/>
        </w:tabs>
        <w:spacing w:after="0" w:line="240" w:lineRule="auto"/>
        <w:ind w:left="1440" w:firstLine="0"/>
        <w:jc w:val="left"/>
        <w:rPr>
          <w:szCs w:val="22"/>
        </w:rPr>
      </w:pPr>
    </w:p>
    <w:p w14:paraId="652D0869" w14:textId="1DD51D69" w:rsidR="00975132" w:rsidRPr="00A445D9" w:rsidRDefault="009A39D3" w:rsidP="005C4081">
      <w:pPr>
        <w:pStyle w:val="RulesSub-section"/>
        <w:numPr>
          <w:ilvl w:val="1"/>
          <w:numId w:val="21"/>
        </w:numPr>
        <w:tabs>
          <w:tab w:val="clear" w:pos="720"/>
        </w:tabs>
        <w:spacing w:after="0" w:line="240" w:lineRule="auto"/>
        <w:jc w:val="left"/>
        <w:rPr>
          <w:szCs w:val="22"/>
        </w:rPr>
      </w:pPr>
      <w:r w:rsidRPr="00A445D9">
        <w:rPr>
          <w:b/>
          <w:szCs w:val="22"/>
        </w:rPr>
        <w:t xml:space="preserve">Work </w:t>
      </w:r>
      <w:r w:rsidR="008E4F31">
        <w:rPr>
          <w:b/>
          <w:szCs w:val="22"/>
        </w:rPr>
        <w:t>p</w:t>
      </w:r>
      <w:r w:rsidRPr="00A445D9">
        <w:rPr>
          <w:b/>
          <w:szCs w:val="22"/>
        </w:rPr>
        <w:t xml:space="preserve">ractice and </w:t>
      </w:r>
      <w:r w:rsidR="008E4F31">
        <w:rPr>
          <w:b/>
          <w:szCs w:val="22"/>
        </w:rPr>
        <w:t>r</w:t>
      </w:r>
      <w:r w:rsidRPr="00A445D9">
        <w:rPr>
          <w:b/>
          <w:szCs w:val="22"/>
        </w:rPr>
        <w:t>ecord-</w:t>
      </w:r>
      <w:r w:rsidR="008E4F31">
        <w:rPr>
          <w:b/>
          <w:szCs w:val="22"/>
        </w:rPr>
        <w:t>k</w:t>
      </w:r>
      <w:r w:rsidRPr="00A445D9">
        <w:rPr>
          <w:b/>
          <w:szCs w:val="22"/>
        </w:rPr>
        <w:t xml:space="preserve">eeping </w:t>
      </w:r>
      <w:r w:rsidR="008E4F31">
        <w:rPr>
          <w:b/>
          <w:szCs w:val="22"/>
        </w:rPr>
        <w:t>r</w:t>
      </w:r>
      <w:r w:rsidRPr="00A445D9">
        <w:rPr>
          <w:b/>
          <w:szCs w:val="22"/>
        </w:rPr>
        <w:t>equirements</w:t>
      </w:r>
      <w:r w:rsidR="00A851B8" w:rsidRPr="00A445D9">
        <w:rPr>
          <w:b/>
          <w:szCs w:val="22"/>
        </w:rPr>
        <w:t xml:space="preserve">. </w:t>
      </w:r>
      <w:r w:rsidRPr="00A445D9">
        <w:rPr>
          <w:szCs w:val="22"/>
        </w:rPr>
        <w:t xml:space="preserve">A lead abatement contractor must comply with all the work practice and record-keeping requirements in </w:t>
      </w:r>
      <w:r w:rsidR="00B0521B" w:rsidRPr="00A445D9">
        <w:rPr>
          <w:szCs w:val="22"/>
        </w:rPr>
        <w:t>S</w:t>
      </w:r>
      <w:r w:rsidRPr="00A445D9">
        <w:rPr>
          <w:szCs w:val="22"/>
        </w:rPr>
        <w:t>ection 6.</w:t>
      </w:r>
    </w:p>
    <w:p w14:paraId="199F3969" w14:textId="77777777" w:rsidR="005C4081" w:rsidRPr="005C4081" w:rsidRDefault="005C4081" w:rsidP="005C4081">
      <w:pPr>
        <w:pStyle w:val="DefaultText"/>
        <w:spacing w:after="0" w:line="240" w:lineRule="auto"/>
        <w:ind w:left="1440"/>
        <w:rPr>
          <w:sz w:val="22"/>
          <w:szCs w:val="22"/>
        </w:rPr>
      </w:pPr>
    </w:p>
    <w:p w14:paraId="51545FC1" w14:textId="2BC68D62" w:rsidR="00975132" w:rsidRPr="00A445D9" w:rsidRDefault="0004283A" w:rsidP="005C4081">
      <w:pPr>
        <w:pStyle w:val="DefaultText"/>
        <w:numPr>
          <w:ilvl w:val="1"/>
          <w:numId w:val="21"/>
        </w:numPr>
        <w:spacing w:after="0" w:line="240" w:lineRule="auto"/>
        <w:rPr>
          <w:sz w:val="22"/>
          <w:szCs w:val="22"/>
        </w:rPr>
      </w:pPr>
      <w:r w:rsidRPr="00A445D9">
        <w:rPr>
          <w:b/>
          <w:sz w:val="22"/>
          <w:szCs w:val="22"/>
        </w:rPr>
        <w:t xml:space="preserve">Application </w:t>
      </w:r>
      <w:r w:rsidR="008E4F31">
        <w:rPr>
          <w:b/>
          <w:sz w:val="22"/>
          <w:szCs w:val="22"/>
        </w:rPr>
        <w:t>r</w:t>
      </w:r>
      <w:r w:rsidRPr="00A445D9">
        <w:rPr>
          <w:b/>
          <w:sz w:val="22"/>
          <w:szCs w:val="22"/>
        </w:rPr>
        <w:t xml:space="preserve">equirements for </w:t>
      </w:r>
      <w:r w:rsidR="008E4F31">
        <w:rPr>
          <w:b/>
          <w:sz w:val="22"/>
          <w:szCs w:val="22"/>
        </w:rPr>
        <w:t>c</w:t>
      </w:r>
      <w:r w:rsidRPr="00A445D9">
        <w:rPr>
          <w:b/>
          <w:sz w:val="22"/>
          <w:szCs w:val="22"/>
        </w:rPr>
        <w:t xml:space="preserve">onsulting </w:t>
      </w:r>
      <w:r w:rsidR="008E4F31">
        <w:rPr>
          <w:b/>
          <w:sz w:val="22"/>
          <w:szCs w:val="22"/>
        </w:rPr>
        <w:t>f</w:t>
      </w:r>
      <w:r w:rsidRPr="00A445D9">
        <w:rPr>
          <w:b/>
          <w:sz w:val="22"/>
          <w:szCs w:val="22"/>
        </w:rPr>
        <w:t>irms</w:t>
      </w:r>
      <w:r w:rsidR="00A851B8" w:rsidRPr="00A445D9">
        <w:rPr>
          <w:b/>
          <w:sz w:val="22"/>
          <w:szCs w:val="22"/>
        </w:rPr>
        <w:t xml:space="preserve">. </w:t>
      </w:r>
      <w:r w:rsidRPr="00A445D9">
        <w:rPr>
          <w:sz w:val="22"/>
          <w:szCs w:val="22"/>
        </w:rPr>
        <w:t xml:space="preserve">In order to obtain a license as a </w:t>
      </w:r>
      <w:r w:rsidR="008709AC" w:rsidRPr="00A445D9">
        <w:rPr>
          <w:sz w:val="22"/>
          <w:szCs w:val="22"/>
        </w:rPr>
        <w:t>lead consulting</w:t>
      </w:r>
      <w:r w:rsidRPr="00A445D9">
        <w:rPr>
          <w:sz w:val="22"/>
          <w:szCs w:val="22"/>
        </w:rPr>
        <w:t xml:space="preserve"> firm or to renew an existing lead consulting firm license, a business entity must submit a complete application to the Department on a form approved by the Department</w:t>
      </w:r>
      <w:r w:rsidR="00A851B8" w:rsidRPr="00A445D9">
        <w:rPr>
          <w:sz w:val="22"/>
          <w:szCs w:val="22"/>
        </w:rPr>
        <w:t xml:space="preserve">. </w:t>
      </w:r>
      <w:r w:rsidRPr="00A445D9">
        <w:rPr>
          <w:sz w:val="22"/>
          <w:szCs w:val="22"/>
        </w:rPr>
        <w:t xml:space="preserve">The application must demonstrate that the applicant meets all applicable standards and requirements, including </w:t>
      </w:r>
      <w:r w:rsidR="00B0521B" w:rsidRPr="00A445D9">
        <w:rPr>
          <w:sz w:val="22"/>
          <w:szCs w:val="22"/>
        </w:rPr>
        <w:t>S</w:t>
      </w:r>
      <w:r w:rsidRPr="00A445D9">
        <w:rPr>
          <w:sz w:val="22"/>
          <w:szCs w:val="22"/>
        </w:rPr>
        <w:t xml:space="preserve">ection </w:t>
      </w:r>
      <w:r w:rsidR="006F10C7" w:rsidRPr="00A445D9">
        <w:rPr>
          <w:sz w:val="22"/>
          <w:szCs w:val="22"/>
        </w:rPr>
        <w:t>2</w:t>
      </w:r>
      <w:r w:rsidRPr="00A445D9">
        <w:rPr>
          <w:sz w:val="22"/>
          <w:szCs w:val="22"/>
        </w:rPr>
        <w:t>(F), and must include the following:</w:t>
      </w:r>
    </w:p>
    <w:p w14:paraId="1D9D7D15" w14:textId="77777777" w:rsidR="00ED0E8A" w:rsidRDefault="00ED0E8A" w:rsidP="00ED0E8A">
      <w:pPr>
        <w:pStyle w:val="DefaultText"/>
        <w:spacing w:after="0" w:line="240" w:lineRule="auto"/>
        <w:ind w:left="2160"/>
        <w:rPr>
          <w:sz w:val="22"/>
          <w:szCs w:val="22"/>
        </w:rPr>
      </w:pPr>
    </w:p>
    <w:p w14:paraId="31E0F71E" w14:textId="32F86AA0" w:rsidR="00975132" w:rsidRPr="00A445D9" w:rsidRDefault="00437AC6" w:rsidP="005C4081">
      <w:pPr>
        <w:pStyle w:val="DefaultText"/>
        <w:numPr>
          <w:ilvl w:val="2"/>
          <w:numId w:val="21"/>
        </w:numPr>
        <w:spacing w:after="0" w:line="240" w:lineRule="auto"/>
        <w:rPr>
          <w:sz w:val="22"/>
          <w:szCs w:val="22"/>
        </w:rPr>
      </w:pPr>
      <w:r w:rsidRPr="00A445D9">
        <w:rPr>
          <w:sz w:val="22"/>
          <w:szCs w:val="22"/>
        </w:rPr>
        <w:t xml:space="preserve">The lead consulting firm must have a lead inspector, lead </w:t>
      </w:r>
      <w:r w:rsidR="00657DD1" w:rsidRPr="00A445D9">
        <w:rPr>
          <w:sz w:val="22"/>
          <w:szCs w:val="22"/>
        </w:rPr>
        <w:t>r</w:t>
      </w:r>
      <w:r w:rsidRPr="00A445D9">
        <w:rPr>
          <w:sz w:val="22"/>
          <w:szCs w:val="22"/>
        </w:rPr>
        <w:t>isk</w:t>
      </w:r>
      <w:r w:rsidR="003A079D" w:rsidRPr="00A445D9">
        <w:rPr>
          <w:sz w:val="22"/>
          <w:szCs w:val="22"/>
        </w:rPr>
        <w:t xml:space="preserve"> assessor</w:t>
      </w:r>
      <w:r w:rsidRPr="00A445D9">
        <w:rPr>
          <w:sz w:val="22"/>
          <w:szCs w:val="22"/>
        </w:rPr>
        <w:t xml:space="preserve"> or lead </w:t>
      </w:r>
      <w:r w:rsidR="008709AC" w:rsidRPr="00A445D9">
        <w:rPr>
          <w:sz w:val="22"/>
          <w:szCs w:val="22"/>
        </w:rPr>
        <w:t>design consultant</w:t>
      </w:r>
      <w:r w:rsidRPr="00A445D9">
        <w:rPr>
          <w:sz w:val="22"/>
          <w:szCs w:val="22"/>
        </w:rPr>
        <w:t xml:space="preserve"> on staff at all times, as applicable for the type(s) of services for which they are licensed</w:t>
      </w:r>
      <w:r w:rsidR="00DC66AB">
        <w:rPr>
          <w:sz w:val="22"/>
          <w:szCs w:val="22"/>
        </w:rPr>
        <w:t>;</w:t>
      </w:r>
      <w:r w:rsidRPr="00A445D9">
        <w:rPr>
          <w:sz w:val="22"/>
          <w:szCs w:val="22"/>
        </w:rPr>
        <w:t xml:space="preserve"> </w:t>
      </w:r>
    </w:p>
    <w:p w14:paraId="2D1A3B42" w14:textId="77777777" w:rsidR="005C4081" w:rsidRDefault="005C4081" w:rsidP="005C4081">
      <w:pPr>
        <w:pStyle w:val="RulesParagraph"/>
        <w:tabs>
          <w:tab w:val="clear" w:pos="1080"/>
        </w:tabs>
        <w:spacing w:after="0" w:line="240" w:lineRule="auto"/>
        <w:ind w:left="2160" w:firstLine="0"/>
        <w:jc w:val="left"/>
        <w:rPr>
          <w:szCs w:val="22"/>
        </w:rPr>
      </w:pPr>
    </w:p>
    <w:p w14:paraId="0A58444C" w14:textId="36927EE0" w:rsidR="00975132" w:rsidRPr="00A445D9" w:rsidRDefault="005B3049" w:rsidP="005C4081">
      <w:pPr>
        <w:pStyle w:val="RulesParagraph"/>
        <w:numPr>
          <w:ilvl w:val="2"/>
          <w:numId w:val="21"/>
        </w:numPr>
        <w:tabs>
          <w:tab w:val="clear" w:pos="1080"/>
        </w:tabs>
        <w:spacing w:after="0" w:line="240" w:lineRule="auto"/>
        <w:jc w:val="left"/>
        <w:rPr>
          <w:szCs w:val="22"/>
        </w:rPr>
      </w:pPr>
      <w:r w:rsidRPr="00A445D9">
        <w:rPr>
          <w:szCs w:val="22"/>
        </w:rPr>
        <w:t>A list of all lead associated citations and notices of violation received in the United States during the past year</w:t>
      </w:r>
      <w:r w:rsidR="00A851B8" w:rsidRPr="00A445D9">
        <w:rPr>
          <w:szCs w:val="22"/>
        </w:rPr>
        <w:t xml:space="preserve">. </w:t>
      </w:r>
      <w:r w:rsidRPr="00A445D9">
        <w:rPr>
          <w:szCs w:val="22"/>
        </w:rPr>
        <w:t>This list must include the name of the issuing agency or department and the final disposition of such citation or notice</w:t>
      </w:r>
      <w:r w:rsidR="00A851B8" w:rsidRPr="00A445D9">
        <w:rPr>
          <w:szCs w:val="22"/>
        </w:rPr>
        <w:t xml:space="preserve">. </w:t>
      </w:r>
      <w:r w:rsidRPr="00A445D9">
        <w:rPr>
          <w:szCs w:val="22"/>
        </w:rPr>
        <w:t>If any of the applicant’s principals or officers, or persons with a controlling interest in the business has received a lead associated citation or notice while owning or operating another company in the previous year, the application must include a list of those violations, including the name of the issuing agency or department and the final disposition of such citation or notice;</w:t>
      </w:r>
    </w:p>
    <w:p w14:paraId="6BEE7885" w14:textId="77777777" w:rsidR="005C4081" w:rsidRDefault="005C4081" w:rsidP="005C4081">
      <w:pPr>
        <w:pStyle w:val="RulesParagraph"/>
        <w:tabs>
          <w:tab w:val="clear" w:pos="1080"/>
        </w:tabs>
        <w:spacing w:after="0" w:line="240" w:lineRule="auto"/>
        <w:ind w:left="2160" w:firstLine="0"/>
        <w:jc w:val="left"/>
        <w:rPr>
          <w:szCs w:val="22"/>
        </w:rPr>
      </w:pPr>
    </w:p>
    <w:p w14:paraId="0A20CF29" w14:textId="58DE8704" w:rsidR="00975132" w:rsidRPr="00A445D9" w:rsidRDefault="005B3049" w:rsidP="005C4081">
      <w:pPr>
        <w:pStyle w:val="RulesParagraph"/>
        <w:numPr>
          <w:ilvl w:val="2"/>
          <w:numId w:val="21"/>
        </w:numPr>
        <w:tabs>
          <w:tab w:val="clear" w:pos="1080"/>
        </w:tabs>
        <w:spacing w:after="0" w:line="240" w:lineRule="auto"/>
        <w:jc w:val="left"/>
        <w:rPr>
          <w:szCs w:val="22"/>
        </w:rPr>
      </w:pPr>
      <w:r w:rsidRPr="00A445D9">
        <w:rPr>
          <w:szCs w:val="22"/>
        </w:rPr>
        <w:lastRenderedPageBreak/>
        <w:t xml:space="preserve">A list of states in which the applicant holds a license, certification, accreditation, or any other approval for lead </w:t>
      </w:r>
      <w:r w:rsidR="00657DD1" w:rsidRPr="00A445D9">
        <w:rPr>
          <w:szCs w:val="22"/>
        </w:rPr>
        <w:t>consultant</w:t>
      </w:r>
      <w:r w:rsidRPr="00A445D9">
        <w:rPr>
          <w:szCs w:val="22"/>
        </w:rPr>
        <w:t xml:space="preserve"> activity and description of the licensed activity;</w:t>
      </w:r>
    </w:p>
    <w:p w14:paraId="5CF5B2F0" w14:textId="77777777" w:rsidR="005C4081" w:rsidRDefault="005C4081" w:rsidP="005C4081">
      <w:pPr>
        <w:pStyle w:val="RulesParagraph"/>
        <w:tabs>
          <w:tab w:val="clear" w:pos="1080"/>
        </w:tabs>
        <w:spacing w:after="0" w:line="240" w:lineRule="auto"/>
        <w:ind w:left="2160" w:firstLine="0"/>
        <w:jc w:val="left"/>
        <w:rPr>
          <w:szCs w:val="22"/>
        </w:rPr>
      </w:pPr>
    </w:p>
    <w:p w14:paraId="5C9E75E7" w14:textId="744D8509" w:rsidR="00975132" w:rsidRPr="00A445D9" w:rsidRDefault="005B3049" w:rsidP="005C4081">
      <w:pPr>
        <w:pStyle w:val="RulesParagraph"/>
        <w:numPr>
          <w:ilvl w:val="2"/>
          <w:numId w:val="21"/>
        </w:numPr>
        <w:tabs>
          <w:tab w:val="clear" w:pos="1080"/>
        </w:tabs>
        <w:spacing w:after="0" w:line="240" w:lineRule="auto"/>
        <w:jc w:val="left"/>
        <w:rPr>
          <w:szCs w:val="22"/>
        </w:rPr>
      </w:pPr>
      <w:r w:rsidRPr="00A445D9">
        <w:rPr>
          <w:szCs w:val="22"/>
        </w:rPr>
        <w:t>A list of the names of the applicant’s principals or officers, and any persons with a controlling interest in the business;</w:t>
      </w:r>
    </w:p>
    <w:p w14:paraId="52759AF9" w14:textId="77777777" w:rsidR="005C4081" w:rsidRDefault="005C4081" w:rsidP="005C4081">
      <w:pPr>
        <w:pStyle w:val="RulesParagraph"/>
        <w:tabs>
          <w:tab w:val="clear" w:pos="1080"/>
        </w:tabs>
        <w:spacing w:after="0" w:line="240" w:lineRule="auto"/>
        <w:ind w:left="2160" w:firstLine="0"/>
        <w:jc w:val="left"/>
        <w:rPr>
          <w:szCs w:val="22"/>
        </w:rPr>
      </w:pPr>
    </w:p>
    <w:p w14:paraId="3C695E94" w14:textId="4E8138E2" w:rsidR="005C4081" w:rsidRDefault="005B3049" w:rsidP="005C4081">
      <w:pPr>
        <w:pStyle w:val="RulesParagraph"/>
        <w:numPr>
          <w:ilvl w:val="2"/>
          <w:numId w:val="21"/>
        </w:numPr>
        <w:tabs>
          <w:tab w:val="clear" w:pos="1080"/>
        </w:tabs>
        <w:spacing w:after="0" w:line="240" w:lineRule="auto"/>
        <w:jc w:val="left"/>
        <w:rPr>
          <w:szCs w:val="22"/>
        </w:rPr>
      </w:pPr>
      <w:r w:rsidRPr="00A445D9">
        <w:rPr>
          <w:szCs w:val="22"/>
        </w:rPr>
        <w:t xml:space="preserve">A list of all other entities that perform lead </w:t>
      </w:r>
      <w:r w:rsidR="00657DD1" w:rsidRPr="00A445D9">
        <w:rPr>
          <w:szCs w:val="22"/>
        </w:rPr>
        <w:t>consulting</w:t>
      </w:r>
      <w:r w:rsidRPr="00A445D9">
        <w:rPr>
          <w:szCs w:val="22"/>
        </w:rPr>
        <w:t xml:space="preserve"> activities of which the applicant or its principals or officers, or persons with a controlling interest, is a principal or officer, or person with a controlling interest;</w:t>
      </w:r>
    </w:p>
    <w:p w14:paraId="4E701BA1" w14:textId="77777777" w:rsidR="005C4081" w:rsidRPr="005C4081" w:rsidRDefault="005C4081" w:rsidP="00ED0E8A">
      <w:pPr>
        <w:pStyle w:val="RulesParagraph"/>
        <w:tabs>
          <w:tab w:val="clear" w:pos="1080"/>
        </w:tabs>
        <w:spacing w:after="0" w:line="240" w:lineRule="auto"/>
        <w:jc w:val="left"/>
        <w:rPr>
          <w:szCs w:val="22"/>
        </w:rPr>
      </w:pPr>
    </w:p>
    <w:p w14:paraId="4CA22DB5" w14:textId="57E9B8F4" w:rsidR="007A4892" w:rsidRPr="00A445D9" w:rsidRDefault="005B3049" w:rsidP="00ED0E8A">
      <w:pPr>
        <w:pStyle w:val="RulesParagraph"/>
        <w:numPr>
          <w:ilvl w:val="2"/>
          <w:numId w:val="21"/>
        </w:numPr>
        <w:tabs>
          <w:tab w:val="clear" w:pos="1080"/>
        </w:tabs>
        <w:spacing w:after="0" w:line="240" w:lineRule="auto"/>
        <w:jc w:val="left"/>
        <w:rPr>
          <w:szCs w:val="22"/>
        </w:rPr>
      </w:pPr>
      <w:r w:rsidRPr="00A445D9">
        <w:rPr>
          <w:szCs w:val="22"/>
        </w:rPr>
        <w:t>A list of all names and acronyms by which the applicant’s firm is known or under which it does or has done business;</w:t>
      </w:r>
    </w:p>
    <w:p w14:paraId="5E8E9AEE" w14:textId="77777777" w:rsidR="00ED0E8A" w:rsidRDefault="00ED0E8A" w:rsidP="00ED0E8A">
      <w:pPr>
        <w:pStyle w:val="RulesParagraph"/>
        <w:tabs>
          <w:tab w:val="clear" w:pos="1080"/>
        </w:tabs>
        <w:spacing w:after="0" w:line="240" w:lineRule="auto"/>
        <w:ind w:left="2160" w:firstLine="0"/>
        <w:jc w:val="left"/>
        <w:rPr>
          <w:szCs w:val="22"/>
        </w:rPr>
      </w:pPr>
    </w:p>
    <w:p w14:paraId="1EED0C20" w14:textId="7ADB4994" w:rsidR="00ED0E8A" w:rsidRDefault="005B3049" w:rsidP="00ED0E8A">
      <w:pPr>
        <w:pStyle w:val="RulesParagraph"/>
        <w:numPr>
          <w:ilvl w:val="2"/>
          <w:numId w:val="21"/>
        </w:numPr>
        <w:tabs>
          <w:tab w:val="clear" w:pos="1080"/>
        </w:tabs>
        <w:spacing w:after="0" w:line="240" w:lineRule="auto"/>
        <w:jc w:val="left"/>
        <w:rPr>
          <w:szCs w:val="22"/>
        </w:rPr>
      </w:pPr>
      <w:r w:rsidRPr="00A445D9">
        <w:rPr>
          <w:szCs w:val="22"/>
        </w:rPr>
        <w:t>A statement certifying that all the information provided in support of the application is true and complete;</w:t>
      </w:r>
    </w:p>
    <w:p w14:paraId="68996C87" w14:textId="77777777" w:rsidR="00D412E9" w:rsidRDefault="00D412E9" w:rsidP="00D412E9">
      <w:pPr>
        <w:pStyle w:val="RulesParagraph"/>
        <w:tabs>
          <w:tab w:val="clear" w:pos="1080"/>
        </w:tabs>
        <w:spacing w:after="0" w:line="240" w:lineRule="auto"/>
        <w:ind w:left="2160" w:firstLine="0"/>
        <w:jc w:val="left"/>
        <w:rPr>
          <w:szCs w:val="22"/>
        </w:rPr>
      </w:pPr>
    </w:p>
    <w:p w14:paraId="3B9D0FA3" w14:textId="54D0C81A" w:rsidR="00975132" w:rsidRPr="00A445D9" w:rsidRDefault="005B3049" w:rsidP="00ED0E8A">
      <w:pPr>
        <w:pStyle w:val="RulesParagraph"/>
        <w:numPr>
          <w:ilvl w:val="2"/>
          <w:numId w:val="21"/>
        </w:numPr>
        <w:tabs>
          <w:tab w:val="clear" w:pos="1080"/>
        </w:tabs>
        <w:spacing w:after="0" w:line="240" w:lineRule="auto"/>
        <w:jc w:val="left"/>
        <w:rPr>
          <w:szCs w:val="22"/>
        </w:rPr>
      </w:pPr>
      <w:r w:rsidRPr="00A445D9">
        <w:rPr>
          <w:szCs w:val="22"/>
        </w:rPr>
        <w:t xml:space="preserve">A statement attesting that the firm shall employ only duly lead-certified employees or lead-certified subcontractor personnel to conduct lead-based paint activities, and that the firm and its employees and lead-certified subcontractors will follow the work practice standards in </w:t>
      </w:r>
      <w:r w:rsidR="007439B0" w:rsidRPr="00A445D9">
        <w:rPr>
          <w:szCs w:val="22"/>
        </w:rPr>
        <w:t>S</w:t>
      </w:r>
      <w:r w:rsidRPr="00A445D9">
        <w:rPr>
          <w:szCs w:val="22"/>
        </w:rPr>
        <w:t>ection</w:t>
      </w:r>
      <w:r w:rsidR="007439B0" w:rsidRPr="00A445D9">
        <w:rPr>
          <w:szCs w:val="22"/>
        </w:rPr>
        <w:t>s</w:t>
      </w:r>
      <w:r w:rsidRPr="00A445D9">
        <w:rPr>
          <w:szCs w:val="22"/>
        </w:rPr>
        <w:t xml:space="preserve"> 6 </w:t>
      </w:r>
      <w:r w:rsidR="001E2F0E" w:rsidRPr="00A445D9">
        <w:rPr>
          <w:szCs w:val="22"/>
        </w:rPr>
        <w:t xml:space="preserve">and 7, as applicable </w:t>
      </w:r>
      <w:r w:rsidRPr="00A445D9">
        <w:rPr>
          <w:szCs w:val="22"/>
        </w:rPr>
        <w:t xml:space="preserve">of this </w:t>
      </w:r>
      <w:r w:rsidR="00F4333F" w:rsidRPr="00A445D9">
        <w:rPr>
          <w:szCs w:val="22"/>
        </w:rPr>
        <w:t>C</w:t>
      </w:r>
      <w:r w:rsidRPr="00A445D9">
        <w:rPr>
          <w:szCs w:val="22"/>
        </w:rPr>
        <w:t>hapter; and</w:t>
      </w:r>
    </w:p>
    <w:p w14:paraId="477AEFEB" w14:textId="77777777" w:rsidR="00ED0E8A" w:rsidRDefault="00ED0E8A" w:rsidP="00ED0E8A">
      <w:pPr>
        <w:pStyle w:val="RulesParagraph"/>
        <w:tabs>
          <w:tab w:val="clear" w:pos="1080"/>
        </w:tabs>
        <w:spacing w:after="0" w:line="240" w:lineRule="auto"/>
        <w:ind w:left="2160" w:firstLine="0"/>
        <w:jc w:val="left"/>
        <w:rPr>
          <w:szCs w:val="22"/>
        </w:rPr>
      </w:pPr>
    </w:p>
    <w:p w14:paraId="5EF8048A" w14:textId="40D1B0DD" w:rsidR="00975132" w:rsidRPr="00A445D9" w:rsidRDefault="005B3049" w:rsidP="00D412E9">
      <w:pPr>
        <w:pStyle w:val="RulesParagraph"/>
        <w:numPr>
          <w:ilvl w:val="2"/>
          <w:numId w:val="21"/>
        </w:numPr>
        <w:tabs>
          <w:tab w:val="clear" w:pos="1080"/>
        </w:tabs>
        <w:spacing w:after="0" w:line="240" w:lineRule="auto"/>
        <w:jc w:val="left"/>
        <w:rPr>
          <w:szCs w:val="22"/>
        </w:rPr>
      </w:pPr>
      <w:r w:rsidRPr="00A445D9">
        <w:rPr>
          <w:szCs w:val="22"/>
        </w:rPr>
        <w:t>The appropriate license fee</w:t>
      </w:r>
      <w:r w:rsidR="003E035D" w:rsidRPr="00A445D9">
        <w:rPr>
          <w:szCs w:val="22"/>
        </w:rPr>
        <w:t xml:space="preserve"> as listed in </w:t>
      </w:r>
      <w:r w:rsidR="007439B0" w:rsidRPr="00A445D9">
        <w:rPr>
          <w:szCs w:val="22"/>
        </w:rPr>
        <w:t>S</w:t>
      </w:r>
      <w:r w:rsidR="003E035D" w:rsidRPr="00A445D9">
        <w:rPr>
          <w:szCs w:val="22"/>
        </w:rPr>
        <w:t xml:space="preserve">ection </w:t>
      </w:r>
      <w:r w:rsidR="006F10C7" w:rsidRPr="00A445D9">
        <w:rPr>
          <w:szCs w:val="22"/>
        </w:rPr>
        <w:t>2</w:t>
      </w:r>
      <w:r w:rsidR="003E035D" w:rsidRPr="00A445D9">
        <w:rPr>
          <w:szCs w:val="22"/>
        </w:rPr>
        <w:t>(H)</w:t>
      </w:r>
      <w:r w:rsidRPr="00A445D9">
        <w:rPr>
          <w:szCs w:val="22"/>
        </w:rPr>
        <w:t>.</w:t>
      </w:r>
    </w:p>
    <w:p w14:paraId="1E6DC182" w14:textId="77777777" w:rsidR="00D412E9" w:rsidRDefault="00D412E9" w:rsidP="00D412E9">
      <w:pPr>
        <w:pStyle w:val="Heading1"/>
        <w:spacing w:before="0" w:line="240" w:lineRule="auto"/>
        <w:ind w:left="720"/>
      </w:pPr>
      <w:bookmarkStart w:id="962" w:name="_Toc58477033"/>
      <w:bookmarkStart w:id="963" w:name="_Toc58485504"/>
      <w:bookmarkStart w:id="964" w:name="_Toc58487222"/>
      <w:bookmarkStart w:id="965" w:name="_Toc58823572"/>
      <w:bookmarkStart w:id="966" w:name="_Toc58823854"/>
      <w:bookmarkStart w:id="967" w:name="_Toc58931198"/>
      <w:bookmarkStart w:id="968" w:name="_Toc58931310"/>
      <w:bookmarkStart w:id="969" w:name="_Toc59011773"/>
      <w:bookmarkStart w:id="970" w:name="_Toc59012068"/>
      <w:bookmarkStart w:id="971" w:name="_Toc59012308"/>
      <w:bookmarkStart w:id="972" w:name="_Toc59012419"/>
      <w:bookmarkStart w:id="973" w:name="_Toc59012530"/>
      <w:bookmarkStart w:id="974" w:name="_Toc58477034"/>
      <w:bookmarkStart w:id="975" w:name="_Toc58485505"/>
      <w:bookmarkStart w:id="976" w:name="_Toc58487223"/>
      <w:bookmarkStart w:id="977" w:name="_Toc58823573"/>
      <w:bookmarkStart w:id="978" w:name="_Toc58823855"/>
      <w:bookmarkStart w:id="979" w:name="_Toc58931199"/>
      <w:bookmarkStart w:id="980" w:name="_Toc58931311"/>
      <w:bookmarkStart w:id="981" w:name="_Toc59011774"/>
      <w:bookmarkStart w:id="982" w:name="_Toc59012069"/>
      <w:bookmarkStart w:id="983" w:name="_Toc59012309"/>
      <w:bookmarkStart w:id="984" w:name="_Toc59012420"/>
      <w:bookmarkStart w:id="985" w:name="_Toc59012531"/>
      <w:bookmarkStart w:id="986" w:name="_Toc58477035"/>
      <w:bookmarkStart w:id="987" w:name="_Toc58485506"/>
      <w:bookmarkStart w:id="988" w:name="_Toc58487224"/>
      <w:bookmarkStart w:id="989" w:name="_Toc58823574"/>
      <w:bookmarkStart w:id="990" w:name="_Toc58823856"/>
      <w:bookmarkStart w:id="991" w:name="_Toc58931200"/>
      <w:bookmarkStart w:id="992" w:name="_Toc58931312"/>
      <w:bookmarkStart w:id="993" w:name="_Toc59011775"/>
      <w:bookmarkStart w:id="994" w:name="_Toc59012070"/>
      <w:bookmarkStart w:id="995" w:name="_Toc59012310"/>
      <w:bookmarkStart w:id="996" w:name="_Toc59012421"/>
      <w:bookmarkStart w:id="997" w:name="_Toc59012532"/>
      <w:bookmarkStart w:id="998" w:name="_Toc58477036"/>
      <w:bookmarkStart w:id="999" w:name="_Toc58485507"/>
      <w:bookmarkStart w:id="1000" w:name="_Toc58487225"/>
      <w:bookmarkStart w:id="1001" w:name="_Toc58823575"/>
      <w:bookmarkStart w:id="1002" w:name="_Toc58823857"/>
      <w:bookmarkStart w:id="1003" w:name="_Toc58931201"/>
      <w:bookmarkStart w:id="1004" w:name="_Toc58931313"/>
      <w:bookmarkStart w:id="1005" w:name="_Toc59011776"/>
      <w:bookmarkStart w:id="1006" w:name="_Toc59012071"/>
      <w:bookmarkStart w:id="1007" w:name="_Toc59012311"/>
      <w:bookmarkStart w:id="1008" w:name="_Toc59012422"/>
      <w:bookmarkStart w:id="1009" w:name="_Toc59012533"/>
      <w:bookmarkStart w:id="1010" w:name="_Toc58477037"/>
      <w:bookmarkStart w:id="1011" w:name="_Toc58485508"/>
      <w:bookmarkStart w:id="1012" w:name="_Toc58487226"/>
      <w:bookmarkStart w:id="1013" w:name="_Toc58823576"/>
      <w:bookmarkStart w:id="1014" w:name="_Toc58823858"/>
      <w:bookmarkStart w:id="1015" w:name="_Toc58931202"/>
      <w:bookmarkStart w:id="1016" w:name="_Toc58931314"/>
      <w:bookmarkStart w:id="1017" w:name="_Toc59011777"/>
      <w:bookmarkStart w:id="1018" w:name="_Toc59012072"/>
      <w:bookmarkStart w:id="1019" w:name="_Toc59012312"/>
      <w:bookmarkStart w:id="1020" w:name="_Toc59012423"/>
      <w:bookmarkStart w:id="1021" w:name="_Toc59012534"/>
      <w:bookmarkStart w:id="1022" w:name="_Toc58477038"/>
      <w:bookmarkStart w:id="1023" w:name="_Toc58485509"/>
      <w:bookmarkStart w:id="1024" w:name="_Toc58487227"/>
      <w:bookmarkStart w:id="1025" w:name="_Toc58823577"/>
      <w:bookmarkStart w:id="1026" w:name="_Toc58823859"/>
      <w:bookmarkStart w:id="1027" w:name="_Toc58931203"/>
      <w:bookmarkStart w:id="1028" w:name="_Toc58931315"/>
      <w:bookmarkStart w:id="1029" w:name="_Toc59011778"/>
      <w:bookmarkStart w:id="1030" w:name="_Toc59012073"/>
      <w:bookmarkStart w:id="1031" w:name="_Toc59012313"/>
      <w:bookmarkStart w:id="1032" w:name="_Toc59012424"/>
      <w:bookmarkStart w:id="1033" w:name="_Toc59012535"/>
      <w:bookmarkStart w:id="1034" w:name="_Toc58477039"/>
      <w:bookmarkStart w:id="1035" w:name="_Toc58485510"/>
      <w:bookmarkStart w:id="1036" w:name="_Toc58487228"/>
      <w:bookmarkStart w:id="1037" w:name="_Toc58823578"/>
      <w:bookmarkStart w:id="1038" w:name="_Toc58823860"/>
      <w:bookmarkStart w:id="1039" w:name="_Toc58931204"/>
      <w:bookmarkStart w:id="1040" w:name="_Toc58931316"/>
      <w:bookmarkStart w:id="1041" w:name="_Toc59011779"/>
      <w:bookmarkStart w:id="1042" w:name="_Toc59012074"/>
      <w:bookmarkStart w:id="1043" w:name="_Toc59012314"/>
      <w:bookmarkStart w:id="1044" w:name="_Toc59012425"/>
      <w:bookmarkStart w:id="1045" w:name="_Toc59012536"/>
      <w:bookmarkStart w:id="1046" w:name="_Toc58477040"/>
      <w:bookmarkStart w:id="1047" w:name="_Toc58485511"/>
      <w:bookmarkStart w:id="1048" w:name="_Toc58487229"/>
      <w:bookmarkStart w:id="1049" w:name="_Toc58823579"/>
      <w:bookmarkStart w:id="1050" w:name="_Toc58823861"/>
      <w:bookmarkStart w:id="1051" w:name="_Toc58931205"/>
      <w:bookmarkStart w:id="1052" w:name="_Toc58931317"/>
      <w:bookmarkStart w:id="1053" w:name="_Toc59011780"/>
      <w:bookmarkStart w:id="1054" w:name="_Toc59012075"/>
      <w:bookmarkStart w:id="1055" w:name="_Toc59012315"/>
      <w:bookmarkStart w:id="1056" w:name="_Toc59012426"/>
      <w:bookmarkStart w:id="1057" w:name="_Toc59012537"/>
      <w:bookmarkStart w:id="1058" w:name="_Toc58477041"/>
      <w:bookmarkStart w:id="1059" w:name="_Toc58485512"/>
      <w:bookmarkStart w:id="1060" w:name="_Toc58487230"/>
      <w:bookmarkStart w:id="1061" w:name="_Toc58823580"/>
      <w:bookmarkStart w:id="1062" w:name="_Toc58823862"/>
      <w:bookmarkStart w:id="1063" w:name="_Toc58931206"/>
      <w:bookmarkStart w:id="1064" w:name="_Toc58931318"/>
      <w:bookmarkStart w:id="1065" w:name="_Toc59011781"/>
      <w:bookmarkStart w:id="1066" w:name="_Toc59012076"/>
      <w:bookmarkStart w:id="1067" w:name="_Toc59012316"/>
      <w:bookmarkStart w:id="1068" w:name="_Toc59012427"/>
      <w:bookmarkStart w:id="1069" w:name="_Toc59012538"/>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5F58D7F8" w14:textId="4C561B9A" w:rsidR="007A4892" w:rsidRPr="00A445D9" w:rsidRDefault="009A39D3" w:rsidP="00D412E9">
      <w:pPr>
        <w:pStyle w:val="Heading1"/>
        <w:numPr>
          <w:ilvl w:val="0"/>
          <w:numId w:val="11"/>
        </w:numPr>
        <w:spacing w:before="0" w:line="240" w:lineRule="auto"/>
      </w:pPr>
      <w:bookmarkStart w:id="1070" w:name="_Toc81469221"/>
      <w:r w:rsidRPr="00A445D9">
        <w:t>Certification Requirements for Lead Professionals</w:t>
      </w:r>
      <w:bookmarkEnd w:id="1070"/>
    </w:p>
    <w:p w14:paraId="69A30BD4" w14:textId="77777777" w:rsidR="00FB05EF" w:rsidRPr="00A445D9" w:rsidRDefault="00FB05EF" w:rsidP="00247DF4">
      <w:pPr>
        <w:pStyle w:val="Heading1"/>
        <w:spacing w:before="0" w:line="240" w:lineRule="auto"/>
      </w:pPr>
    </w:p>
    <w:p w14:paraId="48268785" w14:textId="33C7238C" w:rsidR="007A4892" w:rsidRPr="00A445D9" w:rsidRDefault="009A39D3" w:rsidP="001F7251">
      <w:pPr>
        <w:pStyle w:val="Heading2"/>
        <w:numPr>
          <w:ilvl w:val="1"/>
          <w:numId w:val="11"/>
        </w:numPr>
        <w:spacing w:after="0"/>
        <w:ind w:left="1440"/>
        <w:rPr>
          <w:b/>
        </w:rPr>
      </w:pPr>
      <w:r w:rsidRPr="00A445D9">
        <w:rPr>
          <w:b/>
        </w:rPr>
        <w:t xml:space="preserve">Initial </w:t>
      </w:r>
      <w:r w:rsidR="008E4F31">
        <w:rPr>
          <w:b/>
        </w:rPr>
        <w:t>a</w:t>
      </w:r>
      <w:r w:rsidRPr="00A445D9">
        <w:rPr>
          <w:b/>
        </w:rPr>
        <w:t xml:space="preserve">pplication </w:t>
      </w:r>
      <w:r w:rsidR="008E4F31">
        <w:rPr>
          <w:b/>
        </w:rPr>
        <w:t>r</w:t>
      </w:r>
      <w:r w:rsidRPr="00A445D9">
        <w:rPr>
          <w:b/>
        </w:rPr>
        <w:t>equirements</w:t>
      </w:r>
    </w:p>
    <w:p w14:paraId="0B8383E6" w14:textId="77777777" w:rsidR="001F7251" w:rsidRDefault="001F7251" w:rsidP="00247DF4">
      <w:pPr>
        <w:pStyle w:val="RulesParagraph"/>
        <w:tabs>
          <w:tab w:val="clear" w:pos="1080"/>
        </w:tabs>
        <w:spacing w:after="0" w:line="240" w:lineRule="auto"/>
        <w:ind w:left="1440" w:firstLine="0"/>
        <w:jc w:val="left"/>
        <w:rPr>
          <w:szCs w:val="22"/>
        </w:rPr>
      </w:pPr>
    </w:p>
    <w:p w14:paraId="224651D9" w14:textId="4C12E261" w:rsidR="007A4892" w:rsidRPr="00A445D9" w:rsidRDefault="009A39D3" w:rsidP="00247DF4">
      <w:pPr>
        <w:pStyle w:val="RulesParagraph"/>
        <w:tabs>
          <w:tab w:val="clear" w:pos="1080"/>
        </w:tabs>
        <w:spacing w:after="0" w:line="240" w:lineRule="auto"/>
        <w:ind w:left="1440" w:firstLine="0"/>
        <w:jc w:val="left"/>
      </w:pPr>
      <w:r w:rsidRPr="00A445D9">
        <w:rPr>
          <w:szCs w:val="22"/>
        </w:rPr>
        <w:t>To obtain initial certification or to renew an existing certification to perform lead-based paint activities, an individual must submit a complete application to the Department on a form approved by the Department</w:t>
      </w:r>
      <w:r w:rsidR="00A851B8" w:rsidRPr="00A445D9">
        <w:rPr>
          <w:szCs w:val="22"/>
        </w:rPr>
        <w:t xml:space="preserve">. </w:t>
      </w:r>
      <w:r w:rsidRPr="00A445D9">
        <w:rPr>
          <w:szCs w:val="22"/>
        </w:rPr>
        <w:t xml:space="preserve">The application must demonstrate that the applicant meets all applicable standards and requirements, including the </w:t>
      </w:r>
      <w:r w:rsidR="007439B0" w:rsidRPr="00A445D9">
        <w:rPr>
          <w:szCs w:val="22"/>
        </w:rPr>
        <w:t>S</w:t>
      </w:r>
      <w:r w:rsidRPr="00A445D9">
        <w:rPr>
          <w:szCs w:val="22"/>
        </w:rPr>
        <w:t xml:space="preserve">ection </w:t>
      </w:r>
      <w:r w:rsidR="006F10C7" w:rsidRPr="00A445D9">
        <w:rPr>
          <w:szCs w:val="22"/>
        </w:rPr>
        <w:t>2</w:t>
      </w:r>
      <w:r w:rsidRPr="00A445D9">
        <w:rPr>
          <w:szCs w:val="22"/>
        </w:rPr>
        <w:t>(F) and must include the following:</w:t>
      </w:r>
    </w:p>
    <w:p w14:paraId="583388C5" w14:textId="77777777" w:rsidR="001F7251" w:rsidRDefault="001F7251" w:rsidP="001F7251">
      <w:pPr>
        <w:pStyle w:val="RulesParagraph"/>
        <w:tabs>
          <w:tab w:val="clear" w:pos="1080"/>
        </w:tabs>
        <w:spacing w:after="0" w:line="240" w:lineRule="auto"/>
        <w:ind w:left="2160" w:firstLine="0"/>
        <w:jc w:val="left"/>
      </w:pPr>
    </w:p>
    <w:p w14:paraId="7385119C" w14:textId="79B963B8" w:rsidR="007A4892" w:rsidRPr="00A445D9" w:rsidRDefault="009A39D3" w:rsidP="00247DF4">
      <w:pPr>
        <w:pStyle w:val="RulesParagraph"/>
        <w:numPr>
          <w:ilvl w:val="2"/>
          <w:numId w:val="22"/>
        </w:numPr>
        <w:tabs>
          <w:tab w:val="clear" w:pos="1080"/>
        </w:tabs>
        <w:spacing w:after="0" w:line="240" w:lineRule="auto"/>
        <w:jc w:val="left"/>
      </w:pPr>
      <w:r w:rsidRPr="00A445D9">
        <w:t xml:space="preserve">Name, address, telephone number, and </w:t>
      </w:r>
      <w:r w:rsidR="008A2A07" w:rsidRPr="00A445D9">
        <w:t xml:space="preserve">date of </w:t>
      </w:r>
      <w:r w:rsidRPr="00A445D9">
        <w:t>birth of the applicant;</w:t>
      </w:r>
    </w:p>
    <w:p w14:paraId="26DCA52D" w14:textId="77777777" w:rsidR="001F7251" w:rsidRDefault="001F7251" w:rsidP="001F7251">
      <w:pPr>
        <w:pStyle w:val="RulesParagraph"/>
        <w:tabs>
          <w:tab w:val="clear" w:pos="1080"/>
        </w:tabs>
        <w:spacing w:after="0" w:line="240" w:lineRule="auto"/>
        <w:ind w:left="2160" w:firstLine="0"/>
        <w:jc w:val="left"/>
      </w:pPr>
    </w:p>
    <w:p w14:paraId="7B11BA1F" w14:textId="13EDDA4E" w:rsidR="007A4892" w:rsidRPr="00A445D9" w:rsidRDefault="009A39D3" w:rsidP="00247DF4">
      <w:pPr>
        <w:pStyle w:val="RulesParagraph"/>
        <w:numPr>
          <w:ilvl w:val="2"/>
          <w:numId w:val="22"/>
        </w:numPr>
        <w:tabs>
          <w:tab w:val="clear" w:pos="1080"/>
        </w:tabs>
        <w:spacing w:after="0" w:line="240" w:lineRule="auto"/>
        <w:jc w:val="left"/>
      </w:pPr>
      <w:r w:rsidRPr="00A445D9">
        <w:t xml:space="preserve">Documentation demonstrating that the applicant meets the minimum education and experience standards for the specific discipline as listed in </w:t>
      </w:r>
      <w:r w:rsidR="007439B0" w:rsidRPr="00A445D9">
        <w:t>S</w:t>
      </w:r>
      <w:r w:rsidRPr="00A445D9">
        <w:t>ection 5(</w:t>
      </w:r>
      <w:r w:rsidR="005F473B">
        <w:t>D</w:t>
      </w:r>
      <w:r w:rsidRPr="00A445D9">
        <w:t>) below;</w:t>
      </w:r>
    </w:p>
    <w:p w14:paraId="37E2D40D" w14:textId="77777777" w:rsidR="001F7251" w:rsidRDefault="001F7251" w:rsidP="001F7251">
      <w:pPr>
        <w:pStyle w:val="RulesParagraph"/>
        <w:tabs>
          <w:tab w:val="clear" w:pos="1080"/>
        </w:tabs>
        <w:spacing w:after="0" w:line="240" w:lineRule="auto"/>
        <w:ind w:left="2160" w:firstLine="0"/>
        <w:jc w:val="left"/>
      </w:pPr>
    </w:p>
    <w:p w14:paraId="2C0AF359" w14:textId="116702CB" w:rsidR="002A7412" w:rsidRPr="00A445D9" w:rsidRDefault="009A39D3" w:rsidP="00247DF4">
      <w:pPr>
        <w:pStyle w:val="RulesParagraph"/>
        <w:numPr>
          <w:ilvl w:val="2"/>
          <w:numId w:val="22"/>
        </w:numPr>
        <w:tabs>
          <w:tab w:val="clear" w:pos="1080"/>
        </w:tabs>
        <w:spacing w:after="0" w:line="240" w:lineRule="auto"/>
        <w:jc w:val="left"/>
      </w:pPr>
      <w:r w:rsidRPr="00A445D9">
        <w:t xml:space="preserve">A copy of the training certificate demonstrating successful completion of the discipline specific training course(s) required as delineated in </w:t>
      </w:r>
      <w:r w:rsidR="007439B0" w:rsidRPr="00A445D9">
        <w:t>S</w:t>
      </w:r>
      <w:r w:rsidRPr="00A445D9">
        <w:t>ection 5(</w:t>
      </w:r>
      <w:r w:rsidR="005F473B">
        <w:t>E</w:t>
      </w:r>
      <w:r w:rsidRPr="00A445D9">
        <w:t>) below, and accompanying documentation of final test score(s) for the courses;</w:t>
      </w:r>
    </w:p>
    <w:p w14:paraId="5EC39CE6" w14:textId="77777777" w:rsidR="001F7251" w:rsidRDefault="001F7251" w:rsidP="001F7251">
      <w:pPr>
        <w:pStyle w:val="RulesParagraph"/>
        <w:tabs>
          <w:tab w:val="clear" w:pos="1080"/>
        </w:tabs>
        <w:spacing w:after="0" w:line="240" w:lineRule="auto"/>
        <w:ind w:left="2160" w:firstLine="0"/>
        <w:jc w:val="left"/>
      </w:pPr>
    </w:p>
    <w:p w14:paraId="442F706C" w14:textId="77CF1773" w:rsidR="002A7412" w:rsidRPr="00A445D9" w:rsidRDefault="009A39D3" w:rsidP="00247DF4">
      <w:pPr>
        <w:pStyle w:val="RulesParagraph"/>
        <w:numPr>
          <w:ilvl w:val="2"/>
          <w:numId w:val="22"/>
        </w:numPr>
        <w:tabs>
          <w:tab w:val="clear" w:pos="1080"/>
        </w:tabs>
        <w:spacing w:after="0" w:line="240" w:lineRule="auto"/>
        <w:jc w:val="left"/>
      </w:pPr>
      <w:r w:rsidRPr="00A445D9">
        <w:t xml:space="preserve">Documentation that the applicant has achieved a score of 70% or higher on the Maine Lead Services Examination, and has demonstrated proficiency in the hands-on skills assessment, as required by </w:t>
      </w:r>
      <w:r w:rsidR="007439B0" w:rsidRPr="00A445D9">
        <w:t>S</w:t>
      </w:r>
      <w:r w:rsidRPr="00A445D9">
        <w:t>ection 5(</w:t>
      </w:r>
      <w:r w:rsidR="005F473B">
        <w:t>F</w:t>
      </w:r>
      <w:r w:rsidRPr="00A445D9">
        <w:t>) below;</w:t>
      </w:r>
    </w:p>
    <w:p w14:paraId="55DF6FC1" w14:textId="77777777" w:rsidR="001F7251" w:rsidRDefault="001F7251" w:rsidP="001F7251">
      <w:pPr>
        <w:pStyle w:val="RulesParagraph"/>
        <w:tabs>
          <w:tab w:val="clear" w:pos="1080"/>
        </w:tabs>
        <w:spacing w:after="0" w:line="240" w:lineRule="auto"/>
        <w:ind w:left="2160" w:firstLine="0"/>
        <w:jc w:val="left"/>
      </w:pPr>
    </w:p>
    <w:p w14:paraId="6EE7C106" w14:textId="71333E06" w:rsidR="002A7412" w:rsidRPr="00A445D9" w:rsidRDefault="009A39D3" w:rsidP="00247DF4">
      <w:pPr>
        <w:pStyle w:val="RulesParagraph"/>
        <w:numPr>
          <w:ilvl w:val="2"/>
          <w:numId w:val="22"/>
        </w:numPr>
        <w:tabs>
          <w:tab w:val="clear" w:pos="1080"/>
        </w:tabs>
        <w:spacing w:after="0" w:line="240" w:lineRule="auto"/>
        <w:jc w:val="left"/>
      </w:pPr>
      <w:r w:rsidRPr="00A445D9">
        <w:lastRenderedPageBreak/>
        <w:t>A statement certifying that the applicant’s certification or other authorization to perform lead-based paint activities has not been suspended or revoked by any other jurisdiction and that no enforcement actions by any local, county, state or federal agency are pending against the applicant;</w:t>
      </w:r>
    </w:p>
    <w:p w14:paraId="5CA641B2" w14:textId="77777777" w:rsidR="001F7251" w:rsidRDefault="001F7251" w:rsidP="001F7251">
      <w:pPr>
        <w:pStyle w:val="RulesParagraph"/>
        <w:tabs>
          <w:tab w:val="clear" w:pos="1080"/>
        </w:tabs>
        <w:spacing w:after="0" w:line="240" w:lineRule="auto"/>
        <w:ind w:left="2160" w:firstLine="0"/>
        <w:jc w:val="left"/>
      </w:pPr>
    </w:p>
    <w:p w14:paraId="06CA630B" w14:textId="17CE33CF" w:rsidR="002A7412" w:rsidRPr="00A445D9" w:rsidRDefault="009A39D3" w:rsidP="00247DF4">
      <w:pPr>
        <w:pStyle w:val="RulesParagraph"/>
        <w:numPr>
          <w:ilvl w:val="2"/>
          <w:numId w:val="22"/>
        </w:numPr>
        <w:tabs>
          <w:tab w:val="clear" w:pos="1080"/>
        </w:tabs>
        <w:spacing w:after="0" w:line="240" w:lineRule="auto"/>
        <w:jc w:val="left"/>
      </w:pPr>
      <w:r w:rsidRPr="00A445D9">
        <w:t xml:space="preserve">A statement attesting that the applicant will follow work practice standards and other applicable requirements of this </w:t>
      </w:r>
      <w:r w:rsidR="00F4333F" w:rsidRPr="00A445D9">
        <w:t>C</w:t>
      </w:r>
      <w:r w:rsidRPr="00A445D9">
        <w:t>hapter</w:t>
      </w:r>
      <w:r w:rsidR="00AB69BD" w:rsidRPr="00A445D9">
        <w:t>;</w:t>
      </w:r>
    </w:p>
    <w:p w14:paraId="6B98FF5E" w14:textId="77777777" w:rsidR="001F7251" w:rsidRDefault="001F7251" w:rsidP="001F7251">
      <w:pPr>
        <w:pStyle w:val="RulesParagraph"/>
        <w:tabs>
          <w:tab w:val="clear" w:pos="1080"/>
        </w:tabs>
        <w:spacing w:after="0" w:line="240" w:lineRule="auto"/>
        <w:ind w:left="2160" w:firstLine="0"/>
        <w:jc w:val="left"/>
      </w:pPr>
    </w:p>
    <w:p w14:paraId="5B82A61B" w14:textId="21B6804D" w:rsidR="007A4892" w:rsidRDefault="009A39D3" w:rsidP="00247DF4">
      <w:pPr>
        <w:pStyle w:val="RulesParagraph"/>
        <w:numPr>
          <w:ilvl w:val="2"/>
          <w:numId w:val="22"/>
        </w:numPr>
        <w:tabs>
          <w:tab w:val="clear" w:pos="1080"/>
        </w:tabs>
        <w:spacing w:after="0" w:line="240" w:lineRule="auto"/>
        <w:jc w:val="left"/>
      </w:pPr>
      <w:r w:rsidRPr="00A445D9">
        <w:t>The appropriate certification application fee</w:t>
      </w:r>
      <w:r w:rsidR="003E035D" w:rsidRPr="00A445D9">
        <w:t xml:space="preserve">s listed in </w:t>
      </w:r>
      <w:r w:rsidR="007439B0" w:rsidRPr="00A445D9">
        <w:t>S</w:t>
      </w:r>
      <w:r w:rsidR="003E035D" w:rsidRPr="00A445D9">
        <w:t xml:space="preserve">ection </w:t>
      </w:r>
      <w:r w:rsidR="006F10C7" w:rsidRPr="00A445D9">
        <w:t>2</w:t>
      </w:r>
      <w:r w:rsidR="003E035D" w:rsidRPr="00A445D9">
        <w:t>(H)</w:t>
      </w:r>
      <w:r w:rsidR="00AB69BD" w:rsidRPr="00A445D9">
        <w:t>;</w:t>
      </w:r>
      <w:r w:rsidRPr="00A445D9">
        <w:t xml:space="preserve"> and</w:t>
      </w:r>
    </w:p>
    <w:p w14:paraId="7164D3D9" w14:textId="77777777" w:rsidR="001F7251" w:rsidRPr="00A445D9" w:rsidRDefault="001F7251" w:rsidP="001F7251">
      <w:pPr>
        <w:pStyle w:val="RulesParagraph"/>
        <w:tabs>
          <w:tab w:val="clear" w:pos="1080"/>
        </w:tabs>
        <w:spacing w:after="0" w:line="240" w:lineRule="auto"/>
        <w:ind w:left="0" w:firstLine="0"/>
        <w:jc w:val="left"/>
      </w:pPr>
    </w:p>
    <w:p w14:paraId="1C494362" w14:textId="4C9C94EB" w:rsidR="007A4892" w:rsidRPr="00A445D9" w:rsidRDefault="0018203D" w:rsidP="000B6B41">
      <w:pPr>
        <w:pStyle w:val="Heading4"/>
      </w:pPr>
      <w:r w:rsidRPr="00A445D9">
        <w:t>(8)</w:t>
      </w:r>
      <w:r w:rsidRPr="00A445D9">
        <w:tab/>
      </w:r>
      <w:r w:rsidR="009A39D3" w:rsidRPr="00A445D9">
        <w:t xml:space="preserve">One </w:t>
      </w:r>
      <w:r w:rsidR="00657DD1" w:rsidRPr="00A445D9">
        <w:t>current color</w:t>
      </w:r>
      <w:r w:rsidR="009A39D3" w:rsidRPr="00A445D9">
        <w:t xml:space="preserve"> passport or passport-size photograph.</w:t>
      </w:r>
    </w:p>
    <w:p w14:paraId="253156AA" w14:textId="77777777" w:rsidR="004120F8" w:rsidRPr="00A445D9" w:rsidRDefault="004120F8" w:rsidP="00247DF4">
      <w:pPr>
        <w:spacing w:after="0" w:line="240" w:lineRule="auto"/>
      </w:pPr>
    </w:p>
    <w:p w14:paraId="3A2B69B1" w14:textId="111A3FAD" w:rsidR="001C555C" w:rsidRPr="00A445D9" w:rsidRDefault="004120F8" w:rsidP="00D412E9">
      <w:pPr>
        <w:pStyle w:val="RulesSub-section"/>
        <w:keepNext/>
        <w:keepLines/>
        <w:numPr>
          <w:ilvl w:val="1"/>
          <w:numId w:val="22"/>
        </w:numPr>
        <w:spacing w:after="0" w:line="240" w:lineRule="auto"/>
        <w:jc w:val="left"/>
      </w:pPr>
      <w:r w:rsidRPr="00A445D9">
        <w:rPr>
          <w:b/>
        </w:rPr>
        <w:t xml:space="preserve">Standards of </w:t>
      </w:r>
      <w:r w:rsidR="008E4F31">
        <w:rPr>
          <w:b/>
        </w:rPr>
        <w:t>c</w:t>
      </w:r>
      <w:r w:rsidRPr="00A445D9">
        <w:rPr>
          <w:b/>
        </w:rPr>
        <w:t xml:space="preserve">onduct. </w:t>
      </w:r>
      <w:r w:rsidRPr="00A445D9">
        <w:t xml:space="preserve">Certified </w:t>
      </w:r>
      <w:r w:rsidR="00F803A3">
        <w:t>l</w:t>
      </w:r>
      <w:r w:rsidRPr="00A445D9">
        <w:t xml:space="preserve">ead </w:t>
      </w:r>
      <w:r w:rsidR="00F803A3">
        <w:t>p</w:t>
      </w:r>
      <w:r w:rsidRPr="00A445D9">
        <w:t xml:space="preserve">rofessionals must comply with all state and federal laws and regulations pertaining to lead abatement activities, including the conflict of interest provisions of </w:t>
      </w:r>
      <w:r w:rsidR="00893ED0">
        <w:t>S</w:t>
      </w:r>
      <w:r w:rsidRPr="00A445D9">
        <w:t xml:space="preserve">ection </w:t>
      </w:r>
      <w:r w:rsidR="005F473B">
        <w:t>2(F)</w:t>
      </w:r>
      <w:r w:rsidRPr="00A445D9">
        <w:t xml:space="preserve">of this </w:t>
      </w:r>
      <w:r w:rsidR="00302499" w:rsidRPr="00A445D9">
        <w:t>Chapter</w:t>
      </w:r>
      <w:r w:rsidRPr="00A445D9">
        <w:t xml:space="preserve">. </w:t>
      </w:r>
    </w:p>
    <w:p w14:paraId="427268C4" w14:textId="77777777" w:rsidR="001F7251" w:rsidRDefault="001F7251" w:rsidP="001F7251">
      <w:pPr>
        <w:pStyle w:val="RulesSub-section"/>
        <w:keepNext/>
        <w:keepLines/>
        <w:spacing w:after="0" w:line="240" w:lineRule="auto"/>
        <w:ind w:left="2160" w:right="-360" w:firstLine="0"/>
        <w:jc w:val="left"/>
      </w:pPr>
    </w:p>
    <w:p w14:paraId="4543B372" w14:textId="6B651088" w:rsidR="001C555C" w:rsidRPr="00A445D9" w:rsidRDefault="004120F8" w:rsidP="00D412E9">
      <w:pPr>
        <w:pStyle w:val="RulesSub-section"/>
        <w:keepNext/>
        <w:keepLines/>
        <w:numPr>
          <w:ilvl w:val="0"/>
          <w:numId w:val="26"/>
        </w:numPr>
        <w:spacing w:after="0" w:line="240" w:lineRule="auto"/>
        <w:jc w:val="left"/>
      </w:pPr>
      <w:r w:rsidRPr="00A445D9">
        <w:t>Failure to comply with this rule may result in suspension or revocation of a certificate</w:t>
      </w:r>
      <w:r w:rsidR="001C555C" w:rsidRPr="00A445D9">
        <w:t>,</w:t>
      </w:r>
      <w:r w:rsidR="005F473B">
        <w:t xml:space="preserve"> </w:t>
      </w:r>
      <w:r w:rsidR="005F473B" w:rsidRPr="00A445D9">
        <w:t>and/or other enforcement action deemed appropriate by the Department</w:t>
      </w:r>
      <w:r w:rsidR="00E80966">
        <w:t>.</w:t>
      </w:r>
    </w:p>
    <w:p w14:paraId="62CE5FE1" w14:textId="22411A46" w:rsidR="001F7251" w:rsidRDefault="001F7251" w:rsidP="00D412E9">
      <w:pPr>
        <w:pStyle w:val="RulesSub-section"/>
        <w:keepNext/>
        <w:keepLines/>
        <w:spacing w:after="0" w:line="240" w:lineRule="auto"/>
        <w:ind w:left="2160" w:firstLine="0"/>
        <w:jc w:val="left"/>
      </w:pPr>
    </w:p>
    <w:p w14:paraId="2F802E7D" w14:textId="33050645" w:rsidR="003B695F" w:rsidRPr="00A445D9" w:rsidRDefault="005F473B" w:rsidP="00D412E9">
      <w:pPr>
        <w:pStyle w:val="RulesSub-section"/>
        <w:keepNext/>
        <w:keepLines/>
        <w:numPr>
          <w:ilvl w:val="0"/>
          <w:numId w:val="26"/>
        </w:numPr>
        <w:spacing w:after="0" w:line="240" w:lineRule="auto"/>
        <w:jc w:val="left"/>
      </w:pPr>
      <w:r>
        <w:t xml:space="preserve">Failure to comply with this rule may result in </w:t>
      </w:r>
      <w:r w:rsidR="00235399">
        <w:t>the</w:t>
      </w:r>
      <w:r w:rsidR="00235399" w:rsidRPr="00A445D9">
        <w:t xml:space="preserve"> denial</w:t>
      </w:r>
      <w:r w:rsidR="004120F8" w:rsidRPr="00A445D9">
        <w:t xml:space="preserve"> of an application for renewal, and/or other enforcement action deemed appropriate by the Department. </w:t>
      </w:r>
    </w:p>
    <w:p w14:paraId="27884D2A" w14:textId="77777777" w:rsidR="001F7251" w:rsidRDefault="001F7251" w:rsidP="00D412E9">
      <w:pPr>
        <w:pStyle w:val="RulesSub-section"/>
        <w:keepNext/>
        <w:keepLines/>
        <w:spacing w:after="0" w:line="240" w:lineRule="auto"/>
        <w:ind w:left="2160" w:firstLine="0"/>
        <w:jc w:val="left"/>
      </w:pPr>
    </w:p>
    <w:p w14:paraId="43CDE8C5" w14:textId="14695255" w:rsidR="004120F8" w:rsidRDefault="004120F8" w:rsidP="00D412E9">
      <w:pPr>
        <w:pStyle w:val="RulesSub-section"/>
        <w:keepNext/>
        <w:keepLines/>
        <w:numPr>
          <w:ilvl w:val="0"/>
          <w:numId w:val="26"/>
        </w:numPr>
        <w:spacing w:after="0" w:line="240" w:lineRule="auto"/>
        <w:jc w:val="left"/>
      </w:pPr>
      <w:r w:rsidRPr="00A445D9">
        <w:t xml:space="preserve">A certified individual must perform </w:t>
      </w:r>
      <w:r w:rsidR="00544AFE" w:rsidRPr="00A445D9">
        <w:t xml:space="preserve">their </w:t>
      </w:r>
      <w:r w:rsidRPr="00A445D9">
        <w:t>activities in a manner that is:</w:t>
      </w:r>
    </w:p>
    <w:p w14:paraId="1391F525" w14:textId="77777777" w:rsidR="001F7251" w:rsidRPr="00A445D9" w:rsidRDefault="001F7251" w:rsidP="001F7251">
      <w:pPr>
        <w:pStyle w:val="RulesSub-section"/>
        <w:keepNext/>
        <w:keepLines/>
        <w:spacing w:after="0" w:line="240" w:lineRule="auto"/>
        <w:ind w:left="2160" w:right="-360" w:firstLine="0"/>
        <w:jc w:val="left"/>
      </w:pPr>
    </w:p>
    <w:p w14:paraId="1E1AC09C" w14:textId="595B08B1" w:rsidR="004120F8" w:rsidRDefault="004120F8" w:rsidP="001F7251">
      <w:pPr>
        <w:pStyle w:val="RulesParagraph"/>
        <w:numPr>
          <w:ilvl w:val="3"/>
          <w:numId w:val="22"/>
        </w:numPr>
        <w:tabs>
          <w:tab w:val="clear" w:pos="1080"/>
        </w:tabs>
        <w:spacing w:after="0" w:line="240" w:lineRule="auto"/>
        <w:jc w:val="left"/>
      </w:pPr>
      <w:r w:rsidRPr="00A445D9">
        <w:t>In compliance with state-of-the art professional services generally recognized as acceptable by the lead consulting and abatement industries, lead professional associations, and government agencies; and</w:t>
      </w:r>
    </w:p>
    <w:p w14:paraId="7ED8AC68" w14:textId="77777777" w:rsidR="001F7251" w:rsidRPr="00A445D9" w:rsidRDefault="001F7251" w:rsidP="001F7251">
      <w:pPr>
        <w:pStyle w:val="RulesParagraph"/>
        <w:tabs>
          <w:tab w:val="clear" w:pos="1080"/>
        </w:tabs>
        <w:spacing w:after="0" w:line="240" w:lineRule="auto"/>
        <w:ind w:left="2880" w:firstLine="0"/>
        <w:jc w:val="left"/>
      </w:pPr>
    </w:p>
    <w:p w14:paraId="2AFAFC8A" w14:textId="0F391E06" w:rsidR="000F588A" w:rsidRDefault="004120F8" w:rsidP="001F7251">
      <w:pPr>
        <w:pStyle w:val="RulesParagraph"/>
        <w:numPr>
          <w:ilvl w:val="3"/>
          <w:numId w:val="22"/>
        </w:numPr>
        <w:tabs>
          <w:tab w:val="clear" w:pos="1080"/>
        </w:tabs>
        <w:spacing w:after="0" w:line="240" w:lineRule="auto"/>
        <w:jc w:val="left"/>
      </w:pPr>
      <w:r w:rsidRPr="00A445D9">
        <w:t xml:space="preserve">Consistent with current rules and practices taught by Department-approved </w:t>
      </w:r>
      <w:r w:rsidR="00F803A3">
        <w:t>t</w:t>
      </w:r>
      <w:r w:rsidRPr="00A445D9">
        <w:t xml:space="preserve">raining </w:t>
      </w:r>
      <w:r w:rsidR="00F803A3">
        <w:t>p</w:t>
      </w:r>
      <w:r w:rsidRPr="00A445D9">
        <w:t>roviders.</w:t>
      </w:r>
    </w:p>
    <w:p w14:paraId="6273B5E1" w14:textId="77777777" w:rsidR="001F7251" w:rsidRPr="00A445D9" w:rsidRDefault="001F7251" w:rsidP="001F7251">
      <w:pPr>
        <w:pStyle w:val="RulesParagraph"/>
        <w:tabs>
          <w:tab w:val="clear" w:pos="1080"/>
        </w:tabs>
        <w:spacing w:after="0" w:line="240" w:lineRule="auto"/>
        <w:ind w:left="0" w:firstLine="0"/>
        <w:jc w:val="left"/>
      </w:pPr>
    </w:p>
    <w:p w14:paraId="36ADBF95" w14:textId="79AB943D" w:rsidR="00975132" w:rsidRPr="00A445D9" w:rsidRDefault="009A39D3" w:rsidP="00247DF4">
      <w:pPr>
        <w:pStyle w:val="Heading2"/>
        <w:keepNext/>
        <w:keepLines/>
        <w:numPr>
          <w:ilvl w:val="1"/>
          <w:numId w:val="22"/>
        </w:numPr>
        <w:spacing w:after="0"/>
        <w:rPr>
          <w:b/>
        </w:rPr>
      </w:pPr>
      <w:r w:rsidRPr="00A445D9">
        <w:rPr>
          <w:b/>
        </w:rPr>
        <w:t xml:space="preserve">Renewal </w:t>
      </w:r>
      <w:r w:rsidR="008E4F31">
        <w:rPr>
          <w:b/>
        </w:rPr>
        <w:t>a</w:t>
      </w:r>
      <w:r w:rsidRPr="00A445D9">
        <w:rPr>
          <w:b/>
        </w:rPr>
        <w:t xml:space="preserve">pplication </w:t>
      </w:r>
      <w:r w:rsidR="008E4F31">
        <w:rPr>
          <w:b/>
        </w:rPr>
        <w:t>r</w:t>
      </w:r>
      <w:r w:rsidRPr="00A445D9">
        <w:rPr>
          <w:b/>
        </w:rPr>
        <w:t>equirements</w:t>
      </w:r>
    </w:p>
    <w:p w14:paraId="48BD0C65" w14:textId="77777777" w:rsidR="001F7251" w:rsidRDefault="001F7251" w:rsidP="00247DF4">
      <w:pPr>
        <w:pStyle w:val="Heading2"/>
        <w:keepNext/>
        <w:keepLines/>
        <w:spacing w:after="0"/>
        <w:ind w:left="1440"/>
        <w:rPr>
          <w:szCs w:val="22"/>
        </w:rPr>
      </w:pPr>
    </w:p>
    <w:p w14:paraId="4DF93FB4" w14:textId="73F2E80C" w:rsidR="007A4892" w:rsidRPr="00A445D9" w:rsidRDefault="009A39D3" w:rsidP="00247DF4">
      <w:pPr>
        <w:pStyle w:val="Heading2"/>
        <w:keepNext/>
        <w:keepLines/>
        <w:spacing w:after="0"/>
        <w:ind w:left="1440"/>
        <w:rPr>
          <w:szCs w:val="22"/>
        </w:rPr>
      </w:pPr>
      <w:r w:rsidRPr="00A445D9">
        <w:rPr>
          <w:szCs w:val="22"/>
        </w:rPr>
        <w:t xml:space="preserve">To </w:t>
      </w:r>
      <w:r w:rsidRPr="00A445D9">
        <w:t>obtain</w:t>
      </w:r>
      <w:r w:rsidRPr="00A445D9">
        <w:rPr>
          <w:szCs w:val="22"/>
        </w:rPr>
        <w:t xml:space="preserve"> renewal of a current certification to perform lead-based paint activities, an individual must submit a complete application to the Department on a form provided by the Department</w:t>
      </w:r>
      <w:r w:rsidR="00A851B8" w:rsidRPr="00A445D9">
        <w:rPr>
          <w:szCs w:val="22"/>
        </w:rPr>
        <w:t xml:space="preserve">. </w:t>
      </w:r>
      <w:r w:rsidRPr="00A445D9">
        <w:rPr>
          <w:szCs w:val="22"/>
        </w:rPr>
        <w:t>The application must include the following:</w:t>
      </w:r>
    </w:p>
    <w:p w14:paraId="719FD767" w14:textId="77777777" w:rsidR="00247DF4" w:rsidRDefault="00247DF4" w:rsidP="00247DF4">
      <w:pPr>
        <w:pStyle w:val="RulesSub-Paragraph"/>
        <w:tabs>
          <w:tab w:val="clear" w:pos="1440"/>
        </w:tabs>
        <w:spacing w:after="0" w:line="240" w:lineRule="auto"/>
        <w:ind w:left="2160" w:firstLine="0"/>
        <w:jc w:val="left"/>
        <w:rPr>
          <w:szCs w:val="22"/>
        </w:rPr>
      </w:pPr>
    </w:p>
    <w:p w14:paraId="20D25310" w14:textId="32A150A7" w:rsidR="007A4892" w:rsidRPr="00A445D9" w:rsidRDefault="009A39D3" w:rsidP="00247DF4">
      <w:pPr>
        <w:pStyle w:val="RulesSub-Paragraph"/>
        <w:numPr>
          <w:ilvl w:val="2"/>
          <w:numId w:val="16"/>
        </w:numPr>
        <w:tabs>
          <w:tab w:val="clear" w:pos="1440"/>
        </w:tabs>
        <w:spacing w:after="0" w:line="240" w:lineRule="auto"/>
        <w:jc w:val="left"/>
        <w:rPr>
          <w:szCs w:val="22"/>
        </w:rPr>
      </w:pPr>
      <w:r w:rsidRPr="00A445D9">
        <w:rPr>
          <w:szCs w:val="22"/>
        </w:rPr>
        <w:t xml:space="preserve">Name, address, telephone number, and </w:t>
      </w:r>
      <w:r w:rsidR="008A2A07" w:rsidRPr="00A445D9">
        <w:rPr>
          <w:szCs w:val="22"/>
        </w:rPr>
        <w:t xml:space="preserve">date of </w:t>
      </w:r>
      <w:r w:rsidRPr="00A445D9">
        <w:rPr>
          <w:szCs w:val="22"/>
        </w:rPr>
        <w:t>birth, and most recent certification number of the applicant;</w:t>
      </w:r>
    </w:p>
    <w:p w14:paraId="4DD1CBA5" w14:textId="77777777" w:rsidR="00247DF4" w:rsidRDefault="00247DF4" w:rsidP="00247DF4">
      <w:pPr>
        <w:pStyle w:val="RulesSub-Paragraph"/>
        <w:tabs>
          <w:tab w:val="clear" w:pos="1440"/>
        </w:tabs>
        <w:spacing w:after="0" w:line="240" w:lineRule="auto"/>
        <w:ind w:left="2160" w:firstLine="0"/>
        <w:jc w:val="left"/>
        <w:rPr>
          <w:szCs w:val="22"/>
        </w:rPr>
      </w:pPr>
    </w:p>
    <w:p w14:paraId="28A8520E" w14:textId="1C17883A" w:rsidR="007A4892" w:rsidRPr="00A445D9" w:rsidRDefault="009A39D3" w:rsidP="00247DF4">
      <w:pPr>
        <w:pStyle w:val="RulesSub-Paragraph"/>
        <w:numPr>
          <w:ilvl w:val="2"/>
          <w:numId w:val="16"/>
        </w:numPr>
        <w:tabs>
          <w:tab w:val="clear" w:pos="1440"/>
        </w:tabs>
        <w:spacing w:after="0" w:line="240" w:lineRule="auto"/>
        <w:jc w:val="left"/>
        <w:rPr>
          <w:szCs w:val="22"/>
        </w:rPr>
      </w:pPr>
      <w:r w:rsidRPr="00A445D9">
        <w:rPr>
          <w:szCs w:val="22"/>
        </w:rPr>
        <w:t xml:space="preserve">Documentation demonstrating successful completion of a discipline-appropriate refresher course or attendance at discipline-relevant programs as required in </w:t>
      </w:r>
      <w:r w:rsidR="007439B0" w:rsidRPr="00A445D9">
        <w:rPr>
          <w:szCs w:val="22"/>
        </w:rPr>
        <w:t>S</w:t>
      </w:r>
      <w:r w:rsidRPr="00A445D9">
        <w:rPr>
          <w:szCs w:val="22"/>
        </w:rPr>
        <w:t>ection 5(</w:t>
      </w:r>
      <w:r w:rsidR="00235399">
        <w:rPr>
          <w:szCs w:val="22"/>
        </w:rPr>
        <w:t>G</w:t>
      </w:r>
      <w:r w:rsidRPr="00A445D9">
        <w:rPr>
          <w:szCs w:val="22"/>
        </w:rPr>
        <w:t>);</w:t>
      </w:r>
    </w:p>
    <w:p w14:paraId="00B88C1D" w14:textId="77777777" w:rsidR="00247DF4" w:rsidRDefault="00247DF4" w:rsidP="00247DF4">
      <w:pPr>
        <w:pStyle w:val="RulesSub-Paragraph"/>
        <w:tabs>
          <w:tab w:val="clear" w:pos="1440"/>
        </w:tabs>
        <w:spacing w:after="0" w:line="240" w:lineRule="auto"/>
        <w:ind w:left="2160" w:firstLine="0"/>
        <w:jc w:val="left"/>
        <w:rPr>
          <w:szCs w:val="22"/>
        </w:rPr>
      </w:pPr>
    </w:p>
    <w:p w14:paraId="0231D055" w14:textId="047E6A16" w:rsidR="007A4892" w:rsidRPr="00A445D9" w:rsidRDefault="009A39D3" w:rsidP="00247DF4">
      <w:pPr>
        <w:pStyle w:val="RulesSub-Paragraph"/>
        <w:numPr>
          <w:ilvl w:val="2"/>
          <w:numId w:val="16"/>
        </w:numPr>
        <w:tabs>
          <w:tab w:val="clear" w:pos="1440"/>
        </w:tabs>
        <w:spacing w:after="0" w:line="240" w:lineRule="auto"/>
        <w:jc w:val="left"/>
        <w:rPr>
          <w:szCs w:val="22"/>
        </w:rPr>
      </w:pPr>
      <w:r w:rsidRPr="00A445D9">
        <w:rPr>
          <w:szCs w:val="22"/>
        </w:rPr>
        <w:t>A statement certifying that the applicant’s certification or other authorization to perform lead-based paint activities has not been suspended or revoked by the State of Maine or any other jurisdiction and that no enforcement actions by any local, county, state or federal agency are pending against the applicant;</w:t>
      </w:r>
    </w:p>
    <w:p w14:paraId="39DE8892" w14:textId="77777777" w:rsidR="00247DF4" w:rsidRDefault="00247DF4" w:rsidP="00247DF4">
      <w:pPr>
        <w:pStyle w:val="RulesSub-Paragraph"/>
        <w:tabs>
          <w:tab w:val="clear" w:pos="1440"/>
        </w:tabs>
        <w:spacing w:after="0" w:line="240" w:lineRule="auto"/>
        <w:ind w:left="2160" w:firstLine="0"/>
        <w:jc w:val="left"/>
        <w:rPr>
          <w:szCs w:val="22"/>
        </w:rPr>
      </w:pPr>
    </w:p>
    <w:p w14:paraId="67B04B3C" w14:textId="42E3D7E7" w:rsidR="007A4892" w:rsidRPr="00A445D9" w:rsidRDefault="009A39D3" w:rsidP="00247DF4">
      <w:pPr>
        <w:pStyle w:val="RulesSub-Paragraph"/>
        <w:numPr>
          <w:ilvl w:val="2"/>
          <w:numId w:val="16"/>
        </w:numPr>
        <w:tabs>
          <w:tab w:val="clear" w:pos="1440"/>
        </w:tabs>
        <w:spacing w:after="0" w:line="240" w:lineRule="auto"/>
        <w:jc w:val="left"/>
        <w:rPr>
          <w:szCs w:val="22"/>
        </w:rPr>
      </w:pPr>
      <w:r w:rsidRPr="00A445D9">
        <w:rPr>
          <w:szCs w:val="22"/>
        </w:rPr>
        <w:lastRenderedPageBreak/>
        <w:t xml:space="preserve">A statement attesting that the applicant will follow work practice standards and other applicable requirements of this </w:t>
      </w:r>
      <w:r w:rsidR="00F4333F" w:rsidRPr="00A445D9">
        <w:rPr>
          <w:szCs w:val="22"/>
        </w:rPr>
        <w:t>C</w:t>
      </w:r>
      <w:r w:rsidRPr="00A445D9">
        <w:rPr>
          <w:szCs w:val="22"/>
        </w:rPr>
        <w:t>hapter;</w:t>
      </w:r>
    </w:p>
    <w:p w14:paraId="4CFC8C47" w14:textId="77777777" w:rsidR="00247DF4" w:rsidRDefault="00247DF4" w:rsidP="00247DF4">
      <w:pPr>
        <w:pStyle w:val="RulesSub-Paragraph"/>
        <w:tabs>
          <w:tab w:val="clear" w:pos="1440"/>
        </w:tabs>
        <w:spacing w:after="0" w:line="240" w:lineRule="auto"/>
        <w:ind w:left="2160" w:firstLine="0"/>
        <w:jc w:val="left"/>
        <w:rPr>
          <w:szCs w:val="22"/>
        </w:rPr>
      </w:pPr>
    </w:p>
    <w:p w14:paraId="37634A65" w14:textId="292A0B34" w:rsidR="007A4892" w:rsidRPr="00A445D9" w:rsidRDefault="009A39D3" w:rsidP="00247DF4">
      <w:pPr>
        <w:pStyle w:val="RulesSub-Paragraph"/>
        <w:numPr>
          <w:ilvl w:val="2"/>
          <w:numId w:val="16"/>
        </w:numPr>
        <w:tabs>
          <w:tab w:val="clear" w:pos="1440"/>
        </w:tabs>
        <w:spacing w:after="0" w:line="240" w:lineRule="auto"/>
        <w:jc w:val="left"/>
        <w:rPr>
          <w:szCs w:val="22"/>
        </w:rPr>
      </w:pPr>
      <w:r w:rsidRPr="00A445D9">
        <w:rPr>
          <w:szCs w:val="22"/>
        </w:rPr>
        <w:t>The appropriate certification application fee</w:t>
      </w:r>
      <w:r w:rsidR="007439B0" w:rsidRPr="00A445D9">
        <w:rPr>
          <w:szCs w:val="22"/>
        </w:rPr>
        <w:t xml:space="preserve"> </w:t>
      </w:r>
      <w:r w:rsidR="003E035D" w:rsidRPr="00A445D9">
        <w:rPr>
          <w:szCs w:val="22"/>
        </w:rPr>
        <w:t xml:space="preserve">as listed in </w:t>
      </w:r>
      <w:r w:rsidR="007439B0" w:rsidRPr="00A445D9">
        <w:rPr>
          <w:szCs w:val="22"/>
        </w:rPr>
        <w:t>S</w:t>
      </w:r>
      <w:r w:rsidR="003E035D" w:rsidRPr="00A445D9">
        <w:rPr>
          <w:szCs w:val="22"/>
        </w:rPr>
        <w:t xml:space="preserve">ection </w:t>
      </w:r>
      <w:r w:rsidR="00235399">
        <w:rPr>
          <w:szCs w:val="22"/>
        </w:rPr>
        <w:t>2</w:t>
      </w:r>
      <w:r w:rsidR="003E035D" w:rsidRPr="00A445D9">
        <w:rPr>
          <w:szCs w:val="22"/>
        </w:rPr>
        <w:t>(H)</w:t>
      </w:r>
      <w:r w:rsidR="00905356" w:rsidRPr="00A445D9">
        <w:rPr>
          <w:szCs w:val="22"/>
        </w:rPr>
        <w:t>;</w:t>
      </w:r>
      <w:r w:rsidRPr="00A445D9">
        <w:rPr>
          <w:szCs w:val="22"/>
        </w:rPr>
        <w:t xml:space="preserve"> and</w:t>
      </w:r>
    </w:p>
    <w:p w14:paraId="487FB1EC" w14:textId="77777777" w:rsidR="00247DF4" w:rsidRDefault="00247DF4" w:rsidP="00247DF4">
      <w:pPr>
        <w:pStyle w:val="RulesSub-Paragraph"/>
        <w:tabs>
          <w:tab w:val="clear" w:pos="1440"/>
        </w:tabs>
        <w:spacing w:after="0" w:line="240" w:lineRule="auto"/>
        <w:ind w:left="2160" w:firstLine="0"/>
        <w:jc w:val="left"/>
        <w:rPr>
          <w:szCs w:val="22"/>
        </w:rPr>
      </w:pPr>
    </w:p>
    <w:p w14:paraId="0D98A2B0" w14:textId="25A160FB" w:rsidR="00A17887" w:rsidRDefault="007D6BFE" w:rsidP="00247DF4">
      <w:pPr>
        <w:pStyle w:val="RulesSub-Paragraph"/>
        <w:numPr>
          <w:ilvl w:val="2"/>
          <w:numId w:val="16"/>
        </w:numPr>
        <w:tabs>
          <w:tab w:val="clear" w:pos="1440"/>
        </w:tabs>
        <w:spacing w:after="0" w:line="240" w:lineRule="auto"/>
        <w:jc w:val="left"/>
        <w:rPr>
          <w:szCs w:val="22"/>
        </w:rPr>
      </w:pPr>
      <w:r w:rsidRPr="00247DF4">
        <w:rPr>
          <w:szCs w:val="22"/>
        </w:rPr>
        <w:t>One current color passport or passport-sized photograph</w:t>
      </w:r>
      <w:r w:rsidR="0028245E" w:rsidRPr="00247DF4">
        <w:rPr>
          <w:szCs w:val="22"/>
        </w:rPr>
        <w:t>.</w:t>
      </w:r>
    </w:p>
    <w:p w14:paraId="3B123B00" w14:textId="77777777" w:rsidR="00247DF4" w:rsidRPr="00247DF4" w:rsidRDefault="00247DF4" w:rsidP="00247DF4">
      <w:pPr>
        <w:pStyle w:val="RulesSub-Paragraph"/>
        <w:tabs>
          <w:tab w:val="clear" w:pos="1440"/>
        </w:tabs>
        <w:spacing w:after="0" w:line="240" w:lineRule="auto"/>
        <w:ind w:left="0" w:firstLine="0"/>
        <w:jc w:val="left"/>
        <w:rPr>
          <w:szCs w:val="22"/>
        </w:rPr>
      </w:pPr>
    </w:p>
    <w:p w14:paraId="374D4DBB" w14:textId="0192A88A" w:rsidR="007A4892" w:rsidRPr="00A445D9" w:rsidRDefault="009A39D3" w:rsidP="00EF40FC">
      <w:pPr>
        <w:pStyle w:val="Heading2"/>
        <w:keepNext/>
        <w:keepLines/>
        <w:numPr>
          <w:ilvl w:val="1"/>
          <w:numId w:val="22"/>
        </w:numPr>
        <w:spacing w:after="0"/>
        <w:rPr>
          <w:bCs/>
        </w:rPr>
      </w:pPr>
      <w:r w:rsidRPr="00A445D9">
        <w:rPr>
          <w:b/>
        </w:rPr>
        <w:t xml:space="preserve">Education and </w:t>
      </w:r>
      <w:r w:rsidR="008E4F31">
        <w:rPr>
          <w:b/>
        </w:rPr>
        <w:t>e</w:t>
      </w:r>
      <w:r w:rsidRPr="00A445D9">
        <w:rPr>
          <w:b/>
        </w:rPr>
        <w:t xml:space="preserve">xperience </w:t>
      </w:r>
      <w:r w:rsidR="008E4F31">
        <w:rPr>
          <w:b/>
        </w:rPr>
        <w:t>s</w:t>
      </w:r>
      <w:r w:rsidRPr="00A445D9">
        <w:rPr>
          <w:b/>
        </w:rPr>
        <w:t>tandards</w:t>
      </w:r>
      <w:r w:rsidR="00A851B8" w:rsidRPr="00A445D9">
        <w:rPr>
          <w:b/>
        </w:rPr>
        <w:t xml:space="preserve">. </w:t>
      </w:r>
      <w:r w:rsidRPr="00A445D9">
        <w:rPr>
          <w:bCs/>
        </w:rPr>
        <w:t>The minimum education and experience requirements for initial certification in each discipline are as follows</w:t>
      </w:r>
      <w:r w:rsidR="00A851B8" w:rsidRPr="00A445D9">
        <w:rPr>
          <w:bCs/>
        </w:rPr>
        <w:t xml:space="preserve">. </w:t>
      </w:r>
      <w:r w:rsidRPr="00A445D9">
        <w:rPr>
          <w:bCs/>
        </w:rPr>
        <w:t>Relevancy of education or experience in a related field shall be determined by the Department.</w:t>
      </w:r>
    </w:p>
    <w:p w14:paraId="7370E522" w14:textId="77777777" w:rsidR="00EF40FC" w:rsidRDefault="00EF40FC" w:rsidP="00EF40FC">
      <w:pPr>
        <w:pStyle w:val="RulesParagraph"/>
        <w:tabs>
          <w:tab w:val="clear" w:pos="1080"/>
        </w:tabs>
        <w:spacing w:after="0" w:line="240" w:lineRule="auto"/>
        <w:ind w:left="2160" w:firstLine="0"/>
        <w:jc w:val="left"/>
        <w:rPr>
          <w:szCs w:val="22"/>
        </w:rPr>
      </w:pPr>
    </w:p>
    <w:p w14:paraId="7B1530AF" w14:textId="61C372CB" w:rsidR="007A4892" w:rsidRPr="00A445D9" w:rsidRDefault="009A39D3" w:rsidP="00EF40FC">
      <w:pPr>
        <w:pStyle w:val="RulesParagraph"/>
        <w:numPr>
          <w:ilvl w:val="2"/>
          <w:numId w:val="17"/>
        </w:numPr>
        <w:tabs>
          <w:tab w:val="clear" w:pos="1080"/>
        </w:tabs>
        <w:spacing w:after="0" w:line="240" w:lineRule="auto"/>
        <w:jc w:val="left"/>
        <w:rPr>
          <w:szCs w:val="22"/>
        </w:rPr>
      </w:pPr>
      <w:r w:rsidRPr="00A445D9">
        <w:rPr>
          <w:szCs w:val="22"/>
        </w:rPr>
        <w:t xml:space="preserve">Lead </w:t>
      </w:r>
      <w:r w:rsidR="00513280">
        <w:rPr>
          <w:szCs w:val="22"/>
        </w:rPr>
        <w:t>a</w:t>
      </w:r>
      <w:r w:rsidRPr="00A445D9">
        <w:rPr>
          <w:szCs w:val="22"/>
        </w:rPr>
        <w:t xml:space="preserve">batement </w:t>
      </w:r>
      <w:r w:rsidR="00513280">
        <w:rPr>
          <w:szCs w:val="22"/>
        </w:rPr>
        <w:t>w</w:t>
      </w:r>
      <w:r w:rsidRPr="00A445D9">
        <w:rPr>
          <w:szCs w:val="22"/>
        </w:rPr>
        <w:t>orker:</w:t>
      </w:r>
      <w:r w:rsidR="006C05A8" w:rsidRPr="00A445D9">
        <w:rPr>
          <w:szCs w:val="22"/>
        </w:rPr>
        <w:t xml:space="preserve"> </w:t>
      </w:r>
      <w:r w:rsidRPr="00A445D9">
        <w:rPr>
          <w:szCs w:val="22"/>
        </w:rPr>
        <w:t>None.</w:t>
      </w:r>
    </w:p>
    <w:p w14:paraId="739B70B6" w14:textId="77777777" w:rsidR="00EF40FC" w:rsidRDefault="00EF40FC" w:rsidP="00EF40FC">
      <w:pPr>
        <w:pStyle w:val="RulesParagraph"/>
        <w:tabs>
          <w:tab w:val="clear" w:pos="1080"/>
        </w:tabs>
        <w:spacing w:after="0" w:line="240" w:lineRule="auto"/>
        <w:ind w:left="2160" w:firstLine="0"/>
        <w:jc w:val="left"/>
        <w:rPr>
          <w:szCs w:val="22"/>
        </w:rPr>
      </w:pPr>
    </w:p>
    <w:p w14:paraId="62690F3F" w14:textId="54E66530" w:rsidR="007A4892" w:rsidRPr="00A445D9" w:rsidRDefault="009A39D3" w:rsidP="00EF40FC">
      <w:pPr>
        <w:pStyle w:val="RulesParagraph"/>
        <w:numPr>
          <w:ilvl w:val="2"/>
          <w:numId w:val="17"/>
        </w:numPr>
        <w:tabs>
          <w:tab w:val="clear" w:pos="1080"/>
        </w:tabs>
        <w:spacing w:after="0" w:line="240" w:lineRule="auto"/>
        <w:jc w:val="left"/>
        <w:rPr>
          <w:szCs w:val="22"/>
        </w:rPr>
      </w:pPr>
      <w:r w:rsidRPr="00A445D9">
        <w:rPr>
          <w:szCs w:val="22"/>
        </w:rPr>
        <w:t xml:space="preserve">Project </w:t>
      </w:r>
      <w:r w:rsidR="00513280">
        <w:rPr>
          <w:szCs w:val="22"/>
        </w:rPr>
        <w:t>s</w:t>
      </w:r>
      <w:r w:rsidRPr="00A445D9">
        <w:rPr>
          <w:szCs w:val="22"/>
        </w:rPr>
        <w:t>upervisor:</w:t>
      </w:r>
      <w:r w:rsidR="006C05A8" w:rsidRPr="00A445D9">
        <w:rPr>
          <w:szCs w:val="22"/>
        </w:rPr>
        <w:t xml:space="preserve"> </w:t>
      </w:r>
      <w:r w:rsidRPr="00A445D9">
        <w:rPr>
          <w:szCs w:val="22"/>
        </w:rPr>
        <w:t xml:space="preserve">one year as a lead abatement worker or two </w:t>
      </w:r>
      <w:r w:rsidR="003136CD" w:rsidRPr="00A445D9">
        <w:rPr>
          <w:szCs w:val="22"/>
        </w:rPr>
        <w:t>years’ experience</w:t>
      </w:r>
      <w:r w:rsidRPr="00A445D9">
        <w:rPr>
          <w:szCs w:val="22"/>
        </w:rPr>
        <w:t xml:space="preserve"> in building trades, asbestos abatement, environmental technician or related field.</w:t>
      </w:r>
    </w:p>
    <w:p w14:paraId="0AA5906F" w14:textId="77777777" w:rsidR="00EF40FC" w:rsidRDefault="00EF40FC" w:rsidP="00EF40FC">
      <w:pPr>
        <w:pStyle w:val="RulesParagraph"/>
        <w:tabs>
          <w:tab w:val="clear" w:pos="1080"/>
        </w:tabs>
        <w:spacing w:after="0" w:line="240" w:lineRule="auto"/>
        <w:ind w:left="2160" w:firstLine="0"/>
        <w:jc w:val="left"/>
        <w:rPr>
          <w:szCs w:val="22"/>
        </w:rPr>
      </w:pPr>
    </w:p>
    <w:p w14:paraId="3E34A20A" w14:textId="4406F612" w:rsidR="007A4892" w:rsidRPr="00A445D9" w:rsidRDefault="009A39D3" w:rsidP="00EF40FC">
      <w:pPr>
        <w:pStyle w:val="RulesParagraph"/>
        <w:numPr>
          <w:ilvl w:val="2"/>
          <w:numId w:val="17"/>
        </w:numPr>
        <w:tabs>
          <w:tab w:val="clear" w:pos="1080"/>
        </w:tabs>
        <w:spacing w:after="0" w:line="240" w:lineRule="auto"/>
        <w:jc w:val="left"/>
        <w:rPr>
          <w:szCs w:val="22"/>
        </w:rPr>
      </w:pPr>
      <w:r w:rsidRPr="00A445D9">
        <w:rPr>
          <w:szCs w:val="22"/>
        </w:rPr>
        <w:t xml:space="preserve">Lead </w:t>
      </w:r>
      <w:r w:rsidR="00513280">
        <w:rPr>
          <w:szCs w:val="22"/>
        </w:rPr>
        <w:t>i</w:t>
      </w:r>
      <w:r w:rsidRPr="00A445D9">
        <w:rPr>
          <w:szCs w:val="22"/>
        </w:rPr>
        <w:t>nspector: High school diploma or G.E.D.</w:t>
      </w:r>
    </w:p>
    <w:p w14:paraId="552A2D61" w14:textId="77777777" w:rsidR="00EF40FC" w:rsidRDefault="00EF40FC" w:rsidP="00EF40FC">
      <w:pPr>
        <w:pStyle w:val="RulesParagraph"/>
        <w:tabs>
          <w:tab w:val="clear" w:pos="1080"/>
        </w:tabs>
        <w:spacing w:after="0" w:line="240" w:lineRule="auto"/>
        <w:ind w:left="2160" w:firstLine="0"/>
        <w:jc w:val="left"/>
        <w:rPr>
          <w:szCs w:val="22"/>
        </w:rPr>
      </w:pPr>
    </w:p>
    <w:p w14:paraId="2172BAE4" w14:textId="474519A9" w:rsidR="007A4892" w:rsidRDefault="009A39D3" w:rsidP="00EF40FC">
      <w:pPr>
        <w:pStyle w:val="RulesParagraph"/>
        <w:numPr>
          <w:ilvl w:val="2"/>
          <w:numId w:val="17"/>
        </w:numPr>
        <w:tabs>
          <w:tab w:val="clear" w:pos="1080"/>
        </w:tabs>
        <w:spacing w:after="0" w:line="240" w:lineRule="auto"/>
        <w:jc w:val="left"/>
        <w:rPr>
          <w:szCs w:val="22"/>
        </w:rPr>
      </w:pPr>
      <w:r w:rsidRPr="00A445D9">
        <w:rPr>
          <w:szCs w:val="22"/>
        </w:rPr>
        <w:t xml:space="preserve">Risk </w:t>
      </w:r>
      <w:r w:rsidR="00513280">
        <w:rPr>
          <w:szCs w:val="22"/>
        </w:rPr>
        <w:t>a</w:t>
      </w:r>
      <w:r w:rsidR="003A079D" w:rsidRPr="00A445D9">
        <w:rPr>
          <w:szCs w:val="22"/>
        </w:rPr>
        <w:t>ssessor</w:t>
      </w:r>
      <w:r w:rsidRPr="00A445D9">
        <w:rPr>
          <w:szCs w:val="22"/>
        </w:rPr>
        <w:t>:</w:t>
      </w:r>
      <w:r w:rsidR="006C05A8" w:rsidRPr="00A445D9">
        <w:rPr>
          <w:szCs w:val="22"/>
        </w:rPr>
        <w:t xml:space="preserve"> </w:t>
      </w:r>
      <w:r w:rsidRPr="00A445D9">
        <w:rPr>
          <w:szCs w:val="22"/>
        </w:rPr>
        <w:t>Any combination of education and experience as follows is acceptable.</w:t>
      </w:r>
    </w:p>
    <w:p w14:paraId="19D17404" w14:textId="77777777" w:rsidR="00EF40FC" w:rsidRPr="00A445D9" w:rsidRDefault="00EF40FC" w:rsidP="00EF40FC">
      <w:pPr>
        <w:pStyle w:val="RulesParagraph"/>
        <w:tabs>
          <w:tab w:val="clear" w:pos="1080"/>
        </w:tabs>
        <w:spacing w:after="0" w:line="240" w:lineRule="auto"/>
        <w:ind w:left="0" w:firstLine="0"/>
        <w:jc w:val="left"/>
        <w:rPr>
          <w:szCs w:val="22"/>
        </w:rPr>
      </w:pPr>
    </w:p>
    <w:p w14:paraId="2DA4248F" w14:textId="1E5FF844" w:rsidR="007A4892" w:rsidRDefault="009A39D3" w:rsidP="000B6B41">
      <w:pPr>
        <w:pStyle w:val="Heading4"/>
        <w:numPr>
          <w:ilvl w:val="3"/>
          <w:numId w:val="17"/>
        </w:numPr>
      </w:pPr>
      <w:r w:rsidRPr="00A445D9">
        <w:t xml:space="preserve">Certified industrial hygienist, professional engineer, registered </w:t>
      </w:r>
      <w:r w:rsidR="00D05993" w:rsidRPr="00A445D9">
        <w:t>architect,</w:t>
      </w:r>
      <w:r w:rsidRPr="00A445D9">
        <w:t xml:space="preserve"> or related scientific field, plus </w:t>
      </w:r>
      <w:r w:rsidR="00567DA4" w:rsidRPr="00A445D9">
        <w:t>one-year</w:t>
      </w:r>
      <w:r w:rsidRPr="00A445D9">
        <w:t xml:space="preserve"> experience as a certified lead inspector including a minimum of 20 lead inspections</w:t>
      </w:r>
      <w:r w:rsidR="000C1BA1">
        <w:t>;</w:t>
      </w:r>
    </w:p>
    <w:p w14:paraId="60EB1425" w14:textId="77777777" w:rsidR="00B76ACF" w:rsidRPr="00B76ACF" w:rsidRDefault="00B76ACF" w:rsidP="00B76ACF">
      <w:pPr>
        <w:pStyle w:val="ListParagraph"/>
        <w:spacing w:after="0" w:line="240" w:lineRule="auto"/>
        <w:ind w:left="2880"/>
      </w:pPr>
    </w:p>
    <w:p w14:paraId="6C8EF235" w14:textId="435728AD" w:rsidR="007A4892" w:rsidRDefault="00C11533" w:rsidP="00D32FB1">
      <w:pPr>
        <w:pStyle w:val="Heading4"/>
        <w:ind w:left="2880"/>
      </w:pPr>
      <w:r w:rsidRPr="00A445D9">
        <w:t>(</w:t>
      </w:r>
      <w:r w:rsidR="00BA418A" w:rsidRPr="00A445D9">
        <w:t>b</w:t>
      </w:r>
      <w:r w:rsidRPr="00A445D9">
        <w:t>)</w:t>
      </w:r>
      <w:r w:rsidRPr="00A445D9">
        <w:tab/>
      </w:r>
      <w:r w:rsidR="003136CD" w:rsidRPr="00A445D9">
        <w:t>Bachelor’s</w:t>
      </w:r>
      <w:r w:rsidR="009A39D3" w:rsidRPr="00A445D9">
        <w:t xml:space="preserve"> degree and at least one year of experience in a related field, such as asbestos or radon, code enforcement, building construction, or residential energy auditing, plus </w:t>
      </w:r>
      <w:r w:rsidR="00567DA4" w:rsidRPr="00A445D9">
        <w:t>one-year</w:t>
      </w:r>
      <w:r w:rsidR="009A39D3" w:rsidRPr="00A445D9">
        <w:t xml:space="preserve"> experience as a certified lead inspector including a minimum of 20 lead inspections</w:t>
      </w:r>
      <w:r w:rsidR="000C1BA1">
        <w:t>;</w:t>
      </w:r>
      <w:r w:rsidR="009A39D3" w:rsidRPr="00A445D9">
        <w:t xml:space="preserve"> or</w:t>
      </w:r>
    </w:p>
    <w:p w14:paraId="2A4B7D95" w14:textId="77777777" w:rsidR="00B76ACF" w:rsidRPr="00B76ACF" w:rsidRDefault="00B76ACF" w:rsidP="00D32FB1">
      <w:pPr>
        <w:spacing w:after="0" w:line="240" w:lineRule="auto"/>
        <w:ind w:left="2880" w:hanging="720"/>
      </w:pPr>
    </w:p>
    <w:p w14:paraId="60E4638F" w14:textId="45407302" w:rsidR="007A4892" w:rsidRPr="00A445D9" w:rsidRDefault="00C11533" w:rsidP="00D32FB1">
      <w:pPr>
        <w:pStyle w:val="Heading4"/>
        <w:ind w:left="2880"/>
      </w:pPr>
      <w:r w:rsidRPr="00A445D9">
        <w:t>(</w:t>
      </w:r>
      <w:r w:rsidR="00BA418A" w:rsidRPr="00A445D9">
        <w:t>c</w:t>
      </w:r>
      <w:r w:rsidRPr="00A445D9">
        <w:t>)</w:t>
      </w:r>
      <w:r w:rsidRPr="00A445D9">
        <w:tab/>
      </w:r>
      <w:r w:rsidR="009A39D3" w:rsidRPr="00A445D9">
        <w:t>High school diploma or G.E.D. with a combination of education and experience equivalent to the educational requirements in (b) above (six months experience is equal to one year of college for purposes of this requirement); plus one year experience as a certified lead inspector, including a minimum of 20 lead inspections, or 40 lead determinations that included the use of an XRF to take at least 30 readings as part of each determination, characterization of lead-painted surfaces, and the production of a report meeting the standards for lead inspection reports.</w:t>
      </w:r>
    </w:p>
    <w:p w14:paraId="22750F61" w14:textId="77777777" w:rsidR="00B76ACF" w:rsidRDefault="00B76ACF" w:rsidP="00B76ACF">
      <w:pPr>
        <w:pStyle w:val="RulesParagraph"/>
        <w:tabs>
          <w:tab w:val="clear" w:pos="1080"/>
        </w:tabs>
        <w:spacing w:after="0" w:line="240" w:lineRule="auto"/>
        <w:ind w:left="2160" w:firstLine="0"/>
        <w:jc w:val="left"/>
        <w:rPr>
          <w:szCs w:val="22"/>
        </w:rPr>
      </w:pPr>
    </w:p>
    <w:p w14:paraId="1D1E1FB3" w14:textId="18B2E7D8" w:rsidR="007A4892" w:rsidRPr="00A445D9" w:rsidRDefault="009A39D3" w:rsidP="00EF40FC">
      <w:pPr>
        <w:pStyle w:val="RulesParagraph"/>
        <w:numPr>
          <w:ilvl w:val="2"/>
          <w:numId w:val="17"/>
        </w:numPr>
        <w:tabs>
          <w:tab w:val="clear" w:pos="1080"/>
        </w:tabs>
        <w:spacing w:after="0" w:line="240" w:lineRule="auto"/>
        <w:jc w:val="left"/>
        <w:rPr>
          <w:szCs w:val="22"/>
        </w:rPr>
      </w:pPr>
      <w:r w:rsidRPr="00A445D9">
        <w:rPr>
          <w:szCs w:val="22"/>
        </w:rPr>
        <w:t xml:space="preserve">In lieu of the experience requirements listed above, an applicant may pass a </w:t>
      </w:r>
      <w:r w:rsidR="00AB1C59" w:rsidRPr="00A445D9">
        <w:rPr>
          <w:szCs w:val="22"/>
        </w:rPr>
        <w:t xml:space="preserve">Department-designed </w:t>
      </w:r>
      <w:r w:rsidRPr="00A445D9">
        <w:rPr>
          <w:szCs w:val="22"/>
        </w:rPr>
        <w:t xml:space="preserve">field assessment </w:t>
      </w:r>
      <w:r w:rsidR="006F06E2" w:rsidRPr="00A445D9">
        <w:rPr>
          <w:szCs w:val="22"/>
        </w:rPr>
        <w:t>to demonstrate their</w:t>
      </w:r>
      <w:r w:rsidRPr="00A445D9">
        <w:rPr>
          <w:szCs w:val="22"/>
        </w:rPr>
        <w:t xml:space="preserve"> ability to appropriately implement risk assessment procedures</w:t>
      </w:r>
      <w:r w:rsidR="00A851B8" w:rsidRPr="00A445D9">
        <w:rPr>
          <w:szCs w:val="22"/>
        </w:rPr>
        <w:t xml:space="preserve">. </w:t>
      </w:r>
      <w:r w:rsidRPr="00A445D9">
        <w:rPr>
          <w:szCs w:val="22"/>
        </w:rPr>
        <w:t xml:space="preserve">This field assessment will consist of an evaluation </w:t>
      </w:r>
      <w:r w:rsidR="00D16E90" w:rsidRPr="00A445D9">
        <w:rPr>
          <w:szCs w:val="22"/>
        </w:rPr>
        <w:t>of</w:t>
      </w:r>
      <w:r w:rsidRPr="00A445D9">
        <w:rPr>
          <w:szCs w:val="22"/>
        </w:rPr>
        <w:t xml:space="preserve"> sampling protocols and data gathering techniques; assessment of paint condition; appropriate instrument use; identification of </w:t>
      </w:r>
      <w:r w:rsidR="007F4553" w:rsidRPr="00A445D9">
        <w:rPr>
          <w:szCs w:val="22"/>
        </w:rPr>
        <w:t>lead</w:t>
      </w:r>
      <w:r w:rsidR="00AB3CB4">
        <w:rPr>
          <w:szCs w:val="22"/>
        </w:rPr>
        <w:t>-</w:t>
      </w:r>
      <w:r w:rsidR="007F4553" w:rsidRPr="00A445D9">
        <w:rPr>
          <w:szCs w:val="22"/>
        </w:rPr>
        <w:t xml:space="preserve">based paint hazards and </w:t>
      </w:r>
      <w:r w:rsidRPr="00A445D9">
        <w:rPr>
          <w:szCs w:val="22"/>
        </w:rPr>
        <w:t>lead hazards and any underlying causes</w:t>
      </w:r>
      <w:r w:rsidR="006F06E2" w:rsidRPr="00A445D9">
        <w:rPr>
          <w:szCs w:val="22"/>
        </w:rPr>
        <w:t>;</w:t>
      </w:r>
      <w:r w:rsidRPr="00A445D9">
        <w:rPr>
          <w:szCs w:val="22"/>
        </w:rPr>
        <w:t xml:space="preserve"> recommendation of appropriate hazard management strategies; risk communication; and completeness, accuracy, and readability of reports.</w:t>
      </w:r>
    </w:p>
    <w:p w14:paraId="23FD7441" w14:textId="77777777" w:rsidR="00BD3251" w:rsidRPr="00BD3251" w:rsidRDefault="00BD3251" w:rsidP="00BD3251">
      <w:pPr>
        <w:pStyle w:val="RulesParagraph"/>
        <w:tabs>
          <w:tab w:val="clear" w:pos="1080"/>
        </w:tabs>
        <w:spacing w:after="0" w:line="240" w:lineRule="auto"/>
        <w:ind w:left="2160" w:firstLine="0"/>
        <w:jc w:val="left"/>
        <w:rPr>
          <w:szCs w:val="22"/>
        </w:rPr>
      </w:pPr>
    </w:p>
    <w:p w14:paraId="14616394" w14:textId="619DD368" w:rsidR="007A4892" w:rsidRPr="00A445D9" w:rsidRDefault="009A39D3" w:rsidP="00EF40FC">
      <w:pPr>
        <w:pStyle w:val="RulesParagraph"/>
        <w:numPr>
          <w:ilvl w:val="2"/>
          <w:numId w:val="17"/>
        </w:numPr>
        <w:tabs>
          <w:tab w:val="clear" w:pos="1080"/>
        </w:tabs>
        <w:spacing w:after="0" w:line="240" w:lineRule="auto"/>
        <w:jc w:val="left"/>
        <w:rPr>
          <w:szCs w:val="22"/>
        </w:rPr>
      </w:pPr>
      <w:r w:rsidRPr="00A445D9">
        <w:t>Design</w:t>
      </w:r>
      <w:r w:rsidR="00513280">
        <w:t xml:space="preserve"> c</w:t>
      </w:r>
      <w:r w:rsidRPr="00A445D9">
        <w:t>onsultant</w:t>
      </w:r>
      <w:r w:rsidRPr="00A445D9">
        <w:rPr>
          <w:szCs w:val="22"/>
        </w:rPr>
        <w:t>:</w:t>
      </w:r>
      <w:r w:rsidR="0002304D" w:rsidRPr="00A445D9">
        <w:rPr>
          <w:szCs w:val="22"/>
        </w:rPr>
        <w:t xml:space="preserve"> </w:t>
      </w:r>
      <w:r w:rsidR="00235399">
        <w:rPr>
          <w:szCs w:val="22"/>
        </w:rPr>
        <w:t xml:space="preserve">Any combination of </w:t>
      </w:r>
      <w:r w:rsidR="006F06E2" w:rsidRPr="00A445D9">
        <w:rPr>
          <w:szCs w:val="22"/>
        </w:rPr>
        <w:t>e</w:t>
      </w:r>
      <w:r w:rsidRPr="00A445D9">
        <w:rPr>
          <w:szCs w:val="22"/>
        </w:rPr>
        <w:t xml:space="preserve">ducation and experience as </w:t>
      </w:r>
      <w:r w:rsidR="006F06E2" w:rsidRPr="00A445D9">
        <w:rPr>
          <w:szCs w:val="22"/>
        </w:rPr>
        <w:t>follows:</w:t>
      </w:r>
    </w:p>
    <w:p w14:paraId="38027297" w14:textId="77777777" w:rsidR="00BD3251" w:rsidRDefault="00BD3251" w:rsidP="00BD3251">
      <w:pPr>
        <w:pStyle w:val="RulesSub-Paragraph"/>
        <w:tabs>
          <w:tab w:val="clear" w:pos="1440"/>
        </w:tabs>
        <w:spacing w:after="0" w:line="240" w:lineRule="auto"/>
        <w:ind w:left="2880" w:firstLine="0"/>
        <w:jc w:val="left"/>
        <w:rPr>
          <w:szCs w:val="22"/>
        </w:rPr>
      </w:pPr>
    </w:p>
    <w:p w14:paraId="6687C1C6" w14:textId="55CC66C2" w:rsidR="007A4892" w:rsidRPr="00A445D9" w:rsidRDefault="009A39D3" w:rsidP="00EF40FC">
      <w:pPr>
        <w:pStyle w:val="RulesSub-Paragraph"/>
        <w:numPr>
          <w:ilvl w:val="3"/>
          <w:numId w:val="17"/>
        </w:numPr>
        <w:tabs>
          <w:tab w:val="clear" w:pos="1440"/>
        </w:tabs>
        <w:spacing w:after="0" w:line="240" w:lineRule="auto"/>
        <w:jc w:val="left"/>
        <w:rPr>
          <w:szCs w:val="22"/>
        </w:rPr>
      </w:pPr>
      <w:r w:rsidRPr="00A445D9">
        <w:rPr>
          <w:szCs w:val="22"/>
        </w:rPr>
        <w:lastRenderedPageBreak/>
        <w:t>Bachelor’s degree in engineering, architecture</w:t>
      </w:r>
      <w:r w:rsidR="00FB36D7">
        <w:rPr>
          <w:szCs w:val="22"/>
        </w:rPr>
        <w:t>,</w:t>
      </w:r>
      <w:r w:rsidRPr="00A445D9">
        <w:rPr>
          <w:szCs w:val="22"/>
        </w:rPr>
        <w:t xml:space="preserve"> or a related profession plus </w:t>
      </w:r>
      <w:r w:rsidR="00567DA4" w:rsidRPr="00A445D9">
        <w:rPr>
          <w:szCs w:val="22"/>
        </w:rPr>
        <w:t>one-year</w:t>
      </w:r>
      <w:r w:rsidRPr="00A445D9">
        <w:rPr>
          <w:szCs w:val="22"/>
        </w:rPr>
        <w:t xml:space="preserve"> experience in building construction and design or a related field; or</w:t>
      </w:r>
    </w:p>
    <w:p w14:paraId="11C64C22" w14:textId="77777777" w:rsidR="00BD3251" w:rsidRDefault="00BD3251" w:rsidP="00BD3251">
      <w:pPr>
        <w:pStyle w:val="RulesSub-Paragraph"/>
        <w:tabs>
          <w:tab w:val="clear" w:pos="1440"/>
        </w:tabs>
        <w:spacing w:after="0" w:line="240" w:lineRule="auto"/>
        <w:ind w:left="2880" w:firstLine="0"/>
        <w:jc w:val="left"/>
        <w:rPr>
          <w:szCs w:val="22"/>
        </w:rPr>
      </w:pPr>
    </w:p>
    <w:p w14:paraId="229BCCD0" w14:textId="2B2CE0F1" w:rsidR="00BD3251" w:rsidRPr="00BD3251" w:rsidRDefault="009A39D3" w:rsidP="00BD3251">
      <w:pPr>
        <w:pStyle w:val="RulesSub-Paragraph"/>
        <w:numPr>
          <w:ilvl w:val="3"/>
          <w:numId w:val="17"/>
        </w:numPr>
        <w:tabs>
          <w:tab w:val="clear" w:pos="1440"/>
        </w:tabs>
        <w:spacing w:after="0" w:line="240" w:lineRule="auto"/>
        <w:jc w:val="left"/>
        <w:rPr>
          <w:szCs w:val="22"/>
        </w:rPr>
      </w:pPr>
      <w:r w:rsidRPr="00A445D9">
        <w:rPr>
          <w:szCs w:val="22"/>
        </w:rPr>
        <w:t>High school diploma or G.E.D. plus four years of experience in building construction and design or a related field</w:t>
      </w:r>
      <w:r w:rsidR="00533B91" w:rsidRPr="00A445D9">
        <w:rPr>
          <w:szCs w:val="22"/>
        </w:rPr>
        <w:t>.</w:t>
      </w:r>
    </w:p>
    <w:p w14:paraId="6406B8B8" w14:textId="77777777" w:rsidR="00BD3251" w:rsidRDefault="00BD3251" w:rsidP="00BD3251">
      <w:pPr>
        <w:pStyle w:val="Heading2"/>
        <w:spacing w:after="0"/>
        <w:ind w:left="1440"/>
        <w:rPr>
          <w:b/>
        </w:rPr>
      </w:pPr>
    </w:p>
    <w:p w14:paraId="45776723" w14:textId="01C0428D" w:rsidR="00780296" w:rsidRPr="00A445D9" w:rsidRDefault="009A39D3" w:rsidP="00B94CFE">
      <w:pPr>
        <w:pStyle w:val="Heading2"/>
        <w:numPr>
          <w:ilvl w:val="1"/>
          <w:numId w:val="22"/>
        </w:numPr>
        <w:spacing w:after="0"/>
        <w:rPr>
          <w:b/>
        </w:rPr>
      </w:pPr>
      <w:r w:rsidRPr="00A445D9">
        <w:rPr>
          <w:b/>
        </w:rPr>
        <w:t xml:space="preserve">Training </w:t>
      </w:r>
      <w:r w:rsidR="008E4F31">
        <w:rPr>
          <w:b/>
        </w:rPr>
        <w:t>r</w:t>
      </w:r>
      <w:r w:rsidRPr="00A445D9">
        <w:rPr>
          <w:b/>
        </w:rPr>
        <w:t>equirements</w:t>
      </w:r>
      <w:r w:rsidR="00A851B8" w:rsidRPr="00A445D9">
        <w:rPr>
          <w:b/>
        </w:rPr>
        <w:t xml:space="preserve">. </w:t>
      </w:r>
      <w:r w:rsidR="0005401C" w:rsidRPr="00A445D9">
        <w:rPr>
          <w:szCs w:val="22"/>
        </w:rPr>
        <w:t>To meet the training requirement for initial certification, the applicant’s training courses must be accredited or otherwise approved under the provisions of Section 8(B) by the Department.</w:t>
      </w:r>
    </w:p>
    <w:p w14:paraId="2D8AB4EC" w14:textId="77777777" w:rsidR="00B94CFE" w:rsidRDefault="00B94CFE" w:rsidP="00B94CFE">
      <w:pPr>
        <w:pStyle w:val="RulesParagraph"/>
        <w:tabs>
          <w:tab w:val="clear" w:pos="1080"/>
        </w:tabs>
        <w:spacing w:after="0" w:line="240" w:lineRule="auto"/>
        <w:ind w:left="2160" w:firstLine="0"/>
        <w:jc w:val="left"/>
        <w:rPr>
          <w:szCs w:val="22"/>
        </w:rPr>
      </w:pPr>
    </w:p>
    <w:p w14:paraId="63636007" w14:textId="50490A46" w:rsidR="007A4892" w:rsidRPr="00A445D9" w:rsidRDefault="009A39D3" w:rsidP="00B94CFE">
      <w:pPr>
        <w:pStyle w:val="RulesParagraph"/>
        <w:numPr>
          <w:ilvl w:val="2"/>
          <w:numId w:val="18"/>
        </w:numPr>
        <w:tabs>
          <w:tab w:val="clear" w:pos="1080"/>
        </w:tabs>
        <w:spacing w:after="0" w:line="240" w:lineRule="auto"/>
        <w:jc w:val="left"/>
        <w:rPr>
          <w:szCs w:val="22"/>
        </w:rPr>
      </w:pPr>
      <w:r w:rsidRPr="00A445D9">
        <w:rPr>
          <w:szCs w:val="22"/>
        </w:rPr>
        <w:t xml:space="preserve">Lead </w:t>
      </w:r>
      <w:r w:rsidR="00CB7026">
        <w:rPr>
          <w:szCs w:val="22"/>
        </w:rPr>
        <w:t>a</w:t>
      </w:r>
      <w:r w:rsidRPr="00A445D9">
        <w:rPr>
          <w:szCs w:val="22"/>
        </w:rPr>
        <w:t xml:space="preserve">batement </w:t>
      </w:r>
      <w:r w:rsidR="00CB7026">
        <w:rPr>
          <w:szCs w:val="22"/>
        </w:rPr>
        <w:t>w</w:t>
      </w:r>
      <w:r w:rsidRPr="00A445D9">
        <w:rPr>
          <w:szCs w:val="22"/>
        </w:rPr>
        <w:t>orker - Successful completion of a lead worker course.</w:t>
      </w:r>
    </w:p>
    <w:p w14:paraId="171539AA" w14:textId="77777777" w:rsidR="00B94CFE" w:rsidRDefault="00B94CFE" w:rsidP="00B94CFE">
      <w:pPr>
        <w:pStyle w:val="RulesParagraph"/>
        <w:tabs>
          <w:tab w:val="clear" w:pos="1080"/>
        </w:tabs>
        <w:spacing w:after="0" w:line="240" w:lineRule="auto"/>
        <w:ind w:left="2160" w:firstLine="0"/>
        <w:jc w:val="left"/>
        <w:rPr>
          <w:szCs w:val="22"/>
        </w:rPr>
      </w:pPr>
    </w:p>
    <w:p w14:paraId="0AEF78B4" w14:textId="54A6E434" w:rsidR="007A4892" w:rsidRPr="00A445D9" w:rsidRDefault="009A39D3" w:rsidP="00B94CFE">
      <w:pPr>
        <w:pStyle w:val="RulesParagraph"/>
        <w:numPr>
          <w:ilvl w:val="2"/>
          <w:numId w:val="18"/>
        </w:numPr>
        <w:tabs>
          <w:tab w:val="clear" w:pos="1080"/>
        </w:tabs>
        <w:spacing w:after="0" w:line="240" w:lineRule="auto"/>
        <w:jc w:val="left"/>
        <w:rPr>
          <w:szCs w:val="22"/>
        </w:rPr>
      </w:pPr>
      <w:r w:rsidRPr="00A445D9">
        <w:rPr>
          <w:szCs w:val="22"/>
        </w:rPr>
        <w:t xml:space="preserve">Project </w:t>
      </w:r>
      <w:r w:rsidR="00CB7026">
        <w:rPr>
          <w:szCs w:val="22"/>
        </w:rPr>
        <w:t>s</w:t>
      </w:r>
      <w:r w:rsidRPr="00A445D9">
        <w:rPr>
          <w:szCs w:val="22"/>
        </w:rPr>
        <w:t>upervisor - Successful completion of a project supervisor course.</w:t>
      </w:r>
    </w:p>
    <w:p w14:paraId="77D081E4" w14:textId="77777777" w:rsidR="00B94CFE" w:rsidRDefault="00B94CFE" w:rsidP="00B94CFE">
      <w:pPr>
        <w:pStyle w:val="RulesParagraph"/>
        <w:tabs>
          <w:tab w:val="clear" w:pos="1080"/>
        </w:tabs>
        <w:spacing w:after="0" w:line="240" w:lineRule="auto"/>
        <w:ind w:left="2160" w:firstLine="0"/>
        <w:jc w:val="left"/>
        <w:rPr>
          <w:szCs w:val="22"/>
        </w:rPr>
      </w:pPr>
    </w:p>
    <w:p w14:paraId="424CE040" w14:textId="4D6E57CF" w:rsidR="007A4892" w:rsidRPr="00A445D9" w:rsidRDefault="009A39D3" w:rsidP="00B94CFE">
      <w:pPr>
        <w:pStyle w:val="RulesParagraph"/>
        <w:numPr>
          <w:ilvl w:val="2"/>
          <w:numId w:val="18"/>
        </w:numPr>
        <w:tabs>
          <w:tab w:val="clear" w:pos="1080"/>
        </w:tabs>
        <w:spacing w:after="0" w:line="240" w:lineRule="auto"/>
        <w:jc w:val="left"/>
        <w:rPr>
          <w:szCs w:val="22"/>
        </w:rPr>
      </w:pPr>
      <w:r w:rsidRPr="00A445D9">
        <w:rPr>
          <w:szCs w:val="22"/>
        </w:rPr>
        <w:t xml:space="preserve">Lead </w:t>
      </w:r>
      <w:r w:rsidR="00CB7026">
        <w:rPr>
          <w:szCs w:val="22"/>
        </w:rPr>
        <w:t>i</w:t>
      </w:r>
      <w:r w:rsidRPr="00A445D9">
        <w:rPr>
          <w:szCs w:val="22"/>
        </w:rPr>
        <w:t xml:space="preserve">nspector - Successful completion of a </w:t>
      </w:r>
      <w:r w:rsidR="006F06E2" w:rsidRPr="00A445D9">
        <w:rPr>
          <w:szCs w:val="22"/>
        </w:rPr>
        <w:t>project</w:t>
      </w:r>
      <w:r w:rsidR="00D21D8E" w:rsidRPr="00A445D9">
        <w:rPr>
          <w:szCs w:val="22"/>
        </w:rPr>
        <w:t xml:space="preserve"> supervisor course and </w:t>
      </w:r>
      <w:r w:rsidRPr="00A445D9">
        <w:rPr>
          <w:szCs w:val="22"/>
        </w:rPr>
        <w:t>lead inspector course</w:t>
      </w:r>
      <w:r w:rsidR="00596ED9">
        <w:rPr>
          <w:szCs w:val="22"/>
        </w:rPr>
        <w:t>.</w:t>
      </w:r>
    </w:p>
    <w:p w14:paraId="3D3164E5" w14:textId="77777777" w:rsidR="00B94CFE" w:rsidRPr="00B94CFE" w:rsidRDefault="00B94CFE" w:rsidP="00B94CFE">
      <w:pPr>
        <w:pStyle w:val="RulesParagraph"/>
        <w:tabs>
          <w:tab w:val="clear" w:pos="1080"/>
        </w:tabs>
        <w:spacing w:after="0" w:line="240" w:lineRule="auto"/>
        <w:ind w:left="2160" w:firstLine="0"/>
        <w:jc w:val="left"/>
      </w:pPr>
    </w:p>
    <w:p w14:paraId="20B3016A" w14:textId="293D5490" w:rsidR="009F5CFF" w:rsidRDefault="009A39D3" w:rsidP="00B94CFE">
      <w:pPr>
        <w:pStyle w:val="RulesParagraph"/>
        <w:numPr>
          <w:ilvl w:val="2"/>
          <w:numId w:val="18"/>
        </w:numPr>
        <w:tabs>
          <w:tab w:val="clear" w:pos="1080"/>
        </w:tabs>
        <w:spacing w:after="0" w:line="240" w:lineRule="auto"/>
        <w:jc w:val="left"/>
      </w:pPr>
      <w:r w:rsidRPr="00B22714">
        <w:rPr>
          <w:szCs w:val="22"/>
        </w:rPr>
        <w:t xml:space="preserve">Risk </w:t>
      </w:r>
      <w:r w:rsidR="00CB7026">
        <w:rPr>
          <w:szCs w:val="22"/>
        </w:rPr>
        <w:t>a</w:t>
      </w:r>
      <w:r w:rsidR="003A079D" w:rsidRPr="00B22714">
        <w:rPr>
          <w:szCs w:val="22"/>
        </w:rPr>
        <w:t>ssessor</w:t>
      </w:r>
      <w:r w:rsidR="0018203D" w:rsidRPr="00B22714">
        <w:rPr>
          <w:szCs w:val="22"/>
        </w:rPr>
        <w:t xml:space="preserve"> - </w:t>
      </w:r>
      <w:r w:rsidRPr="00A445D9">
        <w:t>Successful completion of a lead</w:t>
      </w:r>
      <w:r w:rsidR="005D2CFE" w:rsidRPr="00A445D9">
        <w:t xml:space="preserve"> supervisor</w:t>
      </w:r>
      <w:r w:rsidR="00235399">
        <w:t>, lead inspector</w:t>
      </w:r>
      <w:r w:rsidR="00265CF7">
        <w:t xml:space="preserve"> and</w:t>
      </w:r>
      <w:r w:rsidR="00235399">
        <w:t xml:space="preserve"> lead assessor</w:t>
      </w:r>
      <w:r w:rsidR="00265CF7">
        <w:t xml:space="preserve"> course</w:t>
      </w:r>
      <w:r w:rsidR="00235399">
        <w:t>.</w:t>
      </w:r>
      <w:r w:rsidR="0002304D" w:rsidRPr="00A445D9">
        <w:t xml:space="preserve"> </w:t>
      </w:r>
    </w:p>
    <w:p w14:paraId="5A081A3F" w14:textId="77777777" w:rsidR="00B94CFE" w:rsidRPr="00563361" w:rsidRDefault="00B94CFE" w:rsidP="00B94CFE">
      <w:pPr>
        <w:pStyle w:val="RulesParagraph"/>
        <w:tabs>
          <w:tab w:val="clear" w:pos="1080"/>
        </w:tabs>
        <w:spacing w:after="0" w:line="240" w:lineRule="auto"/>
        <w:ind w:left="0" w:firstLine="0"/>
        <w:jc w:val="left"/>
      </w:pPr>
    </w:p>
    <w:p w14:paraId="2F89D1F6" w14:textId="659824E9" w:rsidR="00376AC4" w:rsidRDefault="009A39D3" w:rsidP="00B94CFE">
      <w:pPr>
        <w:pStyle w:val="RulesParagraph"/>
        <w:numPr>
          <w:ilvl w:val="2"/>
          <w:numId w:val="18"/>
        </w:numPr>
        <w:tabs>
          <w:tab w:val="clear" w:pos="1080"/>
        </w:tabs>
        <w:spacing w:after="0" w:line="240" w:lineRule="auto"/>
        <w:jc w:val="left"/>
      </w:pPr>
      <w:r w:rsidRPr="00A445D9">
        <w:rPr>
          <w:szCs w:val="22"/>
        </w:rPr>
        <w:t xml:space="preserve">Design </w:t>
      </w:r>
      <w:r w:rsidR="00CB7026">
        <w:rPr>
          <w:szCs w:val="22"/>
        </w:rPr>
        <w:t>c</w:t>
      </w:r>
      <w:r w:rsidRPr="00A445D9">
        <w:rPr>
          <w:szCs w:val="22"/>
        </w:rPr>
        <w:t>onsultant</w:t>
      </w:r>
      <w:r w:rsidR="0018203D" w:rsidRPr="00A445D9">
        <w:rPr>
          <w:szCs w:val="22"/>
        </w:rPr>
        <w:t xml:space="preserve"> - </w:t>
      </w:r>
      <w:r w:rsidRPr="00A445D9">
        <w:t>Successful completion of a project supervisor course; and</w:t>
      </w:r>
      <w:r w:rsidR="00235399">
        <w:t xml:space="preserve"> design consultant</w:t>
      </w:r>
      <w:r w:rsidR="00265CF7">
        <w:t xml:space="preserve"> course</w:t>
      </w:r>
      <w:r w:rsidR="00235399">
        <w:t>.</w:t>
      </w:r>
    </w:p>
    <w:p w14:paraId="7C693DC5" w14:textId="77777777" w:rsidR="00B94CFE" w:rsidRPr="00A445D9" w:rsidRDefault="00B94CFE" w:rsidP="00B94CFE">
      <w:pPr>
        <w:pStyle w:val="RulesParagraph"/>
        <w:tabs>
          <w:tab w:val="clear" w:pos="1080"/>
        </w:tabs>
        <w:spacing w:after="0" w:line="240" w:lineRule="auto"/>
        <w:ind w:left="0" w:firstLine="0"/>
        <w:jc w:val="left"/>
      </w:pPr>
    </w:p>
    <w:p w14:paraId="07B323BB" w14:textId="212D9B32" w:rsidR="007A4892" w:rsidRPr="00A445D9" w:rsidRDefault="009A39D3" w:rsidP="00B94CFE">
      <w:pPr>
        <w:pStyle w:val="Heading2"/>
        <w:numPr>
          <w:ilvl w:val="1"/>
          <w:numId w:val="22"/>
        </w:numPr>
        <w:spacing w:after="0"/>
      </w:pPr>
      <w:r w:rsidRPr="00A445D9">
        <w:rPr>
          <w:b/>
        </w:rPr>
        <w:t xml:space="preserve">Examination </w:t>
      </w:r>
      <w:r w:rsidR="008E4F31">
        <w:rPr>
          <w:b/>
        </w:rPr>
        <w:t>r</w:t>
      </w:r>
      <w:r w:rsidRPr="00A445D9">
        <w:rPr>
          <w:b/>
        </w:rPr>
        <w:t xml:space="preserve">equirements for </w:t>
      </w:r>
      <w:r w:rsidR="008E4F31">
        <w:rPr>
          <w:b/>
        </w:rPr>
        <w:t>i</w:t>
      </w:r>
      <w:r w:rsidRPr="00A445D9">
        <w:rPr>
          <w:b/>
        </w:rPr>
        <w:t xml:space="preserve">nitial </w:t>
      </w:r>
      <w:r w:rsidR="008E4F31">
        <w:rPr>
          <w:b/>
        </w:rPr>
        <w:t>c</w:t>
      </w:r>
      <w:r w:rsidRPr="00A445D9">
        <w:rPr>
          <w:b/>
        </w:rPr>
        <w:t>ertification</w:t>
      </w:r>
      <w:r w:rsidR="00A851B8" w:rsidRPr="00A445D9">
        <w:rPr>
          <w:b/>
        </w:rPr>
        <w:t xml:space="preserve">. </w:t>
      </w:r>
      <w:r w:rsidR="006E7021" w:rsidRPr="00A445D9">
        <w:t>To receive initial certification a</w:t>
      </w:r>
      <w:r w:rsidRPr="00A445D9">
        <w:t xml:space="preserve">pplicants must attain a score of 70% or higher on the Maine Lead Services Examination, or other </w:t>
      </w:r>
      <w:r w:rsidR="00567DA4" w:rsidRPr="00A445D9">
        <w:t>third-party</w:t>
      </w:r>
      <w:r w:rsidRPr="00A445D9">
        <w:t xml:space="preserve"> exam as approved under the provisions of </w:t>
      </w:r>
      <w:r w:rsidR="007439B0" w:rsidRPr="00A445D9">
        <w:t>S</w:t>
      </w:r>
      <w:r w:rsidRPr="00A445D9">
        <w:t>ection 8(</w:t>
      </w:r>
      <w:r w:rsidR="0028130C" w:rsidRPr="00A445D9">
        <w:t>G</w:t>
      </w:r>
      <w:r w:rsidRPr="00A445D9">
        <w:t>) by the Department, in the discipline for which they are requesting certification</w:t>
      </w:r>
      <w:r w:rsidR="00A851B8" w:rsidRPr="00A445D9">
        <w:t xml:space="preserve">. </w:t>
      </w:r>
      <w:r w:rsidRPr="00A445D9">
        <w:t>Except for design consultant candidates, applicants must also demonstrate proficiency in a hands-on skills assessment which is given during the discipline-specific training course.</w:t>
      </w:r>
    </w:p>
    <w:p w14:paraId="098D29E3" w14:textId="77777777" w:rsidR="00B94CFE" w:rsidRDefault="00B94CFE" w:rsidP="00B94CFE">
      <w:pPr>
        <w:pStyle w:val="RulesParagraph"/>
        <w:tabs>
          <w:tab w:val="clear" w:pos="1080"/>
        </w:tabs>
        <w:spacing w:after="0" w:line="240" w:lineRule="auto"/>
        <w:ind w:left="2160" w:right="-90" w:firstLine="0"/>
        <w:jc w:val="left"/>
        <w:rPr>
          <w:szCs w:val="22"/>
        </w:rPr>
      </w:pPr>
    </w:p>
    <w:p w14:paraId="6D37652F" w14:textId="48E16283" w:rsidR="007A4892" w:rsidRPr="00A445D9" w:rsidRDefault="009A39D3" w:rsidP="00B94CFE">
      <w:pPr>
        <w:pStyle w:val="RulesParagraph"/>
        <w:numPr>
          <w:ilvl w:val="2"/>
          <w:numId w:val="19"/>
        </w:numPr>
        <w:tabs>
          <w:tab w:val="clear" w:pos="1080"/>
        </w:tabs>
        <w:spacing w:after="0" w:line="240" w:lineRule="auto"/>
        <w:ind w:right="-90"/>
        <w:jc w:val="left"/>
        <w:rPr>
          <w:szCs w:val="22"/>
        </w:rPr>
      </w:pPr>
      <w:r w:rsidRPr="00A445D9">
        <w:rPr>
          <w:szCs w:val="22"/>
        </w:rPr>
        <w:t>Failure to pass the final examination (score of less than 70%) results in the following:</w:t>
      </w:r>
    </w:p>
    <w:p w14:paraId="3A958265" w14:textId="77777777" w:rsidR="00B94CFE" w:rsidRDefault="00B94CFE" w:rsidP="00B94CFE">
      <w:pPr>
        <w:pStyle w:val="RulesSub-Paragraph"/>
        <w:tabs>
          <w:tab w:val="clear" w:pos="1440"/>
        </w:tabs>
        <w:spacing w:after="0" w:line="240" w:lineRule="auto"/>
        <w:ind w:left="2880" w:right="-90" w:firstLine="0"/>
        <w:jc w:val="left"/>
        <w:rPr>
          <w:szCs w:val="22"/>
        </w:rPr>
      </w:pPr>
    </w:p>
    <w:p w14:paraId="08235A0B" w14:textId="078CAB55" w:rsidR="008F6977" w:rsidRPr="00A445D9" w:rsidRDefault="009A39D3" w:rsidP="00B94CFE">
      <w:pPr>
        <w:pStyle w:val="RulesSub-Paragraph"/>
        <w:numPr>
          <w:ilvl w:val="3"/>
          <w:numId w:val="19"/>
        </w:numPr>
        <w:tabs>
          <w:tab w:val="clear" w:pos="1440"/>
        </w:tabs>
        <w:spacing w:after="0" w:line="240" w:lineRule="auto"/>
        <w:ind w:right="-90"/>
        <w:jc w:val="left"/>
        <w:rPr>
          <w:szCs w:val="22"/>
        </w:rPr>
      </w:pPr>
      <w:r w:rsidRPr="00A445D9">
        <w:rPr>
          <w:szCs w:val="22"/>
        </w:rPr>
        <w:t>After a single examination failure, the applicant takes a different version of the course examination once.</w:t>
      </w:r>
    </w:p>
    <w:p w14:paraId="7667BB3C" w14:textId="77777777" w:rsidR="00B94CFE" w:rsidRDefault="00B94CFE" w:rsidP="00B94CFE">
      <w:pPr>
        <w:pStyle w:val="RulesSub-Paragraph"/>
        <w:tabs>
          <w:tab w:val="clear" w:pos="1440"/>
        </w:tabs>
        <w:spacing w:after="0" w:line="240" w:lineRule="auto"/>
        <w:ind w:left="2880" w:right="-90" w:firstLine="0"/>
        <w:jc w:val="left"/>
        <w:rPr>
          <w:szCs w:val="22"/>
        </w:rPr>
      </w:pPr>
    </w:p>
    <w:p w14:paraId="6CB77A09" w14:textId="14B81E1B" w:rsidR="007A4892" w:rsidRPr="00A445D9" w:rsidRDefault="009A39D3" w:rsidP="00B94CFE">
      <w:pPr>
        <w:pStyle w:val="RulesSub-Paragraph"/>
        <w:numPr>
          <w:ilvl w:val="3"/>
          <w:numId w:val="19"/>
        </w:numPr>
        <w:tabs>
          <w:tab w:val="clear" w:pos="1440"/>
        </w:tabs>
        <w:spacing w:after="0" w:line="240" w:lineRule="auto"/>
        <w:ind w:right="-90"/>
        <w:jc w:val="left"/>
        <w:rPr>
          <w:szCs w:val="22"/>
        </w:rPr>
      </w:pPr>
      <w:r w:rsidRPr="00A445D9">
        <w:rPr>
          <w:szCs w:val="22"/>
        </w:rPr>
        <w:t>After a second examination failure, an applicant must attend 8 hours of remedial training approved by the Department prior to retaking the course examination.</w:t>
      </w:r>
    </w:p>
    <w:p w14:paraId="474A6A3B" w14:textId="77777777" w:rsidR="00B94CFE" w:rsidRDefault="00B94CFE" w:rsidP="00B94CFE">
      <w:pPr>
        <w:pStyle w:val="RulesSub-Paragraph"/>
        <w:tabs>
          <w:tab w:val="clear" w:pos="1440"/>
        </w:tabs>
        <w:spacing w:after="0" w:line="240" w:lineRule="auto"/>
        <w:ind w:left="2880" w:right="-90" w:firstLine="0"/>
        <w:jc w:val="left"/>
        <w:rPr>
          <w:szCs w:val="22"/>
        </w:rPr>
      </w:pPr>
    </w:p>
    <w:p w14:paraId="6753022D" w14:textId="0486ED4E" w:rsidR="007A4892" w:rsidRPr="00A445D9" w:rsidRDefault="009A39D3" w:rsidP="00B94CFE">
      <w:pPr>
        <w:pStyle w:val="RulesSub-Paragraph"/>
        <w:numPr>
          <w:ilvl w:val="3"/>
          <w:numId w:val="19"/>
        </w:numPr>
        <w:tabs>
          <w:tab w:val="clear" w:pos="1440"/>
        </w:tabs>
        <w:spacing w:after="0" w:line="240" w:lineRule="auto"/>
        <w:ind w:right="-90"/>
        <w:jc w:val="left"/>
        <w:rPr>
          <w:szCs w:val="22"/>
        </w:rPr>
      </w:pPr>
      <w:r w:rsidRPr="00A445D9">
        <w:rPr>
          <w:szCs w:val="22"/>
        </w:rPr>
        <w:t>After a third examination failure, an applicant must take the initial training course again along with the initial training course examination.</w:t>
      </w:r>
    </w:p>
    <w:p w14:paraId="286F874E" w14:textId="77777777" w:rsidR="00B94CFE" w:rsidRDefault="00B94CFE" w:rsidP="00B94CFE">
      <w:pPr>
        <w:pStyle w:val="RulesParagraph"/>
        <w:tabs>
          <w:tab w:val="clear" w:pos="1080"/>
        </w:tabs>
        <w:spacing w:after="0" w:line="240" w:lineRule="auto"/>
        <w:ind w:left="2160" w:right="-90" w:firstLine="0"/>
        <w:jc w:val="left"/>
        <w:rPr>
          <w:szCs w:val="22"/>
        </w:rPr>
      </w:pPr>
    </w:p>
    <w:p w14:paraId="421519D7" w14:textId="0CDA2950" w:rsidR="007A4892" w:rsidRPr="00A445D9" w:rsidRDefault="009A39D3" w:rsidP="00B94CFE">
      <w:pPr>
        <w:pStyle w:val="RulesParagraph"/>
        <w:numPr>
          <w:ilvl w:val="2"/>
          <w:numId w:val="19"/>
        </w:numPr>
        <w:tabs>
          <w:tab w:val="clear" w:pos="1080"/>
        </w:tabs>
        <w:spacing w:after="0" w:line="240" w:lineRule="auto"/>
        <w:ind w:right="-90"/>
        <w:jc w:val="left"/>
        <w:rPr>
          <w:szCs w:val="22"/>
        </w:rPr>
      </w:pPr>
      <w:r w:rsidRPr="00A445D9">
        <w:rPr>
          <w:szCs w:val="22"/>
        </w:rPr>
        <w:t>Failure to demonstrate proficiency during the hands-on assessment requires that the applicant undergo reassessment by the training provider until proficiency can be demonstrated or the training provider determines that proficiency cannot be attained.</w:t>
      </w:r>
    </w:p>
    <w:p w14:paraId="628B40FF" w14:textId="77777777" w:rsidR="00B94CFE" w:rsidRPr="00B94CFE" w:rsidRDefault="00B94CFE" w:rsidP="00B94CFE">
      <w:pPr>
        <w:pStyle w:val="Heading2"/>
        <w:spacing w:after="0"/>
        <w:ind w:left="1440"/>
      </w:pPr>
      <w:bookmarkStart w:id="1071" w:name="_Hlk49952816"/>
    </w:p>
    <w:p w14:paraId="74ECED78" w14:textId="4F88B388" w:rsidR="00E604C1" w:rsidRPr="00A445D9" w:rsidRDefault="009A39D3" w:rsidP="00B94CFE">
      <w:pPr>
        <w:pStyle w:val="Heading2"/>
        <w:numPr>
          <w:ilvl w:val="1"/>
          <w:numId w:val="22"/>
        </w:numPr>
        <w:spacing w:after="0"/>
      </w:pPr>
      <w:r w:rsidRPr="00A445D9">
        <w:rPr>
          <w:b/>
        </w:rPr>
        <w:lastRenderedPageBreak/>
        <w:t xml:space="preserve">Annual </w:t>
      </w:r>
      <w:r w:rsidR="008E4F31">
        <w:rPr>
          <w:b/>
        </w:rPr>
        <w:t>r</w:t>
      </w:r>
      <w:r w:rsidRPr="00A445D9">
        <w:rPr>
          <w:b/>
        </w:rPr>
        <w:t xml:space="preserve">efresher </w:t>
      </w:r>
      <w:r w:rsidR="008E4F31">
        <w:rPr>
          <w:b/>
        </w:rPr>
        <w:t>r</w:t>
      </w:r>
      <w:r w:rsidRPr="00A445D9">
        <w:rPr>
          <w:b/>
        </w:rPr>
        <w:t>equirement</w:t>
      </w:r>
      <w:r w:rsidR="006C05A8" w:rsidRPr="00A445D9">
        <w:rPr>
          <w:b/>
        </w:rPr>
        <w:t xml:space="preserve">. </w:t>
      </w:r>
      <w:r w:rsidR="00E604C1" w:rsidRPr="00A445D9">
        <w:t xml:space="preserve">A certified lead professional shall maintain proficiency by annually attending </w:t>
      </w:r>
      <w:r w:rsidRPr="00A445D9">
        <w:t>a discipline-specific Department-accredited 8-hour</w:t>
      </w:r>
      <w:r w:rsidR="003F1846" w:rsidRPr="00A445D9">
        <w:t xml:space="preserve"> refresher course.</w:t>
      </w:r>
      <w:r w:rsidR="00D012D7" w:rsidRPr="00A445D9">
        <w:t xml:space="preserve"> </w:t>
      </w:r>
      <w:r w:rsidR="00E604C1" w:rsidRPr="00A445D9">
        <w:t>All refresher courses other than for design consultant must have a minimum of 30 minutes of discipline</w:t>
      </w:r>
      <w:r w:rsidR="002C08D2" w:rsidRPr="00A445D9">
        <w:t>-</w:t>
      </w:r>
      <w:r w:rsidR="00E604C1" w:rsidRPr="00A445D9">
        <w:t>specific hands</w:t>
      </w:r>
      <w:r w:rsidR="002C08D2" w:rsidRPr="00A445D9">
        <w:t>-</w:t>
      </w:r>
      <w:r w:rsidR="00E604C1" w:rsidRPr="00A445D9">
        <w:t>on training and documentation</w:t>
      </w:r>
      <w:r w:rsidR="00D012D7" w:rsidRPr="00A445D9">
        <w:t xml:space="preserve"> must be provided</w:t>
      </w:r>
      <w:r w:rsidR="00E604C1" w:rsidRPr="00A445D9">
        <w:t xml:space="preserve"> of this training</w:t>
      </w:r>
      <w:r w:rsidR="00A851B8" w:rsidRPr="00A445D9">
        <w:t xml:space="preserve">. </w:t>
      </w:r>
      <w:r w:rsidR="00E604C1" w:rsidRPr="00A445D9">
        <w:t>Notwithstanding, the foregoing the lead design consultant refresher course is 4 hours and no hands-on training is required.</w:t>
      </w:r>
    </w:p>
    <w:bookmarkEnd w:id="1071"/>
    <w:p w14:paraId="0AB25BDE" w14:textId="77777777" w:rsidR="00FB36D7" w:rsidRPr="00FB36D7" w:rsidRDefault="00FB36D7" w:rsidP="00FB36D7">
      <w:pPr>
        <w:pStyle w:val="Heading2"/>
        <w:spacing w:after="0"/>
        <w:ind w:left="1440"/>
      </w:pPr>
    </w:p>
    <w:p w14:paraId="2C6F8CB5" w14:textId="61621451" w:rsidR="007A4892" w:rsidRPr="00A445D9" w:rsidRDefault="009A39D3" w:rsidP="00B94CFE">
      <w:pPr>
        <w:pStyle w:val="Heading2"/>
        <w:numPr>
          <w:ilvl w:val="1"/>
          <w:numId w:val="22"/>
        </w:numPr>
        <w:spacing w:after="0"/>
      </w:pPr>
      <w:r w:rsidRPr="00A445D9">
        <w:rPr>
          <w:b/>
        </w:rPr>
        <w:t>Certification in more than one discipline</w:t>
      </w:r>
      <w:r w:rsidR="00A851B8" w:rsidRPr="00A445D9">
        <w:rPr>
          <w:b/>
        </w:rPr>
        <w:t xml:space="preserve">. </w:t>
      </w:r>
      <w:r w:rsidRPr="00A445D9">
        <w:t>Certification at a higher level qualifies an individual to function in a lower discipline as follows:</w:t>
      </w:r>
    </w:p>
    <w:p w14:paraId="4B1F19E7" w14:textId="77777777" w:rsidR="00596ED9" w:rsidRDefault="00596ED9" w:rsidP="00596ED9">
      <w:pPr>
        <w:pStyle w:val="RulesParagraph"/>
        <w:tabs>
          <w:tab w:val="clear" w:pos="1080"/>
        </w:tabs>
        <w:spacing w:after="0" w:line="240" w:lineRule="auto"/>
        <w:ind w:left="2160" w:right="-86" w:firstLine="0"/>
        <w:jc w:val="left"/>
        <w:rPr>
          <w:szCs w:val="22"/>
        </w:rPr>
      </w:pPr>
    </w:p>
    <w:p w14:paraId="15ECA3CC" w14:textId="5F5A5567" w:rsidR="007A4892" w:rsidRDefault="009A39D3" w:rsidP="00B94CFE">
      <w:pPr>
        <w:pStyle w:val="RulesParagraph"/>
        <w:numPr>
          <w:ilvl w:val="7"/>
          <w:numId w:val="19"/>
        </w:numPr>
        <w:tabs>
          <w:tab w:val="clear" w:pos="1080"/>
        </w:tabs>
        <w:spacing w:after="0" w:line="240" w:lineRule="auto"/>
        <w:ind w:left="2160" w:right="-86"/>
        <w:jc w:val="left"/>
        <w:rPr>
          <w:szCs w:val="22"/>
        </w:rPr>
      </w:pPr>
      <w:r w:rsidRPr="00A445D9">
        <w:rPr>
          <w:szCs w:val="22"/>
        </w:rPr>
        <w:t>A project supervisor may function as a lead abatement worker.</w:t>
      </w:r>
    </w:p>
    <w:p w14:paraId="278B3FD7" w14:textId="77777777" w:rsidR="00596ED9" w:rsidRPr="00A445D9" w:rsidRDefault="00596ED9" w:rsidP="00596ED9">
      <w:pPr>
        <w:pStyle w:val="RulesParagraph"/>
        <w:tabs>
          <w:tab w:val="clear" w:pos="1080"/>
        </w:tabs>
        <w:spacing w:after="0" w:line="240" w:lineRule="auto"/>
        <w:ind w:left="2160" w:right="-86" w:firstLine="0"/>
        <w:jc w:val="left"/>
        <w:rPr>
          <w:szCs w:val="22"/>
        </w:rPr>
      </w:pPr>
    </w:p>
    <w:p w14:paraId="6D0BA5DF" w14:textId="568F2C53" w:rsidR="007A4892" w:rsidRPr="00A445D9" w:rsidRDefault="0002136C" w:rsidP="00B94CFE">
      <w:pPr>
        <w:pStyle w:val="RulesParagraph"/>
        <w:tabs>
          <w:tab w:val="clear" w:pos="1080"/>
        </w:tabs>
        <w:spacing w:after="0" w:line="240" w:lineRule="auto"/>
        <w:ind w:left="1440" w:right="-90" w:firstLine="0"/>
        <w:jc w:val="left"/>
        <w:rPr>
          <w:szCs w:val="22"/>
        </w:rPr>
      </w:pPr>
      <w:r w:rsidRPr="00A445D9">
        <w:rPr>
          <w:szCs w:val="22"/>
        </w:rPr>
        <w:t>(2)</w:t>
      </w:r>
      <w:r w:rsidRPr="00A445D9">
        <w:rPr>
          <w:szCs w:val="22"/>
        </w:rPr>
        <w:tab/>
      </w:r>
      <w:r w:rsidR="009A39D3" w:rsidRPr="00A445D9">
        <w:rPr>
          <w:szCs w:val="22"/>
        </w:rPr>
        <w:t>A design consultant may function as a project supervisor.</w:t>
      </w:r>
    </w:p>
    <w:p w14:paraId="00C09536" w14:textId="77777777" w:rsidR="00596ED9" w:rsidRDefault="00596ED9" w:rsidP="00596ED9">
      <w:pPr>
        <w:pStyle w:val="RulesParagraph"/>
        <w:tabs>
          <w:tab w:val="clear" w:pos="1080"/>
        </w:tabs>
        <w:spacing w:after="0" w:line="240" w:lineRule="auto"/>
        <w:ind w:left="2160" w:firstLine="0"/>
        <w:jc w:val="left"/>
        <w:rPr>
          <w:szCs w:val="22"/>
        </w:rPr>
      </w:pPr>
    </w:p>
    <w:p w14:paraId="2D31A51D" w14:textId="38D81203" w:rsidR="007A4892" w:rsidRDefault="009A39D3" w:rsidP="00B94CFE">
      <w:pPr>
        <w:pStyle w:val="RulesParagraph"/>
        <w:numPr>
          <w:ilvl w:val="2"/>
          <w:numId w:val="19"/>
        </w:numPr>
        <w:tabs>
          <w:tab w:val="clear" w:pos="1080"/>
        </w:tabs>
        <w:spacing w:after="0" w:line="240" w:lineRule="auto"/>
        <w:jc w:val="left"/>
        <w:rPr>
          <w:szCs w:val="22"/>
        </w:rPr>
      </w:pPr>
      <w:r w:rsidRPr="00A445D9">
        <w:rPr>
          <w:szCs w:val="22"/>
        </w:rPr>
        <w:t xml:space="preserve">A risk </w:t>
      </w:r>
      <w:r w:rsidR="003A079D" w:rsidRPr="00A445D9">
        <w:rPr>
          <w:szCs w:val="22"/>
        </w:rPr>
        <w:t>assessor</w:t>
      </w:r>
      <w:r w:rsidRPr="00A445D9">
        <w:rPr>
          <w:szCs w:val="22"/>
        </w:rPr>
        <w:t xml:space="preserve"> may function as a lead inspector.</w:t>
      </w:r>
    </w:p>
    <w:p w14:paraId="3D278707" w14:textId="77777777" w:rsidR="00596ED9" w:rsidRPr="00A445D9" w:rsidRDefault="00596ED9" w:rsidP="00596ED9">
      <w:pPr>
        <w:pStyle w:val="RulesParagraph"/>
        <w:tabs>
          <w:tab w:val="clear" w:pos="1080"/>
        </w:tabs>
        <w:spacing w:after="0" w:line="240" w:lineRule="auto"/>
        <w:ind w:left="2160" w:firstLine="0"/>
        <w:jc w:val="left"/>
        <w:rPr>
          <w:szCs w:val="22"/>
        </w:rPr>
      </w:pPr>
    </w:p>
    <w:p w14:paraId="2E2F8787" w14:textId="292516E1" w:rsidR="00376AC4" w:rsidRPr="00A445D9" w:rsidRDefault="009A39D3" w:rsidP="00596ED9">
      <w:pPr>
        <w:pStyle w:val="Heading1"/>
        <w:numPr>
          <w:ilvl w:val="0"/>
          <w:numId w:val="11"/>
        </w:numPr>
        <w:spacing w:before="0" w:line="240" w:lineRule="auto"/>
      </w:pPr>
      <w:bookmarkStart w:id="1072" w:name="_Toc81469222"/>
      <w:r w:rsidRPr="00A445D9">
        <w:t>Lead Abatement Work Practices</w:t>
      </w:r>
      <w:bookmarkEnd w:id="1072"/>
    </w:p>
    <w:p w14:paraId="004BE002" w14:textId="77777777" w:rsidR="00376AC4" w:rsidRPr="00A445D9" w:rsidRDefault="00376AC4" w:rsidP="00FB36D7">
      <w:pPr>
        <w:pStyle w:val="Heading1"/>
        <w:spacing w:before="0" w:line="240" w:lineRule="auto"/>
        <w:ind w:left="720"/>
      </w:pPr>
    </w:p>
    <w:p w14:paraId="67C1C2B3" w14:textId="132A243C" w:rsidR="007A4892" w:rsidRPr="00A445D9" w:rsidRDefault="009A39D3" w:rsidP="00D61F57">
      <w:pPr>
        <w:pStyle w:val="RulesSub-section"/>
        <w:numPr>
          <w:ilvl w:val="1"/>
          <w:numId w:val="23"/>
        </w:numPr>
        <w:tabs>
          <w:tab w:val="clear" w:pos="720"/>
        </w:tabs>
        <w:spacing w:after="0" w:line="240" w:lineRule="auto"/>
        <w:jc w:val="left"/>
        <w:rPr>
          <w:b/>
          <w:szCs w:val="22"/>
        </w:rPr>
      </w:pPr>
      <w:r w:rsidRPr="00A445D9">
        <w:rPr>
          <w:b/>
          <w:szCs w:val="22"/>
        </w:rPr>
        <w:t xml:space="preserve">General </w:t>
      </w:r>
      <w:r w:rsidR="00CE3E74">
        <w:rPr>
          <w:b/>
          <w:szCs w:val="22"/>
        </w:rPr>
        <w:t>p</w:t>
      </w:r>
      <w:r w:rsidRPr="00A445D9">
        <w:rPr>
          <w:b/>
          <w:szCs w:val="22"/>
        </w:rPr>
        <w:t>rovisions</w:t>
      </w:r>
    </w:p>
    <w:p w14:paraId="47CCDE4C" w14:textId="77777777" w:rsidR="00D61F57" w:rsidRPr="00D61F57" w:rsidRDefault="00D61F57" w:rsidP="00D61F57">
      <w:pPr>
        <w:pStyle w:val="RulesParagraph"/>
        <w:tabs>
          <w:tab w:val="clear" w:pos="1080"/>
        </w:tabs>
        <w:spacing w:after="0" w:line="240" w:lineRule="auto"/>
        <w:ind w:left="2160" w:firstLine="0"/>
        <w:jc w:val="left"/>
        <w:rPr>
          <w:szCs w:val="22"/>
        </w:rPr>
      </w:pPr>
    </w:p>
    <w:p w14:paraId="231543CA" w14:textId="7F5DAD43" w:rsidR="007A4892" w:rsidRPr="00A445D9" w:rsidRDefault="009A39D3" w:rsidP="00D61F57">
      <w:pPr>
        <w:pStyle w:val="RulesParagraph"/>
        <w:numPr>
          <w:ilvl w:val="2"/>
          <w:numId w:val="23"/>
        </w:numPr>
        <w:tabs>
          <w:tab w:val="clear" w:pos="1080"/>
        </w:tabs>
        <w:spacing w:after="0" w:line="240" w:lineRule="auto"/>
        <w:ind w:left="2160"/>
        <w:jc w:val="left"/>
        <w:rPr>
          <w:szCs w:val="22"/>
        </w:rPr>
      </w:pPr>
      <w:r w:rsidRPr="00A445D9">
        <w:rPr>
          <w:b/>
        </w:rPr>
        <w:t>Compliance with lead abatement work practices</w:t>
      </w:r>
      <w:r w:rsidR="00A851B8" w:rsidRPr="00A445D9">
        <w:rPr>
          <w:b/>
        </w:rPr>
        <w:t xml:space="preserve">. </w:t>
      </w:r>
      <w:r w:rsidRPr="00A445D9">
        <w:rPr>
          <w:szCs w:val="22"/>
        </w:rPr>
        <w:t xml:space="preserve">All lead abatement contractors and lead professionals who engage in lead abatement activities shall comply with the work practices in this </w:t>
      </w:r>
      <w:r w:rsidR="007439B0" w:rsidRPr="00A445D9">
        <w:rPr>
          <w:szCs w:val="22"/>
        </w:rPr>
        <w:t>S</w:t>
      </w:r>
      <w:r w:rsidRPr="00A445D9">
        <w:rPr>
          <w:szCs w:val="22"/>
        </w:rPr>
        <w:t>ection.</w:t>
      </w:r>
    </w:p>
    <w:p w14:paraId="4E27BF89" w14:textId="77777777" w:rsidR="00D61F57" w:rsidRPr="00D61F57" w:rsidRDefault="00D61F57" w:rsidP="00D61F57">
      <w:pPr>
        <w:pStyle w:val="RulesParagraph"/>
        <w:tabs>
          <w:tab w:val="clear" w:pos="1080"/>
        </w:tabs>
        <w:spacing w:after="0" w:line="240" w:lineRule="auto"/>
        <w:ind w:left="2160" w:firstLine="0"/>
        <w:jc w:val="left"/>
        <w:rPr>
          <w:szCs w:val="22"/>
        </w:rPr>
      </w:pPr>
    </w:p>
    <w:p w14:paraId="17F8C31F" w14:textId="51A19582" w:rsidR="007A4892" w:rsidRPr="00A445D9" w:rsidRDefault="009A39D3" w:rsidP="00D61F57">
      <w:pPr>
        <w:pStyle w:val="RulesParagraph"/>
        <w:numPr>
          <w:ilvl w:val="2"/>
          <w:numId w:val="23"/>
        </w:numPr>
        <w:tabs>
          <w:tab w:val="clear" w:pos="1080"/>
        </w:tabs>
        <w:spacing w:after="0" w:line="240" w:lineRule="auto"/>
        <w:ind w:left="2160"/>
        <w:jc w:val="left"/>
        <w:rPr>
          <w:szCs w:val="22"/>
        </w:rPr>
      </w:pPr>
      <w:r w:rsidRPr="00A445D9">
        <w:rPr>
          <w:b/>
          <w:szCs w:val="22"/>
        </w:rPr>
        <w:t>State and federal regulations</w:t>
      </w:r>
      <w:r w:rsidR="00A851B8" w:rsidRPr="00A445D9">
        <w:rPr>
          <w:b/>
        </w:rPr>
        <w:t xml:space="preserve">. </w:t>
      </w:r>
      <w:r w:rsidRPr="00A445D9">
        <w:rPr>
          <w:szCs w:val="22"/>
        </w:rPr>
        <w:t xml:space="preserve">Lead abatement contractors and lead professionals are subject to all applicable occupational health and safety regulations of the Maine Bureau of Labor Standards, OSHA, the </w:t>
      </w:r>
      <w:r w:rsidR="00D05993" w:rsidRPr="00A445D9">
        <w:rPr>
          <w:szCs w:val="22"/>
        </w:rPr>
        <w:t>Department,</w:t>
      </w:r>
      <w:r w:rsidRPr="00A445D9">
        <w:rPr>
          <w:szCs w:val="22"/>
        </w:rPr>
        <w:t xml:space="preserve"> and the U. S. Department of Transportation</w:t>
      </w:r>
      <w:r w:rsidR="00A851B8" w:rsidRPr="00A445D9">
        <w:rPr>
          <w:szCs w:val="22"/>
        </w:rPr>
        <w:t xml:space="preserve">. </w:t>
      </w:r>
      <w:r w:rsidRPr="00A445D9">
        <w:rPr>
          <w:szCs w:val="22"/>
        </w:rPr>
        <w:t xml:space="preserve">The OSHA regulations </w:t>
      </w:r>
      <w:r w:rsidR="00567DA4" w:rsidRPr="00A445D9">
        <w:rPr>
          <w:szCs w:val="22"/>
        </w:rPr>
        <w:t>include but</w:t>
      </w:r>
      <w:r w:rsidRPr="00A445D9">
        <w:rPr>
          <w:szCs w:val="22"/>
        </w:rPr>
        <w:t xml:space="preserve"> are not limited </w:t>
      </w:r>
      <w:r w:rsidR="00E802EA" w:rsidRPr="00A445D9">
        <w:rPr>
          <w:szCs w:val="22"/>
        </w:rPr>
        <w:t>to</w:t>
      </w:r>
      <w:r w:rsidRPr="00A445D9">
        <w:rPr>
          <w:szCs w:val="22"/>
        </w:rPr>
        <w:t xml:space="preserve"> 29 C</w:t>
      </w:r>
      <w:r w:rsidR="0014384B" w:rsidRPr="00A445D9">
        <w:rPr>
          <w:szCs w:val="22"/>
        </w:rPr>
        <w:t>.</w:t>
      </w:r>
      <w:r w:rsidRPr="00A445D9">
        <w:rPr>
          <w:szCs w:val="22"/>
        </w:rPr>
        <w:t>F</w:t>
      </w:r>
      <w:r w:rsidR="0014384B" w:rsidRPr="00A445D9">
        <w:rPr>
          <w:szCs w:val="22"/>
        </w:rPr>
        <w:t>.</w:t>
      </w:r>
      <w:r w:rsidRPr="00A445D9">
        <w:rPr>
          <w:szCs w:val="22"/>
        </w:rPr>
        <w:t>R</w:t>
      </w:r>
      <w:r w:rsidR="0014384B" w:rsidRPr="00A445D9">
        <w:rPr>
          <w:szCs w:val="22"/>
        </w:rPr>
        <w:t>.</w:t>
      </w:r>
      <w:r w:rsidRPr="00A445D9">
        <w:rPr>
          <w:szCs w:val="22"/>
        </w:rPr>
        <w:t xml:space="preserve"> </w:t>
      </w:r>
      <w:r w:rsidR="002C08D2" w:rsidRPr="00A445D9">
        <w:rPr>
          <w:szCs w:val="22"/>
        </w:rPr>
        <w:t>§</w:t>
      </w:r>
      <w:r w:rsidR="00FB36D7" w:rsidRPr="00A445D9">
        <w:rPr>
          <w:szCs w:val="22"/>
        </w:rPr>
        <w:t>§</w:t>
      </w:r>
      <w:r w:rsidRPr="00A445D9">
        <w:rPr>
          <w:szCs w:val="22"/>
        </w:rPr>
        <w:t>1926.62, 1910.134, 1910.1020</w:t>
      </w:r>
      <w:r w:rsidR="00FB36D7">
        <w:rPr>
          <w:szCs w:val="22"/>
        </w:rPr>
        <w:t>,</w:t>
      </w:r>
      <w:r w:rsidRPr="00A445D9">
        <w:rPr>
          <w:szCs w:val="22"/>
        </w:rPr>
        <w:t xml:space="preserve"> and 1926.59</w:t>
      </w:r>
      <w:r w:rsidR="0014384B" w:rsidRPr="00A445D9">
        <w:rPr>
          <w:szCs w:val="22"/>
        </w:rPr>
        <w:t>, as amended</w:t>
      </w:r>
      <w:r w:rsidR="00A403AB" w:rsidRPr="00A445D9">
        <w:rPr>
          <w:szCs w:val="22"/>
        </w:rPr>
        <w:t xml:space="preserve"> up to</w:t>
      </w:r>
      <w:r w:rsidR="000300B9" w:rsidRPr="00A445D9">
        <w:rPr>
          <w:szCs w:val="22"/>
        </w:rPr>
        <w:t xml:space="preserve"> </w:t>
      </w:r>
      <w:r w:rsidR="00FF5B78">
        <w:t>July</w:t>
      </w:r>
      <w:r w:rsidR="00FF5B78" w:rsidRPr="00A445D9">
        <w:t xml:space="preserve"> </w:t>
      </w:r>
      <w:r w:rsidR="00DF37A3" w:rsidRPr="00A445D9">
        <w:t xml:space="preserve">1, 2020 </w:t>
      </w:r>
      <w:r w:rsidRPr="00A445D9">
        <w:rPr>
          <w:szCs w:val="22"/>
        </w:rPr>
        <w:t>(lead construction, respiratory protection, access to exposure and medical monitoring records, and hazard communication standards).</w:t>
      </w:r>
    </w:p>
    <w:p w14:paraId="20586C8E" w14:textId="77777777" w:rsidR="00D61F57" w:rsidRPr="00D61F57" w:rsidRDefault="00D61F57" w:rsidP="00D61F57">
      <w:pPr>
        <w:pStyle w:val="RulesParagraph"/>
        <w:tabs>
          <w:tab w:val="clear" w:pos="1080"/>
        </w:tabs>
        <w:spacing w:after="0" w:line="240" w:lineRule="auto"/>
        <w:ind w:left="2160" w:firstLine="0"/>
        <w:jc w:val="left"/>
        <w:rPr>
          <w:szCs w:val="22"/>
        </w:rPr>
      </w:pPr>
    </w:p>
    <w:p w14:paraId="79CE79D7" w14:textId="65EBC103" w:rsidR="007A4892" w:rsidRPr="00A445D9" w:rsidRDefault="009A39D3" w:rsidP="00D61F57">
      <w:pPr>
        <w:pStyle w:val="RulesParagraph"/>
        <w:numPr>
          <w:ilvl w:val="2"/>
          <w:numId w:val="23"/>
        </w:numPr>
        <w:tabs>
          <w:tab w:val="clear" w:pos="1080"/>
        </w:tabs>
        <w:spacing w:after="0" w:line="240" w:lineRule="auto"/>
        <w:ind w:left="2160"/>
        <w:jc w:val="left"/>
        <w:rPr>
          <w:szCs w:val="22"/>
        </w:rPr>
      </w:pPr>
      <w:r w:rsidRPr="00A445D9">
        <w:rPr>
          <w:b/>
          <w:szCs w:val="22"/>
        </w:rPr>
        <w:t>Prohibition</w:t>
      </w:r>
      <w:r w:rsidR="00A851B8" w:rsidRPr="00A445D9">
        <w:rPr>
          <w:b/>
        </w:rPr>
        <w:t xml:space="preserve">. </w:t>
      </w:r>
      <w:r w:rsidRPr="00A445D9">
        <w:rPr>
          <w:szCs w:val="22"/>
        </w:rPr>
        <w:t xml:space="preserve">No on-site work for any lead abatement project shall be conducted unless at least one certified lead abatement project supervisor employed by the lead abatement contractor is physically present </w:t>
      </w:r>
      <w:r w:rsidR="007721E8" w:rsidRPr="00A445D9">
        <w:rPr>
          <w:szCs w:val="22"/>
        </w:rPr>
        <w:t>at</w:t>
      </w:r>
      <w:r w:rsidRPr="00A445D9">
        <w:rPr>
          <w:szCs w:val="22"/>
        </w:rPr>
        <w:t xml:space="preserve"> the </w:t>
      </w:r>
      <w:r w:rsidR="006E7021" w:rsidRPr="00A445D9">
        <w:rPr>
          <w:szCs w:val="22"/>
        </w:rPr>
        <w:t>project</w:t>
      </w:r>
      <w:r w:rsidR="00140F82" w:rsidRPr="00A445D9">
        <w:rPr>
          <w:szCs w:val="22"/>
        </w:rPr>
        <w:t xml:space="preserve"> site</w:t>
      </w:r>
      <w:r w:rsidRPr="00A445D9">
        <w:rPr>
          <w:szCs w:val="22"/>
        </w:rPr>
        <w:t>.</w:t>
      </w:r>
    </w:p>
    <w:p w14:paraId="43A6E8EA" w14:textId="77777777" w:rsidR="00D61F57" w:rsidRPr="00D61F57" w:rsidRDefault="00D61F57" w:rsidP="00D61F57">
      <w:pPr>
        <w:pStyle w:val="RulesParagraph"/>
        <w:tabs>
          <w:tab w:val="clear" w:pos="1080"/>
        </w:tabs>
        <w:spacing w:after="0" w:line="240" w:lineRule="auto"/>
        <w:ind w:left="2160" w:firstLine="0"/>
        <w:jc w:val="left"/>
        <w:rPr>
          <w:szCs w:val="22"/>
        </w:rPr>
      </w:pPr>
    </w:p>
    <w:p w14:paraId="5BA2EC06" w14:textId="58908AF4" w:rsidR="00D61F57" w:rsidRPr="00D61F57" w:rsidRDefault="009A39D3" w:rsidP="00D61F57">
      <w:pPr>
        <w:pStyle w:val="RulesParagraph"/>
        <w:numPr>
          <w:ilvl w:val="2"/>
          <w:numId w:val="23"/>
        </w:numPr>
        <w:tabs>
          <w:tab w:val="clear" w:pos="1080"/>
        </w:tabs>
        <w:spacing w:after="0" w:line="240" w:lineRule="auto"/>
        <w:ind w:left="2160"/>
        <w:jc w:val="left"/>
        <w:rPr>
          <w:szCs w:val="22"/>
        </w:rPr>
      </w:pPr>
      <w:r w:rsidRPr="00A445D9">
        <w:rPr>
          <w:b/>
          <w:szCs w:val="22"/>
        </w:rPr>
        <w:t xml:space="preserve">Personal </w:t>
      </w:r>
      <w:r w:rsidR="008E4F31">
        <w:rPr>
          <w:b/>
          <w:szCs w:val="22"/>
        </w:rPr>
        <w:t>p</w:t>
      </w:r>
      <w:r w:rsidRPr="00A445D9">
        <w:rPr>
          <w:b/>
          <w:szCs w:val="22"/>
        </w:rPr>
        <w:t xml:space="preserve">rotective </w:t>
      </w:r>
      <w:r w:rsidR="008E4F31">
        <w:rPr>
          <w:b/>
          <w:szCs w:val="22"/>
        </w:rPr>
        <w:t>e</w:t>
      </w:r>
      <w:r w:rsidRPr="00A445D9">
        <w:rPr>
          <w:b/>
          <w:szCs w:val="22"/>
        </w:rPr>
        <w:t>quipment</w:t>
      </w:r>
      <w:r w:rsidRPr="00A445D9">
        <w:rPr>
          <w:b/>
        </w:rPr>
        <w:t>.</w:t>
      </w:r>
      <w:r w:rsidRPr="00A445D9">
        <w:rPr>
          <w:szCs w:val="22"/>
        </w:rPr>
        <w:t xml:space="preserve"> All individuals engaged in lead abatement activities or individuals who enter into a work area containment where lead abatement activities are occurring, must wear appropriate respiratory protection </w:t>
      </w:r>
      <w:r w:rsidR="00F11C0B" w:rsidRPr="00A445D9">
        <w:rPr>
          <w:szCs w:val="22"/>
        </w:rPr>
        <w:t>in accordance with the requirements of</w:t>
      </w:r>
      <w:r w:rsidRPr="00A445D9">
        <w:rPr>
          <w:szCs w:val="22"/>
        </w:rPr>
        <w:t xml:space="preserve"> 29 C</w:t>
      </w:r>
      <w:r w:rsidR="0014384B" w:rsidRPr="00A445D9">
        <w:rPr>
          <w:szCs w:val="22"/>
        </w:rPr>
        <w:t>.</w:t>
      </w:r>
      <w:r w:rsidRPr="00A445D9">
        <w:rPr>
          <w:szCs w:val="22"/>
        </w:rPr>
        <w:t>F</w:t>
      </w:r>
      <w:r w:rsidR="0014384B" w:rsidRPr="00A445D9">
        <w:rPr>
          <w:szCs w:val="22"/>
        </w:rPr>
        <w:t>.</w:t>
      </w:r>
      <w:r w:rsidRPr="00A445D9">
        <w:rPr>
          <w:szCs w:val="22"/>
        </w:rPr>
        <w:t>R</w:t>
      </w:r>
      <w:r w:rsidR="0014384B" w:rsidRPr="00A445D9">
        <w:rPr>
          <w:szCs w:val="22"/>
        </w:rPr>
        <w:t>.</w:t>
      </w:r>
      <w:r w:rsidRPr="00A445D9">
        <w:rPr>
          <w:szCs w:val="22"/>
        </w:rPr>
        <w:t xml:space="preserve"> </w:t>
      </w:r>
      <w:r w:rsidR="00B5316F" w:rsidRPr="00A445D9">
        <w:rPr>
          <w:szCs w:val="22"/>
        </w:rPr>
        <w:t>§</w:t>
      </w:r>
      <w:r w:rsidRPr="00A445D9">
        <w:rPr>
          <w:szCs w:val="22"/>
        </w:rPr>
        <w:t xml:space="preserve">1910.134, </w:t>
      </w:r>
      <w:r w:rsidR="00B76091" w:rsidRPr="00A445D9">
        <w:rPr>
          <w:szCs w:val="22"/>
        </w:rPr>
        <w:t>as amended</w:t>
      </w:r>
      <w:r w:rsidR="00B0482B" w:rsidRPr="00A445D9">
        <w:rPr>
          <w:szCs w:val="22"/>
        </w:rPr>
        <w:t xml:space="preserve"> up to</w:t>
      </w:r>
      <w:r w:rsidR="000300B9" w:rsidRPr="00A445D9">
        <w:rPr>
          <w:szCs w:val="22"/>
        </w:rPr>
        <w:t xml:space="preserve"> </w:t>
      </w:r>
      <w:r w:rsidR="00FF5B78">
        <w:t>July</w:t>
      </w:r>
      <w:r w:rsidR="00FF5B78" w:rsidRPr="00A445D9">
        <w:t xml:space="preserve"> </w:t>
      </w:r>
      <w:r w:rsidR="00DF37A3" w:rsidRPr="00A445D9">
        <w:t>1, 2020</w:t>
      </w:r>
      <w:r w:rsidR="00B76091" w:rsidRPr="00A445D9">
        <w:rPr>
          <w:szCs w:val="22"/>
        </w:rPr>
        <w:t xml:space="preserve">, </w:t>
      </w:r>
      <w:r w:rsidRPr="00A445D9">
        <w:rPr>
          <w:szCs w:val="22"/>
        </w:rPr>
        <w:t>and personal protective clothing and other protective equipment in accordance with the requirements of 29 C</w:t>
      </w:r>
      <w:r w:rsidR="0014384B" w:rsidRPr="00A445D9">
        <w:rPr>
          <w:szCs w:val="22"/>
        </w:rPr>
        <w:t>.</w:t>
      </w:r>
      <w:r w:rsidRPr="00A445D9">
        <w:rPr>
          <w:szCs w:val="22"/>
        </w:rPr>
        <w:t>F</w:t>
      </w:r>
      <w:r w:rsidR="0014384B" w:rsidRPr="00A445D9">
        <w:rPr>
          <w:szCs w:val="22"/>
        </w:rPr>
        <w:t>.</w:t>
      </w:r>
      <w:r w:rsidRPr="00A445D9">
        <w:rPr>
          <w:szCs w:val="22"/>
        </w:rPr>
        <w:t>R</w:t>
      </w:r>
      <w:r w:rsidR="0014384B" w:rsidRPr="00A445D9">
        <w:rPr>
          <w:szCs w:val="22"/>
        </w:rPr>
        <w:t>.</w:t>
      </w:r>
      <w:r w:rsidRPr="00A445D9">
        <w:rPr>
          <w:szCs w:val="22"/>
        </w:rPr>
        <w:t xml:space="preserve"> </w:t>
      </w:r>
      <w:r w:rsidR="00B5316F" w:rsidRPr="00A445D9">
        <w:rPr>
          <w:szCs w:val="22"/>
        </w:rPr>
        <w:t>§</w:t>
      </w:r>
      <w:r w:rsidRPr="00A445D9">
        <w:rPr>
          <w:szCs w:val="22"/>
        </w:rPr>
        <w:t>1926.62</w:t>
      </w:r>
      <w:r w:rsidR="0014384B" w:rsidRPr="00A445D9">
        <w:rPr>
          <w:szCs w:val="22"/>
        </w:rPr>
        <w:t>, as amended</w:t>
      </w:r>
      <w:r w:rsidR="00B0482B" w:rsidRPr="00A445D9">
        <w:rPr>
          <w:szCs w:val="22"/>
        </w:rPr>
        <w:t xml:space="preserve"> up to</w:t>
      </w:r>
      <w:r w:rsidR="000300B9" w:rsidRPr="00A445D9">
        <w:rPr>
          <w:szCs w:val="22"/>
        </w:rPr>
        <w:t xml:space="preserve"> </w:t>
      </w:r>
      <w:r w:rsidR="00FF5B78">
        <w:t>July</w:t>
      </w:r>
      <w:r w:rsidR="00182BD8">
        <w:t> </w:t>
      </w:r>
      <w:r w:rsidR="00DF37A3" w:rsidRPr="00A445D9">
        <w:t xml:space="preserve">1, 2020 </w:t>
      </w:r>
      <w:r w:rsidRPr="00A445D9">
        <w:rPr>
          <w:szCs w:val="22"/>
        </w:rPr>
        <w:t>and must use this equipment in the manner for which it was designed</w:t>
      </w:r>
      <w:r w:rsidR="00A851B8" w:rsidRPr="00A445D9">
        <w:rPr>
          <w:szCs w:val="22"/>
        </w:rPr>
        <w:t xml:space="preserve">. </w:t>
      </w:r>
      <w:r w:rsidRPr="00A445D9">
        <w:rPr>
          <w:szCs w:val="22"/>
        </w:rPr>
        <w:t>At a minimum all individuals that enter the work area containment when lead abatement methods are being used must be provided with and wear a painter</w:t>
      </w:r>
      <w:r w:rsidR="00B5316F" w:rsidRPr="00A445D9">
        <w:rPr>
          <w:szCs w:val="22"/>
        </w:rPr>
        <w:t>’</w:t>
      </w:r>
      <w:r w:rsidRPr="00A445D9">
        <w:rPr>
          <w:szCs w:val="22"/>
        </w:rPr>
        <w:t>s hat, disposable coveralls or a disposable coverall with attached hood</w:t>
      </w:r>
      <w:r w:rsidR="0002789E" w:rsidRPr="00A445D9">
        <w:rPr>
          <w:szCs w:val="22"/>
        </w:rPr>
        <w:t xml:space="preserve"> and foot covers or rubber boots</w:t>
      </w:r>
      <w:r w:rsidRPr="00A445D9">
        <w:rPr>
          <w:szCs w:val="22"/>
        </w:rPr>
        <w:t xml:space="preserve"> and a R-100, P-100 or disposable N-100 respirator</w:t>
      </w:r>
      <w:r w:rsidR="00A851B8" w:rsidRPr="00A445D9">
        <w:rPr>
          <w:szCs w:val="22"/>
        </w:rPr>
        <w:t xml:space="preserve">. </w:t>
      </w:r>
      <w:r w:rsidRPr="00A445D9">
        <w:rPr>
          <w:szCs w:val="22"/>
        </w:rPr>
        <w:t>The hat, disposable coveralls and the N-100 respirator shall be disposed of at the end of each work shift</w:t>
      </w:r>
      <w:r w:rsidR="00A851B8" w:rsidRPr="00A445D9">
        <w:rPr>
          <w:szCs w:val="22"/>
        </w:rPr>
        <w:t xml:space="preserve">. </w:t>
      </w:r>
      <w:r w:rsidR="006E7021" w:rsidRPr="00A445D9">
        <w:rPr>
          <w:szCs w:val="22"/>
        </w:rPr>
        <w:t>All other respirators</w:t>
      </w:r>
      <w:r w:rsidRPr="00A445D9">
        <w:rPr>
          <w:szCs w:val="22"/>
        </w:rPr>
        <w:t xml:space="preserve"> shall be cleaned</w:t>
      </w:r>
      <w:r w:rsidR="00A31FCF" w:rsidRPr="00A445D9">
        <w:rPr>
          <w:szCs w:val="22"/>
        </w:rPr>
        <w:t xml:space="preserve"> as </w:t>
      </w:r>
      <w:r w:rsidR="00A31FCF" w:rsidRPr="00A445D9">
        <w:rPr>
          <w:szCs w:val="22"/>
        </w:rPr>
        <w:lastRenderedPageBreak/>
        <w:t>part of the decontamination procedure</w:t>
      </w:r>
      <w:r w:rsidRPr="00A445D9">
        <w:rPr>
          <w:szCs w:val="22"/>
        </w:rPr>
        <w:t xml:space="preserve"> daily in accordance with manufacturer</w:t>
      </w:r>
      <w:r w:rsidR="00B5316F" w:rsidRPr="00A445D9">
        <w:rPr>
          <w:szCs w:val="22"/>
        </w:rPr>
        <w:t>’</w:t>
      </w:r>
      <w:r w:rsidRPr="00A445D9">
        <w:rPr>
          <w:szCs w:val="22"/>
        </w:rPr>
        <w:t>s recommendations</w:t>
      </w:r>
      <w:r w:rsidR="00A851B8" w:rsidRPr="00A445D9">
        <w:rPr>
          <w:szCs w:val="22"/>
        </w:rPr>
        <w:t xml:space="preserve">. </w:t>
      </w:r>
    </w:p>
    <w:p w14:paraId="07DEFDEC" w14:textId="77777777" w:rsidR="00D61F57" w:rsidRPr="00A445D9" w:rsidRDefault="00D61F57" w:rsidP="00D61F57">
      <w:pPr>
        <w:pStyle w:val="RulesParagraph"/>
        <w:tabs>
          <w:tab w:val="clear" w:pos="1080"/>
        </w:tabs>
        <w:spacing w:after="0" w:line="240" w:lineRule="auto"/>
        <w:ind w:left="0" w:firstLine="0"/>
        <w:jc w:val="left"/>
        <w:rPr>
          <w:szCs w:val="22"/>
        </w:rPr>
      </w:pPr>
    </w:p>
    <w:p w14:paraId="71626BFA" w14:textId="7E7A6F81" w:rsidR="007A4892" w:rsidRPr="00A445D9" w:rsidRDefault="009A39D3" w:rsidP="00A15E89">
      <w:pPr>
        <w:pStyle w:val="RulesParagraph"/>
        <w:pBdr>
          <w:top w:val="single" w:sz="4" w:space="1" w:color="auto"/>
          <w:bottom w:val="single" w:sz="4" w:space="1" w:color="auto"/>
        </w:pBdr>
        <w:tabs>
          <w:tab w:val="clear" w:pos="1080"/>
        </w:tabs>
        <w:spacing w:after="0" w:line="240" w:lineRule="auto"/>
        <w:ind w:left="2880" w:hanging="720"/>
        <w:jc w:val="left"/>
        <w:rPr>
          <w:szCs w:val="22"/>
        </w:rPr>
      </w:pPr>
      <w:r w:rsidRPr="00A445D9">
        <w:rPr>
          <w:b/>
          <w:i/>
        </w:rPr>
        <w:t>Note</w:t>
      </w:r>
      <w:r w:rsidRPr="00A445D9">
        <w:rPr>
          <w:i/>
        </w:rPr>
        <w:t>:</w:t>
      </w:r>
      <w:r w:rsidRPr="00A445D9">
        <w:rPr>
          <w:szCs w:val="22"/>
        </w:rPr>
        <w:t xml:space="preserve"> </w:t>
      </w:r>
      <w:r w:rsidR="00E129B9">
        <w:rPr>
          <w:szCs w:val="22"/>
        </w:rPr>
        <w:tab/>
      </w:r>
      <w:r w:rsidRPr="00A445D9">
        <w:rPr>
          <w:szCs w:val="22"/>
        </w:rPr>
        <w:t xml:space="preserve">All building code and fire code requirements for access to a residential </w:t>
      </w:r>
      <w:r w:rsidR="000112E7" w:rsidRPr="00A445D9">
        <w:rPr>
          <w:szCs w:val="22"/>
        </w:rPr>
        <w:t>dwelling unit</w:t>
      </w:r>
      <w:r w:rsidR="00575D3D" w:rsidRPr="00A445D9">
        <w:rPr>
          <w:szCs w:val="22"/>
        </w:rPr>
        <w:t xml:space="preserve"> </w:t>
      </w:r>
      <w:r w:rsidRPr="00A445D9">
        <w:rPr>
          <w:szCs w:val="22"/>
        </w:rPr>
        <w:t xml:space="preserve">or child-occupied facility </w:t>
      </w:r>
      <w:r w:rsidR="006E7021" w:rsidRPr="00A445D9">
        <w:rPr>
          <w:szCs w:val="22"/>
        </w:rPr>
        <w:t>must</w:t>
      </w:r>
      <w:r w:rsidRPr="00A445D9">
        <w:rPr>
          <w:szCs w:val="22"/>
        </w:rPr>
        <w:t xml:space="preserve"> be maintained</w:t>
      </w:r>
      <w:r w:rsidR="008B3B3E" w:rsidRPr="00A445D9">
        <w:rPr>
          <w:szCs w:val="22"/>
        </w:rPr>
        <w:t>.</w:t>
      </w:r>
    </w:p>
    <w:p w14:paraId="7C3BD5E5" w14:textId="77777777" w:rsidR="00FB36D7" w:rsidRDefault="00FB36D7" w:rsidP="00FB36D7">
      <w:pPr>
        <w:pStyle w:val="RulesSub-section"/>
        <w:keepNext/>
        <w:keepLines/>
        <w:tabs>
          <w:tab w:val="clear" w:pos="720"/>
        </w:tabs>
        <w:spacing w:after="0" w:line="240" w:lineRule="auto"/>
        <w:ind w:left="1440" w:firstLine="0"/>
        <w:jc w:val="left"/>
        <w:rPr>
          <w:b/>
          <w:szCs w:val="22"/>
        </w:rPr>
      </w:pPr>
    </w:p>
    <w:p w14:paraId="7A8661A3" w14:textId="3C2F8536" w:rsidR="007A4892" w:rsidRPr="00A445D9" w:rsidRDefault="009A39D3" w:rsidP="00930E04">
      <w:pPr>
        <w:pStyle w:val="RulesSub-section"/>
        <w:keepNext/>
        <w:keepLines/>
        <w:numPr>
          <w:ilvl w:val="1"/>
          <w:numId w:val="23"/>
        </w:numPr>
        <w:tabs>
          <w:tab w:val="clear" w:pos="720"/>
        </w:tabs>
        <w:spacing w:after="0" w:line="240" w:lineRule="auto"/>
        <w:jc w:val="left"/>
        <w:rPr>
          <w:b/>
          <w:szCs w:val="22"/>
        </w:rPr>
      </w:pPr>
      <w:r w:rsidRPr="00A445D9">
        <w:rPr>
          <w:b/>
          <w:szCs w:val="22"/>
        </w:rPr>
        <w:t>Pre-</w:t>
      </w:r>
      <w:r w:rsidR="008E4F31">
        <w:rPr>
          <w:b/>
          <w:szCs w:val="22"/>
        </w:rPr>
        <w:t>a</w:t>
      </w:r>
      <w:r w:rsidRPr="00A445D9">
        <w:rPr>
          <w:b/>
          <w:szCs w:val="22"/>
        </w:rPr>
        <w:t xml:space="preserve">batement </w:t>
      </w:r>
      <w:r w:rsidR="008E4F31">
        <w:rPr>
          <w:b/>
          <w:szCs w:val="22"/>
        </w:rPr>
        <w:t>r</w:t>
      </w:r>
      <w:r w:rsidRPr="00A445D9">
        <w:rPr>
          <w:b/>
          <w:szCs w:val="22"/>
        </w:rPr>
        <w:t>equirements</w:t>
      </w:r>
    </w:p>
    <w:p w14:paraId="17FF1C10" w14:textId="77777777" w:rsidR="00930E04" w:rsidRPr="00930E04" w:rsidRDefault="00930E04" w:rsidP="00930E04">
      <w:pPr>
        <w:pStyle w:val="RulesParagraph"/>
        <w:keepNext/>
        <w:keepLines/>
        <w:tabs>
          <w:tab w:val="clear" w:pos="1080"/>
        </w:tabs>
        <w:spacing w:after="0" w:line="240" w:lineRule="auto"/>
        <w:ind w:left="2160" w:firstLine="0"/>
        <w:jc w:val="left"/>
        <w:rPr>
          <w:szCs w:val="22"/>
        </w:rPr>
      </w:pPr>
    </w:p>
    <w:p w14:paraId="64198518" w14:textId="200FC4D6" w:rsidR="007A4892" w:rsidRPr="00A445D9" w:rsidRDefault="009A39D3" w:rsidP="00930E04">
      <w:pPr>
        <w:pStyle w:val="RulesParagraph"/>
        <w:keepNext/>
        <w:keepLines/>
        <w:numPr>
          <w:ilvl w:val="2"/>
          <w:numId w:val="23"/>
        </w:numPr>
        <w:tabs>
          <w:tab w:val="clear" w:pos="1080"/>
        </w:tabs>
        <w:spacing w:after="0" w:line="240" w:lineRule="auto"/>
        <w:ind w:left="2160"/>
        <w:jc w:val="left"/>
        <w:rPr>
          <w:szCs w:val="22"/>
        </w:rPr>
      </w:pPr>
      <w:r w:rsidRPr="00A445D9">
        <w:rPr>
          <w:b/>
          <w:szCs w:val="22"/>
        </w:rPr>
        <w:t>Notifications</w:t>
      </w:r>
      <w:r w:rsidR="00A851B8" w:rsidRPr="00A445D9">
        <w:rPr>
          <w:b/>
          <w:szCs w:val="22"/>
        </w:rPr>
        <w:t xml:space="preserve">. </w:t>
      </w:r>
      <w:r w:rsidRPr="00A445D9">
        <w:rPr>
          <w:szCs w:val="22"/>
        </w:rPr>
        <w:t xml:space="preserve">The lead abatement contractor shall notify the Department in conformance with </w:t>
      </w:r>
      <w:r w:rsidR="007439B0" w:rsidRPr="00A445D9">
        <w:rPr>
          <w:szCs w:val="22"/>
        </w:rPr>
        <w:t>S</w:t>
      </w:r>
      <w:r w:rsidRPr="00A445D9">
        <w:rPr>
          <w:szCs w:val="22"/>
        </w:rPr>
        <w:t xml:space="preserve">ection </w:t>
      </w:r>
      <w:r w:rsidR="006F10C7" w:rsidRPr="00A445D9">
        <w:rPr>
          <w:szCs w:val="22"/>
        </w:rPr>
        <w:t>3</w:t>
      </w:r>
      <w:r w:rsidRPr="00A445D9">
        <w:rPr>
          <w:szCs w:val="22"/>
        </w:rPr>
        <w:t xml:space="preserve"> at least five (5) working days before beginning any lead abatement activity</w:t>
      </w:r>
      <w:r w:rsidR="00A851B8" w:rsidRPr="00A445D9">
        <w:rPr>
          <w:szCs w:val="22"/>
        </w:rPr>
        <w:t xml:space="preserve">. </w:t>
      </w:r>
      <w:r w:rsidRPr="00A445D9">
        <w:rPr>
          <w:szCs w:val="22"/>
        </w:rPr>
        <w:t>The lead abatement contractor shall be responsible for ensuring that notification has been received by the Department.</w:t>
      </w:r>
    </w:p>
    <w:p w14:paraId="0BF062ED" w14:textId="77777777" w:rsidR="00930E04" w:rsidRDefault="00930E04" w:rsidP="00930E04">
      <w:pPr>
        <w:pStyle w:val="RulesParagraph"/>
        <w:tabs>
          <w:tab w:val="clear" w:pos="1080"/>
        </w:tabs>
        <w:spacing w:after="0" w:line="240" w:lineRule="auto"/>
        <w:ind w:left="2160" w:firstLine="0"/>
        <w:jc w:val="left"/>
        <w:rPr>
          <w:b/>
          <w:szCs w:val="22"/>
        </w:rPr>
      </w:pPr>
    </w:p>
    <w:p w14:paraId="106F3B01" w14:textId="1E899B18" w:rsidR="007A4892" w:rsidRPr="00A445D9" w:rsidRDefault="00D45EFC" w:rsidP="00930E04">
      <w:pPr>
        <w:pStyle w:val="RulesParagraph"/>
        <w:numPr>
          <w:ilvl w:val="2"/>
          <w:numId w:val="23"/>
        </w:numPr>
        <w:tabs>
          <w:tab w:val="clear" w:pos="1080"/>
        </w:tabs>
        <w:spacing w:after="0" w:line="240" w:lineRule="auto"/>
        <w:ind w:left="2160"/>
        <w:jc w:val="left"/>
        <w:rPr>
          <w:b/>
          <w:szCs w:val="22"/>
        </w:rPr>
      </w:pPr>
      <w:r w:rsidRPr="00A445D9">
        <w:rPr>
          <w:b/>
          <w:szCs w:val="22"/>
        </w:rPr>
        <w:t xml:space="preserve">Lead </w:t>
      </w:r>
      <w:r w:rsidR="008E4F31">
        <w:rPr>
          <w:b/>
          <w:szCs w:val="22"/>
        </w:rPr>
        <w:t>a</w:t>
      </w:r>
      <w:r w:rsidRPr="00A445D9">
        <w:rPr>
          <w:b/>
          <w:szCs w:val="22"/>
        </w:rPr>
        <w:t xml:space="preserve">batement </w:t>
      </w:r>
      <w:r w:rsidR="008E4F31">
        <w:rPr>
          <w:b/>
          <w:szCs w:val="22"/>
        </w:rPr>
        <w:t>p</w:t>
      </w:r>
      <w:r w:rsidRPr="00A445D9">
        <w:rPr>
          <w:b/>
          <w:szCs w:val="22"/>
        </w:rPr>
        <w:t xml:space="preserve">roject </w:t>
      </w:r>
      <w:r w:rsidR="008E4F31">
        <w:rPr>
          <w:b/>
          <w:szCs w:val="22"/>
        </w:rPr>
        <w:t>w</w:t>
      </w:r>
      <w:r w:rsidRPr="00A445D9">
        <w:rPr>
          <w:b/>
          <w:szCs w:val="22"/>
        </w:rPr>
        <w:t xml:space="preserve">arning </w:t>
      </w:r>
      <w:r w:rsidR="008E4F31">
        <w:rPr>
          <w:b/>
          <w:szCs w:val="22"/>
        </w:rPr>
        <w:t>s</w:t>
      </w:r>
      <w:r w:rsidRPr="00A445D9">
        <w:rPr>
          <w:b/>
          <w:szCs w:val="22"/>
        </w:rPr>
        <w:t>igns</w:t>
      </w:r>
      <w:r w:rsidR="00A851B8" w:rsidRPr="00A445D9">
        <w:rPr>
          <w:b/>
        </w:rPr>
        <w:t xml:space="preserve">. </w:t>
      </w:r>
      <w:r w:rsidRPr="00A445D9">
        <w:rPr>
          <w:szCs w:val="22"/>
        </w:rPr>
        <w:t xml:space="preserve">The lead abatement contractor shall also post lead abatement project warning signs in accordance with the work area containment requirements under </w:t>
      </w:r>
      <w:r w:rsidR="007439B0" w:rsidRPr="00A445D9">
        <w:rPr>
          <w:szCs w:val="22"/>
        </w:rPr>
        <w:t>S</w:t>
      </w:r>
      <w:r w:rsidRPr="00A445D9">
        <w:rPr>
          <w:szCs w:val="22"/>
        </w:rPr>
        <w:t>ection 6</w:t>
      </w:r>
      <w:r w:rsidR="00AD1C5C">
        <w:rPr>
          <w:szCs w:val="22"/>
        </w:rPr>
        <w:t>.</w:t>
      </w:r>
      <w:r w:rsidR="00FB36D7">
        <w:rPr>
          <w:szCs w:val="22"/>
        </w:rPr>
        <w:t xml:space="preserve"> </w:t>
      </w:r>
      <w:r w:rsidRPr="00A445D9">
        <w:rPr>
          <w:szCs w:val="22"/>
        </w:rPr>
        <w:t>The sign(s) must be at least 8.5 by 11 inches</w:t>
      </w:r>
      <w:r w:rsidR="00A851B8" w:rsidRPr="00A445D9">
        <w:rPr>
          <w:szCs w:val="22"/>
        </w:rPr>
        <w:t xml:space="preserve">. </w:t>
      </w:r>
      <w:r w:rsidRPr="00A445D9">
        <w:rPr>
          <w:szCs w:val="22"/>
        </w:rPr>
        <w:t>The abatement project sign(s) shall use wording from 29 C</w:t>
      </w:r>
      <w:r w:rsidR="0014384B" w:rsidRPr="00A445D9">
        <w:rPr>
          <w:szCs w:val="22"/>
        </w:rPr>
        <w:t>.</w:t>
      </w:r>
      <w:r w:rsidRPr="00A445D9">
        <w:rPr>
          <w:szCs w:val="22"/>
        </w:rPr>
        <w:t>F</w:t>
      </w:r>
      <w:r w:rsidR="0014384B" w:rsidRPr="00A445D9">
        <w:rPr>
          <w:szCs w:val="22"/>
        </w:rPr>
        <w:t>.</w:t>
      </w:r>
      <w:r w:rsidRPr="00A445D9">
        <w:rPr>
          <w:szCs w:val="22"/>
        </w:rPr>
        <w:t>R</w:t>
      </w:r>
      <w:r w:rsidR="0014384B" w:rsidRPr="00A445D9">
        <w:rPr>
          <w:szCs w:val="22"/>
        </w:rPr>
        <w:t>.</w:t>
      </w:r>
      <w:r w:rsidRPr="00A445D9">
        <w:rPr>
          <w:szCs w:val="22"/>
        </w:rPr>
        <w:t xml:space="preserve"> </w:t>
      </w:r>
      <w:r w:rsidR="00B5316F" w:rsidRPr="00A445D9">
        <w:rPr>
          <w:szCs w:val="22"/>
        </w:rPr>
        <w:t>§</w:t>
      </w:r>
      <w:r w:rsidRPr="00A445D9">
        <w:rPr>
          <w:szCs w:val="22"/>
        </w:rPr>
        <w:t>1926.62(m)(l)(</w:t>
      </w:r>
      <w:r w:rsidR="00D16E90" w:rsidRPr="00A445D9">
        <w:rPr>
          <w:szCs w:val="22"/>
        </w:rPr>
        <w:t>I</w:t>
      </w:r>
      <w:r w:rsidRPr="00A445D9">
        <w:rPr>
          <w:szCs w:val="22"/>
        </w:rPr>
        <w:t>)</w:t>
      </w:r>
      <w:r w:rsidR="0014384B" w:rsidRPr="00A445D9">
        <w:rPr>
          <w:szCs w:val="22"/>
        </w:rPr>
        <w:t>, as amended</w:t>
      </w:r>
      <w:r w:rsidR="00CB5706" w:rsidRPr="00A445D9">
        <w:rPr>
          <w:szCs w:val="22"/>
        </w:rPr>
        <w:t xml:space="preserve"> up to</w:t>
      </w:r>
      <w:r w:rsidR="0014384B" w:rsidRPr="00A445D9">
        <w:rPr>
          <w:szCs w:val="22"/>
        </w:rPr>
        <w:t xml:space="preserve"> </w:t>
      </w:r>
      <w:r w:rsidR="00FF5B78">
        <w:t>July</w:t>
      </w:r>
      <w:r w:rsidR="00FF5B78" w:rsidRPr="00A445D9">
        <w:t xml:space="preserve"> </w:t>
      </w:r>
      <w:r w:rsidR="00F80354" w:rsidRPr="00A445D9">
        <w:t>1, 2020</w:t>
      </w:r>
      <w:r w:rsidR="00A851B8" w:rsidRPr="00A445D9">
        <w:rPr>
          <w:szCs w:val="22"/>
        </w:rPr>
        <w:t xml:space="preserve">. </w:t>
      </w:r>
      <w:r w:rsidRPr="00A445D9">
        <w:rPr>
          <w:szCs w:val="22"/>
        </w:rPr>
        <w:t xml:space="preserve">When the use of respiratory protection and disposable suits are required the wording of the project signs shall reflect that requirement in order to </w:t>
      </w:r>
      <w:r w:rsidR="006E358E" w:rsidRPr="00A445D9">
        <w:rPr>
          <w:szCs w:val="22"/>
        </w:rPr>
        <w:t xml:space="preserve">notify </w:t>
      </w:r>
      <w:r w:rsidRPr="00A445D9">
        <w:rPr>
          <w:szCs w:val="22"/>
        </w:rPr>
        <w:t xml:space="preserve">certified lead professionals and qualified Department staff </w:t>
      </w:r>
      <w:r w:rsidR="002571CE" w:rsidRPr="00A445D9">
        <w:rPr>
          <w:szCs w:val="22"/>
        </w:rPr>
        <w:t xml:space="preserve">that </w:t>
      </w:r>
      <w:r w:rsidRPr="00A445D9">
        <w:rPr>
          <w:szCs w:val="22"/>
        </w:rPr>
        <w:t xml:space="preserve">protective gear is mandated. The abatement project warning sign(s) must not be removed until the visual assessment evidences that all </w:t>
      </w:r>
      <w:r w:rsidR="007F4553" w:rsidRPr="00A445D9">
        <w:rPr>
          <w:szCs w:val="22"/>
        </w:rPr>
        <w:t>lead</w:t>
      </w:r>
      <w:r w:rsidR="00AB3CB4">
        <w:rPr>
          <w:szCs w:val="22"/>
        </w:rPr>
        <w:t>-</w:t>
      </w:r>
      <w:r w:rsidR="007F4553" w:rsidRPr="00A445D9">
        <w:rPr>
          <w:szCs w:val="22"/>
        </w:rPr>
        <w:t>based paint hazard</w:t>
      </w:r>
      <w:r w:rsidR="00AD1C5C">
        <w:rPr>
          <w:szCs w:val="22"/>
        </w:rPr>
        <w:t>(s)</w:t>
      </w:r>
      <w:r w:rsidR="007F4553" w:rsidRPr="00A445D9">
        <w:rPr>
          <w:szCs w:val="22"/>
        </w:rPr>
        <w:t xml:space="preserve"> or </w:t>
      </w:r>
      <w:r w:rsidRPr="00A445D9">
        <w:rPr>
          <w:szCs w:val="22"/>
        </w:rPr>
        <w:t>lead hazard</w:t>
      </w:r>
      <w:r w:rsidR="00AD1C5C">
        <w:rPr>
          <w:szCs w:val="22"/>
        </w:rPr>
        <w:t>(</w:t>
      </w:r>
      <w:r w:rsidRPr="00A445D9">
        <w:rPr>
          <w:szCs w:val="22"/>
        </w:rPr>
        <w:t>s</w:t>
      </w:r>
      <w:r w:rsidR="00AD1C5C">
        <w:rPr>
          <w:szCs w:val="22"/>
        </w:rPr>
        <w:t>)</w:t>
      </w:r>
      <w:r w:rsidRPr="00A445D9">
        <w:rPr>
          <w:szCs w:val="22"/>
        </w:rPr>
        <w:t xml:space="preserve"> have been abated successfully and the post-abatement dust wipe clearance samples, as applicable, do not exceed the clearance levels as specified in </w:t>
      </w:r>
      <w:r w:rsidR="007439B0" w:rsidRPr="00A445D9">
        <w:rPr>
          <w:szCs w:val="22"/>
        </w:rPr>
        <w:t>S</w:t>
      </w:r>
      <w:r w:rsidRPr="00A445D9">
        <w:rPr>
          <w:szCs w:val="22"/>
        </w:rPr>
        <w:t>ection 6(L)(1).</w:t>
      </w:r>
    </w:p>
    <w:p w14:paraId="5FDDF1BE" w14:textId="77777777" w:rsidR="00930E04" w:rsidRPr="00930E04" w:rsidRDefault="00930E04" w:rsidP="00930E04">
      <w:pPr>
        <w:pStyle w:val="RulesSub-Paragraph"/>
        <w:tabs>
          <w:tab w:val="clear" w:pos="1440"/>
        </w:tabs>
        <w:spacing w:after="0" w:line="240" w:lineRule="auto"/>
        <w:ind w:left="2160" w:firstLine="0"/>
        <w:jc w:val="left"/>
        <w:rPr>
          <w:szCs w:val="22"/>
        </w:rPr>
      </w:pPr>
    </w:p>
    <w:p w14:paraId="64A132DE" w14:textId="77496383" w:rsidR="007A4892" w:rsidRPr="00A445D9" w:rsidRDefault="00D45EFC" w:rsidP="00930E04">
      <w:pPr>
        <w:pStyle w:val="RulesSub-Paragraph"/>
        <w:numPr>
          <w:ilvl w:val="2"/>
          <w:numId w:val="23"/>
        </w:numPr>
        <w:tabs>
          <w:tab w:val="clear" w:pos="1440"/>
        </w:tabs>
        <w:spacing w:after="0" w:line="240" w:lineRule="auto"/>
        <w:ind w:left="2160"/>
        <w:jc w:val="left"/>
        <w:rPr>
          <w:szCs w:val="22"/>
        </w:rPr>
      </w:pPr>
      <w:r w:rsidRPr="00A445D9">
        <w:rPr>
          <w:b/>
          <w:szCs w:val="22"/>
        </w:rPr>
        <w:t xml:space="preserve">Written </w:t>
      </w:r>
      <w:r w:rsidR="008E4F31">
        <w:rPr>
          <w:b/>
          <w:szCs w:val="22"/>
        </w:rPr>
        <w:t>o</w:t>
      </w:r>
      <w:r w:rsidRPr="00A445D9">
        <w:rPr>
          <w:b/>
          <w:szCs w:val="22"/>
        </w:rPr>
        <w:t xml:space="preserve">ccupant </w:t>
      </w:r>
      <w:r w:rsidR="008E4F31">
        <w:rPr>
          <w:b/>
          <w:szCs w:val="22"/>
        </w:rPr>
        <w:t>p</w:t>
      </w:r>
      <w:r w:rsidRPr="00A445D9">
        <w:rPr>
          <w:b/>
          <w:szCs w:val="22"/>
        </w:rPr>
        <w:t xml:space="preserve">rotection </w:t>
      </w:r>
      <w:r w:rsidR="008E4F31">
        <w:rPr>
          <w:b/>
          <w:szCs w:val="22"/>
        </w:rPr>
        <w:t>p</w:t>
      </w:r>
      <w:r w:rsidRPr="00A445D9">
        <w:rPr>
          <w:b/>
          <w:szCs w:val="22"/>
        </w:rPr>
        <w:t>lan</w:t>
      </w:r>
      <w:r w:rsidR="00A851B8" w:rsidRPr="00A445D9">
        <w:rPr>
          <w:b/>
        </w:rPr>
        <w:t xml:space="preserve">. </w:t>
      </w:r>
      <w:r w:rsidRPr="00A445D9">
        <w:rPr>
          <w:szCs w:val="22"/>
        </w:rPr>
        <w:t>A certified project supervisor or design consultant shall develop a written occupant protection plan prior to initiating the abatement activity</w:t>
      </w:r>
      <w:r w:rsidR="00A851B8" w:rsidRPr="00A445D9">
        <w:rPr>
          <w:szCs w:val="22"/>
        </w:rPr>
        <w:t xml:space="preserve">. </w:t>
      </w:r>
      <w:r w:rsidRPr="00A445D9">
        <w:rPr>
          <w:szCs w:val="22"/>
        </w:rPr>
        <w:t xml:space="preserve">The occupant protection plan shall be unique to each residential </w:t>
      </w:r>
      <w:r w:rsidR="000112E7" w:rsidRPr="00A445D9">
        <w:rPr>
          <w:szCs w:val="22"/>
        </w:rPr>
        <w:t>dwelling unit</w:t>
      </w:r>
      <w:r w:rsidRPr="00A445D9">
        <w:rPr>
          <w:szCs w:val="22"/>
        </w:rPr>
        <w:t xml:space="preserve"> or child-occupied facility</w:t>
      </w:r>
      <w:r w:rsidR="00A851B8" w:rsidRPr="00A445D9">
        <w:rPr>
          <w:szCs w:val="22"/>
        </w:rPr>
        <w:t xml:space="preserve">. </w:t>
      </w:r>
      <w:r w:rsidRPr="00A445D9">
        <w:rPr>
          <w:szCs w:val="22"/>
        </w:rPr>
        <w:t>The occupant protection plan shall describe the measures and management procedures that will be taken during the abatement to protect the building occupants from exposure to lead</w:t>
      </w:r>
      <w:r w:rsidR="00A851B8" w:rsidRPr="00A445D9">
        <w:rPr>
          <w:szCs w:val="22"/>
        </w:rPr>
        <w:t xml:space="preserve">. </w:t>
      </w:r>
      <w:r w:rsidRPr="00A445D9">
        <w:rPr>
          <w:szCs w:val="22"/>
        </w:rPr>
        <w:t>Whenever the occupant protection plan is prepared by a lead design consultant, the design consultant shall provide the lead abatement contractor with the occupant protection plan and all documents related to other aspects of the project design prior to the start of the abatement project</w:t>
      </w:r>
      <w:r w:rsidR="00A851B8" w:rsidRPr="00A445D9">
        <w:rPr>
          <w:szCs w:val="22"/>
        </w:rPr>
        <w:t xml:space="preserve">. </w:t>
      </w:r>
      <w:r w:rsidRPr="00A445D9">
        <w:rPr>
          <w:szCs w:val="22"/>
        </w:rPr>
        <w:t xml:space="preserve">The occupant protection plan shall be provided to the building occupants 5 days in advance of the project and by posting 8.5 by </w:t>
      </w:r>
      <w:r w:rsidR="008709AC" w:rsidRPr="00A445D9">
        <w:rPr>
          <w:szCs w:val="22"/>
        </w:rPr>
        <w:t>11-inch</w:t>
      </w:r>
      <w:r w:rsidRPr="00A445D9">
        <w:rPr>
          <w:szCs w:val="22"/>
        </w:rPr>
        <w:t xml:space="preserve"> signs</w:t>
      </w:r>
      <w:r w:rsidR="0001335D" w:rsidRPr="00A445D9">
        <w:rPr>
          <w:szCs w:val="22"/>
        </w:rPr>
        <w:t xml:space="preserve"> </w:t>
      </w:r>
      <w:r w:rsidRPr="00A445D9">
        <w:rPr>
          <w:szCs w:val="22"/>
        </w:rPr>
        <w:t xml:space="preserve">at all common entrances into the residential </w:t>
      </w:r>
      <w:r w:rsidR="000112E7" w:rsidRPr="00A445D9">
        <w:rPr>
          <w:szCs w:val="22"/>
        </w:rPr>
        <w:t>dwelling unit</w:t>
      </w:r>
      <w:r w:rsidR="00BC29E2" w:rsidRPr="00A445D9">
        <w:rPr>
          <w:szCs w:val="22"/>
        </w:rPr>
        <w:t xml:space="preserve"> </w:t>
      </w:r>
      <w:r w:rsidRPr="00A445D9">
        <w:rPr>
          <w:szCs w:val="22"/>
        </w:rPr>
        <w:t>or child</w:t>
      </w:r>
      <w:r w:rsidR="00BF7A0D" w:rsidRPr="00A445D9">
        <w:rPr>
          <w:szCs w:val="22"/>
        </w:rPr>
        <w:t>-</w:t>
      </w:r>
      <w:r w:rsidRPr="00A445D9">
        <w:rPr>
          <w:szCs w:val="22"/>
        </w:rPr>
        <w:t>occupied facility</w:t>
      </w:r>
      <w:r w:rsidR="00A851B8" w:rsidRPr="00A445D9">
        <w:rPr>
          <w:szCs w:val="22"/>
        </w:rPr>
        <w:t xml:space="preserve">. </w:t>
      </w:r>
      <w:r w:rsidRPr="00A445D9">
        <w:rPr>
          <w:szCs w:val="22"/>
        </w:rPr>
        <w:t>This notice must include the</w:t>
      </w:r>
      <w:r w:rsidR="00597735" w:rsidRPr="00A445D9">
        <w:rPr>
          <w:szCs w:val="22"/>
        </w:rPr>
        <w:t xml:space="preserve"> following:</w:t>
      </w:r>
    </w:p>
    <w:p w14:paraId="1BB165DE" w14:textId="77777777" w:rsidR="00930E04" w:rsidRDefault="00930E04" w:rsidP="00930E04">
      <w:pPr>
        <w:pStyle w:val="RulesParagraph"/>
        <w:tabs>
          <w:tab w:val="clear" w:pos="1080"/>
        </w:tabs>
        <w:spacing w:after="0" w:line="240" w:lineRule="auto"/>
        <w:ind w:left="2880" w:firstLine="0"/>
        <w:jc w:val="left"/>
        <w:rPr>
          <w:szCs w:val="22"/>
        </w:rPr>
      </w:pPr>
    </w:p>
    <w:p w14:paraId="6973F2C0" w14:textId="3B753CFC" w:rsidR="002571CE" w:rsidRPr="00A445D9" w:rsidRDefault="002571CE" w:rsidP="00930E04">
      <w:pPr>
        <w:pStyle w:val="RulesParagraph"/>
        <w:numPr>
          <w:ilvl w:val="3"/>
          <w:numId w:val="23"/>
        </w:numPr>
        <w:tabs>
          <w:tab w:val="clear" w:pos="1080"/>
        </w:tabs>
        <w:spacing w:after="0" w:line="240" w:lineRule="auto"/>
        <w:jc w:val="left"/>
        <w:rPr>
          <w:szCs w:val="22"/>
        </w:rPr>
      </w:pPr>
      <w:r w:rsidRPr="00A445D9">
        <w:rPr>
          <w:szCs w:val="22"/>
        </w:rPr>
        <w:t>Scheduled dates and work hours for lead abatement activities;</w:t>
      </w:r>
    </w:p>
    <w:p w14:paraId="482B2D4A" w14:textId="77777777" w:rsidR="00930E04" w:rsidRDefault="00930E04" w:rsidP="00930E04">
      <w:pPr>
        <w:pStyle w:val="RulesParagraph"/>
        <w:tabs>
          <w:tab w:val="clear" w:pos="1080"/>
        </w:tabs>
        <w:spacing w:after="0" w:line="240" w:lineRule="auto"/>
        <w:ind w:left="2880" w:firstLine="0"/>
        <w:jc w:val="left"/>
        <w:rPr>
          <w:szCs w:val="22"/>
        </w:rPr>
      </w:pPr>
    </w:p>
    <w:p w14:paraId="1E384D5F" w14:textId="78FACA2E" w:rsidR="002571CE" w:rsidRPr="00A445D9" w:rsidRDefault="002571CE" w:rsidP="00930E04">
      <w:pPr>
        <w:pStyle w:val="RulesParagraph"/>
        <w:numPr>
          <w:ilvl w:val="3"/>
          <w:numId w:val="23"/>
        </w:numPr>
        <w:tabs>
          <w:tab w:val="clear" w:pos="1080"/>
        </w:tabs>
        <w:spacing w:after="0" w:line="240" w:lineRule="auto"/>
        <w:jc w:val="left"/>
        <w:rPr>
          <w:szCs w:val="22"/>
        </w:rPr>
      </w:pPr>
      <w:r w:rsidRPr="00A445D9">
        <w:rPr>
          <w:szCs w:val="22"/>
        </w:rPr>
        <w:t>Identification of work</w:t>
      </w:r>
      <w:r w:rsidR="00265CF7">
        <w:rPr>
          <w:szCs w:val="22"/>
        </w:rPr>
        <w:t xml:space="preserve"> </w:t>
      </w:r>
      <w:r w:rsidR="00AD1C5C">
        <w:rPr>
          <w:szCs w:val="22"/>
        </w:rPr>
        <w:t>area</w:t>
      </w:r>
      <w:r w:rsidR="00265CF7">
        <w:rPr>
          <w:szCs w:val="22"/>
        </w:rPr>
        <w:t>(s)</w:t>
      </w:r>
      <w:r w:rsidRPr="00A445D9">
        <w:rPr>
          <w:szCs w:val="22"/>
        </w:rPr>
        <w:t>; and</w:t>
      </w:r>
    </w:p>
    <w:p w14:paraId="115EB2B7" w14:textId="77777777" w:rsidR="00930E04" w:rsidRDefault="00930E04" w:rsidP="00930E04">
      <w:pPr>
        <w:pStyle w:val="RulesParagraph"/>
        <w:tabs>
          <w:tab w:val="clear" w:pos="1080"/>
        </w:tabs>
        <w:spacing w:after="0" w:line="240" w:lineRule="auto"/>
        <w:ind w:left="2880" w:firstLine="0"/>
        <w:jc w:val="left"/>
        <w:rPr>
          <w:szCs w:val="22"/>
        </w:rPr>
      </w:pPr>
    </w:p>
    <w:p w14:paraId="188C4BF5" w14:textId="2FE578F9" w:rsidR="00975132" w:rsidRDefault="00D45EFC" w:rsidP="00930E04">
      <w:pPr>
        <w:pStyle w:val="RulesParagraph"/>
        <w:numPr>
          <w:ilvl w:val="3"/>
          <w:numId w:val="23"/>
        </w:numPr>
        <w:tabs>
          <w:tab w:val="clear" w:pos="1080"/>
        </w:tabs>
        <w:spacing w:after="0" w:line="240" w:lineRule="auto"/>
        <w:jc w:val="left"/>
        <w:rPr>
          <w:szCs w:val="22"/>
        </w:rPr>
      </w:pPr>
      <w:r w:rsidRPr="00A445D9">
        <w:rPr>
          <w:szCs w:val="22"/>
        </w:rPr>
        <w:t xml:space="preserve">Whenever a lead abatement activity is being conducted in a common area of a residential </w:t>
      </w:r>
      <w:r w:rsidR="000112E7" w:rsidRPr="00A445D9">
        <w:rPr>
          <w:szCs w:val="22"/>
        </w:rPr>
        <w:t>dwelling unit</w:t>
      </w:r>
      <w:r w:rsidRPr="00A445D9">
        <w:rPr>
          <w:szCs w:val="22"/>
        </w:rPr>
        <w:t xml:space="preserve"> containing two (2) or more </w:t>
      </w:r>
      <w:r w:rsidR="000112E7" w:rsidRPr="00A445D9">
        <w:rPr>
          <w:szCs w:val="22"/>
        </w:rPr>
        <w:t>dwelling units</w:t>
      </w:r>
      <w:r w:rsidRPr="00A445D9">
        <w:rPr>
          <w:szCs w:val="22"/>
        </w:rPr>
        <w:t xml:space="preserve">, the occupant protection plan shall indicate alternative entrances and exits that do not require passing through the common area(s), or the lead abatement contractor shall create an uncontaminated passageway </w:t>
      </w:r>
      <w:r w:rsidRPr="00A445D9">
        <w:rPr>
          <w:szCs w:val="22"/>
        </w:rPr>
        <w:lastRenderedPageBreak/>
        <w:t xml:space="preserve">through the common area(s) for use as an entry into uncontaminated residential </w:t>
      </w:r>
      <w:r w:rsidR="000112E7" w:rsidRPr="00A445D9">
        <w:rPr>
          <w:szCs w:val="22"/>
        </w:rPr>
        <w:t>dwelling unit</w:t>
      </w:r>
      <w:r w:rsidR="008B3B3E" w:rsidRPr="00A445D9">
        <w:rPr>
          <w:szCs w:val="22"/>
        </w:rPr>
        <w:t>s</w:t>
      </w:r>
      <w:r w:rsidR="000112E7" w:rsidRPr="00A445D9">
        <w:rPr>
          <w:szCs w:val="22"/>
        </w:rPr>
        <w:t xml:space="preserve"> </w:t>
      </w:r>
      <w:r w:rsidRPr="00A445D9">
        <w:rPr>
          <w:szCs w:val="22"/>
        </w:rPr>
        <w:t>or child-occupied facilities.</w:t>
      </w:r>
    </w:p>
    <w:p w14:paraId="78069740" w14:textId="77777777" w:rsidR="00930E04" w:rsidRPr="00A445D9" w:rsidRDefault="00930E04" w:rsidP="009F7BDB">
      <w:pPr>
        <w:pStyle w:val="RulesParagraph"/>
        <w:tabs>
          <w:tab w:val="clear" w:pos="1080"/>
        </w:tabs>
        <w:spacing w:after="0" w:line="240" w:lineRule="auto"/>
        <w:ind w:left="0" w:firstLine="0"/>
        <w:jc w:val="left"/>
        <w:rPr>
          <w:szCs w:val="22"/>
        </w:rPr>
      </w:pPr>
    </w:p>
    <w:p w14:paraId="2CECBC61" w14:textId="0412251F" w:rsidR="00975132" w:rsidRPr="00A445D9" w:rsidRDefault="009A39D3" w:rsidP="00930E04">
      <w:pPr>
        <w:pStyle w:val="DefaultParagraphFont1"/>
        <w:pBdr>
          <w:top w:val="single" w:sz="4" w:space="1" w:color="auto"/>
          <w:bottom w:val="single" w:sz="4" w:space="1" w:color="auto"/>
        </w:pBdr>
        <w:spacing w:after="0" w:line="240" w:lineRule="auto"/>
        <w:ind w:left="2880" w:hanging="720"/>
        <w:rPr>
          <w:sz w:val="22"/>
          <w:szCs w:val="22"/>
        </w:rPr>
      </w:pPr>
      <w:r w:rsidRPr="00A445D9">
        <w:rPr>
          <w:b/>
          <w:i/>
          <w:sz w:val="22"/>
        </w:rPr>
        <w:t>Note:</w:t>
      </w:r>
      <w:r w:rsidRPr="00A445D9">
        <w:rPr>
          <w:sz w:val="22"/>
        </w:rPr>
        <w:tab/>
        <w:t>A lead hazard warning sign is posted by the Department of Health and Human Services whenever a lead hazard is identified by a state lead investigator</w:t>
      </w:r>
      <w:r w:rsidR="00A851B8" w:rsidRPr="00A445D9">
        <w:rPr>
          <w:sz w:val="22"/>
        </w:rPr>
        <w:t xml:space="preserve">. </w:t>
      </w:r>
      <w:r w:rsidRPr="00A445D9">
        <w:rPr>
          <w:sz w:val="22"/>
          <w:szCs w:val="22"/>
        </w:rPr>
        <w:t xml:space="preserve">The lead hazard warning sign does not replace the notification required by this </w:t>
      </w:r>
      <w:r w:rsidR="007439B0" w:rsidRPr="00A445D9">
        <w:rPr>
          <w:sz w:val="22"/>
          <w:szCs w:val="22"/>
        </w:rPr>
        <w:t>S</w:t>
      </w:r>
      <w:r w:rsidRPr="00A445D9">
        <w:rPr>
          <w:sz w:val="22"/>
          <w:szCs w:val="22"/>
        </w:rPr>
        <w:t>ection</w:t>
      </w:r>
      <w:r w:rsidR="00A851B8" w:rsidRPr="00A445D9">
        <w:rPr>
          <w:sz w:val="22"/>
          <w:szCs w:val="22"/>
        </w:rPr>
        <w:t xml:space="preserve">. </w:t>
      </w:r>
      <w:r w:rsidRPr="00A445D9">
        <w:rPr>
          <w:sz w:val="22"/>
          <w:szCs w:val="22"/>
        </w:rPr>
        <w:t xml:space="preserve">This warning sign is posted at all entrances to the residential </w:t>
      </w:r>
      <w:r w:rsidR="000112E7" w:rsidRPr="00A445D9">
        <w:rPr>
          <w:sz w:val="22"/>
          <w:szCs w:val="22"/>
        </w:rPr>
        <w:t>dwelling unit</w:t>
      </w:r>
      <w:r w:rsidRPr="00A445D9">
        <w:rPr>
          <w:sz w:val="22"/>
        </w:rPr>
        <w:t>, or child-occupied facility before the state investigator leaves the premises</w:t>
      </w:r>
      <w:r w:rsidR="00A851B8" w:rsidRPr="00A445D9">
        <w:rPr>
          <w:sz w:val="22"/>
        </w:rPr>
        <w:t xml:space="preserve">. </w:t>
      </w:r>
      <w:r w:rsidRPr="00A445D9">
        <w:rPr>
          <w:sz w:val="22"/>
        </w:rPr>
        <w:t>The lead hazard warning sign states that a lead hazard has been identified and that a lead abatement activity will be ordered.</w:t>
      </w:r>
      <w:r w:rsidR="00A851B8" w:rsidRPr="00A445D9">
        <w:rPr>
          <w:sz w:val="22"/>
        </w:rPr>
        <w:t xml:space="preserve"> </w:t>
      </w:r>
      <w:r w:rsidRPr="00A445D9">
        <w:rPr>
          <w:sz w:val="22"/>
        </w:rPr>
        <w:t xml:space="preserve">This warning sign must not be removed until the post-abatement dust wipe clearance samples do not exceed the clearance levels as specified in </w:t>
      </w:r>
      <w:r w:rsidR="007439B0" w:rsidRPr="00A445D9">
        <w:rPr>
          <w:sz w:val="22"/>
          <w:szCs w:val="22"/>
        </w:rPr>
        <w:t>S</w:t>
      </w:r>
      <w:r w:rsidRPr="00A445D9">
        <w:rPr>
          <w:sz w:val="22"/>
          <w:szCs w:val="22"/>
        </w:rPr>
        <w:t xml:space="preserve">ection 6(L) and the visual assessment evidences that all lead hazards have been abated successfully. </w:t>
      </w:r>
      <w:r w:rsidR="00D45EFC" w:rsidRPr="00A445D9">
        <w:rPr>
          <w:sz w:val="22"/>
          <w:szCs w:val="22"/>
        </w:rPr>
        <w:t>The lead hazard warning sign may only be removed when the property owner receives notification from the Department of Health and Human Services stating that the sign may be removed.</w:t>
      </w:r>
      <w:r w:rsidRPr="00A445D9">
        <w:rPr>
          <w:sz w:val="22"/>
          <w:szCs w:val="22"/>
        </w:rPr>
        <w:t xml:space="preserve"> </w:t>
      </w:r>
    </w:p>
    <w:p w14:paraId="4E2E0D9E" w14:textId="77777777" w:rsidR="00930E04" w:rsidRPr="00930E04" w:rsidRDefault="00930E04" w:rsidP="00930E04">
      <w:pPr>
        <w:pStyle w:val="RulesParagraph"/>
        <w:tabs>
          <w:tab w:val="clear" w:pos="1080"/>
        </w:tabs>
        <w:spacing w:after="0" w:line="240" w:lineRule="auto"/>
        <w:ind w:left="2160" w:firstLine="0"/>
        <w:jc w:val="left"/>
        <w:rPr>
          <w:szCs w:val="22"/>
        </w:rPr>
      </w:pPr>
    </w:p>
    <w:p w14:paraId="0FEE95A1" w14:textId="3E69114B" w:rsidR="00975132" w:rsidRPr="00A445D9" w:rsidRDefault="00A432B7" w:rsidP="00930E04">
      <w:pPr>
        <w:pStyle w:val="RulesParagraph"/>
        <w:numPr>
          <w:ilvl w:val="2"/>
          <w:numId w:val="23"/>
        </w:numPr>
        <w:tabs>
          <w:tab w:val="clear" w:pos="1080"/>
        </w:tabs>
        <w:spacing w:after="0" w:line="240" w:lineRule="auto"/>
        <w:ind w:left="2160"/>
        <w:jc w:val="left"/>
        <w:rPr>
          <w:szCs w:val="22"/>
        </w:rPr>
      </w:pPr>
      <w:r w:rsidRPr="00A445D9">
        <w:rPr>
          <w:b/>
          <w:szCs w:val="22"/>
        </w:rPr>
        <w:t xml:space="preserve">Lead </w:t>
      </w:r>
      <w:r w:rsidR="008E4F31">
        <w:rPr>
          <w:b/>
          <w:szCs w:val="22"/>
        </w:rPr>
        <w:t>a</w:t>
      </w:r>
      <w:r w:rsidRPr="00A445D9">
        <w:rPr>
          <w:b/>
          <w:szCs w:val="22"/>
        </w:rPr>
        <w:t xml:space="preserve">batement </w:t>
      </w:r>
      <w:r w:rsidR="008E4F31">
        <w:rPr>
          <w:b/>
          <w:szCs w:val="22"/>
        </w:rPr>
        <w:t>p</w:t>
      </w:r>
      <w:r w:rsidRPr="00A445D9">
        <w:rPr>
          <w:b/>
          <w:szCs w:val="22"/>
        </w:rPr>
        <w:t xml:space="preserve">roject </w:t>
      </w:r>
      <w:r w:rsidR="008E4F31">
        <w:rPr>
          <w:b/>
          <w:szCs w:val="22"/>
        </w:rPr>
        <w:t>d</w:t>
      </w:r>
      <w:r w:rsidRPr="00A445D9">
        <w:rPr>
          <w:b/>
          <w:szCs w:val="22"/>
        </w:rPr>
        <w:t xml:space="preserve">esign or </w:t>
      </w:r>
      <w:r w:rsidR="00BC2EE5">
        <w:rPr>
          <w:b/>
          <w:szCs w:val="22"/>
        </w:rPr>
        <w:t>p</w:t>
      </w:r>
      <w:r w:rsidRPr="00A445D9">
        <w:rPr>
          <w:b/>
          <w:szCs w:val="22"/>
        </w:rPr>
        <w:t xml:space="preserve">roject </w:t>
      </w:r>
      <w:r w:rsidR="008E4F31">
        <w:rPr>
          <w:b/>
          <w:szCs w:val="22"/>
        </w:rPr>
        <w:t>w</w:t>
      </w:r>
      <w:r w:rsidRPr="00A445D9">
        <w:rPr>
          <w:b/>
          <w:szCs w:val="22"/>
        </w:rPr>
        <w:t xml:space="preserve">ork </w:t>
      </w:r>
      <w:r w:rsidR="008E4F31">
        <w:rPr>
          <w:b/>
          <w:szCs w:val="22"/>
        </w:rPr>
        <w:t>p</w:t>
      </w:r>
      <w:r w:rsidRPr="00A445D9">
        <w:rPr>
          <w:b/>
          <w:szCs w:val="22"/>
        </w:rPr>
        <w:t>lan</w:t>
      </w:r>
      <w:r w:rsidR="00A851B8" w:rsidRPr="00A445D9">
        <w:rPr>
          <w:b/>
          <w:szCs w:val="22"/>
        </w:rPr>
        <w:t xml:space="preserve">. </w:t>
      </w:r>
      <w:r w:rsidRPr="00A445D9">
        <w:rPr>
          <w:szCs w:val="22"/>
        </w:rPr>
        <w:t xml:space="preserve">A certified design consultant shall develop a project </w:t>
      </w:r>
      <w:r w:rsidR="00E94D12" w:rsidRPr="00A445D9">
        <w:rPr>
          <w:szCs w:val="22"/>
        </w:rPr>
        <w:t>design,</w:t>
      </w:r>
      <w:r w:rsidRPr="00A445D9">
        <w:rPr>
          <w:szCs w:val="22"/>
        </w:rPr>
        <w:t xml:space="preserve"> or a certified project supervisor shall develop a project workplan prior to initiating abatement activities</w:t>
      </w:r>
      <w:r w:rsidR="00A851B8" w:rsidRPr="00A445D9">
        <w:rPr>
          <w:szCs w:val="22"/>
        </w:rPr>
        <w:t xml:space="preserve">. </w:t>
      </w:r>
      <w:r w:rsidR="003F417D" w:rsidRPr="00A445D9">
        <w:rPr>
          <w:szCs w:val="22"/>
        </w:rPr>
        <w:t>The l</w:t>
      </w:r>
      <w:r w:rsidR="00F555A5" w:rsidRPr="00A445D9">
        <w:rPr>
          <w:szCs w:val="22"/>
        </w:rPr>
        <w:t>ead abatement project design</w:t>
      </w:r>
      <w:r w:rsidR="003F417D" w:rsidRPr="00A445D9">
        <w:rPr>
          <w:szCs w:val="22"/>
        </w:rPr>
        <w:t xml:space="preserve"> or</w:t>
      </w:r>
      <w:r w:rsidR="00F555A5" w:rsidRPr="00A445D9">
        <w:rPr>
          <w:szCs w:val="22"/>
        </w:rPr>
        <w:t xml:space="preserve"> work</w:t>
      </w:r>
      <w:r w:rsidR="003F417D" w:rsidRPr="00A445D9">
        <w:rPr>
          <w:szCs w:val="22"/>
        </w:rPr>
        <w:t xml:space="preserve"> </w:t>
      </w:r>
      <w:r w:rsidR="00F555A5" w:rsidRPr="00A445D9">
        <w:rPr>
          <w:szCs w:val="22"/>
        </w:rPr>
        <w:t>plan</w:t>
      </w:r>
      <w:r w:rsidR="003F417D" w:rsidRPr="00A445D9">
        <w:rPr>
          <w:szCs w:val="22"/>
        </w:rPr>
        <w:t xml:space="preserve"> shall include </w:t>
      </w:r>
      <w:r w:rsidR="008B3B3E" w:rsidRPr="00A445D9">
        <w:rPr>
          <w:szCs w:val="22"/>
        </w:rPr>
        <w:t xml:space="preserve">a </w:t>
      </w:r>
      <w:r w:rsidR="003F417D" w:rsidRPr="00A445D9">
        <w:rPr>
          <w:szCs w:val="22"/>
        </w:rPr>
        <w:t>room and/or work area narrative and/or drawing(s)</w:t>
      </w:r>
      <w:r w:rsidR="00F555A5" w:rsidRPr="00A445D9">
        <w:rPr>
          <w:szCs w:val="22"/>
        </w:rPr>
        <w:t xml:space="preserve"> </w:t>
      </w:r>
      <w:r w:rsidR="003F417D" w:rsidRPr="00A445D9">
        <w:rPr>
          <w:szCs w:val="22"/>
        </w:rPr>
        <w:t>showing, at a minimum</w:t>
      </w:r>
      <w:r w:rsidR="00F555A5" w:rsidRPr="00A445D9">
        <w:rPr>
          <w:szCs w:val="22"/>
        </w:rPr>
        <w:t xml:space="preserve">: </w:t>
      </w:r>
    </w:p>
    <w:p w14:paraId="6248944F" w14:textId="77777777" w:rsidR="00930E04" w:rsidRDefault="00930E04" w:rsidP="00930E04">
      <w:pPr>
        <w:pStyle w:val="RulesParagraph"/>
        <w:tabs>
          <w:tab w:val="clear" w:pos="1080"/>
        </w:tabs>
        <w:spacing w:after="0" w:line="240" w:lineRule="auto"/>
        <w:ind w:left="2880" w:firstLine="0"/>
        <w:jc w:val="left"/>
        <w:rPr>
          <w:szCs w:val="22"/>
        </w:rPr>
      </w:pPr>
    </w:p>
    <w:p w14:paraId="775F11B4" w14:textId="0E1BF9BE" w:rsidR="00755721" w:rsidRPr="00A445D9" w:rsidRDefault="003F417D" w:rsidP="00930E04">
      <w:pPr>
        <w:pStyle w:val="RulesParagraph"/>
        <w:numPr>
          <w:ilvl w:val="3"/>
          <w:numId w:val="23"/>
        </w:numPr>
        <w:tabs>
          <w:tab w:val="clear" w:pos="1080"/>
        </w:tabs>
        <w:spacing w:after="0" w:line="240" w:lineRule="auto"/>
        <w:jc w:val="left"/>
        <w:rPr>
          <w:szCs w:val="22"/>
        </w:rPr>
      </w:pPr>
      <w:r w:rsidRPr="00A445D9">
        <w:rPr>
          <w:szCs w:val="22"/>
        </w:rPr>
        <w:t>T</w:t>
      </w:r>
      <w:r w:rsidR="00466804" w:rsidRPr="00A445D9">
        <w:rPr>
          <w:szCs w:val="22"/>
        </w:rPr>
        <w:t xml:space="preserve">he components to be abated; </w:t>
      </w:r>
    </w:p>
    <w:p w14:paraId="4B6595C2" w14:textId="77777777" w:rsidR="00930E04" w:rsidRDefault="00930E04" w:rsidP="00930E04">
      <w:pPr>
        <w:pStyle w:val="RulesParagraph"/>
        <w:tabs>
          <w:tab w:val="clear" w:pos="1080"/>
        </w:tabs>
        <w:spacing w:after="0" w:line="240" w:lineRule="auto"/>
        <w:ind w:left="2880" w:firstLine="0"/>
        <w:jc w:val="left"/>
        <w:rPr>
          <w:szCs w:val="22"/>
        </w:rPr>
      </w:pPr>
    </w:p>
    <w:p w14:paraId="1537252C" w14:textId="55CD98A3" w:rsidR="00466804" w:rsidRPr="00A445D9" w:rsidRDefault="003F417D" w:rsidP="00930E04">
      <w:pPr>
        <w:pStyle w:val="RulesParagraph"/>
        <w:numPr>
          <w:ilvl w:val="3"/>
          <w:numId w:val="23"/>
        </w:numPr>
        <w:tabs>
          <w:tab w:val="clear" w:pos="1080"/>
        </w:tabs>
        <w:spacing w:after="0" w:line="240" w:lineRule="auto"/>
        <w:jc w:val="left"/>
        <w:rPr>
          <w:szCs w:val="22"/>
        </w:rPr>
      </w:pPr>
      <w:r w:rsidRPr="00A445D9">
        <w:rPr>
          <w:szCs w:val="22"/>
        </w:rPr>
        <w:t>T</w:t>
      </w:r>
      <w:r w:rsidR="00755721" w:rsidRPr="00A445D9">
        <w:rPr>
          <w:szCs w:val="22"/>
        </w:rPr>
        <w:t>he abatement method</w:t>
      </w:r>
      <w:r w:rsidRPr="00A445D9">
        <w:rPr>
          <w:szCs w:val="22"/>
        </w:rPr>
        <w:t xml:space="preserve"> for each component</w:t>
      </w:r>
      <w:r w:rsidR="00755721" w:rsidRPr="00A445D9">
        <w:rPr>
          <w:szCs w:val="22"/>
        </w:rPr>
        <w:t xml:space="preserve">, minimally in a chart format </w:t>
      </w:r>
      <w:r w:rsidR="00466804" w:rsidRPr="00A445D9">
        <w:rPr>
          <w:szCs w:val="22"/>
        </w:rPr>
        <w:t>which corresponds to the drawing;</w:t>
      </w:r>
    </w:p>
    <w:p w14:paraId="0BF875D8" w14:textId="77777777" w:rsidR="00930E04" w:rsidRDefault="00930E04" w:rsidP="00930E04">
      <w:pPr>
        <w:pStyle w:val="RulesParagraph"/>
        <w:tabs>
          <w:tab w:val="clear" w:pos="1080"/>
        </w:tabs>
        <w:spacing w:after="0" w:line="240" w:lineRule="auto"/>
        <w:ind w:left="2880" w:firstLine="0"/>
        <w:jc w:val="left"/>
        <w:rPr>
          <w:szCs w:val="22"/>
        </w:rPr>
      </w:pPr>
    </w:p>
    <w:p w14:paraId="7F99C958" w14:textId="7C7768B2" w:rsidR="003F417D" w:rsidRPr="00A445D9" w:rsidRDefault="00D80241" w:rsidP="00930E04">
      <w:pPr>
        <w:pStyle w:val="RulesParagraph"/>
        <w:numPr>
          <w:ilvl w:val="3"/>
          <w:numId w:val="23"/>
        </w:numPr>
        <w:tabs>
          <w:tab w:val="clear" w:pos="1080"/>
        </w:tabs>
        <w:spacing w:after="0" w:line="240" w:lineRule="auto"/>
        <w:jc w:val="left"/>
        <w:rPr>
          <w:szCs w:val="22"/>
        </w:rPr>
      </w:pPr>
      <w:r w:rsidRPr="00A445D9">
        <w:rPr>
          <w:szCs w:val="22"/>
        </w:rPr>
        <w:t>D</w:t>
      </w:r>
      <w:r w:rsidR="003F417D" w:rsidRPr="00A445D9">
        <w:rPr>
          <w:szCs w:val="22"/>
        </w:rPr>
        <w:t xml:space="preserve">elineation of the work area where critical barriers are to be located including barrier tape for exteriors and project warning signs; </w:t>
      </w:r>
    </w:p>
    <w:p w14:paraId="54D30B3F" w14:textId="77777777" w:rsidR="00930E04" w:rsidRDefault="00930E04" w:rsidP="00930E04">
      <w:pPr>
        <w:pStyle w:val="RulesParagraph"/>
        <w:tabs>
          <w:tab w:val="clear" w:pos="1080"/>
        </w:tabs>
        <w:spacing w:after="0" w:line="240" w:lineRule="auto"/>
        <w:ind w:left="2880" w:firstLine="0"/>
        <w:jc w:val="left"/>
        <w:rPr>
          <w:szCs w:val="22"/>
        </w:rPr>
      </w:pPr>
    </w:p>
    <w:p w14:paraId="49CE364B" w14:textId="2DE211D6" w:rsidR="003F417D" w:rsidRPr="00A445D9" w:rsidRDefault="003F417D" w:rsidP="00930E04">
      <w:pPr>
        <w:pStyle w:val="RulesParagraph"/>
        <w:numPr>
          <w:ilvl w:val="3"/>
          <w:numId w:val="23"/>
        </w:numPr>
        <w:tabs>
          <w:tab w:val="clear" w:pos="1080"/>
        </w:tabs>
        <w:spacing w:after="0" w:line="240" w:lineRule="auto"/>
        <w:jc w:val="left"/>
        <w:rPr>
          <w:szCs w:val="22"/>
        </w:rPr>
      </w:pPr>
      <w:r w:rsidRPr="00A445D9">
        <w:rPr>
          <w:szCs w:val="22"/>
        </w:rPr>
        <w:t>The location of the decontamination unit; and</w:t>
      </w:r>
    </w:p>
    <w:p w14:paraId="5DA7766F" w14:textId="77777777" w:rsidR="00930E04" w:rsidRDefault="00930E04" w:rsidP="00930E04">
      <w:pPr>
        <w:pStyle w:val="RulesParagraph"/>
        <w:tabs>
          <w:tab w:val="clear" w:pos="1080"/>
        </w:tabs>
        <w:spacing w:after="0" w:line="240" w:lineRule="auto"/>
        <w:ind w:left="2880" w:firstLine="0"/>
        <w:jc w:val="left"/>
        <w:rPr>
          <w:szCs w:val="22"/>
        </w:rPr>
      </w:pPr>
    </w:p>
    <w:p w14:paraId="5BD055A6" w14:textId="3F634053" w:rsidR="008F6977" w:rsidRDefault="003F417D" w:rsidP="00930E04">
      <w:pPr>
        <w:pStyle w:val="RulesParagraph"/>
        <w:numPr>
          <w:ilvl w:val="3"/>
          <w:numId w:val="23"/>
        </w:numPr>
        <w:tabs>
          <w:tab w:val="clear" w:pos="1080"/>
        </w:tabs>
        <w:spacing w:after="0" w:line="240" w:lineRule="auto"/>
        <w:jc w:val="left"/>
        <w:rPr>
          <w:szCs w:val="22"/>
        </w:rPr>
      </w:pPr>
      <w:r w:rsidRPr="00A445D9">
        <w:rPr>
          <w:szCs w:val="22"/>
        </w:rPr>
        <w:t>A description of the work area preparation.</w:t>
      </w:r>
    </w:p>
    <w:p w14:paraId="6D34D5F4" w14:textId="77777777" w:rsidR="00930E04" w:rsidRPr="00A445D9" w:rsidRDefault="00930E04" w:rsidP="00930E04">
      <w:pPr>
        <w:pStyle w:val="RulesParagraph"/>
        <w:tabs>
          <w:tab w:val="clear" w:pos="1080"/>
        </w:tabs>
        <w:spacing w:after="0" w:line="240" w:lineRule="auto"/>
        <w:ind w:left="2880" w:firstLine="0"/>
        <w:jc w:val="left"/>
        <w:rPr>
          <w:szCs w:val="22"/>
        </w:rPr>
      </w:pPr>
    </w:p>
    <w:p w14:paraId="45B729A0" w14:textId="5B197DC1" w:rsidR="00930E04" w:rsidRPr="00930E04" w:rsidRDefault="009A39D3" w:rsidP="00930E04">
      <w:pPr>
        <w:pStyle w:val="RulesParagraph"/>
        <w:pBdr>
          <w:top w:val="single" w:sz="4" w:space="1" w:color="auto"/>
          <w:bottom w:val="single" w:sz="4" w:space="1" w:color="auto"/>
        </w:pBdr>
        <w:tabs>
          <w:tab w:val="clear" w:pos="1080"/>
        </w:tabs>
        <w:spacing w:after="0" w:line="240" w:lineRule="auto"/>
        <w:ind w:left="2160" w:hanging="720"/>
        <w:rPr>
          <w:szCs w:val="22"/>
        </w:rPr>
      </w:pPr>
      <w:r w:rsidRPr="00A445D9">
        <w:rPr>
          <w:b/>
          <w:i/>
        </w:rPr>
        <w:t>Not</w:t>
      </w:r>
      <w:r w:rsidR="009E22B3" w:rsidRPr="00A445D9" w:rsidDel="009E22B3">
        <w:rPr>
          <w:b/>
          <w:i/>
        </w:rPr>
        <w:t>e</w:t>
      </w:r>
      <w:r w:rsidR="005000AD" w:rsidRPr="00A445D9">
        <w:rPr>
          <w:szCs w:val="22"/>
        </w:rPr>
        <w:t>:</w:t>
      </w:r>
      <w:r w:rsidRPr="00A445D9">
        <w:rPr>
          <w:szCs w:val="22"/>
        </w:rPr>
        <w:tab/>
        <w:t>Building code</w:t>
      </w:r>
      <w:r w:rsidR="00C77BA9" w:rsidRPr="00A445D9">
        <w:rPr>
          <w:szCs w:val="22"/>
        </w:rPr>
        <w:t>s</w:t>
      </w:r>
      <w:r w:rsidRPr="00A445D9">
        <w:rPr>
          <w:szCs w:val="22"/>
        </w:rPr>
        <w:t xml:space="preserve"> </w:t>
      </w:r>
      <w:r w:rsidR="00C77BA9" w:rsidRPr="00A445D9">
        <w:rPr>
          <w:szCs w:val="22"/>
        </w:rPr>
        <w:t>generally</w:t>
      </w:r>
      <w:r w:rsidR="00587540" w:rsidRPr="00A445D9">
        <w:rPr>
          <w:szCs w:val="22"/>
        </w:rPr>
        <w:t xml:space="preserve"> require that there be two egresses available to occupants</w:t>
      </w:r>
      <w:r w:rsidR="00C77BA9" w:rsidRPr="00A445D9">
        <w:rPr>
          <w:szCs w:val="22"/>
        </w:rPr>
        <w:t>.</w:t>
      </w:r>
    </w:p>
    <w:p w14:paraId="6911F661" w14:textId="77777777" w:rsidR="00930E04" w:rsidRDefault="00930E04" w:rsidP="00930E04">
      <w:pPr>
        <w:pStyle w:val="RulesSub-section"/>
        <w:keepNext/>
        <w:keepLines/>
        <w:tabs>
          <w:tab w:val="clear" w:pos="720"/>
        </w:tabs>
        <w:spacing w:after="0" w:line="240" w:lineRule="auto"/>
        <w:ind w:left="1440" w:firstLine="0"/>
        <w:jc w:val="left"/>
        <w:rPr>
          <w:b/>
          <w:szCs w:val="22"/>
        </w:rPr>
      </w:pPr>
    </w:p>
    <w:p w14:paraId="38A2BEB0" w14:textId="061648E7" w:rsidR="007A4892" w:rsidRDefault="009A39D3" w:rsidP="00931000">
      <w:pPr>
        <w:pStyle w:val="RulesSub-section"/>
        <w:keepNext/>
        <w:keepLines/>
        <w:numPr>
          <w:ilvl w:val="1"/>
          <w:numId w:val="23"/>
        </w:numPr>
        <w:tabs>
          <w:tab w:val="clear" w:pos="720"/>
        </w:tabs>
        <w:spacing w:after="0" w:line="240" w:lineRule="auto"/>
        <w:jc w:val="left"/>
        <w:rPr>
          <w:b/>
          <w:szCs w:val="22"/>
        </w:rPr>
      </w:pPr>
      <w:r w:rsidRPr="00A445D9">
        <w:rPr>
          <w:b/>
          <w:szCs w:val="22"/>
        </w:rPr>
        <w:t xml:space="preserve">Abatement </w:t>
      </w:r>
      <w:r w:rsidR="008E4F31">
        <w:rPr>
          <w:b/>
          <w:szCs w:val="22"/>
        </w:rPr>
        <w:t>m</w:t>
      </w:r>
      <w:r w:rsidRPr="00A445D9">
        <w:rPr>
          <w:b/>
          <w:szCs w:val="22"/>
        </w:rPr>
        <w:t>ethods</w:t>
      </w:r>
    </w:p>
    <w:p w14:paraId="6335F842" w14:textId="77777777" w:rsidR="00931000" w:rsidRPr="00A445D9" w:rsidRDefault="00931000" w:rsidP="00931000">
      <w:pPr>
        <w:pStyle w:val="RulesSub-section"/>
        <w:keepNext/>
        <w:keepLines/>
        <w:tabs>
          <w:tab w:val="clear" w:pos="720"/>
        </w:tabs>
        <w:spacing w:after="0" w:line="240" w:lineRule="auto"/>
        <w:ind w:left="1440" w:firstLine="0"/>
        <w:jc w:val="left"/>
        <w:rPr>
          <w:b/>
          <w:szCs w:val="22"/>
        </w:rPr>
      </w:pPr>
    </w:p>
    <w:p w14:paraId="2A15F0AA" w14:textId="14EB4B6F" w:rsidR="007A4892" w:rsidRPr="00A445D9" w:rsidRDefault="009A39D3" w:rsidP="00931000">
      <w:pPr>
        <w:pStyle w:val="RulesParagraph"/>
        <w:keepNext/>
        <w:keepLines/>
        <w:numPr>
          <w:ilvl w:val="2"/>
          <w:numId w:val="23"/>
        </w:numPr>
        <w:tabs>
          <w:tab w:val="clear" w:pos="1080"/>
        </w:tabs>
        <w:spacing w:after="0" w:line="240" w:lineRule="auto"/>
        <w:ind w:left="2160"/>
        <w:jc w:val="left"/>
        <w:rPr>
          <w:szCs w:val="22"/>
        </w:rPr>
      </w:pPr>
      <w:r w:rsidRPr="00A445D9">
        <w:rPr>
          <w:b/>
          <w:szCs w:val="22"/>
        </w:rPr>
        <w:t>General</w:t>
      </w:r>
      <w:r w:rsidR="00A851B8" w:rsidRPr="00A445D9">
        <w:rPr>
          <w:b/>
        </w:rPr>
        <w:t xml:space="preserve">. </w:t>
      </w:r>
      <w:r w:rsidRPr="00A445D9">
        <w:rPr>
          <w:szCs w:val="22"/>
        </w:rPr>
        <w:t>Abatement shall permanently remove, enclose, or encapsulate any lead</w:t>
      </w:r>
      <w:r w:rsidR="00AB3CB4">
        <w:rPr>
          <w:szCs w:val="22"/>
        </w:rPr>
        <w:t>-</w:t>
      </w:r>
      <w:r w:rsidRPr="00A445D9">
        <w:rPr>
          <w:szCs w:val="22"/>
        </w:rPr>
        <w:t>based paint hazards</w:t>
      </w:r>
      <w:r w:rsidR="004012D3" w:rsidRPr="00A445D9">
        <w:rPr>
          <w:szCs w:val="22"/>
        </w:rPr>
        <w:t xml:space="preserve"> or lead hazards</w:t>
      </w:r>
      <w:r w:rsidRPr="00A445D9">
        <w:rPr>
          <w:szCs w:val="22"/>
        </w:rPr>
        <w:t xml:space="preserve"> in accordance with the requirements of this </w:t>
      </w:r>
      <w:r w:rsidR="00F4333F" w:rsidRPr="00A445D9">
        <w:rPr>
          <w:szCs w:val="22"/>
        </w:rPr>
        <w:t>C</w:t>
      </w:r>
      <w:r w:rsidRPr="00A445D9">
        <w:rPr>
          <w:szCs w:val="22"/>
        </w:rPr>
        <w:t>hapter</w:t>
      </w:r>
      <w:r w:rsidR="00A851B8" w:rsidRPr="00A445D9">
        <w:rPr>
          <w:szCs w:val="22"/>
        </w:rPr>
        <w:t xml:space="preserve">. </w:t>
      </w:r>
      <w:r w:rsidRPr="00A445D9">
        <w:rPr>
          <w:szCs w:val="22"/>
        </w:rPr>
        <w:t>Acceptable methods of abatement are listed below</w:t>
      </w:r>
      <w:r w:rsidR="00A851B8" w:rsidRPr="00A445D9">
        <w:rPr>
          <w:szCs w:val="22"/>
        </w:rPr>
        <w:t xml:space="preserve">. </w:t>
      </w:r>
    </w:p>
    <w:p w14:paraId="196A33CA" w14:textId="77777777" w:rsidR="00931000" w:rsidRDefault="00931000" w:rsidP="00931000">
      <w:pPr>
        <w:pStyle w:val="RulesParagraph"/>
        <w:tabs>
          <w:tab w:val="clear" w:pos="1080"/>
        </w:tabs>
        <w:spacing w:after="0" w:line="240" w:lineRule="auto"/>
        <w:ind w:left="2880" w:firstLine="0"/>
        <w:jc w:val="left"/>
        <w:rPr>
          <w:b/>
          <w:szCs w:val="22"/>
        </w:rPr>
      </w:pPr>
    </w:p>
    <w:p w14:paraId="08049982" w14:textId="3D08068E" w:rsidR="00763BAB" w:rsidRPr="00931000" w:rsidRDefault="00682287" w:rsidP="00931000">
      <w:pPr>
        <w:pStyle w:val="RulesParagraph"/>
        <w:numPr>
          <w:ilvl w:val="3"/>
          <w:numId w:val="23"/>
        </w:numPr>
        <w:tabs>
          <w:tab w:val="clear" w:pos="1080"/>
        </w:tabs>
        <w:spacing w:after="0" w:line="240" w:lineRule="auto"/>
        <w:jc w:val="left"/>
        <w:rPr>
          <w:b/>
          <w:szCs w:val="22"/>
        </w:rPr>
      </w:pPr>
      <w:r w:rsidRPr="00A445D9">
        <w:rPr>
          <w:b/>
          <w:szCs w:val="22"/>
        </w:rPr>
        <w:t xml:space="preserve">Factory </w:t>
      </w:r>
      <w:r w:rsidR="00597735" w:rsidRPr="00A445D9">
        <w:rPr>
          <w:b/>
          <w:szCs w:val="22"/>
        </w:rPr>
        <w:t>p</w:t>
      </w:r>
      <w:r w:rsidRPr="00A445D9">
        <w:rPr>
          <w:b/>
          <w:szCs w:val="22"/>
        </w:rPr>
        <w:t xml:space="preserve">rime </w:t>
      </w:r>
      <w:r w:rsidR="00597735" w:rsidRPr="00A445D9">
        <w:rPr>
          <w:b/>
          <w:szCs w:val="22"/>
        </w:rPr>
        <w:t>c</w:t>
      </w:r>
      <w:r w:rsidRPr="00A445D9">
        <w:rPr>
          <w:b/>
          <w:szCs w:val="22"/>
        </w:rPr>
        <w:t>oating</w:t>
      </w:r>
      <w:r w:rsidR="00A851B8" w:rsidRPr="00A445D9">
        <w:rPr>
          <w:b/>
          <w:szCs w:val="22"/>
        </w:rPr>
        <w:t xml:space="preserve">. </w:t>
      </w:r>
      <w:r w:rsidR="009A39D3" w:rsidRPr="00A445D9">
        <w:rPr>
          <w:szCs w:val="22"/>
        </w:rPr>
        <w:t>Abatement of intact, factory applied prime coatings of lead-based paint on metal surfaces and of intact, factory applied vinyl coatings is not required</w:t>
      </w:r>
      <w:r w:rsidR="00A851B8" w:rsidRPr="00A445D9">
        <w:rPr>
          <w:szCs w:val="22"/>
        </w:rPr>
        <w:t xml:space="preserve">. </w:t>
      </w:r>
      <w:r w:rsidR="009A39D3" w:rsidRPr="00A445D9">
        <w:rPr>
          <w:szCs w:val="22"/>
        </w:rPr>
        <w:t>Finish coatings on such surfaces shall be abated if required to complete abatement of lead hazards.</w:t>
      </w:r>
    </w:p>
    <w:p w14:paraId="77F04695" w14:textId="77777777" w:rsidR="00931000" w:rsidRPr="00A445D9" w:rsidRDefault="00931000" w:rsidP="00931000">
      <w:pPr>
        <w:pStyle w:val="RulesParagraph"/>
        <w:tabs>
          <w:tab w:val="clear" w:pos="1080"/>
        </w:tabs>
        <w:spacing w:after="0" w:line="240" w:lineRule="auto"/>
        <w:ind w:left="2880" w:firstLine="0"/>
        <w:jc w:val="left"/>
        <w:rPr>
          <w:b/>
          <w:szCs w:val="22"/>
        </w:rPr>
      </w:pPr>
    </w:p>
    <w:p w14:paraId="5DAB8A40" w14:textId="1FF7890E" w:rsidR="007A4892" w:rsidRDefault="00763BAB" w:rsidP="00931000">
      <w:pPr>
        <w:pStyle w:val="RulesParagraph"/>
        <w:keepNext/>
        <w:keepLines/>
        <w:tabs>
          <w:tab w:val="clear" w:pos="1080"/>
        </w:tabs>
        <w:spacing w:after="0" w:line="240" w:lineRule="auto"/>
        <w:ind w:left="2160" w:hanging="720"/>
        <w:jc w:val="left"/>
        <w:rPr>
          <w:b/>
          <w:szCs w:val="22"/>
        </w:rPr>
      </w:pPr>
      <w:r w:rsidRPr="00A445D9">
        <w:rPr>
          <w:bCs/>
          <w:szCs w:val="22"/>
        </w:rPr>
        <w:lastRenderedPageBreak/>
        <w:t>(2)</w:t>
      </w:r>
      <w:r w:rsidRPr="00A445D9">
        <w:rPr>
          <w:bCs/>
          <w:szCs w:val="22"/>
        </w:rPr>
        <w:tab/>
      </w:r>
      <w:r w:rsidR="009A39D3" w:rsidRPr="00A445D9">
        <w:rPr>
          <w:b/>
          <w:szCs w:val="22"/>
        </w:rPr>
        <w:t xml:space="preserve">Paint </w:t>
      </w:r>
      <w:r w:rsidR="008E4F31">
        <w:rPr>
          <w:b/>
          <w:szCs w:val="22"/>
        </w:rPr>
        <w:t>r</w:t>
      </w:r>
      <w:r w:rsidR="009A39D3" w:rsidRPr="00A445D9">
        <w:rPr>
          <w:b/>
          <w:szCs w:val="22"/>
        </w:rPr>
        <w:t>emoval</w:t>
      </w:r>
    </w:p>
    <w:p w14:paraId="604EA9B7" w14:textId="77777777" w:rsidR="00931000" w:rsidRPr="00A445D9" w:rsidRDefault="00931000" w:rsidP="00931000">
      <w:pPr>
        <w:pStyle w:val="RulesParagraph"/>
        <w:keepNext/>
        <w:keepLines/>
        <w:tabs>
          <w:tab w:val="clear" w:pos="1080"/>
        </w:tabs>
        <w:spacing w:after="0" w:line="240" w:lineRule="auto"/>
        <w:ind w:left="2160" w:hanging="720"/>
        <w:jc w:val="left"/>
        <w:rPr>
          <w:szCs w:val="22"/>
        </w:rPr>
      </w:pPr>
    </w:p>
    <w:p w14:paraId="7091085E" w14:textId="2C7B1413" w:rsidR="007A4892" w:rsidRDefault="007D6BFE" w:rsidP="00931000">
      <w:pPr>
        <w:pStyle w:val="RulesSub-Paragraph"/>
        <w:tabs>
          <w:tab w:val="clear" w:pos="1440"/>
        </w:tabs>
        <w:spacing w:after="0" w:line="240" w:lineRule="auto"/>
        <w:ind w:left="2880" w:hanging="720"/>
        <w:jc w:val="left"/>
        <w:rPr>
          <w:szCs w:val="22"/>
        </w:rPr>
      </w:pPr>
      <w:r w:rsidRPr="00A445D9">
        <w:t>(</w:t>
      </w:r>
      <w:r w:rsidR="00753057" w:rsidRPr="00A445D9">
        <w:t>a</w:t>
      </w:r>
      <w:r w:rsidRPr="00A445D9">
        <w:t xml:space="preserve">) </w:t>
      </w:r>
      <w:r w:rsidRPr="00A445D9">
        <w:tab/>
      </w:r>
      <w:r w:rsidR="009A39D3" w:rsidRPr="00A445D9">
        <w:rPr>
          <w:b/>
          <w:szCs w:val="22"/>
        </w:rPr>
        <w:t>Prohibited methods of paint removal</w:t>
      </w:r>
      <w:r w:rsidR="00A851B8" w:rsidRPr="00A445D9">
        <w:rPr>
          <w:b/>
        </w:rPr>
        <w:t xml:space="preserve">. </w:t>
      </w:r>
      <w:r w:rsidR="009A39D3" w:rsidRPr="00A445D9">
        <w:rPr>
          <w:szCs w:val="22"/>
        </w:rPr>
        <w:t>The following paint removal methods shall not be used to remove lead-based paint:</w:t>
      </w:r>
    </w:p>
    <w:p w14:paraId="08BDE79C" w14:textId="77777777" w:rsidR="00FB36D7" w:rsidRPr="00A445D9" w:rsidRDefault="00FB36D7" w:rsidP="00931000">
      <w:pPr>
        <w:pStyle w:val="RulesSub-Paragraph"/>
        <w:tabs>
          <w:tab w:val="clear" w:pos="1440"/>
        </w:tabs>
        <w:spacing w:after="0" w:line="240" w:lineRule="auto"/>
        <w:ind w:left="2880" w:hanging="720"/>
        <w:jc w:val="left"/>
        <w:rPr>
          <w:szCs w:val="22"/>
        </w:rPr>
      </w:pPr>
    </w:p>
    <w:p w14:paraId="61620977" w14:textId="35A1996E" w:rsidR="007A4892" w:rsidRDefault="00AA0FDA" w:rsidP="00931000">
      <w:pPr>
        <w:pStyle w:val="RulesDivision"/>
        <w:tabs>
          <w:tab w:val="clear" w:pos="1800"/>
        </w:tabs>
        <w:spacing w:after="0" w:line="240" w:lineRule="auto"/>
        <w:ind w:left="3600" w:hanging="720"/>
        <w:jc w:val="left"/>
        <w:rPr>
          <w:szCs w:val="22"/>
        </w:rPr>
      </w:pPr>
      <w:r w:rsidRPr="00A445D9">
        <w:rPr>
          <w:szCs w:val="22"/>
        </w:rPr>
        <w:t>(</w:t>
      </w:r>
      <w:r w:rsidR="00753057" w:rsidRPr="00A445D9">
        <w:rPr>
          <w:szCs w:val="22"/>
        </w:rPr>
        <w:t>i</w:t>
      </w:r>
      <w:r w:rsidRPr="00A445D9">
        <w:rPr>
          <w:szCs w:val="22"/>
        </w:rPr>
        <w:t>)</w:t>
      </w:r>
      <w:r w:rsidRPr="00A445D9">
        <w:rPr>
          <w:szCs w:val="22"/>
        </w:rPr>
        <w:tab/>
      </w:r>
      <w:r w:rsidR="009A39D3" w:rsidRPr="00A445D9">
        <w:rPr>
          <w:szCs w:val="22"/>
        </w:rPr>
        <w:t>Open flame burning or torching;</w:t>
      </w:r>
    </w:p>
    <w:p w14:paraId="1387E9C1" w14:textId="77777777" w:rsidR="00931000" w:rsidRPr="00A445D9" w:rsidRDefault="00931000" w:rsidP="00931000">
      <w:pPr>
        <w:pStyle w:val="RulesDivision"/>
        <w:tabs>
          <w:tab w:val="clear" w:pos="1800"/>
        </w:tabs>
        <w:spacing w:after="0" w:line="240" w:lineRule="auto"/>
        <w:ind w:left="3600" w:hanging="720"/>
        <w:jc w:val="left"/>
        <w:rPr>
          <w:szCs w:val="22"/>
        </w:rPr>
      </w:pPr>
    </w:p>
    <w:p w14:paraId="12067A1E" w14:textId="203E041B" w:rsidR="007A4892" w:rsidRDefault="00AA0FDA" w:rsidP="00931000">
      <w:pPr>
        <w:pStyle w:val="RulesDivision"/>
        <w:tabs>
          <w:tab w:val="clear" w:pos="1800"/>
        </w:tabs>
        <w:spacing w:after="0" w:line="240" w:lineRule="auto"/>
        <w:ind w:left="3600" w:hanging="720"/>
        <w:jc w:val="left"/>
        <w:rPr>
          <w:szCs w:val="22"/>
        </w:rPr>
      </w:pPr>
      <w:r w:rsidRPr="00A445D9">
        <w:rPr>
          <w:szCs w:val="22"/>
        </w:rPr>
        <w:t>(</w:t>
      </w:r>
      <w:r w:rsidR="00753057" w:rsidRPr="00A445D9">
        <w:rPr>
          <w:szCs w:val="22"/>
        </w:rPr>
        <w:t>ii</w:t>
      </w:r>
      <w:r w:rsidRPr="00A445D9">
        <w:rPr>
          <w:szCs w:val="22"/>
        </w:rPr>
        <w:t>)</w:t>
      </w:r>
      <w:r w:rsidRPr="00A445D9">
        <w:rPr>
          <w:szCs w:val="22"/>
        </w:rPr>
        <w:tab/>
      </w:r>
      <w:r w:rsidR="009A39D3" w:rsidRPr="00A445D9">
        <w:rPr>
          <w:szCs w:val="22"/>
        </w:rPr>
        <w:t>Machine sanding or grinding without a HEPA exhaust control;</w:t>
      </w:r>
    </w:p>
    <w:p w14:paraId="06303E61" w14:textId="77777777" w:rsidR="00931000" w:rsidRPr="00A445D9" w:rsidRDefault="00931000" w:rsidP="00931000">
      <w:pPr>
        <w:pStyle w:val="RulesDivision"/>
        <w:tabs>
          <w:tab w:val="clear" w:pos="1800"/>
        </w:tabs>
        <w:spacing w:after="0" w:line="240" w:lineRule="auto"/>
        <w:ind w:left="3600" w:hanging="720"/>
        <w:jc w:val="left"/>
        <w:rPr>
          <w:szCs w:val="22"/>
        </w:rPr>
      </w:pPr>
    </w:p>
    <w:p w14:paraId="7489360D" w14:textId="7C57A0A4" w:rsidR="007A4892" w:rsidRDefault="00AA0FDA" w:rsidP="00931000">
      <w:pPr>
        <w:pStyle w:val="RulesDivision"/>
        <w:tabs>
          <w:tab w:val="clear" w:pos="1800"/>
        </w:tabs>
        <w:spacing w:after="0" w:line="240" w:lineRule="auto"/>
        <w:ind w:left="3600" w:hanging="720"/>
        <w:jc w:val="left"/>
        <w:rPr>
          <w:szCs w:val="22"/>
        </w:rPr>
      </w:pPr>
      <w:r w:rsidRPr="00A445D9">
        <w:rPr>
          <w:szCs w:val="22"/>
        </w:rPr>
        <w:t>(</w:t>
      </w:r>
      <w:r w:rsidR="00753057" w:rsidRPr="00A445D9">
        <w:rPr>
          <w:szCs w:val="22"/>
        </w:rPr>
        <w:t>iii</w:t>
      </w:r>
      <w:r w:rsidRPr="00A445D9">
        <w:rPr>
          <w:szCs w:val="22"/>
        </w:rPr>
        <w:t>)</w:t>
      </w:r>
      <w:r w:rsidRPr="00A445D9">
        <w:rPr>
          <w:szCs w:val="22"/>
        </w:rPr>
        <w:tab/>
      </w:r>
      <w:r w:rsidR="009A39D3" w:rsidRPr="00A445D9">
        <w:rPr>
          <w:szCs w:val="22"/>
        </w:rPr>
        <w:t>Uncontained hydro</w:t>
      </w:r>
      <w:r w:rsidR="002910CB" w:rsidRPr="00A445D9">
        <w:rPr>
          <w:szCs w:val="22"/>
        </w:rPr>
        <w:t>-</w:t>
      </w:r>
      <w:r w:rsidR="009A39D3" w:rsidRPr="00A445D9">
        <w:rPr>
          <w:szCs w:val="22"/>
        </w:rPr>
        <w:t>blasting or high</w:t>
      </w:r>
      <w:r w:rsidR="00E37598" w:rsidRPr="00A445D9">
        <w:rPr>
          <w:szCs w:val="22"/>
        </w:rPr>
        <w:t>-</w:t>
      </w:r>
      <w:r w:rsidR="009A39D3" w:rsidRPr="00A445D9">
        <w:rPr>
          <w:szCs w:val="22"/>
        </w:rPr>
        <w:t>pressure wash;</w:t>
      </w:r>
    </w:p>
    <w:p w14:paraId="48BAA086" w14:textId="77777777" w:rsidR="00931000" w:rsidRPr="00A445D9" w:rsidRDefault="00931000" w:rsidP="00931000">
      <w:pPr>
        <w:pStyle w:val="RulesDivision"/>
        <w:tabs>
          <w:tab w:val="clear" w:pos="1800"/>
        </w:tabs>
        <w:spacing w:after="0" w:line="240" w:lineRule="auto"/>
        <w:ind w:left="3600" w:hanging="720"/>
        <w:jc w:val="left"/>
        <w:rPr>
          <w:szCs w:val="22"/>
        </w:rPr>
      </w:pPr>
    </w:p>
    <w:p w14:paraId="3BFE9E79" w14:textId="4000B4E5" w:rsidR="007A4892" w:rsidRDefault="00AA0FDA" w:rsidP="00931000">
      <w:pPr>
        <w:pStyle w:val="RulesDivision"/>
        <w:tabs>
          <w:tab w:val="clear" w:pos="1800"/>
        </w:tabs>
        <w:spacing w:after="0" w:line="240" w:lineRule="auto"/>
        <w:ind w:left="3600" w:hanging="720"/>
        <w:jc w:val="left"/>
        <w:rPr>
          <w:szCs w:val="22"/>
        </w:rPr>
      </w:pPr>
      <w:r w:rsidRPr="00A445D9">
        <w:rPr>
          <w:szCs w:val="22"/>
        </w:rPr>
        <w:t>(</w:t>
      </w:r>
      <w:r w:rsidR="00753057" w:rsidRPr="00A445D9">
        <w:rPr>
          <w:szCs w:val="22"/>
        </w:rPr>
        <w:t>iv</w:t>
      </w:r>
      <w:r w:rsidRPr="00A445D9">
        <w:rPr>
          <w:szCs w:val="22"/>
        </w:rPr>
        <w:t>)</w:t>
      </w:r>
      <w:r w:rsidRPr="00A445D9">
        <w:rPr>
          <w:szCs w:val="22"/>
        </w:rPr>
        <w:tab/>
      </w:r>
      <w:r w:rsidR="009A39D3" w:rsidRPr="00A445D9">
        <w:rPr>
          <w:szCs w:val="22"/>
        </w:rPr>
        <w:t>Abrasive blasting or sandblasting without HEPA exhaust control;</w:t>
      </w:r>
    </w:p>
    <w:p w14:paraId="76288BE1" w14:textId="77777777" w:rsidR="00931000" w:rsidRPr="00A445D9" w:rsidRDefault="00931000" w:rsidP="00931000">
      <w:pPr>
        <w:pStyle w:val="RulesDivision"/>
        <w:tabs>
          <w:tab w:val="clear" w:pos="1800"/>
        </w:tabs>
        <w:spacing w:after="0" w:line="240" w:lineRule="auto"/>
        <w:ind w:left="3600" w:hanging="720"/>
        <w:jc w:val="left"/>
        <w:rPr>
          <w:szCs w:val="22"/>
        </w:rPr>
      </w:pPr>
    </w:p>
    <w:p w14:paraId="03676181" w14:textId="0C8B3D03" w:rsidR="007A4892" w:rsidRDefault="00AA0FDA" w:rsidP="00931000">
      <w:pPr>
        <w:pStyle w:val="RulesDivision"/>
        <w:tabs>
          <w:tab w:val="clear" w:pos="1800"/>
        </w:tabs>
        <w:spacing w:after="0" w:line="240" w:lineRule="auto"/>
        <w:ind w:left="3600" w:hanging="720"/>
        <w:jc w:val="left"/>
        <w:rPr>
          <w:szCs w:val="22"/>
        </w:rPr>
      </w:pPr>
      <w:r w:rsidRPr="00A445D9">
        <w:rPr>
          <w:szCs w:val="22"/>
        </w:rPr>
        <w:t>(</w:t>
      </w:r>
      <w:r w:rsidR="00753057" w:rsidRPr="00A445D9">
        <w:rPr>
          <w:szCs w:val="22"/>
        </w:rPr>
        <w:t>v</w:t>
      </w:r>
      <w:r w:rsidRPr="00A445D9">
        <w:rPr>
          <w:szCs w:val="22"/>
        </w:rPr>
        <w:t>)</w:t>
      </w:r>
      <w:r w:rsidRPr="00A445D9">
        <w:rPr>
          <w:szCs w:val="22"/>
        </w:rPr>
        <w:tab/>
      </w:r>
      <w:r w:rsidR="009A39D3" w:rsidRPr="00A445D9">
        <w:rPr>
          <w:szCs w:val="22"/>
        </w:rPr>
        <w:t>Heat guns operating above 1</w:t>
      </w:r>
      <w:r w:rsidR="00E37598" w:rsidRPr="00A445D9">
        <w:rPr>
          <w:szCs w:val="22"/>
        </w:rPr>
        <w:t>,</w:t>
      </w:r>
      <w:r w:rsidR="009A39D3" w:rsidRPr="00A445D9">
        <w:rPr>
          <w:szCs w:val="22"/>
        </w:rPr>
        <w:t>100 degrees Fahrenheit;</w:t>
      </w:r>
    </w:p>
    <w:p w14:paraId="54B062BF" w14:textId="77777777" w:rsidR="00931000" w:rsidRPr="00A445D9" w:rsidRDefault="00931000" w:rsidP="00931000">
      <w:pPr>
        <w:pStyle w:val="RulesDivision"/>
        <w:tabs>
          <w:tab w:val="clear" w:pos="1800"/>
        </w:tabs>
        <w:spacing w:after="0" w:line="240" w:lineRule="auto"/>
        <w:ind w:left="3600" w:hanging="720"/>
        <w:jc w:val="left"/>
        <w:rPr>
          <w:szCs w:val="22"/>
        </w:rPr>
      </w:pPr>
    </w:p>
    <w:p w14:paraId="15A9414A" w14:textId="0DC91E3E" w:rsidR="007A4892" w:rsidRDefault="00AA0FDA" w:rsidP="00931000">
      <w:pPr>
        <w:pStyle w:val="RulesDivision"/>
        <w:tabs>
          <w:tab w:val="clear" w:pos="1800"/>
        </w:tabs>
        <w:spacing w:after="0" w:line="240" w:lineRule="auto"/>
        <w:ind w:left="3600" w:hanging="720"/>
        <w:jc w:val="left"/>
        <w:rPr>
          <w:szCs w:val="22"/>
        </w:rPr>
      </w:pPr>
      <w:r w:rsidRPr="00A445D9">
        <w:rPr>
          <w:szCs w:val="22"/>
        </w:rPr>
        <w:t>(</w:t>
      </w:r>
      <w:r w:rsidR="00753057" w:rsidRPr="00A445D9">
        <w:rPr>
          <w:szCs w:val="22"/>
        </w:rPr>
        <w:t>vi</w:t>
      </w:r>
      <w:r w:rsidRPr="00A445D9">
        <w:rPr>
          <w:szCs w:val="22"/>
        </w:rPr>
        <w:t>)</w:t>
      </w:r>
      <w:r w:rsidRPr="00A445D9">
        <w:rPr>
          <w:szCs w:val="22"/>
        </w:rPr>
        <w:tab/>
      </w:r>
      <w:r w:rsidR="009A39D3" w:rsidRPr="00A445D9">
        <w:rPr>
          <w:szCs w:val="22"/>
        </w:rPr>
        <w:t xml:space="preserve">Chemical paint strippers containing methylene chloride except as noted in </w:t>
      </w:r>
      <w:r w:rsidR="008625A7" w:rsidRPr="00A445D9">
        <w:rPr>
          <w:szCs w:val="22"/>
        </w:rPr>
        <w:t>S</w:t>
      </w:r>
      <w:r w:rsidR="009A39D3" w:rsidRPr="00A445D9">
        <w:rPr>
          <w:szCs w:val="22"/>
        </w:rPr>
        <w:t>ection 6(C)(2)</w:t>
      </w:r>
      <w:r w:rsidR="00265CF7">
        <w:rPr>
          <w:szCs w:val="22"/>
        </w:rPr>
        <w:t>(b)</w:t>
      </w:r>
      <w:r w:rsidR="009A39D3" w:rsidRPr="00A445D9">
        <w:rPr>
          <w:szCs w:val="22"/>
        </w:rPr>
        <w:t>(ii) below; and</w:t>
      </w:r>
    </w:p>
    <w:p w14:paraId="7799F6BA" w14:textId="77777777" w:rsidR="00931000" w:rsidRPr="00A445D9" w:rsidRDefault="00931000" w:rsidP="00931000">
      <w:pPr>
        <w:pStyle w:val="RulesDivision"/>
        <w:tabs>
          <w:tab w:val="clear" w:pos="1800"/>
        </w:tabs>
        <w:spacing w:after="0" w:line="240" w:lineRule="auto"/>
        <w:ind w:left="3600" w:hanging="720"/>
        <w:jc w:val="left"/>
        <w:rPr>
          <w:szCs w:val="22"/>
        </w:rPr>
      </w:pPr>
    </w:p>
    <w:p w14:paraId="6FCA2F88" w14:textId="77802390" w:rsidR="007A4892" w:rsidRPr="00A445D9" w:rsidRDefault="00AA0FDA" w:rsidP="00931000">
      <w:pPr>
        <w:pStyle w:val="RulesDivision"/>
        <w:tabs>
          <w:tab w:val="clear" w:pos="1800"/>
        </w:tabs>
        <w:spacing w:after="0" w:line="240" w:lineRule="auto"/>
        <w:ind w:left="3600" w:hanging="720"/>
        <w:jc w:val="left"/>
        <w:rPr>
          <w:szCs w:val="22"/>
        </w:rPr>
      </w:pPr>
      <w:r w:rsidRPr="00A445D9">
        <w:rPr>
          <w:szCs w:val="22"/>
        </w:rPr>
        <w:t>(</w:t>
      </w:r>
      <w:r w:rsidR="00753057" w:rsidRPr="00A445D9">
        <w:rPr>
          <w:szCs w:val="22"/>
        </w:rPr>
        <w:t>vii</w:t>
      </w:r>
      <w:r w:rsidRPr="00A445D9">
        <w:rPr>
          <w:szCs w:val="22"/>
        </w:rPr>
        <w:t>)</w:t>
      </w:r>
      <w:r w:rsidRPr="00A445D9">
        <w:rPr>
          <w:szCs w:val="22"/>
        </w:rPr>
        <w:tab/>
      </w:r>
      <w:r w:rsidR="009A39D3" w:rsidRPr="00A445D9">
        <w:rPr>
          <w:szCs w:val="22"/>
        </w:rPr>
        <w:t>Dry scraping or dry sanding, except in conjunction with heat guns or around electrical outlets.</w:t>
      </w:r>
    </w:p>
    <w:p w14:paraId="5ED295F3" w14:textId="77777777" w:rsidR="00931000" w:rsidRPr="00931000" w:rsidRDefault="00931000" w:rsidP="00931000">
      <w:pPr>
        <w:pStyle w:val="RulesSub-Paragraph"/>
        <w:tabs>
          <w:tab w:val="clear" w:pos="1440"/>
        </w:tabs>
        <w:spacing w:after="0" w:line="240" w:lineRule="auto"/>
        <w:ind w:left="2880" w:firstLine="0"/>
        <w:jc w:val="left"/>
      </w:pPr>
    </w:p>
    <w:p w14:paraId="05224199" w14:textId="29989D2D" w:rsidR="007A4892" w:rsidRDefault="00B151B2" w:rsidP="00931000">
      <w:pPr>
        <w:pStyle w:val="RulesSub-Paragraph"/>
        <w:numPr>
          <w:ilvl w:val="3"/>
          <w:numId w:val="23"/>
        </w:numPr>
        <w:tabs>
          <w:tab w:val="clear" w:pos="1440"/>
        </w:tabs>
        <w:spacing w:after="0" w:line="240" w:lineRule="auto"/>
        <w:jc w:val="left"/>
      </w:pPr>
      <w:r w:rsidRPr="00A445D9">
        <w:rPr>
          <w:b/>
          <w:bCs/>
        </w:rPr>
        <w:t xml:space="preserve">Allowable </w:t>
      </w:r>
      <w:r w:rsidR="00E37598" w:rsidRPr="00A445D9">
        <w:rPr>
          <w:b/>
          <w:bCs/>
        </w:rPr>
        <w:t>r</w:t>
      </w:r>
      <w:r w:rsidRPr="00A445D9">
        <w:rPr>
          <w:b/>
          <w:bCs/>
        </w:rPr>
        <w:t xml:space="preserve">emoval </w:t>
      </w:r>
      <w:r w:rsidR="00E37598" w:rsidRPr="00A445D9">
        <w:rPr>
          <w:b/>
          <w:bCs/>
        </w:rPr>
        <w:t>m</w:t>
      </w:r>
      <w:r w:rsidRPr="00A445D9">
        <w:rPr>
          <w:b/>
          <w:bCs/>
        </w:rPr>
        <w:t>ethods</w:t>
      </w:r>
      <w:r w:rsidR="00A851B8" w:rsidRPr="00A445D9">
        <w:rPr>
          <w:b/>
          <w:bCs/>
        </w:rPr>
        <w:t>.</w:t>
      </w:r>
      <w:r w:rsidR="00A851B8" w:rsidRPr="00A445D9">
        <w:t xml:space="preserve"> </w:t>
      </w:r>
      <w:r w:rsidR="009A39D3" w:rsidRPr="00A445D9">
        <w:t>The following methods may be used for removing lead-based paint from a substrate.</w:t>
      </w:r>
    </w:p>
    <w:p w14:paraId="537673B4" w14:textId="77777777" w:rsidR="00931000" w:rsidRPr="00A445D9" w:rsidRDefault="00931000" w:rsidP="00931000">
      <w:pPr>
        <w:pStyle w:val="RulesSub-Paragraph"/>
        <w:tabs>
          <w:tab w:val="clear" w:pos="1440"/>
        </w:tabs>
        <w:spacing w:after="0" w:line="240" w:lineRule="auto"/>
        <w:ind w:left="2880" w:firstLine="0"/>
        <w:jc w:val="left"/>
      </w:pPr>
    </w:p>
    <w:p w14:paraId="13B42102" w14:textId="7651AE55" w:rsidR="007A4892" w:rsidRPr="00A445D9" w:rsidRDefault="00753057" w:rsidP="00931000">
      <w:pPr>
        <w:pStyle w:val="RulesDivision"/>
        <w:tabs>
          <w:tab w:val="clear" w:pos="1800"/>
        </w:tabs>
        <w:spacing w:after="0" w:line="240" w:lineRule="auto"/>
        <w:ind w:left="3600" w:hanging="720"/>
        <w:jc w:val="left"/>
        <w:rPr>
          <w:szCs w:val="22"/>
        </w:rPr>
      </w:pPr>
      <w:r w:rsidRPr="00A445D9">
        <w:t>(i)</w:t>
      </w:r>
      <w:r w:rsidRPr="00A445D9">
        <w:tab/>
      </w:r>
      <w:r w:rsidR="009A39D3" w:rsidRPr="00A445D9">
        <w:rPr>
          <w:b/>
          <w:szCs w:val="22"/>
        </w:rPr>
        <w:t xml:space="preserve">Manual or </w:t>
      </w:r>
      <w:r w:rsidR="00E37598" w:rsidRPr="00A445D9">
        <w:rPr>
          <w:b/>
          <w:szCs w:val="22"/>
        </w:rPr>
        <w:t>m</w:t>
      </w:r>
      <w:r w:rsidR="009A39D3" w:rsidRPr="00A445D9">
        <w:rPr>
          <w:b/>
          <w:szCs w:val="22"/>
        </w:rPr>
        <w:t>echanical paint removal methods</w:t>
      </w:r>
    </w:p>
    <w:p w14:paraId="2E65A698" w14:textId="77777777" w:rsidR="00931000" w:rsidRDefault="00931000" w:rsidP="00931000">
      <w:pPr>
        <w:pStyle w:val="RulesSub-division"/>
        <w:tabs>
          <w:tab w:val="clear" w:pos="2160"/>
        </w:tabs>
        <w:spacing w:after="0" w:line="240" w:lineRule="auto"/>
        <w:ind w:left="4320" w:firstLine="0"/>
        <w:jc w:val="left"/>
        <w:rPr>
          <w:szCs w:val="22"/>
        </w:rPr>
      </w:pPr>
    </w:p>
    <w:p w14:paraId="7427BC90" w14:textId="341BED26" w:rsidR="007A4892" w:rsidRPr="00A445D9" w:rsidRDefault="009A39D3" w:rsidP="00931000">
      <w:pPr>
        <w:pStyle w:val="RulesSub-division"/>
        <w:numPr>
          <w:ilvl w:val="6"/>
          <w:numId w:val="23"/>
        </w:numPr>
        <w:tabs>
          <w:tab w:val="clear" w:pos="2160"/>
        </w:tabs>
        <w:spacing w:after="0" w:line="240" w:lineRule="auto"/>
        <w:ind w:left="4320"/>
        <w:jc w:val="left"/>
        <w:rPr>
          <w:szCs w:val="22"/>
        </w:rPr>
      </w:pPr>
      <w:r w:rsidRPr="00A445D9">
        <w:rPr>
          <w:szCs w:val="22"/>
        </w:rPr>
        <w:t>Wet hand scraping, followed by light "feather" sanding; or</w:t>
      </w:r>
    </w:p>
    <w:p w14:paraId="7C7BCAB1" w14:textId="77777777" w:rsidR="00931000" w:rsidRDefault="00931000" w:rsidP="00931000">
      <w:pPr>
        <w:pStyle w:val="RulesSub-division"/>
        <w:tabs>
          <w:tab w:val="clear" w:pos="2160"/>
        </w:tabs>
        <w:spacing w:after="0" w:line="240" w:lineRule="auto"/>
        <w:ind w:left="4320" w:firstLine="0"/>
        <w:jc w:val="left"/>
        <w:rPr>
          <w:szCs w:val="22"/>
        </w:rPr>
      </w:pPr>
    </w:p>
    <w:p w14:paraId="65482C47" w14:textId="33988039" w:rsidR="007A4892" w:rsidRPr="00A445D9" w:rsidRDefault="00072583" w:rsidP="00931000">
      <w:pPr>
        <w:pStyle w:val="RulesSub-division"/>
        <w:numPr>
          <w:ilvl w:val="6"/>
          <w:numId w:val="23"/>
        </w:numPr>
        <w:tabs>
          <w:tab w:val="clear" w:pos="2160"/>
        </w:tabs>
        <w:spacing w:after="0" w:line="240" w:lineRule="auto"/>
        <w:ind w:left="4320"/>
        <w:jc w:val="left"/>
        <w:rPr>
          <w:szCs w:val="22"/>
        </w:rPr>
      </w:pPr>
      <w:r w:rsidRPr="00A445D9">
        <w:rPr>
          <w:szCs w:val="22"/>
        </w:rPr>
        <w:t>Dry</w:t>
      </w:r>
      <w:r w:rsidR="009A39D3" w:rsidRPr="00A445D9">
        <w:rPr>
          <w:szCs w:val="22"/>
        </w:rPr>
        <w:t xml:space="preserve"> hand scraping in conjunction with a heat gun which produces a temperature not exceeding 1,100 degrees Fahrenheit and is used in accordance with manufacturer’s instructions and recommendations; or</w:t>
      </w:r>
    </w:p>
    <w:p w14:paraId="23C0B97C" w14:textId="77777777" w:rsidR="00931000" w:rsidRDefault="00931000" w:rsidP="00931000">
      <w:pPr>
        <w:pStyle w:val="RulesSub-division"/>
        <w:tabs>
          <w:tab w:val="clear" w:pos="2160"/>
        </w:tabs>
        <w:spacing w:after="0" w:line="240" w:lineRule="auto"/>
        <w:ind w:left="4320" w:firstLine="0"/>
        <w:jc w:val="left"/>
        <w:rPr>
          <w:szCs w:val="22"/>
        </w:rPr>
      </w:pPr>
    </w:p>
    <w:p w14:paraId="13BAD27F" w14:textId="421B1350" w:rsidR="007A4892" w:rsidRPr="00A445D9" w:rsidRDefault="009A39D3" w:rsidP="00931000">
      <w:pPr>
        <w:pStyle w:val="RulesSub-division"/>
        <w:numPr>
          <w:ilvl w:val="6"/>
          <w:numId w:val="23"/>
        </w:numPr>
        <w:tabs>
          <w:tab w:val="clear" w:pos="2160"/>
        </w:tabs>
        <w:spacing w:after="0" w:line="240" w:lineRule="auto"/>
        <w:ind w:left="4320"/>
        <w:jc w:val="left"/>
        <w:rPr>
          <w:szCs w:val="22"/>
        </w:rPr>
      </w:pPr>
      <w:r w:rsidRPr="00A445D9">
        <w:rPr>
          <w:szCs w:val="22"/>
        </w:rPr>
        <w:t>Machine sanding equipped with HEPA filter vacuum.</w:t>
      </w:r>
    </w:p>
    <w:p w14:paraId="44C4847A" w14:textId="77777777" w:rsidR="00931000" w:rsidRDefault="00931000" w:rsidP="00931000">
      <w:pPr>
        <w:pStyle w:val="RulesSub-division"/>
        <w:tabs>
          <w:tab w:val="clear" w:pos="2160"/>
        </w:tabs>
        <w:spacing w:after="0" w:line="240" w:lineRule="auto"/>
        <w:ind w:left="4320" w:firstLine="0"/>
        <w:jc w:val="left"/>
        <w:rPr>
          <w:szCs w:val="22"/>
        </w:rPr>
      </w:pPr>
    </w:p>
    <w:p w14:paraId="473CA624" w14:textId="6ACFE657" w:rsidR="007A4892" w:rsidRDefault="005067B2" w:rsidP="00931000">
      <w:pPr>
        <w:pStyle w:val="RulesSub-division"/>
        <w:numPr>
          <w:ilvl w:val="6"/>
          <w:numId w:val="23"/>
        </w:numPr>
        <w:tabs>
          <w:tab w:val="clear" w:pos="2160"/>
        </w:tabs>
        <w:spacing w:after="0" w:line="240" w:lineRule="auto"/>
        <w:ind w:left="4320"/>
        <w:jc w:val="left"/>
        <w:rPr>
          <w:szCs w:val="22"/>
        </w:rPr>
      </w:pPr>
      <w:r w:rsidRPr="00A445D9">
        <w:rPr>
          <w:szCs w:val="22"/>
        </w:rPr>
        <w:t>In exterior locations only, a</w:t>
      </w:r>
      <w:r w:rsidR="009A39D3" w:rsidRPr="00A445D9">
        <w:rPr>
          <w:szCs w:val="22"/>
        </w:rPr>
        <w:t>brasive blasting with HEPA exhaust control</w:t>
      </w:r>
      <w:r w:rsidR="00A851B8" w:rsidRPr="00A445D9">
        <w:rPr>
          <w:szCs w:val="22"/>
        </w:rPr>
        <w:t xml:space="preserve">. </w:t>
      </w:r>
      <w:r w:rsidR="009A39D3" w:rsidRPr="00A445D9">
        <w:rPr>
          <w:szCs w:val="22"/>
        </w:rPr>
        <w:t>The intent to use this method of paint removal requires the submission of a non-standard variance in accordance with Section 6(O).</w:t>
      </w:r>
    </w:p>
    <w:p w14:paraId="106E195E" w14:textId="77777777" w:rsidR="00931000" w:rsidRPr="00A445D9" w:rsidRDefault="00931000" w:rsidP="00931000">
      <w:pPr>
        <w:pStyle w:val="RulesSub-division"/>
        <w:tabs>
          <w:tab w:val="clear" w:pos="2160"/>
        </w:tabs>
        <w:spacing w:after="0" w:line="240" w:lineRule="auto"/>
        <w:ind w:left="4320" w:firstLine="0"/>
        <w:jc w:val="left"/>
        <w:rPr>
          <w:szCs w:val="22"/>
        </w:rPr>
      </w:pPr>
    </w:p>
    <w:p w14:paraId="37C332E4" w14:textId="568F37E5" w:rsidR="007A4892" w:rsidRPr="00A445D9" w:rsidRDefault="00753057" w:rsidP="00931000">
      <w:pPr>
        <w:pStyle w:val="RulesDivision"/>
        <w:tabs>
          <w:tab w:val="clear" w:pos="1800"/>
        </w:tabs>
        <w:spacing w:after="0" w:line="240" w:lineRule="auto"/>
        <w:ind w:left="3600" w:hanging="720"/>
        <w:jc w:val="left"/>
      </w:pPr>
      <w:r w:rsidRPr="00A445D9">
        <w:t>(ii)</w:t>
      </w:r>
      <w:r w:rsidRPr="00A445D9">
        <w:tab/>
      </w:r>
      <w:r w:rsidR="009A39D3" w:rsidRPr="00A445D9">
        <w:rPr>
          <w:b/>
          <w:bCs/>
        </w:rPr>
        <w:t xml:space="preserve">Chemical </w:t>
      </w:r>
      <w:r w:rsidR="00E37598" w:rsidRPr="00A445D9">
        <w:rPr>
          <w:b/>
          <w:bCs/>
        </w:rPr>
        <w:t>m</w:t>
      </w:r>
      <w:r w:rsidR="009A39D3" w:rsidRPr="00A445D9">
        <w:rPr>
          <w:b/>
          <w:bCs/>
        </w:rPr>
        <w:t>ethods</w:t>
      </w:r>
      <w:r w:rsidR="00A851B8" w:rsidRPr="00A445D9">
        <w:t xml:space="preserve">. </w:t>
      </w:r>
      <w:r w:rsidR="009A39D3" w:rsidRPr="00A445D9">
        <w:t>Non-flammable chemical strippers which do not contain methylene chloride may be used in interior work area</w:t>
      </w:r>
      <w:r w:rsidR="00E37598" w:rsidRPr="00A445D9">
        <w:t>s</w:t>
      </w:r>
      <w:r w:rsidR="00A851B8" w:rsidRPr="00A445D9">
        <w:t xml:space="preserve">. </w:t>
      </w:r>
      <w:r w:rsidR="009A39D3" w:rsidRPr="00A445D9">
        <w:t>Chemical strippers shall be used in accordance with the manufacturer’s instructions</w:t>
      </w:r>
      <w:r w:rsidR="005067B2" w:rsidRPr="00A445D9">
        <w:t xml:space="preserve"> and safety data sheets</w:t>
      </w:r>
      <w:r w:rsidR="00A851B8" w:rsidRPr="00A445D9">
        <w:t xml:space="preserve">. </w:t>
      </w:r>
      <w:r w:rsidR="009A39D3" w:rsidRPr="00A445D9">
        <w:t>Strippers containing methylene chloride may be used on exterior painted surfaces and for localized "touch-up" on interior work areas</w:t>
      </w:r>
      <w:r w:rsidR="00A851B8" w:rsidRPr="00A445D9">
        <w:t xml:space="preserve">. </w:t>
      </w:r>
      <w:r w:rsidR="009A39D3" w:rsidRPr="00A445D9">
        <w:lastRenderedPageBreak/>
        <w:t>Architectural components may be sent off-site for removal in dip-tanks.</w:t>
      </w:r>
    </w:p>
    <w:p w14:paraId="095DF2DD" w14:textId="77777777" w:rsidR="00931000" w:rsidRPr="00931000" w:rsidRDefault="00931000" w:rsidP="00FB36D7">
      <w:pPr>
        <w:pStyle w:val="RulesSub-division"/>
        <w:tabs>
          <w:tab w:val="clear" w:pos="2160"/>
          <w:tab w:val="left" w:pos="3870"/>
        </w:tabs>
        <w:spacing w:after="0" w:line="240" w:lineRule="auto"/>
        <w:ind w:left="3600" w:firstLine="0"/>
        <w:jc w:val="left"/>
        <w:rPr>
          <w:szCs w:val="22"/>
        </w:rPr>
      </w:pPr>
    </w:p>
    <w:p w14:paraId="29079BE6" w14:textId="3D0B1A8F" w:rsidR="007A4892" w:rsidRDefault="003136CD" w:rsidP="00931000">
      <w:pPr>
        <w:pStyle w:val="RulesSub-division"/>
        <w:numPr>
          <w:ilvl w:val="5"/>
          <w:numId w:val="23"/>
        </w:numPr>
        <w:tabs>
          <w:tab w:val="clear" w:pos="2160"/>
          <w:tab w:val="left" w:pos="3870"/>
        </w:tabs>
        <w:spacing w:after="0" w:line="240" w:lineRule="auto"/>
        <w:ind w:left="3600"/>
        <w:jc w:val="left"/>
        <w:rPr>
          <w:szCs w:val="22"/>
        </w:rPr>
      </w:pPr>
      <w:r w:rsidRPr="00A445D9">
        <w:rPr>
          <w:b/>
          <w:szCs w:val="22"/>
        </w:rPr>
        <w:t>Hydro</w:t>
      </w:r>
      <w:r w:rsidR="002910CB" w:rsidRPr="00A445D9">
        <w:rPr>
          <w:b/>
          <w:szCs w:val="22"/>
        </w:rPr>
        <w:t>-</w:t>
      </w:r>
      <w:r w:rsidRPr="00A445D9">
        <w:rPr>
          <w:b/>
          <w:szCs w:val="22"/>
        </w:rPr>
        <w:t>blasting</w:t>
      </w:r>
      <w:r w:rsidR="009A39D3" w:rsidRPr="00A445D9">
        <w:rPr>
          <w:b/>
          <w:szCs w:val="22"/>
        </w:rPr>
        <w:t xml:space="preserve"> with containment system</w:t>
      </w:r>
      <w:r w:rsidR="009A39D3" w:rsidRPr="00A445D9">
        <w:rPr>
          <w:b/>
        </w:rPr>
        <w:t>.</w:t>
      </w:r>
      <w:r w:rsidR="009A39D3" w:rsidRPr="00A445D9">
        <w:rPr>
          <w:szCs w:val="22"/>
        </w:rPr>
        <w:t xml:space="preserve"> </w:t>
      </w:r>
      <w:r w:rsidR="005067B2" w:rsidRPr="00A445D9">
        <w:rPr>
          <w:szCs w:val="22"/>
        </w:rPr>
        <w:t>In exterior locations only</w:t>
      </w:r>
      <w:r w:rsidR="0005401C" w:rsidRPr="00A445D9">
        <w:rPr>
          <w:szCs w:val="22"/>
        </w:rPr>
        <w:t>,</w:t>
      </w:r>
      <w:r w:rsidR="005067B2" w:rsidRPr="00A445D9">
        <w:rPr>
          <w:szCs w:val="22"/>
        </w:rPr>
        <w:t xml:space="preserve"> </w:t>
      </w:r>
      <w:r w:rsidR="00E37598" w:rsidRPr="00A445D9">
        <w:rPr>
          <w:szCs w:val="22"/>
        </w:rPr>
        <w:t>h</w:t>
      </w:r>
      <w:r w:rsidR="005067B2" w:rsidRPr="00A445D9">
        <w:rPr>
          <w:szCs w:val="22"/>
        </w:rPr>
        <w:t>ydro</w:t>
      </w:r>
      <w:r w:rsidR="002910CB" w:rsidRPr="00A445D9">
        <w:rPr>
          <w:szCs w:val="22"/>
        </w:rPr>
        <w:t>-</w:t>
      </w:r>
      <w:r w:rsidR="005067B2" w:rsidRPr="00A445D9">
        <w:rPr>
          <w:szCs w:val="22"/>
        </w:rPr>
        <w:t>blasting with containment system may be used</w:t>
      </w:r>
      <w:r w:rsidR="00A851B8" w:rsidRPr="00A445D9">
        <w:rPr>
          <w:szCs w:val="22"/>
        </w:rPr>
        <w:t xml:space="preserve">. </w:t>
      </w:r>
      <w:r w:rsidR="009A39D3" w:rsidRPr="00A445D9">
        <w:rPr>
          <w:szCs w:val="22"/>
        </w:rPr>
        <w:t>The intent to use this method of paint removal requires the submission of a non-standard variance request in accordance with Section 6(O).</w:t>
      </w:r>
    </w:p>
    <w:p w14:paraId="6E06B836" w14:textId="77777777" w:rsidR="00931000" w:rsidRPr="00A445D9" w:rsidRDefault="00931000" w:rsidP="00931000">
      <w:pPr>
        <w:pStyle w:val="RulesSub-division"/>
        <w:tabs>
          <w:tab w:val="clear" w:pos="2160"/>
          <w:tab w:val="left" w:pos="3870"/>
        </w:tabs>
        <w:spacing w:after="0" w:line="240" w:lineRule="auto"/>
        <w:ind w:left="3600" w:firstLine="0"/>
        <w:jc w:val="left"/>
        <w:rPr>
          <w:szCs w:val="22"/>
        </w:rPr>
      </w:pPr>
    </w:p>
    <w:p w14:paraId="64ED66F1" w14:textId="19E08346" w:rsidR="009A39D3" w:rsidRPr="00A445D9" w:rsidRDefault="009A39D3" w:rsidP="00931000">
      <w:pPr>
        <w:pStyle w:val="RuleNote1"/>
        <w:spacing w:after="0" w:line="240" w:lineRule="auto"/>
        <w:ind w:left="2880" w:hanging="720"/>
      </w:pPr>
      <w:r w:rsidRPr="00A445D9">
        <w:rPr>
          <w:b/>
          <w:i/>
        </w:rPr>
        <w:t>Note:</w:t>
      </w:r>
      <w:r w:rsidRPr="00A445D9">
        <w:tab/>
        <w:t>On masonry components, sealing may be required after chemical stripping due to surface porosity.</w:t>
      </w:r>
    </w:p>
    <w:p w14:paraId="394F5944" w14:textId="77777777" w:rsidR="00931000" w:rsidRDefault="00931000" w:rsidP="00931000">
      <w:pPr>
        <w:pStyle w:val="RulesParagraph"/>
        <w:keepNext/>
        <w:keepLines/>
        <w:tabs>
          <w:tab w:val="clear" w:pos="1080"/>
        </w:tabs>
        <w:spacing w:after="0" w:line="240" w:lineRule="auto"/>
        <w:ind w:left="2160" w:hanging="720"/>
        <w:jc w:val="left"/>
        <w:rPr>
          <w:bCs/>
          <w:szCs w:val="22"/>
        </w:rPr>
      </w:pPr>
    </w:p>
    <w:p w14:paraId="6002DF50" w14:textId="3699E153" w:rsidR="009A39D3" w:rsidRDefault="00753057" w:rsidP="00851689">
      <w:pPr>
        <w:pStyle w:val="RulesParagraph"/>
        <w:keepNext/>
        <w:keepLines/>
        <w:tabs>
          <w:tab w:val="clear" w:pos="1080"/>
        </w:tabs>
        <w:spacing w:after="0" w:line="240" w:lineRule="auto"/>
        <w:ind w:left="2160" w:hanging="720"/>
        <w:jc w:val="left"/>
        <w:rPr>
          <w:b/>
          <w:szCs w:val="22"/>
        </w:rPr>
      </w:pPr>
      <w:r w:rsidRPr="00A445D9">
        <w:rPr>
          <w:bCs/>
          <w:szCs w:val="22"/>
        </w:rPr>
        <w:t>(3)</w:t>
      </w:r>
      <w:r w:rsidR="0020608C" w:rsidRPr="00A445D9">
        <w:rPr>
          <w:bCs/>
          <w:szCs w:val="22"/>
        </w:rPr>
        <w:tab/>
      </w:r>
      <w:r w:rsidR="009A39D3" w:rsidRPr="00A445D9">
        <w:rPr>
          <w:b/>
          <w:szCs w:val="22"/>
        </w:rPr>
        <w:t>Encapsulation</w:t>
      </w:r>
    </w:p>
    <w:p w14:paraId="1B125FB3" w14:textId="77777777" w:rsidR="00851689" w:rsidRPr="00A445D9" w:rsidRDefault="00851689" w:rsidP="00851689">
      <w:pPr>
        <w:pStyle w:val="RulesParagraph"/>
        <w:keepNext/>
        <w:keepLines/>
        <w:tabs>
          <w:tab w:val="clear" w:pos="1080"/>
        </w:tabs>
        <w:spacing w:after="0" w:line="240" w:lineRule="auto"/>
        <w:ind w:left="2160" w:hanging="720"/>
        <w:jc w:val="left"/>
        <w:rPr>
          <w:b/>
          <w:szCs w:val="22"/>
        </w:rPr>
      </w:pPr>
    </w:p>
    <w:p w14:paraId="5D97553F" w14:textId="6C6D3BA0" w:rsidR="007A4892" w:rsidRPr="00A445D9" w:rsidRDefault="00EA3C2F" w:rsidP="00851689">
      <w:pPr>
        <w:pStyle w:val="RulesSub-Paragraph"/>
        <w:tabs>
          <w:tab w:val="clear" w:pos="1440"/>
        </w:tabs>
        <w:spacing w:after="0" w:line="240" w:lineRule="auto"/>
        <w:ind w:left="2880" w:hanging="720"/>
        <w:jc w:val="left"/>
        <w:rPr>
          <w:szCs w:val="22"/>
        </w:rPr>
      </w:pPr>
      <w:r w:rsidRPr="00A445D9">
        <w:rPr>
          <w:szCs w:val="22"/>
        </w:rPr>
        <w:t>(a)</w:t>
      </w:r>
      <w:r w:rsidR="006C05A8" w:rsidRPr="00A445D9">
        <w:rPr>
          <w:szCs w:val="22"/>
        </w:rPr>
        <w:t xml:space="preserve"> </w:t>
      </w:r>
      <w:r w:rsidR="00990822" w:rsidRPr="00A445D9">
        <w:rPr>
          <w:szCs w:val="22"/>
        </w:rPr>
        <w:tab/>
      </w:r>
      <w:r w:rsidR="005067B2" w:rsidRPr="00A445D9">
        <w:rPr>
          <w:szCs w:val="22"/>
        </w:rPr>
        <w:t xml:space="preserve">Subject to </w:t>
      </w:r>
      <w:r w:rsidR="008625A7" w:rsidRPr="00A445D9">
        <w:rPr>
          <w:szCs w:val="22"/>
        </w:rPr>
        <w:t>S</w:t>
      </w:r>
      <w:r w:rsidR="005067B2" w:rsidRPr="00A445D9">
        <w:rPr>
          <w:szCs w:val="22"/>
        </w:rPr>
        <w:t>ubsection 6</w:t>
      </w:r>
      <w:r w:rsidR="008625A7" w:rsidRPr="00A445D9">
        <w:rPr>
          <w:szCs w:val="22"/>
        </w:rPr>
        <w:t>(</w:t>
      </w:r>
      <w:r w:rsidR="005067B2" w:rsidRPr="00A445D9">
        <w:rPr>
          <w:szCs w:val="22"/>
        </w:rPr>
        <w:t>C</w:t>
      </w:r>
      <w:r w:rsidR="008625A7" w:rsidRPr="00A445D9">
        <w:rPr>
          <w:szCs w:val="22"/>
        </w:rPr>
        <w:t>)</w:t>
      </w:r>
      <w:r w:rsidR="005067B2" w:rsidRPr="00A445D9">
        <w:rPr>
          <w:szCs w:val="22"/>
        </w:rPr>
        <w:t>(3)(b) below, e</w:t>
      </w:r>
      <w:r w:rsidR="009A39D3" w:rsidRPr="00A445D9">
        <w:rPr>
          <w:szCs w:val="22"/>
        </w:rPr>
        <w:t>ncapsulation treatments used in accordance with the following requirements constitute an acceptable method of abatement</w:t>
      </w:r>
      <w:r w:rsidR="00E37598" w:rsidRPr="00A445D9">
        <w:rPr>
          <w:szCs w:val="22"/>
        </w:rPr>
        <w:t>:</w:t>
      </w:r>
    </w:p>
    <w:p w14:paraId="211D87BE" w14:textId="77777777" w:rsidR="00851689" w:rsidRDefault="00851689" w:rsidP="00851689">
      <w:pPr>
        <w:pStyle w:val="RulesDivision"/>
        <w:tabs>
          <w:tab w:val="clear" w:pos="1800"/>
        </w:tabs>
        <w:spacing w:after="0" w:line="240" w:lineRule="auto"/>
        <w:ind w:left="3600" w:firstLine="0"/>
        <w:jc w:val="left"/>
        <w:rPr>
          <w:szCs w:val="22"/>
        </w:rPr>
      </w:pPr>
    </w:p>
    <w:p w14:paraId="6695F947" w14:textId="0D900F19" w:rsidR="007A4892" w:rsidRPr="00A445D9" w:rsidRDefault="009A39D3" w:rsidP="00851689">
      <w:pPr>
        <w:pStyle w:val="RulesDivision"/>
        <w:numPr>
          <w:ilvl w:val="4"/>
          <w:numId w:val="19"/>
        </w:numPr>
        <w:tabs>
          <w:tab w:val="clear" w:pos="1800"/>
        </w:tabs>
        <w:spacing w:after="0" w:line="240" w:lineRule="auto"/>
        <w:jc w:val="left"/>
        <w:rPr>
          <w:szCs w:val="22"/>
        </w:rPr>
      </w:pPr>
      <w:r w:rsidRPr="00A445D9">
        <w:rPr>
          <w:szCs w:val="22"/>
        </w:rPr>
        <w:t>The encapsulating product or system, meeting current ASTM Standards E</w:t>
      </w:r>
      <w:r w:rsidR="00952B3A">
        <w:rPr>
          <w:szCs w:val="22"/>
        </w:rPr>
        <w:t xml:space="preserve"> </w:t>
      </w:r>
      <w:r w:rsidRPr="00A445D9">
        <w:rPr>
          <w:szCs w:val="22"/>
        </w:rPr>
        <w:t>1</w:t>
      </w:r>
      <w:r w:rsidR="00AA2BCD" w:rsidRPr="00A445D9">
        <w:rPr>
          <w:szCs w:val="22"/>
        </w:rPr>
        <w:t>79</w:t>
      </w:r>
      <w:r w:rsidRPr="00A445D9">
        <w:rPr>
          <w:szCs w:val="22"/>
        </w:rPr>
        <w:t>5-</w:t>
      </w:r>
      <w:r w:rsidR="00072583" w:rsidRPr="00A445D9">
        <w:rPr>
          <w:szCs w:val="22"/>
        </w:rPr>
        <w:t>1</w:t>
      </w:r>
      <w:r w:rsidR="00260B11" w:rsidRPr="00A445D9">
        <w:rPr>
          <w:szCs w:val="22"/>
        </w:rPr>
        <w:t>7</w:t>
      </w:r>
      <w:r w:rsidRPr="00A445D9">
        <w:rPr>
          <w:szCs w:val="22"/>
        </w:rPr>
        <w:t>, 1796-03</w:t>
      </w:r>
      <w:r w:rsidR="006E5A0F" w:rsidRPr="00A445D9">
        <w:rPr>
          <w:szCs w:val="22"/>
        </w:rPr>
        <w:t xml:space="preserve"> </w:t>
      </w:r>
      <w:r w:rsidRPr="00A445D9">
        <w:rPr>
          <w:szCs w:val="22"/>
        </w:rPr>
        <w:t>(201</w:t>
      </w:r>
      <w:r w:rsidR="00072583" w:rsidRPr="00A445D9">
        <w:rPr>
          <w:szCs w:val="22"/>
        </w:rPr>
        <w:t>6</w:t>
      </w:r>
      <w:r w:rsidRPr="00A445D9">
        <w:rPr>
          <w:szCs w:val="22"/>
        </w:rPr>
        <w:t>) and 1797-</w:t>
      </w:r>
      <w:r w:rsidR="00072583" w:rsidRPr="00A445D9">
        <w:rPr>
          <w:szCs w:val="22"/>
        </w:rPr>
        <w:t>12</w:t>
      </w:r>
      <w:r w:rsidR="00260B11" w:rsidRPr="00A445D9">
        <w:rPr>
          <w:szCs w:val="22"/>
        </w:rPr>
        <w:t xml:space="preserve"> (2017) e1</w:t>
      </w:r>
      <w:r w:rsidRPr="00A445D9">
        <w:rPr>
          <w:szCs w:val="22"/>
        </w:rPr>
        <w:t xml:space="preserve">, shall be </w:t>
      </w:r>
      <w:r w:rsidR="00C06302">
        <w:rPr>
          <w:szCs w:val="22"/>
        </w:rPr>
        <w:t>g</w:t>
      </w:r>
      <w:r w:rsidR="00A35FAE">
        <w:rPr>
          <w:szCs w:val="22"/>
        </w:rPr>
        <w:t>uaranteed</w:t>
      </w:r>
      <w:r w:rsidR="00C06302" w:rsidRPr="00A445D9">
        <w:rPr>
          <w:szCs w:val="22"/>
        </w:rPr>
        <w:t xml:space="preserve"> </w:t>
      </w:r>
      <w:r w:rsidRPr="00A445D9">
        <w:rPr>
          <w:szCs w:val="22"/>
        </w:rPr>
        <w:t>by the manufacturer to perform for a minimum of 20 years as a durable barrier between the lead-based paint and the environment in the type of application planned.</w:t>
      </w:r>
    </w:p>
    <w:p w14:paraId="773B9561" w14:textId="77777777" w:rsidR="00851689" w:rsidRDefault="00851689" w:rsidP="00851689">
      <w:pPr>
        <w:pStyle w:val="RulesDivision"/>
        <w:tabs>
          <w:tab w:val="clear" w:pos="1800"/>
        </w:tabs>
        <w:spacing w:after="0" w:line="240" w:lineRule="auto"/>
        <w:ind w:left="3600" w:firstLine="0"/>
        <w:jc w:val="left"/>
        <w:rPr>
          <w:szCs w:val="22"/>
        </w:rPr>
      </w:pPr>
    </w:p>
    <w:p w14:paraId="72ED10C1" w14:textId="5D1724F0" w:rsidR="00851689" w:rsidRDefault="009A39D3" w:rsidP="00851689">
      <w:pPr>
        <w:pStyle w:val="RulesDivision"/>
        <w:numPr>
          <w:ilvl w:val="4"/>
          <w:numId w:val="19"/>
        </w:numPr>
        <w:tabs>
          <w:tab w:val="clear" w:pos="1800"/>
        </w:tabs>
        <w:spacing w:after="0" w:line="240" w:lineRule="auto"/>
        <w:jc w:val="left"/>
        <w:rPr>
          <w:szCs w:val="22"/>
        </w:rPr>
      </w:pPr>
      <w:r w:rsidRPr="00A445D9">
        <w:rPr>
          <w:szCs w:val="22"/>
        </w:rPr>
        <w:t>The encapsulating products or systems shall be used in a manner consistent with the manufacturer’s instructions and recommendations.</w:t>
      </w:r>
    </w:p>
    <w:p w14:paraId="5BF0EFF7" w14:textId="77777777" w:rsidR="00851689" w:rsidRPr="00851689" w:rsidRDefault="00851689" w:rsidP="00851689">
      <w:pPr>
        <w:pStyle w:val="RulesDivision"/>
        <w:tabs>
          <w:tab w:val="clear" w:pos="1800"/>
        </w:tabs>
        <w:spacing w:after="0" w:line="240" w:lineRule="auto"/>
        <w:ind w:left="0" w:firstLine="0"/>
        <w:jc w:val="left"/>
        <w:rPr>
          <w:szCs w:val="22"/>
        </w:rPr>
      </w:pPr>
    </w:p>
    <w:p w14:paraId="75EFCA80" w14:textId="5B299B0E" w:rsidR="00975132" w:rsidRPr="00A445D9" w:rsidRDefault="00E40D3C" w:rsidP="00851689">
      <w:pPr>
        <w:pStyle w:val="RulesDivision"/>
        <w:numPr>
          <w:ilvl w:val="3"/>
          <w:numId w:val="19"/>
        </w:numPr>
        <w:tabs>
          <w:tab w:val="clear" w:pos="1800"/>
        </w:tabs>
        <w:spacing w:after="0" w:line="240" w:lineRule="auto"/>
        <w:jc w:val="left"/>
        <w:rPr>
          <w:szCs w:val="22"/>
        </w:rPr>
      </w:pPr>
      <w:r w:rsidRPr="00A445D9">
        <w:rPr>
          <w:szCs w:val="22"/>
        </w:rPr>
        <w:t>Enca</w:t>
      </w:r>
      <w:r w:rsidR="00822049" w:rsidRPr="00A445D9">
        <w:rPr>
          <w:szCs w:val="22"/>
        </w:rPr>
        <w:t>p</w:t>
      </w:r>
      <w:r w:rsidRPr="00A445D9">
        <w:rPr>
          <w:szCs w:val="22"/>
        </w:rPr>
        <w:t>sulating coatings shall not be used on friction</w:t>
      </w:r>
      <w:r w:rsidR="0001335D" w:rsidRPr="00A445D9">
        <w:rPr>
          <w:szCs w:val="22"/>
        </w:rPr>
        <w:t>,</w:t>
      </w:r>
      <w:r w:rsidRPr="00A445D9">
        <w:rPr>
          <w:szCs w:val="22"/>
        </w:rPr>
        <w:t xml:space="preserve"> impact surfaces</w:t>
      </w:r>
      <w:r w:rsidR="00625335">
        <w:rPr>
          <w:szCs w:val="22"/>
        </w:rPr>
        <w:t>.</w:t>
      </w:r>
      <w:r w:rsidR="000C50B4" w:rsidRPr="00A445D9">
        <w:rPr>
          <w:szCs w:val="22"/>
        </w:rPr>
        <w:t xml:space="preserve"> </w:t>
      </w:r>
    </w:p>
    <w:p w14:paraId="1FA548D4" w14:textId="77777777" w:rsidR="00851689" w:rsidRPr="00851689" w:rsidRDefault="00851689" w:rsidP="00851689">
      <w:pPr>
        <w:pStyle w:val="RulesParagraph"/>
        <w:tabs>
          <w:tab w:val="clear" w:pos="1080"/>
          <w:tab w:val="left" w:pos="2610"/>
        </w:tabs>
        <w:spacing w:after="0" w:line="240" w:lineRule="auto"/>
        <w:jc w:val="left"/>
        <w:rPr>
          <w:szCs w:val="22"/>
        </w:rPr>
      </w:pPr>
    </w:p>
    <w:p w14:paraId="14A0F4BA" w14:textId="303FEE4A" w:rsidR="00975132" w:rsidRPr="00A445D9" w:rsidRDefault="009A39D3" w:rsidP="0059461C">
      <w:pPr>
        <w:pStyle w:val="RulesParagraph"/>
        <w:numPr>
          <w:ilvl w:val="2"/>
          <w:numId w:val="19"/>
        </w:numPr>
        <w:tabs>
          <w:tab w:val="clear" w:pos="1080"/>
          <w:tab w:val="left" w:pos="2610"/>
        </w:tabs>
        <w:spacing w:after="0" w:line="240" w:lineRule="auto"/>
        <w:jc w:val="left"/>
        <w:rPr>
          <w:szCs w:val="22"/>
        </w:rPr>
      </w:pPr>
      <w:r w:rsidRPr="00A445D9">
        <w:rPr>
          <w:b/>
          <w:szCs w:val="22"/>
        </w:rPr>
        <w:t>Enclosure</w:t>
      </w:r>
      <w:r w:rsidR="00A851B8" w:rsidRPr="00A445D9">
        <w:rPr>
          <w:b/>
        </w:rPr>
        <w:t xml:space="preserve">. </w:t>
      </w:r>
      <w:r w:rsidRPr="00A445D9">
        <w:rPr>
          <w:szCs w:val="22"/>
        </w:rPr>
        <w:t xml:space="preserve">Enclosure systems </w:t>
      </w:r>
      <w:r w:rsidR="005067B2" w:rsidRPr="00A445D9">
        <w:rPr>
          <w:szCs w:val="22"/>
        </w:rPr>
        <w:t>that will prevent the escape of lead particles for at least 20 years may be used as abatement when they meet the following standards</w:t>
      </w:r>
      <w:r w:rsidR="00B432B2" w:rsidRPr="00A445D9">
        <w:rPr>
          <w:szCs w:val="22"/>
        </w:rPr>
        <w:t>:</w:t>
      </w:r>
    </w:p>
    <w:p w14:paraId="0747D3BE" w14:textId="77777777" w:rsidR="0059461C" w:rsidRDefault="0059461C" w:rsidP="0059461C">
      <w:pPr>
        <w:pStyle w:val="RulesParagraph"/>
        <w:tabs>
          <w:tab w:val="clear" w:pos="1080"/>
        </w:tabs>
        <w:spacing w:after="0" w:line="240" w:lineRule="auto"/>
        <w:ind w:left="2880" w:firstLine="0"/>
        <w:jc w:val="left"/>
        <w:rPr>
          <w:szCs w:val="22"/>
        </w:rPr>
      </w:pPr>
    </w:p>
    <w:p w14:paraId="198BC125" w14:textId="0C006C4F" w:rsidR="005067B2" w:rsidRPr="00A445D9" w:rsidRDefault="005067B2" w:rsidP="0059461C">
      <w:pPr>
        <w:pStyle w:val="RulesParagraph"/>
        <w:numPr>
          <w:ilvl w:val="3"/>
          <w:numId w:val="19"/>
        </w:numPr>
        <w:tabs>
          <w:tab w:val="clear" w:pos="1080"/>
        </w:tabs>
        <w:spacing w:after="0" w:line="240" w:lineRule="auto"/>
        <w:jc w:val="left"/>
        <w:rPr>
          <w:szCs w:val="22"/>
        </w:rPr>
      </w:pPr>
      <w:r w:rsidRPr="00A445D9">
        <w:rPr>
          <w:szCs w:val="22"/>
        </w:rPr>
        <w:t>Enclosure systems shall be of rigid</w:t>
      </w:r>
      <w:r w:rsidR="009A39D3" w:rsidRPr="00A445D9">
        <w:rPr>
          <w:szCs w:val="22"/>
        </w:rPr>
        <w:t xml:space="preserve"> durable construction materials, and mechanically fastened to the substrate. </w:t>
      </w:r>
    </w:p>
    <w:p w14:paraId="5859E704" w14:textId="77777777" w:rsidR="0059461C" w:rsidRDefault="0059461C" w:rsidP="0059461C">
      <w:pPr>
        <w:pStyle w:val="RulesParagraph"/>
        <w:tabs>
          <w:tab w:val="clear" w:pos="1080"/>
        </w:tabs>
        <w:spacing w:after="0" w:line="240" w:lineRule="auto"/>
        <w:ind w:left="2880" w:firstLine="0"/>
        <w:jc w:val="left"/>
        <w:rPr>
          <w:szCs w:val="22"/>
        </w:rPr>
      </w:pPr>
    </w:p>
    <w:p w14:paraId="34EBC9EF" w14:textId="03290964" w:rsidR="00975132" w:rsidRPr="00A445D9" w:rsidRDefault="009A39D3" w:rsidP="0059461C">
      <w:pPr>
        <w:pStyle w:val="RulesParagraph"/>
        <w:numPr>
          <w:ilvl w:val="3"/>
          <w:numId w:val="19"/>
        </w:numPr>
        <w:tabs>
          <w:tab w:val="clear" w:pos="1080"/>
        </w:tabs>
        <w:spacing w:after="0" w:line="240" w:lineRule="auto"/>
        <w:jc w:val="left"/>
        <w:rPr>
          <w:szCs w:val="22"/>
        </w:rPr>
      </w:pPr>
      <w:r w:rsidRPr="00A445D9">
        <w:rPr>
          <w:szCs w:val="22"/>
        </w:rPr>
        <w:t>All seams must be caulked to prevent the migration of lead dust from the enclosure system</w:t>
      </w:r>
      <w:r w:rsidR="0089386F" w:rsidRPr="00A445D9">
        <w:rPr>
          <w:szCs w:val="22"/>
        </w:rPr>
        <w:t>, e</w:t>
      </w:r>
      <w:r w:rsidR="005067B2" w:rsidRPr="00A445D9">
        <w:rPr>
          <w:szCs w:val="22"/>
        </w:rPr>
        <w:t>xcept that c</w:t>
      </w:r>
      <w:r w:rsidRPr="00A445D9">
        <w:rPr>
          <w:szCs w:val="22"/>
        </w:rPr>
        <w:t xml:space="preserve">aulking seams is not required for vinyl or aluminum siding enclosure applications where </w:t>
      </w:r>
      <w:r w:rsidR="005067B2" w:rsidRPr="00A445D9">
        <w:rPr>
          <w:szCs w:val="22"/>
        </w:rPr>
        <w:t xml:space="preserve">extruded polystyrene foam insulation, with a minimum thickness of </w:t>
      </w:r>
      <w:r w:rsidR="00B432B2" w:rsidRPr="00A445D9">
        <w:rPr>
          <w:szCs w:val="22"/>
        </w:rPr>
        <w:t>¼-</w:t>
      </w:r>
      <w:r w:rsidR="005067B2" w:rsidRPr="00A445D9">
        <w:rPr>
          <w:szCs w:val="22"/>
        </w:rPr>
        <w:t>inch is installed over lead paint siding using cap nails and seams taped with contractor tape just prior to vinyl or aluminum siding application</w:t>
      </w:r>
      <w:r w:rsidR="0043506F" w:rsidRPr="00A445D9">
        <w:rPr>
          <w:szCs w:val="22"/>
        </w:rPr>
        <w:t>.</w:t>
      </w:r>
    </w:p>
    <w:p w14:paraId="58C7C6F8" w14:textId="77777777" w:rsidR="0059461C" w:rsidRDefault="0059461C" w:rsidP="0059461C">
      <w:pPr>
        <w:pStyle w:val="RulesParagraph"/>
        <w:tabs>
          <w:tab w:val="clear" w:pos="1080"/>
        </w:tabs>
        <w:spacing w:after="0" w:line="240" w:lineRule="auto"/>
        <w:ind w:left="3600" w:firstLine="0"/>
        <w:jc w:val="left"/>
        <w:rPr>
          <w:szCs w:val="22"/>
        </w:rPr>
      </w:pPr>
    </w:p>
    <w:p w14:paraId="47E81B70" w14:textId="06BE9787" w:rsidR="007A4892" w:rsidRPr="00A445D9" w:rsidRDefault="009A39D3" w:rsidP="0059461C">
      <w:pPr>
        <w:pStyle w:val="RulesParagraph"/>
        <w:numPr>
          <w:ilvl w:val="4"/>
          <w:numId w:val="19"/>
        </w:numPr>
        <w:tabs>
          <w:tab w:val="clear" w:pos="1080"/>
        </w:tabs>
        <w:spacing w:after="0" w:line="240" w:lineRule="auto"/>
        <w:jc w:val="left"/>
        <w:rPr>
          <w:szCs w:val="22"/>
        </w:rPr>
      </w:pPr>
      <w:r w:rsidRPr="00A445D9">
        <w:rPr>
          <w:szCs w:val="22"/>
        </w:rPr>
        <w:t xml:space="preserve">When a lead abatement contractor installs </w:t>
      </w:r>
      <w:r w:rsidR="00B11DAC" w:rsidRPr="00A445D9">
        <w:rPr>
          <w:szCs w:val="22"/>
        </w:rPr>
        <w:t>the</w:t>
      </w:r>
      <w:r w:rsidRPr="00A445D9">
        <w:rPr>
          <w:szCs w:val="22"/>
        </w:rPr>
        <w:t xml:space="preserve"> rigid foam insulation</w:t>
      </w:r>
      <w:r w:rsidR="000B5C1E" w:rsidRPr="00A445D9">
        <w:rPr>
          <w:szCs w:val="22"/>
        </w:rPr>
        <w:t xml:space="preserve"> and meets clearance standards</w:t>
      </w:r>
      <w:r w:rsidRPr="00A445D9">
        <w:rPr>
          <w:szCs w:val="22"/>
        </w:rPr>
        <w:t xml:space="preserve">, person(s) not subject to the requirements of this </w:t>
      </w:r>
      <w:r w:rsidR="00F4333F" w:rsidRPr="00A445D9">
        <w:rPr>
          <w:szCs w:val="22"/>
        </w:rPr>
        <w:t xml:space="preserve">Chapter </w:t>
      </w:r>
      <w:r w:rsidR="000C50B4" w:rsidRPr="00A445D9">
        <w:rPr>
          <w:szCs w:val="22"/>
        </w:rPr>
        <w:t xml:space="preserve">may install the vinyl or aluminum siding. </w:t>
      </w:r>
    </w:p>
    <w:p w14:paraId="42F3317E" w14:textId="77777777" w:rsidR="0059461C" w:rsidRDefault="0059461C" w:rsidP="0059461C">
      <w:pPr>
        <w:pStyle w:val="RulesParagraph"/>
        <w:tabs>
          <w:tab w:val="clear" w:pos="1080"/>
        </w:tabs>
        <w:spacing w:after="0" w:line="240" w:lineRule="auto"/>
        <w:ind w:left="3600" w:firstLine="0"/>
        <w:jc w:val="left"/>
      </w:pPr>
    </w:p>
    <w:p w14:paraId="50BE3DFB" w14:textId="0659ED59" w:rsidR="007A4892" w:rsidRDefault="000C50B4" w:rsidP="0059461C">
      <w:pPr>
        <w:pStyle w:val="RulesParagraph"/>
        <w:numPr>
          <w:ilvl w:val="4"/>
          <w:numId w:val="19"/>
        </w:numPr>
        <w:tabs>
          <w:tab w:val="clear" w:pos="1080"/>
        </w:tabs>
        <w:spacing w:after="0" w:line="240" w:lineRule="auto"/>
        <w:jc w:val="left"/>
      </w:pPr>
      <w:r w:rsidRPr="00A445D9">
        <w:lastRenderedPageBreak/>
        <w:t>The application of a house</w:t>
      </w:r>
      <w:r w:rsidR="00CB2F75" w:rsidRPr="00A445D9">
        <w:t xml:space="preserve"> </w:t>
      </w:r>
      <w:r w:rsidR="00C36EEE" w:rsidRPr="00A445D9">
        <w:t>wraps</w:t>
      </w:r>
      <w:r w:rsidRPr="00A445D9">
        <w:t xml:space="preserve"> breathable vapor barrier such as Typar</w:t>
      </w:r>
      <w:r w:rsidR="00B432B2" w:rsidRPr="00A445D9">
        <w:rPr>
          <w:szCs w:val="22"/>
        </w:rPr>
        <w:t>®</w:t>
      </w:r>
      <w:r w:rsidRPr="00A445D9">
        <w:t xml:space="preserve"> or similar product </w:t>
      </w:r>
      <w:r w:rsidRPr="00A445D9">
        <w:rPr>
          <w:szCs w:val="22"/>
        </w:rPr>
        <w:t>may</w:t>
      </w:r>
      <w:r w:rsidRPr="00A445D9">
        <w:t xml:space="preserve"> not </w:t>
      </w:r>
      <w:r w:rsidRPr="00A445D9">
        <w:rPr>
          <w:szCs w:val="22"/>
        </w:rPr>
        <w:t>be substitu</w:t>
      </w:r>
      <w:r w:rsidR="00425F0A" w:rsidRPr="00A445D9">
        <w:rPr>
          <w:szCs w:val="22"/>
        </w:rPr>
        <w:t>t</w:t>
      </w:r>
      <w:r w:rsidRPr="00A445D9">
        <w:rPr>
          <w:szCs w:val="22"/>
        </w:rPr>
        <w:t>ed for the rigid foam</w:t>
      </w:r>
      <w:r w:rsidR="00A851B8" w:rsidRPr="00A445D9">
        <w:rPr>
          <w:szCs w:val="22"/>
        </w:rPr>
        <w:t xml:space="preserve">. </w:t>
      </w:r>
      <w:r w:rsidR="004F4668" w:rsidRPr="00A445D9">
        <w:rPr>
          <w:szCs w:val="22"/>
        </w:rPr>
        <w:t>In these cases, i</w:t>
      </w:r>
      <w:r w:rsidR="000B5C1E" w:rsidRPr="00A445D9">
        <w:rPr>
          <w:szCs w:val="22"/>
        </w:rPr>
        <w:t xml:space="preserve">nstallation of vinyl or aluminum siding </w:t>
      </w:r>
      <w:r w:rsidR="00B432B2" w:rsidRPr="00A445D9">
        <w:rPr>
          <w:szCs w:val="22"/>
        </w:rPr>
        <w:t xml:space="preserve">must be </w:t>
      </w:r>
      <w:r w:rsidR="000B5C1E" w:rsidRPr="00A445D9">
        <w:rPr>
          <w:szCs w:val="22"/>
        </w:rPr>
        <w:t>part of the abatement activity</w:t>
      </w:r>
      <w:r w:rsidR="000B5C1E" w:rsidRPr="00A445D9">
        <w:t>.</w:t>
      </w:r>
    </w:p>
    <w:p w14:paraId="1A4F20C0" w14:textId="77777777" w:rsidR="0059461C" w:rsidRPr="00A445D9" w:rsidRDefault="0059461C" w:rsidP="0059461C">
      <w:pPr>
        <w:pStyle w:val="RulesParagraph"/>
        <w:tabs>
          <w:tab w:val="clear" w:pos="1080"/>
        </w:tabs>
        <w:spacing w:after="0" w:line="240" w:lineRule="auto"/>
        <w:ind w:left="3600" w:firstLine="0"/>
        <w:jc w:val="left"/>
      </w:pPr>
    </w:p>
    <w:p w14:paraId="2EFA6DD7" w14:textId="17D70F9C" w:rsidR="00975132" w:rsidRDefault="009A39D3" w:rsidP="0059461C">
      <w:pPr>
        <w:pStyle w:val="RulesParagraph"/>
        <w:numPr>
          <w:ilvl w:val="2"/>
          <w:numId w:val="19"/>
        </w:numPr>
        <w:tabs>
          <w:tab w:val="clear" w:pos="1080"/>
          <w:tab w:val="left" w:pos="2790"/>
        </w:tabs>
        <w:spacing w:after="0" w:line="240" w:lineRule="auto"/>
        <w:jc w:val="left"/>
        <w:rPr>
          <w:szCs w:val="22"/>
        </w:rPr>
      </w:pPr>
      <w:bookmarkStart w:id="1073" w:name="_Toc28930745"/>
      <w:r w:rsidRPr="00A445D9">
        <w:rPr>
          <w:b/>
          <w:szCs w:val="22"/>
        </w:rPr>
        <w:t xml:space="preserve">Component </w:t>
      </w:r>
      <w:r w:rsidR="008E4F31">
        <w:rPr>
          <w:b/>
          <w:szCs w:val="22"/>
        </w:rPr>
        <w:t>r</w:t>
      </w:r>
      <w:r w:rsidRPr="00A445D9">
        <w:rPr>
          <w:b/>
          <w:szCs w:val="22"/>
        </w:rPr>
        <w:t>emoval</w:t>
      </w:r>
      <w:r w:rsidR="00A851B8" w:rsidRPr="00A445D9">
        <w:rPr>
          <w:b/>
        </w:rPr>
        <w:t xml:space="preserve">. </w:t>
      </w:r>
      <w:r w:rsidR="009F0E6F" w:rsidRPr="00A445D9">
        <w:rPr>
          <w:szCs w:val="22"/>
        </w:rPr>
        <w:t xml:space="preserve">Component removal </w:t>
      </w:r>
      <w:r w:rsidRPr="00A445D9">
        <w:rPr>
          <w:szCs w:val="22"/>
        </w:rPr>
        <w:t>consist</w:t>
      </w:r>
      <w:r w:rsidR="009F0E6F" w:rsidRPr="00A445D9">
        <w:rPr>
          <w:szCs w:val="22"/>
        </w:rPr>
        <w:t>ing</w:t>
      </w:r>
      <w:r w:rsidRPr="00A445D9">
        <w:rPr>
          <w:szCs w:val="22"/>
        </w:rPr>
        <w:t xml:space="preserve"> of removal of lead-contaminated</w:t>
      </w:r>
      <w:r w:rsidR="00AE637C" w:rsidRPr="00A445D9">
        <w:rPr>
          <w:szCs w:val="22"/>
        </w:rPr>
        <w:t xml:space="preserve"> </w:t>
      </w:r>
      <w:r w:rsidRPr="00A445D9">
        <w:rPr>
          <w:szCs w:val="22"/>
        </w:rPr>
        <w:t>components</w:t>
      </w:r>
      <w:r w:rsidR="00D9648E" w:rsidRPr="00A445D9">
        <w:rPr>
          <w:szCs w:val="22"/>
        </w:rPr>
        <w:t xml:space="preserve"> may be used as a lead abatement </w:t>
      </w:r>
      <w:r w:rsidR="00425F0A" w:rsidRPr="00A445D9">
        <w:rPr>
          <w:szCs w:val="22"/>
        </w:rPr>
        <w:t xml:space="preserve">method </w:t>
      </w:r>
      <w:r w:rsidR="00D9648E" w:rsidRPr="00A445D9">
        <w:rPr>
          <w:szCs w:val="22"/>
        </w:rPr>
        <w:t xml:space="preserve">by </w:t>
      </w:r>
      <w:r w:rsidR="00425F0A" w:rsidRPr="00A445D9">
        <w:rPr>
          <w:szCs w:val="22"/>
        </w:rPr>
        <w:t>certified</w:t>
      </w:r>
      <w:r w:rsidR="00D9648E" w:rsidRPr="00A445D9">
        <w:rPr>
          <w:szCs w:val="22"/>
        </w:rPr>
        <w:t xml:space="preserve"> abatement </w:t>
      </w:r>
      <w:r w:rsidR="00742253" w:rsidRPr="00A445D9">
        <w:rPr>
          <w:szCs w:val="22"/>
        </w:rPr>
        <w:t>w</w:t>
      </w:r>
      <w:r w:rsidR="00D9648E" w:rsidRPr="00A445D9">
        <w:rPr>
          <w:szCs w:val="22"/>
        </w:rPr>
        <w:t>ork</w:t>
      </w:r>
      <w:r w:rsidR="000C50B4" w:rsidRPr="00A445D9">
        <w:rPr>
          <w:szCs w:val="22"/>
        </w:rPr>
        <w:t>e</w:t>
      </w:r>
      <w:r w:rsidR="00D9648E" w:rsidRPr="00A445D9">
        <w:rPr>
          <w:szCs w:val="22"/>
        </w:rPr>
        <w:t>rs</w:t>
      </w:r>
      <w:r w:rsidR="00B432B2" w:rsidRPr="00A445D9">
        <w:rPr>
          <w:szCs w:val="22"/>
        </w:rPr>
        <w:t xml:space="preserve"> or </w:t>
      </w:r>
      <w:r w:rsidR="00425F0A" w:rsidRPr="00A445D9">
        <w:rPr>
          <w:szCs w:val="22"/>
        </w:rPr>
        <w:t>supervisor</w:t>
      </w:r>
      <w:r w:rsidR="00B432B2" w:rsidRPr="00A445D9">
        <w:rPr>
          <w:szCs w:val="22"/>
        </w:rPr>
        <w:t>s</w:t>
      </w:r>
      <w:r w:rsidR="00425F0A" w:rsidRPr="00A445D9">
        <w:rPr>
          <w:szCs w:val="22"/>
        </w:rPr>
        <w:t xml:space="preserve"> provided:</w:t>
      </w:r>
      <w:bookmarkEnd w:id="1073"/>
    </w:p>
    <w:p w14:paraId="7690952D" w14:textId="77777777" w:rsidR="0059461C" w:rsidRPr="00A445D9" w:rsidRDefault="0059461C" w:rsidP="0059461C">
      <w:pPr>
        <w:pStyle w:val="RulesParagraph"/>
        <w:tabs>
          <w:tab w:val="clear" w:pos="1080"/>
          <w:tab w:val="left" w:pos="2790"/>
        </w:tabs>
        <w:spacing w:after="0" w:line="240" w:lineRule="auto"/>
        <w:ind w:left="2160" w:firstLine="0"/>
        <w:jc w:val="left"/>
        <w:rPr>
          <w:szCs w:val="22"/>
        </w:rPr>
      </w:pPr>
    </w:p>
    <w:p w14:paraId="41434DB3" w14:textId="55F4A3AD" w:rsidR="00975132" w:rsidRDefault="00B40CEA" w:rsidP="0059461C">
      <w:pPr>
        <w:pStyle w:val="RulesParagraph"/>
        <w:tabs>
          <w:tab w:val="clear" w:pos="1080"/>
        </w:tabs>
        <w:spacing w:after="0" w:line="240" w:lineRule="auto"/>
        <w:ind w:left="2880" w:hanging="720"/>
        <w:jc w:val="left"/>
        <w:rPr>
          <w:szCs w:val="22"/>
        </w:rPr>
      </w:pPr>
      <w:r w:rsidRPr="00A445D9">
        <w:rPr>
          <w:szCs w:val="22"/>
        </w:rPr>
        <w:t>(a)</w:t>
      </w:r>
      <w:r w:rsidRPr="00A445D9">
        <w:rPr>
          <w:szCs w:val="22"/>
        </w:rPr>
        <w:tab/>
      </w:r>
      <w:r w:rsidR="00D9648E" w:rsidRPr="00A445D9">
        <w:rPr>
          <w:szCs w:val="22"/>
        </w:rPr>
        <w:t>The c</w:t>
      </w:r>
      <w:r w:rsidR="00E40D3C" w:rsidRPr="00A445D9">
        <w:rPr>
          <w:szCs w:val="22"/>
        </w:rPr>
        <w:t xml:space="preserve">omponent </w:t>
      </w:r>
      <w:r w:rsidR="00D9648E" w:rsidRPr="00A445D9">
        <w:rPr>
          <w:szCs w:val="22"/>
        </w:rPr>
        <w:t>shall</w:t>
      </w:r>
      <w:r w:rsidR="000074D1" w:rsidRPr="00A445D9">
        <w:rPr>
          <w:szCs w:val="22"/>
        </w:rPr>
        <w:t xml:space="preserve"> </w:t>
      </w:r>
      <w:r w:rsidR="00D9648E" w:rsidRPr="00A445D9">
        <w:rPr>
          <w:szCs w:val="22"/>
        </w:rPr>
        <w:t>be</w:t>
      </w:r>
      <w:r w:rsidR="00E40D3C" w:rsidRPr="00A445D9">
        <w:rPr>
          <w:szCs w:val="22"/>
        </w:rPr>
        <w:t xml:space="preserve"> misted </w:t>
      </w:r>
      <w:r w:rsidR="00F633AE" w:rsidRPr="00A445D9">
        <w:rPr>
          <w:szCs w:val="22"/>
        </w:rPr>
        <w:t xml:space="preserve">with water </w:t>
      </w:r>
      <w:r w:rsidR="00E40D3C" w:rsidRPr="00A445D9">
        <w:rPr>
          <w:szCs w:val="22"/>
        </w:rPr>
        <w:t>prior to impact;</w:t>
      </w:r>
    </w:p>
    <w:p w14:paraId="253806AE" w14:textId="77777777" w:rsidR="0059461C" w:rsidRPr="00A445D9" w:rsidRDefault="0059461C" w:rsidP="0059461C">
      <w:pPr>
        <w:pStyle w:val="RulesParagraph"/>
        <w:tabs>
          <w:tab w:val="clear" w:pos="1080"/>
        </w:tabs>
        <w:spacing w:after="0" w:line="240" w:lineRule="auto"/>
        <w:ind w:left="2880" w:hanging="720"/>
        <w:jc w:val="left"/>
        <w:rPr>
          <w:szCs w:val="22"/>
        </w:rPr>
      </w:pPr>
    </w:p>
    <w:p w14:paraId="3EDE0FA7" w14:textId="78E0AB7C" w:rsidR="00975132" w:rsidRPr="00A445D9" w:rsidRDefault="00B40CEA" w:rsidP="0059461C">
      <w:pPr>
        <w:pStyle w:val="RulesParagraph"/>
        <w:tabs>
          <w:tab w:val="clear" w:pos="1080"/>
        </w:tabs>
        <w:spacing w:after="0" w:line="240" w:lineRule="auto"/>
        <w:ind w:left="2880" w:hanging="720"/>
        <w:jc w:val="left"/>
        <w:rPr>
          <w:szCs w:val="22"/>
        </w:rPr>
      </w:pPr>
      <w:r w:rsidRPr="00A445D9">
        <w:rPr>
          <w:szCs w:val="22"/>
        </w:rPr>
        <w:t>(b)</w:t>
      </w:r>
      <w:r w:rsidRPr="00A445D9">
        <w:rPr>
          <w:szCs w:val="22"/>
        </w:rPr>
        <w:tab/>
      </w:r>
      <w:r w:rsidR="00F87FFB" w:rsidRPr="00A445D9">
        <w:rPr>
          <w:szCs w:val="22"/>
        </w:rPr>
        <w:t>Prior to removal of the component, p</w:t>
      </w:r>
      <w:r w:rsidR="00F633AE" w:rsidRPr="00A445D9">
        <w:rPr>
          <w:szCs w:val="22"/>
        </w:rPr>
        <w:t xml:space="preserve">aint (if any) shall be scored with </w:t>
      </w:r>
      <w:r w:rsidR="00D9648E" w:rsidRPr="00A445D9">
        <w:rPr>
          <w:szCs w:val="22"/>
        </w:rPr>
        <w:t xml:space="preserve">a </w:t>
      </w:r>
      <w:r w:rsidR="00F633AE" w:rsidRPr="00A445D9">
        <w:rPr>
          <w:szCs w:val="22"/>
        </w:rPr>
        <w:t xml:space="preserve">utility blade </w:t>
      </w:r>
      <w:r w:rsidR="00F87FFB" w:rsidRPr="00A445D9">
        <w:rPr>
          <w:szCs w:val="22"/>
        </w:rPr>
        <w:t xml:space="preserve">between the component and material staying </w:t>
      </w:r>
      <w:r w:rsidR="00F633AE" w:rsidRPr="00A445D9">
        <w:rPr>
          <w:szCs w:val="22"/>
        </w:rPr>
        <w:t>to prevent chipping of additional painted surfaces</w:t>
      </w:r>
      <w:r w:rsidR="00F87FFB" w:rsidRPr="00A445D9">
        <w:rPr>
          <w:szCs w:val="22"/>
        </w:rPr>
        <w:t xml:space="preserve"> during removal</w:t>
      </w:r>
      <w:r w:rsidR="00F633AE" w:rsidRPr="00A445D9">
        <w:rPr>
          <w:szCs w:val="22"/>
        </w:rPr>
        <w:t>;</w:t>
      </w:r>
    </w:p>
    <w:p w14:paraId="6750AA5A" w14:textId="77777777" w:rsidR="0059461C" w:rsidRDefault="0059461C" w:rsidP="0059461C">
      <w:pPr>
        <w:pStyle w:val="RulesParagraph"/>
        <w:tabs>
          <w:tab w:val="clear" w:pos="1080"/>
        </w:tabs>
        <w:spacing w:after="0" w:line="240" w:lineRule="auto"/>
        <w:ind w:left="2880" w:firstLine="0"/>
        <w:jc w:val="left"/>
        <w:rPr>
          <w:szCs w:val="22"/>
        </w:rPr>
      </w:pPr>
    </w:p>
    <w:p w14:paraId="17753E0C" w14:textId="123A72BE" w:rsidR="00975132" w:rsidRPr="00A445D9" w:rsidRDefault="00F633AE" w:rsidP="0059461C">
      <w:pPr>
        <w:pStyle w:val="RulesParagraph"/>
        <w:numPr>
          <w:ilvl w:val="3"/>
          <w:numId w:val="19"/>
        </w:numPr>
        <w:tabs>
          <w:tab w:val="clear" w:pos="1080"/>
        </w:tabs>
        <w:spacing w:after="0" w:line="240" w:lineRule="auto"/>
        <w:jc w:val="left"/>
        <w:rPr>
          <w:szCs w:val="22"/>
        </w:rPr>
      </w:pPr>
      <w:r w:rsidRPr="00A445D9">
        <w:rPr>
          <w:szCs w:val="22"/>
        </w:rPr>
        <w:t xml:space="preserve">As </w:t>
      </w:r>
      <w:r w:rsidR="00D9648E" w:rsidRPr="00A445D9">
        <w:rPr>
          <w:szCs w:val="22"/>
        </w:rPr>
        <w:t xml:space="preserve">the </w:t>
      </w:r>
      <w:r w:rsidRPr="00A445D9">
        <w:rPr>
          <w:szCs w:val="22"/>
        </w:rPr>
        <w:t>component is being removed the back side of the component shall be misted with water to prevent the spreading of lead contaminated dust</w:t>
      </w:r>
      <w:r w:rsidR="004F4668" w:rsidRPr="00A445D9">
        <w:rPr>
          <w:szCs w:val="22"/>
        </w:rPr>
        <w:t>;</w:t>
      </w:r>
    </w:p>
    <w:p w14:paraId="3F0DDF40" w14:textId="77777777" w:rsidR="0059461C" w:rsidRDefault="0059461C" w:rsidP="0059461C">
      <w:pPr>
        <w:pStyle w:val="RulesParagraph"/>
        <w:tabs>
          <w:tab w:val="clear" w:pos="1080"/>
        </w:tabs>
        <w:spacing w:after="0" w:line="240" w:lineRule="auto"/>
        <w:ind w:left="2880" w:firstLine="0"/>
        <w:jc w:val="left"/>
        <w:rPr>
          <w:szCs w:val="22"/>
        </w:rPr>
      </w:pPr>
    </w:p>
    <w:p w14:paraId="512A5F68" w14:textId="03ECD055" w:rsidR="00975132" w:rsidRPr="00A445D9" w:rsidRDefault="00D9648E" w:rsidP="0059461C">
      <w:pPr>
        <w:pStyle w:val="RulesParagraph"/>
        <w:numPr>
          <w:ilvl w:val="3"/>
          <w:numId w:val="19"/>
        </w:numPr>
        <w:tabs>
          <w:tab w:val="clear" w:pos="1080"/>
        </w:tabs>
        <w:spacing w:after="0" w:line="240" w:lineRule="auto"/>
        <w:jc w:val="left"/>
        <w:rPr>
          <w:szCs w:val="22"/>
        </w:rPr>
      </w:pPr>
      <w:r w:rsidRPr="00A445D9">
        <w:rPr>
          <w:szCs w:val="22"/>
        </w:rPr>
        <w:t>The c</w:t>
      </w:r>
      <w:r w:rsidR="004C0817" w:rsidRPr="00A445D9">
        <w:rPr>
          <w:szCs w:val="22"/>
        </w:rPr>
        <w:t>omponent will be containerized in</w:t>
      </w:r>
      <w:r w:rsidRPr="00A445D9">
        <w:rPr>
          <w:szCs w:val="22"/>
        </w:rPr>
        <w:t xml:space="preserve"> either</w:t>
      </w:r>
      <w:r w:rsidR="004C0817" w:rsidRPr="00A445D9">
        <w:rPr>
          <w:szCs w:val="22"/>
        </w:rPr>
        <w:t xml:space="preserve"> </w:t>
      </w:r>
      <w:r w:rsidR="00B432B2" w:rsidRPr="00A445D9">
        <w:rPr>
          <w:szCs w:val="22"/>
        </w:rPr>
        <w:t xml:space="preserve">a </w:t>
      </w:r>
      <w:r w:rsidR="00003AEB" w:rsidRPr="00A445D9">
        <w:rPr>
          <w:szCs w:val="22"/>
        </w:rPr>
        <w:t>6-mil</w:t>
      </w:r>
      <w:r w:rsidR="004C0817" w:rsidRPr="00A445D9">
        <w:rPr>
          <w:szCs w:val="22"/>
        </w:rPr>
        <w:t xml:space="preserve"> poly bag, </w:t>
      </w:r>
      <w:r w:rsidRPr="00A445D9">
        <w:rPr>
          <w:szCs w:val="22"/>
        </w:rPr>
        <w:t>6</w:t>
      </w:r>
      <w:r w:rsidR="00C2496D">
        <w:rPr>
          <w:szCs w:val="22"/>
        </w:rPr>
        <w:t>-</w:t>
      </w:r>
      <w:r w:rsidR="004C0817" w:rsidRPr="00A445D9">
        <w:rPr>
          <w:szCs w:val="22"/>
        </w:rPr>
        <w:t>mil poly sheeting with all seams taped</w:t>
      </w:r>
      <w:r w:rsidR="00B432B2" w:rsidRPr="00A445D9">
        <w:rPr>
          <w:szCs w:val="22"/>
        </w:rPr>
        <w:t>,</w:t>
      </w:r>
      <w:r w:rsidR="004C0817" w:rsidRPr="00A445D9">
        <w:rPr>
          <w:szCs w:val="22"/>
        </w:rPr>
        <w:t xml:space="preserve"> or in other leak proof containers</w:t>
      </w:r>
      <w:r w:rsidRPr="00A445D9">
        <w:rPr>
          <w:szCs w:val="22"/>
        </w:rPr>
        <w:t xml:space="preserve"> prior to leaving the abatement work area and shipped off-site to a facility licensed to handle the waste; and</w:t>
      </w:r>
    </w:p>
    <w:p w14:paraId="06AB9631" w14:textId="77777777" w:rsidR="0059461C" w:rsidRDefault="0059461C" w:rsidP="0059461C">
      <w:pPr>
        <w:pStyle w:val="RulesParagraph"/>
        <w:tabs>
          <w:tab w:val="clear" w:pos="1080"/>
        </w:tabs>
        <w:spacing w:after="0" w:line="240" w:lineRule="auto"/>
        <w:ind w:left="2880" w:firstLine="0"/>
        <w:jc w:val="left"/>
        <w:rPr>
          <w:szCs w:val="22"/>
        </w:rPr>
      </w:pPr>
    </w:p>
    <w:p w14:paraId="7668DCE3" w14:textId="5087D963" w:rsidR="007A4892" w:rsidRPr="00A445D9" w:rsidRDefault="00D9648E" w:rsidP="0059461C">
      <w:pPr>
        <w:pStyle w:val="RulesParagraph"/>
        <w:numPr>
          <w:ilvl w:val="3"/>
          <w:numId w:val="19"/>
        </w:numPr>
        <w:tabs>
          <w:tab w:val="clear" w:pos="1080"/>
        </w:tabs>
        <w:spacing w:after="0" w:line="240" w:lineRule="auto"/>
        <w:jc w:val="left"/>
        <w:rPr>
          <w:szCs w:val="22"/>
        </w:rPr>
      </w:pPr>
      <w:r w:rsidRPr="00A445D9">
        <w:rPr>
          <w:szCs w:val="22"/>
        </w:rPr>
        <w:t>If</w:t>
      </w:r>
      <w:r w:rsidRPr="00A445D9">
        <w:t xml:space="preserve"> </w:t>
      </w:r>
      <w:r w:rsidRPr="00A445D9">
        <w:rPr>
          <w:szCs w:val="22"/>
        </w:rPr>
        <w:t>replacement of a component occurs, the replacement components shall have no lead-based paint on them.</w:t>
      </w:r>
      <w:r w:rsidR="00F633AE" w:rsidRPr="00A445D9">
        <w:rPr>
          <w:szCs w:val="22"/>
        </w:rPr>
        <w:t xml:space="preserve"> </w:t>
      </w:r>
    </w:p>
    <w:p w14:paraId="323C5B50" w14:textId="77777777" w:rsidR="0059461C" w:rsidRPr="0059461C" w:rsidRDefault="0059461C" w:rsidP="0059461C">
      <w:pPr>
        <w:pStyle w:val="RulesParagraph"/>
        <w:tabs>
          <w:tab w:val="clear" w:pos="1080"/>
        </w:tabs>
        <w:spacing w:after="0" w:line="240" w:lineRule="auto"/>
        <w:ind w:left="2160" w:firstLine="0"/>
        <w:jc w:val="left"/>
        <w:rPr>
          <w:szCs w:val="22"/>
        </w:rPr>
      </w:pPr>
    </w:p>
    <w:p w14:paraId="7A185E85" w14:textId="1965EBC8" w:rsidR="007A4892" w:rsidRDefault="009A39D3" w:rsidP="0059461C">
      <w:pPr>
        <w:pStyle w:val="RulesParagraph"/>
        <w:numPr>
          <w:ilvl w:val="2"/>
          <w:numId w:val="19"/>
        </w:numPr>
        <w:tabs>
          <w:tab w:val="clear" w:pos="1080"/>
        </w:tabs>
        <w:spacing w:after="0" w:line="240" w:lineRule="auto"/>
        <w:jc w:val="left"/>
        <w:rPr>
          <w:szCs w:val="22"/>
        </w:rPr>
      </w:pPr>
      <w:r w:rsidRPr="00A445D9">
        <w:rPr>
          <w:b/>
          <w:szCs w:val="22"/>
        </w:rPr>
        <w:t xml:space="preserve">Carpet </w:t>
      </w:r>
      <w:r w:rsidR="008E4F31">
        <w:rPr>
          <w:b/>
          <w:szCs w:val="22"/>
        </w:rPr>
        <w:t>a</w:t>
      </w:r>
      <w:r w:rsidRPr="00A445D9">
        <w:rPr>
          <w:b/>
          <w:szCs w:val="22"/>
        </w:rPr>
        <w:t>batement</w:t>
      </w:r>
      <w:r w:rsidR="00A851B8" w:rsidRPr="00A445D9">
        <w:rPr>
          <w:b/>
        </w:rPr>
        <w:t xml:space="preserve">. </w:t>
      </w:r>
      <w:r w:rsidRPr="00A445D9">
        <w:rPr>
          <w:szCs w:val="22"/>
        </w:rPr>
        <w:t>Lead-contaminated rugs, carpets or other fabric surfaces may be abated by steam cleaning or by removal and disposal.</w:t>
      </w:r>
      <w:r w:rsidR="007A6F11" w:rsidRPr="00A445D9">
        <w:rPr>
          <w:szCs w:val="22"/>
        </w:rPr>
        <w:t xml:space="preserve"> </w:t>
      </w:r>
      <w:r w:rsidR="00763BAB" w:rsidRPr="00A445D9">
        <w:rPr>
          <w:szCs w:val="22"/>
        </w:rPr>
        <w:t>A person removing lead-contaminated rugs, carpet or fabric shall, at a minimum</w:t>
      </w:r>
      <w:r w:rsidR="0086081D" w:rsidRPr="00A445D9">
        <w:rPr>
          <w:szCs w:val="22"/>
        </w:rPr>
        <w:t>,</w:t>
      </w:r>
      <w:r w:rsidR="00763BAB" w:rsidRPr="00A445D9">
        <w:rPr>
          <w:szCs w:val="22"/>
        </w:rPr>
        <w:t xml:space="preserve"> employ the following</w:t>
      </w:r>
      <w:r w:rsidR="009E22B3" w:rsidRPr="00A445D9">
        <w:rPr>
          <w:szCs w:val="22"/>
        </w:rPr>
        <w:t xml:space="preserve"> </w:t>
      </w:r>
      <w:r w:rsidR="00763BAB" w:rsidRPr="00A445D9">
        <w:rPr>
          <w:szCs w:val="22"/>
        </w:rPr>
        <w:t>work practices</w:t>
      </w:r>
      <w:r w:rsidR="004C0817" w:rsidRPr="00A445D9">
        <w:rPr>
          <w:szCs w:val="22"/>
        </w:rPr>
        <w:t>:</w:t>
      </w:r>
    </w:p>
    <w:p w14:paraId="1DAFBABC" w14:textId="77777777" w:rsidR="0059461C" w:rsidRPr="00A445D9" w:rsidRDefault="0059461C" w:rsidP="0059461C">
      <w:pPr>
        <w:pStyle w:val="RulesParagraph"/>
        <w:tabs>
          <w:tab w:val="clear" w:pos="1080"/>
        </w:tabs>
        <w:spacing w:after="0" w:line="240" w:lineRule="auto"/>
        <w:ind w:left="2160" w:firstLine="0"/>
        <w:jc w:val="left"/>
        <w:rPr>
          <w:szCs w:val="22"/>
        </w:rPr>
      </w:pPr>
    </w:p>
    <w:p w14:paraId="0B6B4781" w14:textId="4EDEBA72" w:rsidR="00975132" w:rsidRPr="00A445D9" w:rsidRDefault="004C0817" w:rsidP="0059461C">
      <w:pPr>
        <w:pStyle w:val="RulesParagraph"/>
        <w:numPr>
          <w:ilvl w:val="3"/>
          <w:numId w:val="33"/>
        </w:numPr>
        <w:tabs>
          <w:tab w:val="clear" w:pos="1080"/>
        </w:tabs>
        <w:spacing w:after="0" w:line="240" w:lineRule="auto"/>
        <w:jc w:val="left"/>
        <w:rPr>
          <w:szCs w:val="22"/>
        </w:rPr>
      </w:pPr>
      <w:r w:rsidRPr="00A445D9">
        <w:rPr>
          <w:szCs w:val="22"/>
        </w:rPr>
        <w:t>Carpet shall be HEPA vacuumed prior to removal</w:t>
      </w:r>
      <w:r w:rsidR="004F4668" w:rsidRPr="00A445D9">
        <w:rPr>
          <w:szCs w:val="22"/>
        </w:rPr>
        <w:t>;</w:t>
      </w:r>
    </w:p>
    <w:p w14:paraId="600367DE" w14:textId="77777777" w:rsidR="0059461C" w:rsidRDefault="0059461C" w:rsidP="0059461C">
      <w:pPr>
        <w:pStyle w:val="RulesParagraph"/>
        <w:tabs>
          <w:tab w:val="clear" w:pos="1080"/>
        </w:tabs>
        <w:spacing w:after="0" w:line="240" w:lineRule="auto"/>
        <w:ind w:left="2880" w:firstLine="0"/>
        <w:jc w:val="left"/>
        <w:rPr>
          <w:szCs w:val="22"/>
        </w:rPr>
      </w:pPr>
    </w:p>
    <w:p w14:paraId="5933D20E" w14:textId="5DD56EAA" w:rsidR="00975132" w:rsidRPr="00A445D9" w:rsidRDefault="004C0817" w:rsidP="0059461C">
      <w:pPr>
        <w:pStyle w:val="RulesParagraph"/>
        <w:numPr>
          <w:ilvl w:val="3"/>
          <w:numId w:val="33"/>
        </w:numPr>
        <w:tabs>
          <w:tab w:val="clear" w:pos="1080"/>
        </w:tabs>
        <w:spacing w:after="0" w:line="240" w:lineRule="auto"/>
        <w:jc w:val="left"/>
        <w:rPr>
          <w:szCs w:val="22"/>
        </w:rPr>
      </w:pPr>
      <w:r w:rsidRPr="00A445D9">
        <w:rPr>
          <w:szCs w:val="22"/>
        </w:rPr>
        <w:t>Carpet will then be completely misted with water</w:t>
      </w:r>
      <w:r w:rsidR="004F4668" w:rsidRPr="00A445D9">
        <w:rPr>
          <w:szCs w:val="22"/>
        </w:rPr>
        <w:t>;</w:t>
      </w:r>
    </w:p>
    <w:p w14:paraId="130566D5" w14:textId="77777777" w:rsidR="0059461C" w:rsidRDefault="0059461C" w:rsidP="0059461C">
      <w:pPr>
        <w:pStyle w:val="RulesParagraph"/>
        <w:tabs>
          <w:tab w:val="clear" w:pos="1080"/>
        </w:tabs>
        <w:spacing w:after="0" w:line="240" w:lineRule="auto"/>
        <w:ind w:left="2880" w:firstLine="0"/>
        <w:jc w:val="left"/>
        <w:rPr>
          <w:szCs w:val="22"/>
        </w:rPr>
      </w:pPr>
    </w:p>
    <w:p w14:paraId="21CE1B90" w14:textId="7DB49001" w:rsidR="00975132" w:rsidRPr="00A445D9" w:rsidRDefault="00840E8E" w:rsidP="0059461C">
      <w:pPr>
        <w:pStyle w:val="RulesParagraph"/>
        <w:numPr>
          <w:ilvl w:val="3"/>
          <w:numId w:val="33"/>
        </w:numPr>
        <w:tabs>
          <w:tab w:val="clear" w:pos="1080"/>
        </w:tabs>
        <w:spacing w:after="0" w:line="240" w:lineRule="auto"/>
        <w:jc w:val="left"/>
        <w:rPr>
          <w:szCs w:val="22"/>
        </w:rPr>
      </w:pPr>
      <w:r w:rsidRPr="00A445D9">
        <w:rPr>
          <w:szCs w:val="22"/>
        </w:rPr>
        <w:t>As the carpet is removed either in section</w:t>
      </w:r>
      <w:r w:rsidR="0024259F" w:rsidRPr="00A445D9">
        <w:rPr>
          <w:szCs w:val="22"/>
        </w:rPr>
        <w:t>s</w:t>
      </w:r>
      <w:r w:rsidRPr="00A445D9">
        <w:rPr>
          <w:szCs w:val="22"/>
        </w:rPr>
        <w:t xml:space="preserve"> or whole the backing shall be misted with water</w:t>
      </w:r>
      <w:r w:rsidR="004F4668" w:rsidRPr="00A445D9">
        <w:rPr>
          <w:szCs w:val="22"/>
        </w:rPr>
        <w:t>; and</w:t>
      </w:r>
    </w:p>
    <w:p w14:paraId="2316B48E" w14:textId="77777777" w:rsidR="0059461C" w:rsidRDefault="0059461C" w:rsidP="0059461C">
      <w:pPr>
        <w:pStyle w:val="RulesParagraph"/>
        <w:tabs>
          <w:tab w:val="clear" w:pos="1080"/>
        </w:tabs>
        <w:spacing w:after="0" w:line="240" w:lineRule="auto"/>
        <w:ind w:left="2880" w:firstLine="0"/>
        <w:jc w:val="left"/>
        <w:rPr>
          <w:szCs w:val="22"/>
        </w:rPr>
      </w:pPr>
    </w:p>
    <w:p w14:paraId="6BB39DF6" w14:textId="51751764" w:rsidR="00975132" w:rsidRDefault="00840E8E" w:rsidP="0059461C">
      <w:pPr>
        <w:pStyle w:val="RulesParagraph"/>
        <w:numPr>
          <w:ilvl w:val="3"/>
          <w:numId w:val="33"/>
        </w:numPr>
        <w:tabs>
          <w:tab w:val="clear" w:pos="1080"/>
        </w:tabs>
        <w:spacing w:after="0" w:line="240" w:lineRule="auto"/>
        <w:jc w:val="left"/>
        <w:rPr>
          <w:szCs w:val="22"/>
        </w:rPr>
      </w:pPr>
      <w:r w:rsidRPr="00A445D9">
        <w:rPr>
          <w:szCs w:val="22"/>
        </w:rPr>
        <w:t>Carpet shall be containerized</w:t>
      </w:r>
      <w:r w:rsidR="00D9648E" w:rsidRPr="00A445D9">
        <w:rPr>
          <w:szCs w:val="22"/>
        </w:rPr>
        <w:t xml:space="preserve"> in 6</w:t>
      </w:r>
      <w:r w:rsidR="00AA5468">
        <w:rPr>
          <w:szCs w:val="22"/>
        </w:rPr>
        <w:t>-</w:t>
      </w:r>
      <w:r w:rsidR="00D9648E" w:rsidRPr="00A445D9">
        <w:rPr>
          <w:szCs w:val="22"/>
        </w:rPr>
        <w:t>mil poly bag</w:t>
      </w:r>
      <w:r w:rsidR="00425F0A" w:rsidRPr="00A445D9">
        <w:rPr>
          <w:szCs w:val="22"/>
        </w:rPr>
        <w:t xml:space="preserve"> or</w:t>
      </w:r>
      <w:r w:rsidR="00D9648E" w:rsidRPr="00A445D9">
        <w:rPr>
          <w:szCs w:val="22"/>
        </w:rPr>
        <w:t xml:space="preserve"> 6</w:t>
      </w:r>
      <w:r w:rsidR="00C2496D">
        <w:rPr>
          <w:szCs w:val="22"/>
        </w:rPr>
        <w:t>-</w:t>
      </w:r>
      <w:r w:rsidR="00D9648E" w:rsidRPr="00A445D9">
        <w:rPr>
          <w:szCs w:val="22"/>
        </w:rPr>
        <w:t>mil poly sheeting with all seams taped or in other leak pro</w:t>
      </w:r>
      <w:r w:rsidR="00425F0A" w:rsidRPr="00A445D9">
        <w:rPr>
          <w:szCs w:val="22"/>
        </w:rPr>
        <w:t>o</w:t>
      </w:r>
      <w:r w:rsidR="00D9648E" w:rsidRPr="00A445D9">
        <w:rPr>
          <w:szCs w:val="22"/>
        </w:rPr>
        <w:t xml:space="preserve">f containers </w:t>
      </w:r>
      <w:r w:rsidRPr="00A445D9">
        <w:rPr>
          <w:szCs w:val="22"/>
        </w:rPr>
        <w:t>prior to leaving the abatement work area</w:t>
      </w:r>
      <w:r w:rsidR="00D9648E" w:rsidRPr="00A445D9">
        <w:rPr>
          <w:szCs w:val="22"/>
        </w:rPr>
        <w:t xml:space="preserve"> and shipped off-site to a facility licensed to handle the waste.</w:t>
      </w:r>
    </w:p>
    <w:p w14:paraId="207A16CB" w14:textId="77777777" w:rsidR="0059461C" w:rsidRPr="00A445D9" w:rsidRDefault="0059461C" w:rsidP="0059461C">
      <w:pPr>
        <w:pStyle w:val="RulesParagraph"/>
        <w:tabs>
          <w:tab w:val="clear" w:pos="1080"/>
        </w:tabs>
        <w:spacing w:after="0" w:line="240" w:lineRule="auto"/>
        <w:ind w:left="0" w:firstLine="0"/>
        <w:jc w:val="left"/>
        <w:rPr>
          <w:szCs w:val="22"/>
        </w:rPr>
      </w:pPr>
    </w:p>
    <w:p w14:paraId="6DEAF05E" w14:textId="76130D27" w:rsidR="008F6977" w:rsidRPr="00ED71CA" w:rsidRDefault="009A39D3" w:rsidP="0059461C">
      <w:pPr>
        <w:pStyle w:val="RulesParagraph"/>
        <w:keepLines/>
        <w:numPr>
          <w:ilvl w:val="2"/>
          <w:numId w:val="17"/>
        </w:numPr>
        <w:tabs>
          <w:tab w:val="clear" w:pos="1080"/>
        </w:tabs>
        <w:spacing w:after="0" w:line="240" w:lineRule="auto"/>
        <w:rPr>
          <w:szCs w:val="22"/>
        </w:rPr>
      </w:pPr>
      <w:r w:rsidRPr="00A445D9">
        <w:rPr>
          <w:b/>
          <w:szCs w:val="22"/>
        </w:rPr>
        <w:t xml:space="preserve">Soil </w:t>
      </w:r>
      <w:r w:rsidR="008E4F31">
        <w:rPr>
          <w:b/>
          <w:szCs w:val="22"/>
        </w:rPr>
        <w:t>a</w:t>
      </w:r>
      <w:r w:rsidRPr="00A445D9">
        <w:rPr>
          <w:b/>
          <w:szCs w:val="22"/>
        </w:rPr>
        <w:t>batement</w:t>
      </w:r>
      <w:r w:rsidR="00A851B8" w:rsidRPr="00A445D9">
        <w:rPr>
          <w:b/>
        </w:rPr>
        <w:t xml:space="preserve">. </w:t>
      </w:r>
      <w:r w:rsidRPr="00AD1C5C">
        <w:rPr>
          <w:szCs w:val="22"/>
        </w:rPr>
        <w:t xml:space="preserve">The following methods </w:t>
      </w:r>
      <w:r w:rsidRPr="00C67B37">
        <w:rPr>
          <w:szCs w:val="22"/>
        </w:rPr>
        <w:t xml:space="preserve">may be used to </w:t>
      </w:r>
      <w:r w:rsidR="00D9648E" w:rsidRPr="00C67B37">
        <w:rPr>
          <w:szCs w:val="22"/>
        </w:rPr>
        <w:t>abate</w:t>
      </w:r>
      <w:r w:rsidR="00575603" w:rsidRPr="006E2D9F">
        <w:rPr>
          <w:szCs w:val="22"/>
        </w:rPr>
        <w:t xml:space="preserve"> lead con</w:t>
      </w:r>
      <w:r w:rsidR="00F95C52" w:rsidRPr="00ED71CA">
        <w:rPr>
          <w:szCs w:val="22"/>
        </w:rPr>
        <w:t>taminated</w:t>
      </w:r>
      <w:r w:rsidRPr="00ED71CA">
        <w:rPr>
          <w:szCs w:val="22"/>
        </w:rPr>
        <w:t xml:space="preserve"> soil</w:t>
      </w:r>
      <w:r w:rsidR="00A851B8" w:rsidRPr="00ED71CA">
        <w:rPr>
          <w:szCs w:val="22"/>
        </w:rPr>
        <w:t xml:space="preserve">. </w:t>
      </w:r>
      <w:r w:rsidR="00BC4591" w:rsidRPr="00B22714">
        <w:rPr>
          <w:szCs w:val="22"/>
        </w:rPr>
        <w:t>All disturbances of lead-contaminated soil shall be performed</w:t>
      </w:r>
      <w:r w:rsidR="00BC4591" w:rsidRPr="00AD1C5C" w:rsidDel="00BC4591">
        <w:rPr>
          <w:szCs w:val="22"/>
        </w:rPr>
        <w:t xml:space="preserve"> </w:t>
      </w:r>
      <w:r w:rsidRPr="00C67B37">
        <w:rPr>
          <w:szCs w:val="22"/>
        </w:rPr>
        <w:t xml:space="preserve">while the soil is wet or damp and shall utilize </w:t>
      </w:r>
      <w:r w:rsidRPr="00ED71CA">
        <w:rPr>
          <w:szCs w:val="22"/>
        </w:rPr>
        <w:t>techniques that minimize creation of dust.</w:t>
      </w:r>
    </w:p>
    <w:p w14:paraId="5863D0F3" w14:textId="77777777" w:rsidR="0059461C" w:rsidRDefault="0059461C" w:rsidP="0059461C">
      <w:pPr>
        <w:pStyle w:val="RulesSub-Paragraph"/>
        <w:tabs>
          <w:tab w:val="clear" w:pos="1440"/>
        </w:tabs>
        <w:spacing w:afterLines="120" w:after="288"/>
        <w:ind w:left="2880" w:firstLine="0"/>
        <w:jc w:val="left"/>
        <w:rPr>
          <w:szCs w:val="22"/>
        </w:rPr>
      </w:pPr>
      <w:bookmarkStart w:id="1074" w:name="_Hlk28326995"/>
    </w:p>
    <w:p w14:paraId="567A1E0F" w14:textId="02DFD394" w:rsidR="007A4892" w:rsidRPr="00A445D9" w:rsidRDefault="00D9648E" w:rsidP="00A06106">
      <w:pPr>
        <w:pStyle w:val="RulesSub-Paragraph"/>
        <w:numPr>
          <w:ilvl w:val="3"/>
          <w:numId w:val="17"/>
        </w:numPr>
        <w:tabs>
          <w:tab w:val="clear" w:pos="1440"/>
        </w:tabs>
        <w:spacing w:after="0" w:line="240" w:lineRule="auto"/>
        <w:jc w:val="left"/>
        <w:rPr>
          <w:szCs w:val="22"/>
        </w:rPr>
      </w:pPr>
      <w:r w:rsidRPr="00180F33">
        <w:rPr>
          <w:b/>
          <w:bCs/>
          <w:szCs w:val="22"/>
        </w:rPr>
        <w:lastRenderedPageBreak/>
        <w:t xml:space="preserve">Capping </w:t>
      </w:r>
      <w:r w:rsidR="00A15E89">
        <w:rPr>
          <w:b/>
          <w:bCs/>
          <w:szCs w:val="22"/>
        </w:rPr>
        <w:t>c</w:t>
      </w:r>
      <w:r w:rsidRPr="00180F33">
        <w:rPr>
          <w:b/>
          <w:bCs/>
          <w:szCs w:val="22"/>
        </w:rPr>
        <w:t>ontaminated</w:t>
      </w:r>
      <w:r w:rsidR="009A39D3" w:rsidRPr="00180F33">
        <w:rPr>
          <w:b/>
          <w:bCs/>
        </w:rPr>
        <w:t xml:space="preserve"> </w:t>
      </w:r>
      <w:r w:rsidR="00A15E89">
        <w:rPr>
          <w:b/>
          <w:bCs/>
        </w:rPr>
        <w:t>s</w:t>
      </w:r>
      <w:r w:rsidR="009A39D3" w:rsidRPr="00180F33">
        <w:rPr>
          <w:b/>
          <w:bCs/>
        </w:rPr>
        <w:t>oil</w:t>
      </w:r>
      <w:r w:rsidR="009A39D3" w:rsidRPr="00180F33">
        <w:rPr>
          <w:b/>
          <w:bCs/>
          <w:szCs w:val="22"/>
        </w:rPr>
        <w:t>.</w:t>
      </w:r>
      <w:r w:rsidR="009A39D3" w:rsidRPr="00A445D9">
        <w:rPr>
          <w:szCs w:val="22"/>
        </w:rPr>
        <w:t xml:space="preserve"> </w:t>
      </w:r>
      <w:r w:rsidRPr="00A445D9">
        <w:rPr>
          <w:szCs w:val="22"/>
        </w:rPr>
        <w:t>Soil may be capped in place provided</w:t>
      </w:r>
      <w:r w:rsidR="00F87FFB" w:rsidRPr="00A445D9">
        <w:rPr>
          <w:szCs w:val="22"/>
        </w:rPr>
        <w:t xml:space="preserve"> </w:t>
      </w:r>
      <w:r w:rsidR="00D41E9A" w:rsidRPr="00A445D9">
        <w:rPr>
          <w:szCs w:val="22"/>
        </w:rPr>
        <w:t xml:space="preserve">the </w:t>
      </w:r>
      <w:r w:rsidRPr="00A445D9">
        <w:rPr>
          <w:szCs w:val="22"/>
        </w:rPr>
        <w:t xml:space="preserve">soil </w:t>
      </w:r>
      <w:r w:rsidR="00A1733A" w:rsidRPr="00A445D9">
        <w:rPr>
          <w:szCs w:val="22"/>
        </w:rPr>
        <w:t xml:space="preserve">posing a lead hazard </w:t>
      </w:r>
      <w:r w:rsidR="00D41E9A" w:rsidRPr="00A445D9">
        <w:rPr>
          <w:szCs w:val="22"/>
        </w:rPr>
        <w:t xml:space="preserve">is </w:t>
      </w:r>
      <w:r w:rsidRPr="00A445D9">
        <w:rPr>
          <w:szCs w:val="22"/>
        </w:rPr>
        <w:t>completely</w:t>
      </w:r>
      <w:r w:rsidR="009A39D3" w:rsidRPr="00A445D9">
        <w:rPr>
          <w:szCs w:val="22"/>
        </w:rPr>
        <w:t xml:space="preserve"> cover</w:t>
      </w:r>
      <w:r w:rsidR="00070DAF" w:rsidRPr="00A445D9">
        <w:rPr>
          <w:szCs w:val="22"/>
        </w:rPr>
        <w:t>ed</w:t>
      </w:r>
      <w:r w:rsidR="009A39D3" w:rsidRPr="00A445D9">
        <w:rPr>
          <w:szCs w:val="22"/>
        </w:rPr>
        <w:t xml:space="preserve"> with concrete or asphalt to a depth of at least two inches</w:t>
      </w:r>
      <w:r w:rsidR="00C065B2">
        <w:rPr>
          <w:szCs w:val="22"/>
        </w:rPr>
        <w:t>.</w:t>
      </w:r>
    </w:p>
    <w:bookmarkEnd w:id="1074"/>
    <w:p w14:paraId="17FED861" w14:textId="77777777" w:rsidR="00A06106" w:rsidRPr="00A06106" w:rsidRDefault="00A06106" w:rsidP="00A06106">
      <w:pPr>
        <w:pStyle w:val="RulesSub-Paragraph"/>
        <w:tabs>
          <w:tab w:val="clear" w:pos="1440"/>
        </w:tabs>
        <w:spacing w:after="0" w:line="240" w:lineRule="auto"/>
        <w:ind w:left="2880" w:firstLine="0"/>
        <w:jc w:val="left"/>
        <w:rPr>
          <w:szCs w:val="22"/>
        </w:rPr>
      </w:pPr>
    </w:p>
    <w:p w14:paraId="2511504F" w14:textId="69E0164D" w:rsidR="00A06106" w:rsidRDefault="009A39D3" w:rsidP="00A06106">
      <w:pPr>
        <w:pStyle w:val="RulesSub-Paragraph"/>
        <w:numPr>
          <w:ilvl w:val="3"/>
          <w:numId w:val="17"/>
        </w:numPr>
        <w:tabs>
          <w:tab w:val="clear" w:pos="1440"/>
        </w:tabs>
        <w:spacing w:after="0" w:line="240" w:lineRule="auto"/>
        <w:jc w:val="left"/>
        <w:rPr>
          <w:szCs w:val="22"/>
        </w:rPr>
      </w:pPr>
      <w:r w:rsidRPr="00180F33">
        <w:rPr>
          <w:b/>
          <w:bCs/>
        </w:rPr>
        <w:t>Excavation</w:t>
      </w:r>
      <w:r w:rsidR="00A851B8" w:rsidRPr="00180F33">
        <w:rPr>
          <w:b/>
          <w:bCs/>
          <w:szCs w:val="22"/>
        </w:rPr>
        <w:t>.</w:t>
      </w:r>
      <w:r w:rsidR="00A851B8" w:rsidRPr="00A445D9">
        <w:rPr>
          <w:szCs w:val="22"/>
        </w:rPr>
        <w:t xml:space="preserve"> </w:t>
      </w:r>
      <w:r w:rsidRPr="00A445D9">
        <w:rPr>
          <w:szCs w:val="22"/>
        </w:rPr>
        <w:t>Complete excavation</w:t>
      </w:r>
      <w:r w:rsidR="006F4B25" w:rsidRPr="00A445D9">
        <w:rPr>
          <w:szCs w:val="22"/>
        </w:rPr>
        <w:t xml:space="preserve"> to a depth of at least 4 inches, removal and replacement of the lead-contaminated soil with soil that is not lead-contaminated</w:t>
      </w:r>
      <w:r w:rsidR="006C05A8" w:rsidRPr="00A445D9">
        <w:rPr>
          <w:szCs w:val="22"/>
        </w:rPr>
        <w:t xml:space="preserve"> </w:t>
      </w:r>
      <w:r w:rsidR="00006983" w:rsidRPr="00A445D9">
        <w:rPr>
          <w:szCs w:val="22"/>
        </w:rPr>
        <w:t xml:space="preserve">soil </w:t>
      </w:r>
      <w:r w:rsidR="00A1733A" w:rsidRPr="00A445D9">
        <w:rPr>
          <w:szCs w:val="22"/>
        </w:rPr>
        <w:t xml:space="preserve">posing a lead hazard </w:t>
      </w:r>
      <w:r w:rsidR="00006983" w:rsidRPr="00A445D9">
        <w:rPr>
          <w:szCs w:val="22"/>
        </w:rPr>
        <w:t>and disposal at a facility licensed to handle the waste</w:t>
      </w:r>
      <w:r w:rsidR="00D41E9A" w:rsidRPr="00A445D9">
        <w:rPr>
          <w:szCs w:val="22"/>
        </w:rPr>
        <w:t xml:space="preserve"> as detailed in </w:t>
      </w:r>
      <w:r w:rsidR="00893ED0">
        <w:rPr>
          <w:szCs w:val="22"/>
        </w:rPr>
        <w:t>S</w:t>
      </w:r>
      <w:r w:rsidR="00D41E9A" w:rsidRPr="00A445D9">
        <w:rPr>
          <w:szCs w:val="22"/>
        </w:rPr>
        <w:t>ubsection 6</w:t>
      </w:r>
      <w:r w:rsidR="00376AC4" w:rsidRPr="00A445D9">
        <w:rPr>
          <w:szCs w:val="22"/>
        </w:rPr>
        <w:t>(</w:t>
      </w:r>
      <w:r w:rsidR="00952845">
        <w:rPr>
          <w:szCs w:val="22"/>
        </w:rPr>
        <w:t>K</w:t>
      </w:r>
      <w:r w:rsidR="00376AC4" w:rsidRPr="00A445D9">
        <w:rPr>
          <w:szCs w:val="22"/>
        </w:rPr>
        <w:t>)</w:t>
      </w:r>
      <w:r w:rsidR="008679FA">
        <w:rPr>
          <w:szCs w:val="22"/>
        </w:rPr>
        <w:t>.</w:t>
      </w:r>
    </w:p>
    <w:p w14:paraId="2CC30FAB" w14:textId="77777777" w:rsidR="00A06106" w:rsidRPr="00A06106" w:rsidRDefault="00A06106" w:rsidP="00A06106">
      <w:pPr>
        <w:pStyle w:val="RulesSub-Paragraph"/>
        <w:tabs>
          <w:tab w:val="clear" w:pos="1440"/>
        </w:tabs>
        <w:spacing w:after="0" w:line="240" w:lineRule="auto"/>
        <w:ind w:left="0" w:firstLine="0"/>
        <w:jc w:val="left"/>
        <w:rPr>
          <w:szCs w:val="22"/>
        </w:rPr>
      </w:pPr>
    </w:p>
    <w:p w14:paraId="0DBC59E3" w14:textId="33CB8FB1" w:rsidR="007A4892" w:rsidRDefault="009A39D3" w:rsidP="00717CC7">
      <w:pPr>
        <w:pStyle w:val="RulesSub-section"/>
        <w:keepNext/>
        <w:keepLines/>
        <w:numPr>
          <w:ilvl w:val="1"/>
          <w:numId w:val="23"/>
        </w:numPr>
        <w:tabs>
          <w:tab w:val="clear" w:pos="720"/>
        </w:tabs>
        <w:spacing w:after="0" w:line="240" w:lineRule="auto"/>
        <w:jc w:val="left"/>
        <w:rPr>
          <w:bCs/>
          <w:szCs w:val="22"/>
        </w:rPr>
      </w:pPr>
      <w:r w:rsidRPr="00A445D9">
        <w:rPr>
          <w:b/>
          <w:szCs w:val="22"/>
        </w:rPr>
        <w:t xml:space="preserve">Work </w:t>
      </w:r>
      <w:r w:rsidR="008E4F31">
        <w:rPr>
          <w:b/>
          <w:szCs w:val="22"/>
        </w:rPr>
        <w:t>s</w:t>
      </w:r>
      <w:r w:rsidRPr="00A445D9">
        <w:rPr>
          <w:b/>
          <w:szCs w:val="22"/>
        </w:rPr>
        <w:t xml:space="preserve">ite </w:t>
      </w:r>
      <w:r w:rsidR="008E4F31">
        <w:rPr>
          <w:b/>
          <w:szCs w:val="22"/>
        </w:rPr>
        <w:t>p</w:t>
      </w:r>
      <w:r w:rsidRPr="00A445D9">
        <w:rPr>
          <w:b/>
          <w:szCs w:val="22"/>
        </w:rPr>
        <w:t>reparation</w:t>
      </w:r>
      <w:r w:rsidR="00A851B8" w:rsidRPr="00A445D9">
        <w:rPr>
          <w:b/>
          <w:szCs w:val="22"/>
        </w:rPr>
        <w:t xml:space="preserve">. </w:t>
      </w:r>
      <w:r w:rsidR="00F979AB" w:rsidRPr="00A445D9">
        <w:rPr>
          <w:bCs/>
          <w:szCs w:val="22"/>
        </w:rPr>
        <w:t>An a</w:t>
      </w:r>
      <w:r w:rsidR="00006983" w:rsidRPr="00A445D9">
        <w:rPr>
          <w:bCs/>
          <w:szCs w:val="22"/>
        </w:rPr>
        <w:t>batement worker</w:t>
      </w:r>
      <w:r w:rsidR="00F979AB" w:rsidRPr="00A445D9">
        <w:rPr>
          <w:bCs/>
          <w:szCs w:val="22"/>
        </w:rPr>
        <w:t xml:space="preserve"> or project </w:t>
      </w:r>
      <w:r w:rsidR="00425F0A" w:rsidRPr="00A445D9">
        <w:rPr>
          <w:bCs/>
          <w:szCs w:val="22"/>
        </w:rPr>
        <w:t>supervisor</w:t>
      </w:r>
      <w:r w:rsidR="00006983" w:rsidRPr="00A445D9">
        <w:rPr>
          <w:bCs/>
          <w:szCs w:val="22"/>
        </w:rPr>
        <w:t xml:space="preserve"> shall prepare the work site prior to abatement, in accordance with the following standards.</w:t>
      </w:r>
    </w:p>
    <w:p w14:paraId="68982EA6" w14:textId="77777777" w:rsidR="00717CC7" w:rsidRPr="00A445D9" w:rsidRDefault="00717CC7" w:rsidP="00717CC7">
      <w:pPr>
        <w:pStyle w:val="RulesSub-section"/>
        <w:keepNext/>
        <w:keepLines/>
        <w:tabs>
          <w:tab w:val="clear" w:pos="720"/>
        </w:tabs>
        <w:spacing w:after="0" w:line="240" w:lineRule="auto"/>
        <w:ind w:left="1440" w:firstLine="0"/>
        <w:jc w:val="left"/>
        <w:rPr>
          <w:bCs/>
          <w:szCs w:val="22"/>
        </w:rPr>
      </w:pPr>
    </w:p>
    <w:p w14:paraId="563C6345" w14:textId="2354589D" w:rsidR="009A39D3" w:rsidRDefault="009F26D5" w:rsidP="00717CC7">
      <w:pPr>
        <w:pStyle w:val="RulesParagraph"/>
        <w:tabs>
          <w:tab w:val="clear" w:pos="1080"/>
        </w:tabs>
        <w:spacing w:after="0" w:line="240" w:lineRule="auto"/>
        <w:ind w:left="2160" w:hanging="720"/>
        <w:jc w:val="left"/>
        <w:rPr>
          <w:szCs w:val="22"/>
        </w:rPr>
      </w:pPr>
      <w:r w:rsidRPr="00A445D9">
        <w:rPr>
          <w:bCs/>
          <w:szCs w:val="22"/>
        </w:rPr>
        <w:t>(1)</w:t>
      </w:r>
      <w:r w:rsidRPr="00A445D9">
        <w:rPr>
          <w:bCs/>
          <w:szCs w:val="22"/>
        </w:rPr>
        <w:tab/>
      </w:r>
      <w:r w:rsidR="009A39D3" w:rsidRPr="00A445D9">
        <w:rPr>
          <w:b/>
          <w:szCs w:val="22"/>
        </w:rPr>
        <w:t xml:space="preserve">General </w:t>
      </w:r>
      <w:r w:rsidR="008E4F31">
        <w:rPr>
          <w:b/>
          <w:szCs w:val="22"/>
        </w:rPr>
        <w:t>r</w:t>
      </w:r>
      <w:r w:rsidR="009A39D3" w:rsidRPr="00A445D9">
        <w:rPr>
          <w:b/>
          <w:szCs w:val="22"/>
        </w:rPr>
        <w:t>equirements</w:t>
      </w:r>
      <w:r w:rsidR="00A851B8" w:rsidRPr="00A445D9">
        <w:rPr>
          <w:b/>
        </w:rPr>
        <w:t xml:space="preserve">. </w:t>
      </w:r>
      <w:r w:rsidR="009A39D3" w:rsidRPr="00A445D9">
        <w:rPr>
          <w:szCs w:val="22"/>
        </w:rPr>
        <w:t>The work area shall be prepared to prevent the release of lead-contaminated d</w:t>
      </w:r>
      <w:r w:rsidR="00006983" w:rsidRPr="00A445D9">
        <w:rPr>
          <w:szCs w:val="22"/>
        </w:rPr>
        <w:t>ebris</w:t>
      </w:r>
      <w:r w:rsidR="00A851B8" w:rsidRPr="00A445D9">
        <w:rPr>
          <w:szCs w:val="22"/>
        </w:rPr>
        <w:t xml:space="preserve">. </w:t>
      </w:r>
      <w:r w:rsidR="00AD63B6" w:rsidRPr="00A445D9">
        <w:rPr>
          <w:szCs w:val="22"/>
        </w:rPr>
        <w:t>The w</w:t>
      </w:r>
      <w:r w:rsidR="009A39D3" w:rsidRPr="00A445D9">
        <w:rPr>
          <w:szCs w:val="22"/>
        </w:rPr>
        <w:t>ork area preparation shall ensure that lead-contaminated dust, lead-based paint chips and other debris from abatement activities are contained within the work area until they can be safely removed</w:t>
      </w:r>
      <w:r w:rsidR="00A851B8" w:rsidRPr="00A445D9">
        <w:rPr>
          <w:szCs w:val="22"/>
        </w:rPr>
        <w:t xml:space="preserve">. </w:t>
      </w:r>
      <w:r w:rsidR="009A39D3" w:rsidRPr="00A445D9">
        <w:rPr>
          <w:szCs w:val="22"/>
        </w:rPr>
        <w:t xml:space="preserve">Only certified lead professionals and qualified Department staff may enter a lead abatement work area until it is established that the work area has met the final clearance requirements set forth in </w:t>
      </w:r>
      <w:r w:rsidR="008625A7" w:rsidRPr="00A445D9">
        <w:rPr>
          <w:szCs w:val="22"/>
        </w:rPr>
        <w:t>S</w:t>
      </w:r>
      <w:r w:rsidR="009A39D3" w:rsidRPr="00A445D9">
        <w:rPr>
          <w:szCs w:val="22"/>
        </w:rPr>
        <w:t>ection</w:t>
      </w:r>
      <w:r w:rsidR="008625A7" w:rsidRPr="00A445D9">
        <w:rPr>
          <w:szCs w:val="22"/>
        </w:rPr>
        <w:t>s</w:t>
      </w:r>
      <w:r w:rsidR="009A39D3" w:rsidRPr="00A445D9">
        <w:rPr>
          <w:szCs w:val="22"/>
        </w:rPr>
        <w:t xml:space="preserve"> 6(E)(1</w:t>
      </w:r>
      <w:r w:rsidR="008B08E2">
        <w:rPr>
          <w:szCs w:val="22"/>
        </w:rPr>
        <w:t>0</w:t>
      </w:r>
      <w:r w:rsidR="009A39D3" w:rsidRPr="00A445D9">
        <w:rPr>
          <w:szCs w:val="22"/>
        </w:rPr>
        <w:t>), 6(F)(9), 6(G)(</w:t>
      </w:r>
      <w:r w:rsidR="00AD1C5C">
        <w:rPr>
          <w:szCs w:val="22"/>
        </w:rPr>
        <w:t>11</w:t>
      </w:r>
      <w:r w:rsidR="009A39D3" w:rsidRPr="00A445D9">
        <w:rPr>
          <w:szCs w:val="22"/>
        </w:rPr>
        <w:t>), 6(H)(</w:t>
      </w:r>
      <w:r w:rsidR="00AD1C5C">
        <w:rPr>
          <w:szCs w:val="22"/>
        </w:rPr>
        <w:t>11</w:t>
      </w:r>
      <w:r w:rsidR="009A39D3" w:rsidRPr="00A445D9">
        <w:rPr>
          <w:szCs w:val="22"/>
        </w:rPr>
        <w:t>), 6(I)(1</w:t>
      </w:r>
      <w:r w:rsidR="00072583" w:rsidRPr="00A445D9">
        <w:rPr>
          <w:szCs w:val="22"/>
        </w:rPr>
        <w:t>3</w:t>
      </w:r>
      <w:r w:rsidR="009A39D3" w:rsidRPr="00A445D9">
        <w:rPr>
          <w:szCs w:val="22"/>
        </w:rPr>
        <w:t>) or 6(J)(</w:t>
      </w:r>
      <w:r w:rsidR="00C805B0" w:rsidRPr="00A445D9">
        <w:rPr>
          <w:szCs w:val="22"/>
        </w:rPr>
        <w:t>8,9</w:t>
      </w:r>
      <w:r w:rsidR="009A39D3" w:rsidRPr="00A445D9">
        <w:rPr>
          <w:szCs w:val="22"/>
        </w:rPr>
        <w:t>) whichever applies. Work area preparation shall be determined by the project supervisor or design consultant.</w:t>
      </w:r>
    </w:p>
    <w:p w14:paraId="5FB711E3" w14:textId="77777777" w:rsidR="00717CC7" w:rsidRPr="00A445D9" w:rsidRDefault="00717CC7" w:rsidP="00717CC7">
      <w:pPr>
        <w:pStyle w:val="RulesParagraph"/>
        <w:tabs>
          <w:tab w:val="clear" w:pos="1080"/>
        </w:tabs>
        <w:spacing w:after="0" w:line="240" w:lineRule="auto"/>
        <w:ind w:left="2160" w:hanging="720"/>
        <w:jc w:val="left"/>
        <w:rPr>
          <w:szCs w:val="22"/>
        </w:rPr>
      </w:pPr>
    </w:p>
    <w:p w14:paraId="6CB3878A" w14:textId="75D8344E" w:rsidR="00975132" w:rsidRDefault="0049060B" w:rsidP="00717CC7">
      <w:pPr>
        <w:pStyle w:val="RulesParagraph"/>
        <w:numPr>
          <w:ilvl w:val="2"/>
          <w:numId w:val="33"/>
        </w:numPr>
        <w:tabs>
          <w:tab w:val="clear" w:pos="1080"/>
        </w:tabs>
        <w:spacing w:after="0" w:line="240" w:lineRule="auto"/>
        <w:jc w:val="left"/>
        <w:rPr>
          <w:szCs w:val="22"/>
        </w:rPr>
      </w:pPr>
      <w:r w:rsidRPr="00A445D9">
        <w:rPr>
          <w:b/>
          <w:bCs/>
          <w:szCs w:val="22"/>
        </w:rPr>
        <w:t xml:space="preserve">Decontamination </w:t>
      </w:r>
      <w:r w:rsidR="008E4F31">
        <w:rPr>
          <w:b/>
          <w:bCs/>
          <w:szCs w:val="22"/>
        </w:rPr>
        <w:t>u</w:t>
      </w:r>
      <w:r w:rsidRPr="00A445D9">
        <w:rPr>
          <w:b/>
          <w:bCs/>
          <w:szCs w:val="22"/>
        </w:rPr>
        <w:t>nits</w:t>
      </w:r>
      <w:r w:rsidR="00A851B8" w:rsidRPr="00A445D9">
        <w:rPr>
          <w:szCs w:val="22"/>
        </w:rPr>
        <w:t xml:space="preserve">. </w:t>
      </w:r>
      <w:r w:rsidR="00F87FFB" w:rsidRPr="00A445D9">
        <w:rPr>
          <w:szCs w:val="22"/>
        </w:rPr>
        <w:t xml:space="preserve">Decontamination </w:t>
      </w:r>
      <w:r w:rsidR="00AD63B6" w:rsidRPr="00A445D9">
        <w:rPr>
          <w:szCs w:val="22"/>
        </w:rPr>
        <w:t>u</w:t>
      </w:r>
      <w:r w:rsidR="00F87FFB" w:rsidRPr="00A445D9">
        <w:rPr>
          <w:szCs w:val="22"/>
        </w:rPr>
        <w:t xml:space="preserve">nits </w:t>
      </w:r>
      <w:r w:rsidRPr="00A445D9">
        <w:rPr>
          <w:szCs w:val="22"/>
        </w:rPr>
        <w:t xml:space="preserve">are required for all </w:t>
      </w:r>
      <w:r w:rsidR="00D943C4" w:rsidRPr="00A445D9">
        <w:rPr>
          <w:szCs w:val="22"/>
        </w:rPr>
        <w:t>abatement work</w:t>
      </w:r>
      <w:r w:rsidR="00A851B8" w:rsidRPr="00A445D9">
        <w:rPr>
          <w:szCs w:val="22"/>
        </w:rPr>
        <w:t xml:space="preserve">. </w:t>
      </w:r>
    </w:p>
    <w:p w14:paraId="1380CABA" w14:textId="77777777" w:rsidR="00717CC7" w:rsidRPr="00A445D9" w:rsidRDefault="00717CC7" w:rsidP="00717CC7">
      <w:pPr>
        <w:pStyle w:val="RulesParagraph"/>
        <w:tabs>
          <w:tab w:val="clear" w:pos="1080"/>
        </w:tabs>
        <w:spacing w:after="0" w:line="240" w:lineRule="auto"/>
        <w:ind w:left="2160" w:firstLine="0"/>
        <w:jc w:val="left"/>
        <w:rPr>
          <w:szCs w:val="22"/>
        </w:rPr>
      </w:pPr>
    </w:p>
    <w:p w14:paraId="11349C4D" w14:textId="756EECAB" w:rsidR="00975132" w:rsidRDefault="00BA0682" w:rsidP="00717CC7">
      <w:pPr>
        <w:pStyle w:val="RulesParagraph"/>
        <w:numPr>
          <w:ilvl w:val="3"/>
          <w:numId w:val="20"/>
        </w:numPr>
        <w:tabs>
          <w:tab w:val="clear" w:pos="1080"/>
        </w:tabs>
        <w:spacing w:after="0" w:line="240" w:lineRule="auto"/>
        <w:jc w:val="left"/>
        <w:rPr>
          <w:szCs w:val="22"/>
        </w:rPr>
      </w:pPr>
      <w:r w:rsidRPr="00A445D9">
        <w:rPr>
          <w:b/>
          <w:szCs w:val="22"/>
        </w:rPr>
        <w:t>Design</w:t>
      </w:r>
      <w:r w:rsidR="00A851B8" w:rsidRPr="00A445D9">
        <w:rPr>
          <w:b/>
          <w:szCs w:val="22"/>
        </w:rPr>
        <w:t xml:space="preserve">. </w:t>
      </w:r>
      <w:r w:rsidRPr="00A445D9">
        <w:rPr>
          <w:szCs w:val="22"/>
        </w:rPr>
        <w:t xml:space="preserve">The decontamination unit must be a separate, polyethylene-enclosed structure formed by partition or framing or by covering walls, </w:t>
      </w:r>
      <w:r w:rsidR="00D05993" w:rsidRPr="00A445D9">
        <w:rPr>
          <w:szCs w:val="22"/>
        </w:rPr>
        <w:t>ceiling,</w:t>
      </w:r>
      <w:r w:rsidRPr="00A445D9">
        <w:rPr>
          <w:szCs w:val="22"/>
        </w:rPr>
        <w:t xml:space="preserve"> and floor with a minimum of 1 layer of 6</w:t>
      </w:r>
      <w:r w:rsidR="00AA5468">
        <w:rPr>
          <w:szCs w:val="22"/>
        </w:rPr>
        <w:t>-</w:t>
      </w:r>
      <w:r w:rsidRPr="00A445D9">
        <w:rPr>
          <w:szCs w:val="22"/>
        </w:rPr>
        <w:t>mil poly sheeting</w:t>
      </w:r>
      <w:r w:rsidR="00A851B8" w:rsidRPr="00A445D9">
        <w:rPr>
          <w:szCs w:val="22"/>
        </w:rPr>
        <w:t xml:space="preserve">. </w:t>
      </w:r>
      <w:r w:rsidRPr="00A445D9">
        <w:rPr>
          <w:szCs w:val="22"/>
        </w:rPr>
        <w:t>The decontamination unit must be adjacent and connected to the work area, and consist of, at a minimum, a hand/face wash station or shower facility, and a clean room</w:t>
      </w:r>
      <w:r w:rsidR="00A851B8" w:rsidRPr="00A445D9">
        <w:rPr>
          <w:szCs w:val="22"/>
        </w:rPr>
        <w:t xml:space="preserve">. </w:t>
      </w:r>
      <w:r w:rsidRPr="00A445D9">
        <w:rPr>
          <w:szCs w:val="22"/>
        </w:rPr>
        <w:t>It shall include two overlapping layers of 6</w:t>
      </w:r>
      <w:r w:rsidR="00CD3760">
        <w:rPr>
          <w:szCs w:val="22"/>
        </w:rPr>
        <w:t>-</w:t>
      </w:r>
      <w:r w:rsidRPr="00A445D9">
        <w:rPr>
          <w:szCs w:val="22"/>
        </w:rPr>
        <w:t>mil poly flaps between the work area and the hand/face wash station or shower facility, between the hand/face wash station or shower facility and the clean room, and at the entry into the clean room</w:t>
      </w:r>
      <w:r w:rsidR="00A851B8" w:rsidRPr="00A445D9">
        <w:rPr>
          <w:szCs w:val="22"/>
        </w:rPr>
        <w:t xml:space="preserve">. </w:t>
      </w:r>
      <w:r w:rsidR="00F07B5C" w:rsidRPr="00A445D9">
        <w:rPr>
          <w:szCs w:val="22"/>
        </w:rPr>
        <w:t xml:space="preserve">The outer most flaps for the entrance and exit shall be sufficiently weighted to keep flaps closed. </w:t>
      </w:r>
      <w:r w:rsidRPr="00A445D9">
        <w:rPr>
          <w:szCs w:val="22"/>
        </w:rPr>
        <w:t>The hand/face wash station shall be sufficiently equipped to enable work</w:t>
      </w:r>
      <w:r w:rsidR="00070DAF" w:rsidRPr="00A445D9">
        <w:rPr>
          <w:szCs w:val="22"/>
        </w:rPr>
        <w:t>er</w:t>
      </w:r>
      <w:r w:rsidRPr="00A445D9">
        <w:rPr>
          <w:szCs w:val="22"/>
        </w:rPr>
        <w:t>s to remove lead effectively from their hands and face</w:t>
      </w:r>
      <w:r w:rsidR="00D53BEB" w:rsidRPr="00A445D9">
        <w:rPr>
          <w:szCs w:val="22"/>
        </w:rPr>
        <w:t>.</w:t>
      </w:r>
      <w:r w:rsidRPr="00A445D9">
        <w:rPr>
          <w:szCs w:val="22"/>
        </w:rPr>
        <w:t xml:space="preserve"> A shower facility, when used, must be equipped with continuous running, adjustable, hot and cold water, soap, and a mechanism for containing/collecting and discharging shower water. The hand/face wash station or shower facility must be equipped with clean towels in sufficient quantity so that all indiv</w:t>
      </w:r>
      <w:r w:rsidR="00F07B5C" w:rsidRPr="00A445D9">
        <w:rPr>
          <w:szCs w:val="22"/>
        </w:rPr>
        <w:t>i</w:t>
      </w:r>
      <w:r w:rsidRPr="00A445D9">
        <w:rPr>
          <w:szCs w:val="22"/>
        </w:rPr>
        <w:t>duals may dry themselves off after personal decontamination is completed.</w:t>
      </w:r>
    </w:p>
    <w:p w14:paraId="5E4D9C2C" w14:textId="77777777" w:rsidR="00717CC7" w:rsidRPr="00A445D9" w:rsidRDefault="00717CC7" w:rsidP="00717CC7">
      <w:pPr>
        <w:pStyle w:val="RulesParagraph"/>
        <w:tabs>
          <w:tab w:val="clear" w:pos="1080"/>
        </w:tabs>
        <w:spacing w:after="0" w:line="240" w:lineRule="auto"/>
        <w:ind w:left="2880" w:firstLine="0"/>
        <w:jc w:val="left"/>
        <w:rPr>
          <w:szCs w:val="22"/>
        </w:rPr>
      </w:pPr>
    </w:p>
    <w:p w14:paraId="4C51B178" w14:textId="794095BC" w:rsidR="00975132" w:rsidRDefault="00BA0682" w:rsidP="00717CC7">
      <w:pPr>
        <w:pStyle w:val="RulesParagraph"/>
        <w:numPr>
          <w:ilvl w:val="3"/>
          <w:numId w:val="20"/>
        </w:numPr>
        <w:tabs>
          <w:tab w:val="clear" w:pos="1080"/>
        </w:tabs>
        <w:spacing w:after="0" w:line="240" w:lineRule="auto"/>
        <w:jc w:val="left"/>
        <w:rPr>
          <w:szCs w:val="22"/>
        </w:rPr>
      </w:pPr>
      <w:r w:rsidRPr="00A445D9">
        <w:rPr>
          <w:b/>
          <w:szCs w:val="22"/>
        </w:rPr>
        <w:t>Operations</w:t>
      </w:r>
      <w:r w:rsidR="00A851B8" w:rsidRPr="00A445D9">
        <w:rPr>
          <w:b/>
          <w:szCs w:val="22"/>
        </w:rPr>
        <w:t xml:space="preserve">. </w:t>
      </w:r>
      <w:r w:rsidR="0049060B" w:rsidRPr="00A445D9">
        <w:rPr>
          <w:szCs w:val="22"/>
        </w:rPr>
        <w:t>Workers shall enter and exit the work areas through the decontamination unit</w:t>
      </w:r>
      <w:r w:rsidR="009D112C" w:rsidRPr="00A445D9">
        <w:rPr>
          <w:szCs w:val="22"/>
        </w:rPr>
        <w:t xml:space="preserve"> and where applicable remote decontamination unit</w:t>
      </w:r>
      <w:r w:rsidR="00A851B8" w:rsidRPr="00A445D9">
        <w:rPr>
          <w:szCs w:val="22"/>
        </w:rPr>
        <w:t xml:space="preserve">. </w:t>
      </w:r>
      <w:r w:rsidR="0049060B" w:rsidRPr="00A445D9">
        <w:rPr>
          <w:szCs w:val="22"/>
        </w:rPr>
        <w:t xml:space="preserve">Respirators, when required, shall only be put on in the clean room and shall only be taken off after </w:t>
      </w:r>
      <w:r w:rsidR="0010493A" w:rsidRPr="00A445D9">
        <w:rPr>
          <w:szCs w:val="22"/>
        </w:rPr>
        <w:t xml:space="preserve">the </w:t>
      </w:r>
      <w:r w:rsidR="0049060B" w:rsidRPr="00A445D9">
        <w:rPr>
          <w:szCs w:val="22"/>
        </w:rPr>
        <w:t xml:space="preserve">exterior of </w:t>
      </w:r>
      <w:r w:rsidR="0010493A" w:rsidRPr="00A445D9">
        <w:rPr>
          <w:szCs w:val="22"/>
        </w:rPr>
        <w:t xml:space="preserve">the </w:t>
      </w:r>
      <w:r w:rsidR="0049060B" w:rsidRPr="00A445D9">
        <w:rPr>
          <w:szCs w:val="22"/>
        </w:rPr>
        <w:t>mask has been cleaned in the hand/face wash chamber</w:t>
      </w:r>
      <w:r w:rsidR="00A851B8" w:rsidRPr="00A445D9">
        <w:rPr>
          <w:szCs w:val="22"/>
        </w:rPr>
        <w:t xml:space="preserve">. </w:t>
      </w:r>
      <w:r w:rsidR="000B6434" w:rsidRPr="00A445D9">
        <w:rPr>
          <w:szCs w:val="22"/>
        </w:rPr>
        <w:t xml:space="preserve">All tools and equipment that were taken </w:t>
      </w:r>
      <w:r w:rsidR="000B6434" w:rsidRPr="00A445D9">
        <w:rPr>
          <w:szCs w:val="22"/>
        </w:rPr>
        <w:lastRenderedPageBreak/>
        <w:t xml:space="preserve">into the work area shall be decontaminated prior to leaving the area by means of wet wiping </w:t>
      </w:r>
      <w:r w:rsidR="00D943C4" w:rsidRPr="00A445D9">
        <w:rPr>
          <w:szCs w:val="22"/>
        </w:rPr>
        <w:t>and/</w:t>
      </w:r>
      <w:r w:rsidR="000B6434" w:rsidRPr="00A445D9">
        <w:rPr>
          <w:szCs w:val="22"/>
        </w:rPr>
        <w:t>or HEPA vacuuming</w:t>
      </w:r>
      <w:r w:rsidR="00A851B8" w:rsidRPr="00A445D9">
        <w:rPr>
          <w:szCs w:val="22"/>
        </w:rPr>
        <w:t xml:space="preserve">. </w:t>
      </w:r>
      <w:r w:rsidR="000B6434" w:rsidRPr="00A445D9">
        <w:rPr>
          <w:szCs w:val="22"/>
        </w:rPr>
        <w:t>If a remote decontamination unit is utilized the tools and equipment shall be containerized in the work area and brought to the decontamination unit to be cleaned.</w:t>
      </w:r>
      <w:r w:rsidR="0049060B" w:rsidRPr="00A445D9">
        <w:rPr>
          <w:szCs w:val="22"/>
        </w:rPr>
        <w:t xml:space="preserve"> </w:t>
      </w:r>
    </w:p>
    <w:p w14:paraId="3DBD41F6" w14:textId="77777777" w:rsidR="00ED3E27" w:rsidRPr="00A445D9" w:rsidRDefault="00ED3E27" w:rsidP="00ED3E27">
      <w:pPr>
        <w:pStyle w:val="RulesParagraph"/>
        <w:tabs>
          <w:tab w:val="clear" w:pos="1080"/>
        </w:tabs>
        <w:spacing w:after="0" w:line="240" w:lineRule="auto"/>
        <w:ind w:left="0" w:firstLine="0"/>
        <w:jc w:val="left"/>
        <w:rPr>
          <w:szCs w:val="22"/>
        </w:rPr>
      </w:pPr>
    </w:p>
    <w:p w14:paraId="572C868D" w14:textId="025B9A29" w:rsidR="00975132" w:rsidRPr="00A445D9" w:rsidRDefault="00365748" w:rsidP="00ED3E27">
      <w:pPr>
        <w:pStyle w:val="RulesParagraph"/>
        <w:tabs>
          <w:tab w:val="clear" w:pos="1080"/>
        </w:tabs>
        <w:spacing w:after="0" w:line="240" w:lineRule="auto"/>
        <w:ind w:left="2160" w:hanging="720"/>
        <w:jc w:val="left"/>
        <w:rPr>
          <w:szCs w:val="22"/>
        </w:rPr>
      </w:pPr>
      <w:r w:rsidRPr="00A445D9">
        <w:rPr>
          <w:bCs/>
          <w:szCs w:val="22"/>
        </w:rPr>
        <w:t>(3)</w:t>
      </w:r>
      <w:r w:rsidR="006C05A8" w:rsidRPr="00A445D9">
        <w:rPr>
          <w:b/>
          <w:szCs w:val="22"/>
        </w:rPr>
        <w:t xml:space="preserve"> </w:t>
      </w:r>
      <w:r w:rsidR="0018203D" w:rsidRPr="00A445D9">
        <w:rPr>
          <w:b/>
          <w:szCs w:val="22"/>
        </w:rPr>
        <w:tab/>
      </w:r>
      <w:r w:rsidR="003A5B2E" w:rsidRPr="00A445D9">
        <w:rPr>
          <w:b/>
          <w:szCs w:val="22"/>
        </w:rPr>
        <w:t xml:space="preserve">Warning </w:t>
      </w:r>
      <w:r w:rsidR="008E4F31">
        <w:rPr>
          <w:b/>
          <w:szCs w:val="22"/>
        </w:rPr>
        <w:t>s</w:t>
      </w:r>
      <w:r w:rsidR="003A5B2E" w:rsidRPr="00A445D9">
        <w:rPr>
          <w:b/>
          <w:szCs w:val="22"/>
        </w:rPr>
        <w:t>igns</w:t>
      </w:r>
      <w:r w:rsidR="00A851B8" w:rsidRPr="00A445D9">
        <w:rPr>
          <w:b/>
          <w:szCs w:val="22"/>
        </w:rPr>
        <w:t xml:space="preserve">. </w:t>
      </w:r>
      <w:r w:rsidR="00924BF5" w:rsidRPr="00A445D9">
        <w:rPr>
          <w:szCs w:val="22"/>
        </w:rPr>
        <w:t xml:space="preserve">Project Warning Signs as </w:t>
      </w:r>
      <w:r w:rsidR="00BA0682" w:rsidRPr="00A445D9">
        <w:rPr>
          <w:szCs w:val="22"/>
        </w:rPr>
        <w:t>specified</w:t>
      </w:r>
      <w:r w:rsidR="00924BF5" w:rsidRPr="00A445D9">
        <w:rPr>
          <w:szCs w:val="22"/>
        </w:rPr>
        <w:t xml:space="preserve"> in 6(B)(2) above, </w:t>
      </w:r>
      <w:r w:rsidR="00253060" w:rsidRPr="00A445D9">
        <w:rPr>
          <w:szCs w:val="22"/>
        </w:rPr>
        <w:t>shall be installed on</w:t>
      </w:r>
      <w:r w:rsidR="00924BF5" w:rsidRPr="00A445D9">
        <w:rPr>
          <w:szCs w:val="22"/>
        </w:rPr>
        <w:t xml:space="preserve"> all </w:t>
      </w:r>
      <w:r w:rsidR="00253060" w:rsidRPr="00A445D9">
        <w:rPr>
          <w:szCs w:val="22"/>
        </w:rPr>
        <w:t>projects</w:t>
      </w:r>
      <w:r w:rsidR="00A851B8" w:rsidRPr="00A445D9">
        <w:rPr>
          <w:szCs w:val="22"/>
        </w:rPr>
        <w:t xml:space="preserve">. </w:t>
      </w:r>
      <w:r w:rsidR="00AD63B6" w:rsidRPr="00A445D9">
        <w:rPr>
          <w:szCs w:val="22"/>
        </w:rPr>
        <w:t>At a minimum, t</w:t>
      </w:r>
      <w:r w:rsidR="00FC5B77" w:rsidRPr="00A445D9">
        <w:rPr>
          <w:szCs w:val="22"/>
        </w:rPr>
        <w:t xml:space="preserve">hese signs shall be displayed on the flap between the clean room and the hand/face </w:t>
      </w:r>
      <w:r w:rsidR="00961EE6" w:rsidRPr="00A445D9">
        <w:rPr>
          <w:szCs w:val="22"/>
        </w:rPr>
        <w:t>washroom</w:t>
      </w:r>
      <w:r w:rsidR="00FC5B77" w:rsidRPr="00A445D9">
        <w:rPr>
          <w:szCs w:val="22"/>
        </w:rPr>
        <w:t xml:space="preserve"> in the decontamination unit and, where applicable, on the flapped entrances to the work areas. </w:t>
      </w:r>
      <w:r w:rsidR="00E062FB" w:rsidRPr="00A445D9">
        <w:rPr>
          <w:szCs w:val="22"/>
        </w:rPr>
        <w:t>When the need to wear personal protective gear is not required and</w:t>
      </w:r>
      <w:r w:rsidRPr="00A445D9">
        <w:rPr>
          <w:szCs w:val="22"/>
        </w:rPr>
        <w:t xml:space="preserve"> /</w:t>
      </w:r>
      <w:r w:rsidR="00E062FB" w:rsidRPr="00A445D9">
        <w:rPr>
          <w:szCs w:val="22"/>
        </w:rPr>
        <w:t>or no longer required the warning signs shall reflect that</w:t>
      </w:r>
      <w:r w:rsidR="00A851B8" w:rsidRPr="00A445D9">
        <w:rPr>
          <w:szCs w:val="22"/>
        </w:rPr>
        <w:t xml:space="preserve">. </w:t>
      </w:r>
    </w:p>
    <w:p w14:paraId="3690F35E" w14:textId="77777777" w:rsidR="00ED3E27" w:rsidRPr="00ED3E27" w:rsidRDefault="00ED3E27" w:rsidP="00ED3E27">
      <w:pPr>
        <w:pStyle w:val="RulesSub-section"/>
        <w:keepNext/>
        <w:keepLines/>
        <w:tabs>
          <w:tab w:val="clear" w:pos="720"/>
        </w:tabs>
        <w:spacing w:after="0" w:line="240" w:lineRule="auto"/>
        <w:ind w:left="1440" w:firstLine="0"/>
        <w:jc w:val="left"/>
        <w:rPr>
          <w:bCs/>
          <w:szCs w:val="22"/>
        </w:rPr>
      </w:pPr>
    </w:p>
    <w:p w14:paraId="2B23461C" w14:textId="27464ABE" w:rsidR="007A4892" w:rsidRPr="00A445D9" w:rsidRDefault="009A39D3" w:rsidP="00ED3E27">
      <w:pPr>
        <w:pStyle w:val="RulesSub-section"/>
        <w:keepNext/>
        <w:keepLines/>
        <w:numPr>
          <w:ilvl w:val="1"/>
          <w:numId w:val="23"/>
        </w:numPr>
        <w:tabs>
          <w:tab w:val="clear" w:pos="720"/>
        </w:tabs>
        <w:spacing w:after="0" w:line="240" w:lineRule="auto"/>
        <w:jc w:val="left"/>
        <w:rPr>
          <w:bCs/>
          <w:szCs w:val="22"/>
        </w:rPr>
      </w:pPr>
      <w:r w:rsidRPr="00A445D9">
        <w:rPr>
          <w:b/>
          <w:szCs w:val="22"/>
        </w:rPr>
        <w:t xml:space="preserve">Interior </w:t>
      </w:r>
      <w:r w:rsidR="008E4F31">
        <w:rPr>
          <w:b/>
          <w:szCs w:val="22"/>
        </w:rPr>
        <w:t>p</w:t>
      </w:r>
      <w:r w:rsidRPr="00A445D9">
        <w:rPr>
          <w:b/>
          <w:szCs w:val="22"/>
        </w:rPr>
        <w:t xml:space="preserve">roject </w:t>
      </w:r>
      <w:r w:rsidR="008E4F31">
        <w:rPr>
          <w:b/>
          <w:szCs w:val="22"/>
        </w:rPr>
        <w:t>w</w:t>
      </w:r>
      <w:r w:rsidRPr="00A445D9">
        <w:rPr>
          <w:b/>
          <w:szCs w:val="22"/>
        </w:rPr>
        <w:t xml:space="preserve">ork </w:t>
      </w:r>
      <w:r w:rsidR="008E4F31">
        <w:rPr>
          <w:b/>
          <w:szCs w:val="22"/>
        </w:rPr>
        <w:t>p</w:t>
      </w:r>
      <w:r w:rsidRPr="00A445D9">
        <w:rPr>
          <w:b/>
          <w:szCs w:val="22"/>
        </w:rPr>
        <w:t xml:space="preserve">ractice </w:t>
      </w:r>
      <w:r w:rsidR="008E4F31">
        <w:rPr>
          <w:b/>
          <w:szCs w:val="22"/>
        </w:rPr>
        <w:t>r</w:t>
      </w:r>
      <w:r w:rsidRPr="00A445D9">
        <w:rPr>
          <w:b/>
          <w:szCs w:val="22"/>
        </w:rPr>
        <w:t>equirements</w:t>
      </w:r>
      <w:r w:rsidR="00A851B8" w:rsidRPr="00A445D9">
        <w:rPr>
          <w:b/>
          <w:szCs w:val="22"/>
        </w:rPr>
        <w:t xml:space="preserve">. </w:t>
      </w:r>
      <w:r w:rsidR="00253060" w:rsidRPr="00A445D9">
        <w:rPr>
          <w:bCs/>
          <w:szCs w:val="22"/>
        </w:rPr>
        <w:t>Abatement workers</w:t>
      </w:r>
      <w:r w:rsidR="00B02C50" w:rsidRPr="00A445D9">
        <w:rPr>
          <w:bCs/>
          <w:szCs w:val="22"/>
        </w:rPr>
        <w:t xml:space="preserve"> or project </w:t>
      </w:r>
      <w:r w:rsidR="0010493A" w:rsidRPr="00A445D9">
        <w:rPr>
          <w:bCs/>
          <w:szCs w:val="22"/>
        </w:rPr>
        <w:t>supervisor</w:t>
      </w:r>
      <w:r w:rsidR="00C50137" w:rsidRPr="00A445D9">
        <w:rPr>
          <w:bCs/>
          <w:szCs w:val="22"/>
        </w:rPr>
        <w:t>s</w:t>
      </w:r>
      <w:r w:rsidR="00253060" w:rsidRPr="00A445D9">
        <w:rPr>
          <w:bCs/>
          <w:szCs w:val="22"/>
        </w:rPr>
        <w:t xml:space="preserve"> shall implement the following work practices on i</w:t>
      </w:r>
      <w:r w:rsidRPr="00A445D9">
        <w:rPr>
          <w:bCs/>
          <w:szCs w:val="22"/>
        </w:rPr>
        <w:t xml:space="preserve">nterior </w:t>
      </w:r>
      <w:r w:rsidR="00253060" w:rsidRPr="00A445D9">
        <w:rPr>
          <w:bCs/>
          <w:szCs w:val="22"/>
        </w:rPr>
        <w:t xml:space="preserve">abatement </w:t>
      </w:r>
      <w:r w:rsidRPr="00A445D9">
        <w:rPr>
          <w:bCs/>
          <w:szCs w:val="22"/>
        </w:rPr>
        <w:t>projects</w:t>
      </w:r>
      <w:r w:rsidR="0010493A" w:rsidRPr="00A445D9">
        <w:rPr>
          <w:bCs/>
          <w:szCs w:val="22"/>
        </w:rPr>
        <w:t xml:space="preserve"> (including the abatement of </w:t>
      </w:r>
      <w:r w:rsidR="004012D3" w:rsidRPr="00A445D9">
        <w:rPr>
          <w:bCs/>
          <w:szCs w:val="22"/>
        </w:rPr>
        <w:t>dust lead</w:t>
      </w:r>
      <w:r w:rsidR="00AB3CB4">
        <w:rPr>
          <w:bCs/>
          <w:szCs w:val="22"/>
        </w:rPr>
        <w:t>-</w:t>
      </w:r>
      <w:r w:rsidR="004012D3" w:rsidRPr="00A445D9">
        <w:rPr>
          <w:bCs/>
          <w:szCs w:val="22"/>
        </w:rPr>
        <w:t xml:space="preserve">based paint </w:t>
      </w:r>
      <w:r w:rsidR="0010493A" w:rsidRPr="00A445D9">
        <w:rPr>
          <w:bCs/>
          <w:szCs w:val="22"/>
        </w:rPr>
        <w:t>hazards)</w:t>
      </w:r>
      <w:r w:rsidRPr="00A445D9">
        <w:rPr>
          <w:bCs/>
          <w:szCs w:val="22"/>
        </w:rPr>
        <w:t xml:space="preserve"> other than window only projects and projects solely utilizing </w:t>
      </w:r>
      <w:r w:rsidR="00F80354" w:rsidRPr="00A445D9">
        <w:rPr>
          <w:bCs/>
          <w:szCs w:val="22"/>
        </w:rPr>
        <w:t>mini enclosures</w:t>
      </w:r>
      <w:r w:rsidR="00A851B8" w:rsidRPr="00A445D9">
        <w:rPr>
          <w:bCs/>
          <w:szCs w:val="22"/>
        </w:rPr>
        <w:t xml:space="preserve">. </w:t>
      </w:r>
      <w:r w:rsidR="007621A9" w:rsidRPr="00A445D9">
        <w:rPr>
          <w:bCs/>
          <w:szCs w:val="22"/>
        </w:rPr>
        <w:t>A</w:t>
      </w:r>
      <w:r w:rsidR="00C50137" w:rsidRPr="00A445D9">
        <w:rPr>
          <w:bCs/>
          <w:szCs w:val="22"/>
        </w:rPr>
        <w:t>n enclosed</w:t>
      </w:r>
      <w:r w:rsidR="007621A9" w:rsidRPr="00A445D9">
        <w:rPr>
          <w:bCs/>
          <w:szCs w:val="22"/>
        </w:rPr>
        <w:t xml:space="preserve"> porch with screened/storm windows is considered interior space and </w:t>
      </w:r>
      <w:r w:rsidR="00F41B8B" w:rsidRPr="00A445D9">
        <w:rPr>
          <w:bCs/>
          <w:szCs w:val="22"/>
        </w:rPr>
        <w:t xml:space="preserve">shall be </w:t>
      </w:r>
      <w:r w:rsidR="007621A9" w:rsidRPr="00A445D9">
        <w:rPr>
          <w:bCs/>
          <w:szCs w:val="22"/>
        </w:rPr>
        <w:t>set up and cleared accordingly.</w:t>
      </w:r>
    </w:p>
    <w:p w14:paraId="13B759B9" w14:textId="77777777" w:rsidR="00ED3E27" w:rsidRPr="00ED3E27" w:rsidRDefault="00ED3E27" w:rsidP="00ED3E27">
      <w:pPr>
        <w:pStyle w:val="RulesParagraph"/>
        <w:tabs>
          <w:tab w:val="clear" w:pos="1080"/>
        </w:tabs>
        <w:spacing w:after="0" w:line="240" w:lineRule="auto"/>
        <w:ind w:left="2160" w:firstLine="0"/>
        <w:jc w:val="left"/>
        <w:rPr>
          <w:szCs w:val="22"/>
        </w:rPr>
      </w:pPr>
    </w:p>
    <w:p w14:paraId="168FAE81" w14:textId="2C1744CE" w:rsidR="007A4892" w:rsidRPr="00A445D9" w:rsidRDefault="009A39D3" w:rsidP="00ED3E27">
      <w:pPr>
        <w:pStyle w:val="RulesParagraph"/>
        <w:numPr>
          <w:ilvl w:val="2"/>
          <w:numId w:val="27"/>
        </w:numPr>
        <w:tabs>
          <w:tab w:val="clear" w:pos="1080"/>
        </w:tabs>
        <w:spacing w:after="0" w:line="240" w:lineRule="auto"/>
        <w:ind w:left="2160" w:hanging="720"/>
        <w:jc w:val="left"/>
        <w:rPr>
          <w:szCs w:val="22"/>
        </w:rPr>
      </w:pPr>
      <w:r w:rsidRPr="00A445D9">
        <w:rPr>
          <w:b/>
          <w:szCs w:val="22"/>
        </w:rPr>
        <w:t>Signs</w:t>
      </w:r>
      <w:r w:rsidRPr="00A445D9">
        <w:rPr>
          <w:b/>
        </w:rPr>
        <w:t>.</w:t>
      </w:r>
      <w:r w:rsidRPr="00A445D9">
        <w:rPr>
          <w:szCs w:val="22"/>
        </w:rPr>
        <w:t xml:space="preserve"> Post</w:t>
      </w:r>
      <w:r w:rsidR="00BD1C1E" w:rsidRPr="00A445D9">
        <w:rPr>
          <w:szCs w:val="22"/>
        </w:rPr>
        <w:t xml:space="preserve"> warning signs</w:t>
      </w:r>
      <w:r w:rsidRPr="00A445D9">
        <w:rPr>
          <w:szCs w:val="22"/>
        </w:rPr>
        <w:t xml:space="preserve"> </w:t>
      </w:r>
      <w:r w:rsidR="00253060" w:rsidRPr="00A445D9">
        <w:rPr>
          <w:szCs w:val="22"/>
        </w:rPr>
        <w:t xml:space="preserve">that meet the standards in </w:t>
      </w:r>
      <w:r w:rsidR="008625A7" w:rsidRPr="00A445D9">
        <w:rPr>
          <w:szCs w:val="22"/>
        </w:rPr>
        <w:t>S</w:t>
      </w:r>
      <w:r w:rsidR="00253060" w:rsidRPr="00A445D9">
        <w:rPr>
          <w:szCs w:val="22"/>
        </w:rPr>
        <w:t>ection 6</w:t>
      </w:r>
      <w:r w:rsidR="008625A7" w:rsidRPr="00A445D9">
        <w:rPr>
          <w:szCs w:val="22"/>
        </w:rPr>
        <w:t>(</w:t>
      </w:r>
      <w:r w:rsidR="00253060" w:rsidRPr="00A445D9">
        <w:rPr>
          <w:szCs w:val="22"/>
        </w:rPr>
        <w:t>B</w:t>
      </w:r>
      <w:r w:rsidR="008625A7" w:rsidRPr="00A445D9">
        <w:rPr>
          <w:szCs w:val="22"/>
        </w:rPr>
        <w:t>)</w:t>
      </w:r>
      <w:r w:rsidR="00253060" w:rsidRPr="00A445D9">
        <w:rPr>
          <w:szCs w:val="22"/>
        </w:rPr>
        <w:t xml:space="preserve">(2) </w:t>
      </w:r>
      <w:r w:rsidRPr="00A445D9">
        <w:rPr>
          <w:szCs w:val="22"/>
        </w:rPr>
        <w:t xml:space="preserve">at </w:t>
      </w:r>
      <w:r w:rsidR="00253060" w:rsidRPr="00A445D9">
        <w:rPr>
          <w:szCs w:val="22"/>
        </w:rPr>
        <w:t xml:space="preserve">the </w:t>
      </w:r>
      <w:r w:rsidRPr="00A445D9">
        <w:rPr>
          <w:szCs w:val="22"/>
        </w:rPr>
        <w:t>entry to work area</w:t>
      </w:r>
      <w:r w:rsidR="003F7AC4" w:rsidRPr="00A445D9">
        <w:rPr>
          <w:szCs w:val="22"/>
        </w:rPr>
        <w:t>(s)</w:t>
      </w:r>
      <w:r w:rsidRPr="00A445D9">
        <w:rPr>
          <w:szCs w:val="22"/>
        </w:rPr>
        <w:t xml:space="preserve"> </w:t>
      </w:r>
      <w:r w:rsidR="00E11480" w:rsidRPr="00A445D9">
        <w:rPr>
          <w:szCs w:val="22"/>
        </w:rPr>
        <w:t xml:space="preserve">and </w:t>
      </w:r>
      <w:r w:rsidR="003F7AC4" w:rsidRPr="00A445D9">
        <w:rPr>
          <w:szCs w:val="22"/>
        </w:rPr>
        <w:t xml:space="preserve">the entry to the </w:t>
      </w:r>
      <w:r w:rsidR="000112E7" w:rsidRPr="00A445D9">
        <w:rPr>
          <w:szCs w:val="22"/>
        </w:rPr>
        <w:t>dwelling unit</w:t>
      </w:r>
      <w:r w:rsidRPr="00A445D9">
        <w:rPr>
          <w:szCs w:val="22"/>
        </w:rPr>
        <w:t xml:space="preserve"> or building exterior near main and secondary entryways.</w:t>
      </w:r>
    </w:p>
    <w:p w14:paraId="1DCF12F7" w14:textId="77777777" w:rsidR="00ED3E27" w:rsidRPr="00ED3E27" w:rsidRDefault="00ED3E27" w:rsidP="00ED3E27">
      <w:pPr>
        <w:pStyle w:val="RulesParagraph"/>
        <w:tabs>
          <w:tab w:val="clear" w:pos="1080"/>
        </w:tabs>
        <w:spacing w:after="0" w:line="240" w:lineRule="auto"/>
        <w:ind w:left="2160" w:firstLine="0"/>
        <w:jc w:val="left"/>
        <w:rPr>
          <w:szCs w:val="22"/>
        </w:rPr>
      </w:pPr>
    </w:p>
    <w:p w14:paraId="54D90545" w14:textId="4EAE15EB" w:rsidR="007A4892" w:rsidRPr="00A445D9" w:rsidRDefault="009A39D3" w:rsidP="00ED3E27">
      <w:pPr>
        <w:pStyle w:val="RulesParagraph"/>
        <w:numPr>
          <w:ilvl w:val="2"/>
          <w:numId w:val="27"/>
        </w:numPr>
        <w:tabs>
          <w:tab w:val="clear" w:pos="1080"/>
        </w:tabs>
        <w:spacing w:after="0" w:line="240" w:lineRule="auto"/>
        <w:ind w:left="2160" w:hanging="720"/>
        <w:jc w:val="left"/>
        <w:rPr>
          <w:szCs w:val="22"/>
        </w:rPr>
      </w:pPr>
      <w:r w:rsidRPr="00A445D9">
        <w:rPr>
          <w:b/>
          <w:szCs w:val="22"/>
        </w:rPr>
        <w:t xml:space="preserve">Occupant </w:t>
      </w:r>
      <w:r w:rsidR="008E4F31">
        <w:rPr>
          <w:b/>
          <w:szCs w:val="22"/>
        </w:rPr>
        <w:t>l</w:t>
      </w:r>
      <w:r w:rsidRPr="00A445D9">
        <w:rPr>
          <w:b/>
          <w:szCs w:val="22"/>
        </w:rPr>
        <w:t>ocation</w:t>
      </w:r>
      <w:r w:rsidRPr="00A445D9">
        <w:rPr>
          <w:b/>
        </w:rPr>
        <w:t>.</w:t>
      </w:r>
      <w:r w:rsidRPr="00A445D9">
        <w:rPr>
          <w:szCs w:val="22"/>
        </w:rPr>
        <w:t xml:space="preserve"> </w:t>
      </w:r>
      <w:r w:rsidR="00253060" w:rsidRPr="00A445D9">
        <w:rPr>
          <w:szCs w:val="22"/>
        </w:rPr>
        <w:t xml:space="preserve">Exclude persons that are not </w:t>
      </w:r>
      <w:r w:rsidR="007B029F" w:rsidRPr="00A445D9">
        <w:rPr>
          <w:szCs w:val="22"/>
        </w:rPr>
        <w:t xml:space="preserve">certified lead professionals </w:t>
      </w:r>
      <w:r w:rsidR="00C50137" w:rsidRPr="00A445D9">
        <w:rPr>
          <w:szCs w:val="22"/>
        </w:rPr>
        <w:t>or</w:t>
      </w:r>
      <w:r w:rsidR="007B029F" w:rsidRPr="00A445D9">
        <w:rPr>
          <w:szCs w:val="22"/>
        </w:rPr>
        <w:t xml:space="preserve"> qualified Department staff</w:t>
      </w:r>
      <w:r w:rsidR="00253060" w:rsidRPr="00A445D9">
        <w:rPr>
          <w:szCs w:val="22"/>
        </w:rPr>
        <w:t xml:space="preserve"> from</w:t>
      </w:r>
      <w:r w:rsidRPr="00A445D9">
        <w:rPr>
          <w:szCs w:val="22"/>
        </w:rPr>
        <w:t xml:space="preserve"> the work area(s) until clearance is achieved</w:t>
      </w:r>
      <w:r w:rsidR="00A851B8" w:rsidRPr="00A445D9">
        <w:rPr>
          <w:szCs w:val="22"/>
        </w:rPr>
        <w:t xml:space="preserve">. </w:t>
      </w:r>
      <w:r w:rsidR="009B023A" w:rsidRPr="00A445D9">
        <w:rPr>
          <w:szCs w:val="22"/>
        </w:rPr>
        <w:t xml:space="preserve">If </w:t>
      </w:r>
      <w:r w:rsidR="00253060" w:rsidRPr="00A445D9">
        <w:rPr>
          <w:szCs w:val="22"/>
        </w:rPr>
        <w:t xml:space="preserve">building </w:t>
      </w:r>
      <w:r w:rsidR="009B023A" w:rsidRPr="00A445D9">
        <w:rPr>
          <w:szCs w:val="22"/>
        </w:rPr>
        <w:t xml:space="preserve">occupants remain in their </w:t>
      </w:r>
      <w:r w:rsidR="00F31986" w:rsidRPr="00A445D9">
        <w:rPr>
          <w:szCs w:val="22"/>
        </w:rPr>
        <w:t>dwelling unit</w:t>
      </w:r>
      <w:r w:rsidR="009B023A" w:rsidRPr="00A445D9">
        <w:rPr>
          <w:szCs w:val="22"/>
        </w:rPr>
        <w:t xml:space="preserve"> (outside of the work area(s)</w:t>
      </w:r>
      <w:r w:rsidR="00253060" w:rsidRPr="00A445D9">
        <w:rPr>
          <w:szCs w:val="22"/>
        </w:rPr>
        <w:t xml:space="preserve"> during abatement work</w:t>
      </w:r>
      <w:r w:rsidR="009B023A" w:rsidRPr="00A445D9">
        <w:rPr>
          <w:szCs w:val="22"/>
        </w:rPr>
        <w:t xml:space="preserve"> they m</w:t>
      </w:r>
      <w:r w:rsidRPr="00A445D9">
        <w:rPr>
          <w:szCs w:val="22"/>
        </w:rPr>
        <w:t xml:space="preserve">ust have safe passage to </w:t>
      </w:r>
      <w:r w:rsidR="00C50137" w:rsidRPr="00A445D9">
        <w:rPr>
          <w:szCs w:val="22"/>
        </w:rPr>
        <w:t xml:space="preserve">a </w:t>
      </w:r>
      <w:r w:rsidRPr="00A445D9">
        <w:rPr>
          <w:szCs w:val="22"/>
        </w:rPr>
        <w:t xml:space="preserve">bathroom and at least one living area, and </w:t>
      </w:r>
      <w:r w:rsidR="00C50137" w:rsidRPr="00A445D9">
        <w:rPr>
          <w:szCs w:val="22"/>
        </w:rPr>
        <w:t xml:space="preserve">an </w:t>
      </w:r>
      <w:r w:rsidRPr="00A445D9">
        <w:rPr>
          <w:szCs w:val="22"/>
        </w:rPr>
        <w:t>entry/egress pathway</w:t>
      </w:r>
      <w:r w:rsidR="00A851B8" w:rsidRPr="00A445D9">
        <w:rPr>
          <w:szCs w:val="22"/>
        </w:rPr>
        <w:t xml:space="preserve">. </w:t>
      </w:r>
      <w:r w:rsidRPr="00A445D9">
        <w:rPr>
          <w:szCs w:val="22"/>
        </w:rPr>
        <w:t xml:space="preserve">Alternatively, </w:t>
      </w:r>
      <w:r w:rsidR="00C50137" w:rsidRPr="00A445D9">
        <w:rPr>
          <w:szCs w:val="22"/>
        </w:rPr>
        <w:t xml:space="preserve">an </w:t>
      </w:r>
      <w:r w:rsidRPr="00A445D9">
        <w:rPr>
          <w:szCs w:val="22"/>
        </w:rPr>
        <w:t xml:space="preserve">occupant can </w:t>
      </w:r>
      <w:r w:rsidR="00253060" w:rsidRPr="00A445D9">
        <w:rPr>
          <w:szCs w:val="22"/>
        </w:rPr>
        <w:t xml:space="preserve">be </w:t>
      </w:r>
      <w:r w:rsidR="009B023A" w:rsidRPr="00A445D9">
        <w:rPr>
          <w:szCs w:val="22"/>
        </w:rPr>
        <w:t xml:space="preserve">relocated for </w:t>
      </w:r>
      <w:r w:rsidR="006122D3" w:rsidRPr="00A445D9">
        <w:rPr>
          <w:szCs w:val="22"/>
        </w:rPr>
        <w:t xml:space="preserve">the </w:t>
      </w:r>
      <w:r w:rsidR="009B023A" w:rsidRPr="00A445D9">
        <w:rPr>
          <w:szCs w:val="22"/>
        </w:rPr>
        <w:t>duration of the project.</w:t>
      </w:r>
    </w:p>
    <w:p w14:paraId="0832D529" w14:textId="77777777" w:rsidR="00ED3E27" w:rsidRPr="00ED3E27" w:rsidRDefault="00ED3E27" w:rsidP="00ED3E27">
      <w:pPr>
        <w:pStyle w:val="RulesParagraph"/>
        <w:tabs>
          <w:tab w:val="clear" w:pos="1080"/>
        </w:tabs>
        <w:spacing w:after="0" w:line="240" w:lineRule="auto"/>
        <w:ind w:left="2160" w:firstLine="0"/>
        <w:jc w:val="left"/>
        <w:rPr>
          <w:szCs w:val="22"/>
        </w:rPr>
      </w:pPr>
    </w:p>
    <w:p w14:paraId="13A4C0B1" w14:textId="078BA95F" w:rsidR="00975132" w:rsidRPr="00A445D9" w:rsidRDefault="009A39D3" w:rsidP="00ED3E27">
      <w:pPr>
        <w:pStyle w:val="RulesParagraph"/>
        <w:numPr>
          <w:ilvl w:val="2"/>
          <w:numId w:val="27"/>
        </w:numPr>
        <w:tabs>
          <w:tab w:val="clear" w:pos="1080"/>
        </w:tabs>
        <w:spacing w:after="0" w:line="240" w:lineRule="auto"/>
        <w:ind w:left="2160" w:hanging="720"/>
        <w:jc w:val="left"/>
        <w:rPr>
          <w:szCs w:val="22"/>
        </w:rPr>
      </w:pPr>
      <w:r w:rsidRPr="00A445D9">
        <w:rPr>
          <w:b/>
          <w:szCs w:val="22"/>
        </w:rPr>
        <w:t xml:space="preserve">Barrier </w:t>
      </w:r>
      <w:r w:rsidR="008E4F31">
        <w:rPr>
          <w:b/>
          <w:szCs w:val="22"/>
        </w:rPr>
        <w:t>s</w:t>
      </w:r>
      <w:r w:rsidRPr="00A445D9">
        <w:rPr>
          <w:b/>
          <w:szCs w:val="22"/>
        </w:rPr>
        <w:t>ystem</w:t>
      </w:r>
      <w:r w:rsidRPr="00A445D9">
        <w:rPr>
          <w:b/>
        </w:rPr>
        <w:t>.</w:t>
      </w:r>
      <w:r w:rsidRPr="00A445D9">
        <w:rPr>
          <w:szCs w:val="22"/>
        </w:rPr>
        <w:t xml:space="preserve"> </w:t>
      </w:r>
      <w:r w:rsidR="00D60C8D" w:rsidRPr="00A445D9">
        <w:rPr>
          <w:szCs w:val="22"/>
        </w:rPr>
        <w:t>To prevent the spread of lead dust throughout the building during abatement</w:t>
      </w:r>
      <w:r w:rsidR="00C50137" w:rsidRPr="00A445D9">
        <w:rPr>
          <w:szCs w:val="22"/>
        </w:rPr>
        <w:t xml:space="preserve"> the following procedures must be taken</w:t>
      </w:r>
      <w:r w:rsidR="00D60C8D" w:rsidRPr="00A445D9">
        <w:rPr>
          <w:szCs w:val="22"/>
        </w:rPr>
        <w:t>:</w:t>
      </w:r>
    </w:p>
    <w:p w14:paraId="14F438D0" w14:textId="77777777" w:rsidR="00ED3E27" w:rsidRPr="00ED3E27" w:rsidRDefault="00ED3E27" w:rsidP="00ED3E27">
      <w:pPr>
        <w:pStyle w:val="RulesParagraph"/>
        <w:tabs>
          <w:tab w:val="clear" w:pos="1080"/>
        </w:tabs>
        <w:spacing w:after="0" w:line="240" w:lineRule="auto"/>
        <w:ind w:left="2880" w:firstLine="0"/>
        <w:jc w:val="left"/>
        <w:rPr>
          <w:szCs w:val="22"/>
        </w:rPr>
      </w:pPr>
    </w:p>
    <w:p w14:paraId="1B25E002" w14:textId="5BD0AE24" w:rsidR="00975132" w:rsidRPr="00A445D9" w:rsidRDefault="009976AA" w:rsidP="00ED3E27">
      <w:pPr>
        <w:pStyle w:val="RulesParagraph"/>
        <w:numPr>
          <w:ilvl w:val="3"/>
          <w:numId w:val="27"/>
        </w:numPr>
        <w:tabs>
          <w:tab w:val="clear" w:pos="1080"/>
        </w:tabs>
        <w:spacing w:after="0" w:line="240" w:lineRule="auto"/>
        <w:ind w:left="2880" w:hanging="720"/>
        <w:jc w:val="left"/>
        <w:rPr>
          <w:szCs w:val="22"/>
        </w:rPr>
      </w:pPr>
      <w:r w:rsidRPr="00A445D9">
        <w:rPr>
          <w:b/>
          <w:szCs w:val="22"/>
        </w:rPr>
        <w:t>Floors</w:t>
      </w:r>
      <w:r w:rsidR="00A851B8" w:rsidRPr="00A445D9">
        <w:rPr>
          <w:b/>
          <w:szCs w:val="22"/>
        </w:rPr>
        <w:t xml:space="preserve">. </w:t>
      </w:r>
      <w:r w:rsidR="00D60C8D" w:rsidRPr="00A445D9">
        <w:rPr>
          <w:szCs w:val="22"/>
        </w:rPr>
        <w:t>Install t</w:t>
      </w:r>
      <w:r w:rsidR="009A39D3" w:rsidRPr="00A445D9">
        <w:rPr>
          <w:szCs w:val="22"/>
        </w:rPr>
        <w:t>wo layers of 6</w:t>
      </w:r>
      <w:r w:rsidR="00AA5468">
        <w:rPr>
          <w:szCs w:val="22"/>
        </w:rPr>
        <w:t>-</w:t>
      </w:r>
      <w:r w:rsidR="009A39D3" w:rsidRPr="00A445D9">
        <w:rPr>
          <w:szCs w:val="22"/>
        </w:rPr>
        <w:t>mil poly or its equivalent on the entire floor</w:t>
      </w:r>
      <w:r w:rsidR="000112E7" w:rsidRPr="00A445D9">
        <w:rPr>
          <w:szCs w:val="22"/>
        </w:rPr>
        <w:t xml:space="preserve"> </w:t>
      </w:r>
      <w:r w:rsidR="00D60C8D" w:rsidRPr="00A445D9">
        <w:rPr>
          <w:szCs w:val="22"/>
        </w:rPr>
        <w:t>i</w:t>
      </w:r>
      <w:r w:rsidR="00385FF0" w:rsidRPr="00A445D9">
        <w:rPr>
          <w:szCs w:val="22"/>
        </w:rPr>
        <w:t xml:space="preserve">f the abatement disturbs </w:t>
      </w:r>
      <w:r w:rsidR="003A5B2E" w:rsidRPr="00A445D9">
        <w:rPr>
          <w:szCs w:val="22"/>
        </w:rPr>
        <w:t xml:space="preserve">greater than </w:t>
      </w:r>
      <w:r w:rsidR="00385FF0" w:rsidRPr="00A445D9">
        <w:rPr>
          <w:szCs w:val="22"/>
        </w:rPr>
        <w:t>10 sq</w:t>
      </w:r>
      <w:r w:rsidR="00D60C8D" w:rsidRPr="00A445D9">
        <w:rPr>
          <w:szCs w:val="22"/>
        </w:rPr>
        <w:t>uare feet</w:t>
      </w:r>
      <w:r w:rsidR="00385FF0" w:rsidRPr="00A445D9">
        <w:rPr>
          <w:szCs w:val="22"/>
        </w:rPr>
        <w:t xml:space="preserve"> of painted surface per room (not including windows and mini enclosures)</w:t>
      </w:r>
      <w:r w:rsidR="00D60C8D" w:rsidRPr="00A445D9">
        <w:rPr>
          <w:szCs w:val="22"/>
        </w:rPr>
        <w:t xml:space="preserve"> and the </w:t>
      </w:r>
      <w:r w:rsidR="00F31986" w:rsidRPr="00A445D9">
        <w:rPr>
          <w:szCs w:val="22"/>
        </w:rPr>
        <w:t>dwelling unit</w:t>
      </w:r>
      <w:r w:rsidR="00D60C8D" w:rsidRPr="00A445D9">
        <w:rPr>
          <w:szCs w:val="22"/>
        </w:rPr>
        <w:t xml:space="preserve"> will be occupied for a portion of the abatement project.</w:t>
      </w:r>
    </w:p>
    <w:p w14:paraId="7677374A" w14:textId="77777777" w:rsidR="00ED3E27" w:rsidRDefault="00ED3E27" w:rsidP="00ED3E27">
      <w:pPr>
        <w:pStyle w:val="RulesParagraph"/>
        <w:tabs>
          <w:tab w:val="clear" w:pos="1080"/>
        </w:tabs>
        <w:spacing w:after="0" w:line="240" w:lineRule="auto"/>
        <w:ind w:left="3600" w:firstLine="0"/>
        <w:jc w:val="left"/>
        <w:rPr>
          <w:szCs w:val="22"/>
        </w:rPr>
      </w:pPr>
    </w:p>
    <w:p w14:paraId="53E89A99" w14:textId="73024ABD" w:rsidR="00975132" w:rsidRPr="00A445D9" w:rsidRDefault="00D60C8D" w:rsidP="00ED3E27">
      <w:pPr>
        <w:pStyle w:val="RulesParagraph"/>
        <w:numPr>
          <w:ilvl w:val="4"/>
          <w:numId w:val="27"/>
        </w:numPr>
        <w:tabs>
          <w:tab w:val="clear" w:pos="1080"/>
        </w:tabs>
        <w:spacing w:after="0" w:line="240" w:lineRule="auto"/>
        <w:ind w:left="3600" w:hanging="720"/>
        <w:jc w:val="left"/>
        <w:rPr>
          <w:szCs w:val="22"/>
        </w:rPr>
      </w:pPr>
      <w:r w:rsidRPr="00A445D9">
        <w:rPr>
          <w:szCs w:val="22"/>
        </w:rPr>
        <w:t xml:space="preserve">Install </w:t>
      </w:r>
      <w:r w:rsidR="009A39D3" w:rsidRPr="00A445D9">
        <w:rPr>
          <w:szCs w:val="22"/>
        </w:rPr>
        <w:t>a single layer of 6</w:t>
      </w:r>
      <w:r w:rsidR="00AA5468">
        <w:rPr>
          <w:szCs w:val="22"/>
        </w:rPr>
        <w:t>-</w:t>
      </w:r>
      <w:r w:rsidR="009A39D3" w:rsidRPr="00A445D9">
        <w:rPr>
          <w:szCs w:val="22"/>
        </w:rPr>
        <w:t xml:space="preserve">mil poly or its equivalent on the floor extending 5 feet beyond where abatement occurs </w:t>
      </w:r>
      <w:r w:rsidRPr="00A445D9">
        <w:rPr>
          <w:szCs w:val="22"/>
        </w:rPr>
        <w:t xml:space="preserve">if the abatement disturbs 10 square feet or less of painted surface per room (not including windows and mini enclosures) and the </w:t>
      </w:r>
      <w:r w:rsidR="00F31986" w:rsidRPr="00A445D9">
        <w:rPr>
          <w:szCs w:val="22"/>
        </w:rPr>
        <w:t>dwelling unit</w:t>
      </w:r>
      <w:r w:rsidRPr="00A445D9">
        <w:rPr>
          <w:szCs w:val="22"/>
        </w:rPr>
        <w:t xml:space="preserve"> will be occupied for a portion of the abatement project. </w:t>
      </w:r>
    </w:p>
    <w:p w14:paraId="0ECCE633" w14:textId="77777777" w:rsidR="00ED3E27" w:rsidRDefault="00ED3E27" w:rsidP="00ED3E27">
      <w:pPr>
        <w:pStyle w:val="RulesParagraph"/>
        <w:tabs>
          <w:tab w:val="clear" w:pos="1080"/>
        </w:tabs>
        <w:spacing w:after="0" w:line="240" w:lineRule="auto"/>
        <w:ind w:left="3600" w:firstLine="0"/>
        <w:jc w:val="left"/>
        <w:rPr>
          <w:szCs w:val="22"/>
        </w:rPr>
      </w:pPr>
    </w:p>
    <w:p w14:paraId="245DB36E" w14:textId="3D09791F" w:rsidR="00975132" w:rsidRPr="00A445D9" w:rsidRDefault="009A39D3" w:rsidP="00ED3E27">
      <w:pPr>
        <w:pStyle w:val="RulesParagraph"/>
        <w:numPr>
          <w:ilvl w:val="4"/>
          <w:numId w:val="27"/>
        </w:numPr>
        <w:tabs>
          <w:tab w:val="clear" w:pos="1080"/>
        </w:tabs>
        <w:spacing w:after="0" w:line="240" w:lineRule="auto"/>
        <w:ind w:left="3600" w:hanging="720"/>
        <w:jc w:val="left"/>
        <w:rPr>
          <w:szCs w:val="22"/>
        </w:rPr>
      </w:pPr>
      <w:r w:rsidRPr="00A445D9">
        <w:rPr>
          <w:szCs w:val="22"/>
        </w:rPr>
        <w:t xml:space="preserve">If </w:t>
      </w:r>
      <w:r w:rsidR="00D60C8D" w:rsidRPr="00A445D9">
        <w:rPr>
          <w:szCs w:val="22"/>
        </w:rPr>
        <w:t xml:space="preserve">the </w:t>
      </w:r>
      <w:r w:rsidR="00F31986" w:rsidRPr="00A445D9">
        <w:rPr>
          <w:szCs w:val="22"/>
        </w:rPr>
        <w:t>dwelling unit</w:t>
      </w:r>
      <w:r w:rsidRPr="00A445D9">
        <w:rPr>
          <w:szCs w:val="22"/>
        </w:rPr>
        <w:t xml:space="preserve"> will remain unoccupied during abatement and the entire unit is being treated, then no poly is required on hard-surface floors</w:t>
      </w:r>
      <w:r w:rsidR="00A851B8" w:rsidRPr="00A445D9">
        <w:rPr>
          <w:szCs w:val="22"/>
        </w:rPr>
        <w:t xml:space="preserve">. </w:t>
      </w:r>
      <w:r w:rsidR="006D68F8" w:rsidRPr="00A445D9">
        <w:rPr>
          <w:szCs w:val="22"/>
        </w:rPr>
        <w:t xml:space="preserve">Hard surface floors </w:t>
      </w:r>
      <w:r w:rsidR="00D60C8D" w:rsidRPr="00A445D9">
        <w:rPr>
          <w:szCs w:val="22"/>
        </w:rPr>
        <w:t>include</w:t>
      </w:r>
      <w:r w:rsidR="006D68F8" w:rsidRPr="00A445D9">
        <w:rPr>
          <w:szCs w:val="22"/>
        </w:rPr>
        <w:t xml:space="preserve"> wood, </w:t>
      </w:r>
      <w:r w:rsidR="00D05993" w:rsidRPr="00A445D9">
        <w:rPr>
          <w:szCs w:val="22"/>
        </w:rPr>
        <w:t>tile,</w:t>
      </w:r>
      <w:r w:rsidR="00D60C8D" w:rsidRPr="00A445D9">
        <w:rPr>
          <w:szCs w:val="22"/>
        </w:rPr>
        <w:t xml:space="preserve"> and</w:t>
      </w:r>
      <w:r w:rsidR="006D68F8" w:rsidRPr="00A445D9">
        <w:rPr>
          <w:szCs w:val="22"/>
        </w:rPr>
        <w:t xml:space="preserve"> </w:t>
      </w:r>
      <w:r w:rsidR="006D68F8" w:rsidRPr="00A445D9">
        <w:rPr>
          <w:szCs w:val="22"/>
        </w:rPr>
        <w:lastRenderedPageBreak/>
        <w:t>lam</w:t>
      </w:r>
      <w:r w:rsidR="0008041A" w:rsidRPr="00A445D9">
        <w:rPr>
          <w:szCs w:val="22"/>
        </w:rPr>
        <w:t>i</w:t>
      </w:r>
      <w:r w:rsidR="006D68F8" w:rsidRPr="00A445D9">
        <w:rPr>
          <w:szCs w:val="22"/>
        </w:rPr>
        <w:t>n</w:t>
      </w:r>
      <w:r w:rsidR="0008041A" w:rsidRPr="00A445D9">
        <w:rPr>
          <w:szCs w:val="22"/>
        </w:rPr>
        <w:t>a</w:t>
      </w:r>
      <w:r w:rsidR="006D68F8" w:rsidRPr="00A445D9">
        <w:rPr>
          <w:szCs w:val="22"/>
        </w:rPr>
        <w:t>t</w:t>
      </w:r>
      <w:r w:rsidR="0008041A" w:rsidRPr="00A445D9">
        <w:rPr>
          <w:szCs w:val="22"/>
        </w:rPr>
        <w:t>e</w:t>
      </w:r>
      <w:r w:rsidR="00D60C8D" w:rsidRPr="00A445D9">
        <w:rPr>
          <w:szCs w:val="22"/>
        </w:rPr>
        <w:t xml:space="preserve"> but any</w:t>
      </w:r>
      <w:r w:rsidR="006D68F8" w:rsidRPr="00A445D9">
        <w:rPr>
          <w:szCs w:val="22"/>
        </w:rPr>
        <w:t xml:space="preserve"> gaps </w:t>
      </w:r>
      <w:r w:rsidR="0008041A" w:rsidRPr="00A445D9">
        <w:rPr>
          <w:szCs w:val="22"/>
        </w:rPr>
        <w:t>i</w:t>
      </w:r>
      <w:r w:rsidR="006D68F8" w:rsidRPr="00A445D9">
        <w:rPr>
          <w:szCs w:val="22"/>
        </w:rPr>
        <w:t xml:space="preserve">n the flooring must be </w:t>
      </w:r>
      <w:r w:rsidR="00D60C8D" w:rsidRPr="00A445D9">
        <w:rPr>
          <w:szCs w:val="22"/>
        </w:rPr>
        <w:t xml:space="preserve">covered with </w:t>
      </w:r>
      <w:r w:rsidR="00423195" w:rsidRPr="00A445D9">
        <w:rPr>
          <w:szCs w:val="22"/>
        </w:rPr>
        <w:t xml:space="preserve">2 layers of </w:t>
      </w:r>
      <w:r w:rsidR="00D60C8D" w:rsidRPr="00A445D9">
        <w:rPr>
          <w:szCs w:val="22"/>
        </w:rPr>
        <w:t>6</w:t>
      </w:r>
      <w:r w:rsidR="00C2496D">
        <w:rPr>
          <w:szCs w:val="22"/>
        </w:rPr>
        <w:t>-</w:t>
      </w:r>
      <w:r w:rsidR="00D60C8D" w:rsidRPr="00A445D9">
        <w:rPr>
          <w:szCs w:val="22"/>
        </w:rPr>
        <w:t>mil poly</w:t>
      </w:r>
      <w:r w:rsidR="0008041A" w:rsidRPr="00A445D9">
        <w:rPr>
          <w:szCs w:val="22"/>
        </w:rPr>
        <w:t xml:space="preserve"> or its equivalent</w:t>
      </w:r>
      <w:r w:rsidR="006D68F8" w:rsidRPr="00A445D9">
        <w:rPr>
          <w:szCs w:val="22"/>
        </w:rPr>
        <w:t>.</w:t>
      </w:r>
    </w:p>
    <w:p w14:paraId="50A974FF" w14:textId="77777777" w:rsidR="00ED3E27" w:rsidRPr="00ED3E27" w:rsidRDefault="00ED3E27" w:rsidP="00ED3E27">
      <w:pPr>
        <w:pStyle w:val="RulesParagraph"/>
        <w:tabs>
          <w:tab w:val="clear" w:pos="1080"/>
        </w:tabs>
        <w:spacing w:after="0" w:line="240" w:lineRule="auto"/>
        <w:ind w:left="2880" w:firstLine="0"/>
        <w:jc w:val="left"/>
        <w:rPr>
          <w:szCs w:val="22"/>
        </w:rPr>
      </w:pPr>
    </w:p>
    <w:p w14:paraId="4D44C2F5" w14:textId="2B581254" w:rsidR="00975132" w:rsidRPr="00A445D9" w:rsidRDefault="009976AA" w:rsidP="00ED3E27">
      <w:pPr>
        <w:pStyle w:val="RulesParagraph"/>
        <w:numPr>
          <w:ilvl w:val="3"/>
          <w:numId w:val="27"/>
        </w:numPr>
        <w:tabs>
          <w:tab w:val="clear" w:pos="1080"/>
        </w:tabs>
        <w:spacing w:after="0" w:line="240" w:lineRule="auto"/>
        <w:ind w:left="2880" w:hanging="720"/>
        <w:jc w:val="left"/>
        <w:rPr>
          <w:szCs w:val="22"/>
        </w:rPr>
      </w:pPr>
      <w:r w:rsidRPr="00A445D9">
        <w:rPr>
          <w:b/>
          <w:szCs w:val="22"/>
        </w:rPr>
        <w:t>Doors</w:t>
      </w:r>
      <w:r w:rsidR="00A851B8" w:rsidRPr="00A445D9">
        <w:rPr>
          <w:b/>
          <w:szCs w:val="22"/>
        </w:rPr>
        <w:t xml:space="preserve">. </w:t>
      </w:r>
      <w:r w:rsidR="009A39D3" w:rsidRPr="00A445D9">
        <w:rPr>
          <w:szCs w:val="22"/>
        </w:rPr>
        <w:t>Entrances to individual rooms containing work areas must have two layers of 6</w:t>
      </w:r>
      <w:r w:rsidR="00C2496D">
        <w:rPr>
          <w:szCs w:val="22"/>
        </w:rPr>
        <w:t>-</w:t>
      </w:r>
      <w:r w:rsidR="009A39D3" w:rsidRPr="00A445D9">
        <w:rPr>
          <w:szCs w:val="22"/>
        </w:rPr>
        <w:t xml:space="preserve">mil poly or its equivalent with </w:t>
      </w:r>
      <w:r w:rsidR="00D60C8D" w:rsidRPr="00A445D9">
        <w:rPr>
          <w:szCs w:val="22"/>
        </w:rPr>
        <w:t xml:space="preserve">an </w:t>
      </w:r>
      <w:r w:rsidR="009A39D3" w:rsidRPr="00A445D9">
        <w:rPr>
          <w:szCs w:val="22"/>
        </w:rPr>
        <w:t xml:space="preserve">airlock flap on access doorways. </w:t>
      </w:r>
      <w:r w:rsidR="008562C4" w:rsidRPr="00A445D9">
        <w:rPr>
          <w:szCs w:val="22"/>
        </w:rPr>
        <w:t>D</w:t>
      </w:r>
      <w:r w:rsidR="009A39D3" w:rsidRPr="00A445D9">
        <w:rPr>
          <w:szCs w:val="22"/>
        </w:rPr>
        <w:t xml:space="preserve">oors within the room </w:t>
      </w:r>
      <w:r w:rsidR="008562C4" w:rsidRPr="00A445D9">
        <w:rPr>
          <w:szCs w:val="22"/>
        </w:rPr>
        <w:t xml:space="preserve">must be sealed </w:t>
      </w:r>
      <w:r w:rsidR="009A39D3" w:rsidRPr="00A445D9">
        <w:rPr>
          <w:szCs w:val="22"/>
        </w:rPr>
        <w:t>with two layers of 6-mil poly or its equivalent</w:t>
      </w:r>
      <w:r w:rsidR="00385FF0" w:rsidRPr="00A445D9">
        <w:rPr>
          <w:szCs w:val="22"/>
        </w:rPr>
        <w:t xml:space="preserve"> or all seams</w:t>
      </w:r>
      <w:r w:rsidR="007B029F" w:rsidRPr="00A445D9">
        <w:rPr>
          <w:szCs w:val="22"/>
        </w:rPr>
        <w:t xml:space="preserve"> </w:t>
      </w:r>
      <w:r w:rsidR="008562C4" w:rsidRPr="00A445D9">
        <w:rPr>
          <w:szCs w:val="22"/>
        </w:rPr>
        <w:t xml:space="preserve">taped </w:t>
      </w:r>
      <w:r w:rsidR="007B029F" w:rsidRPr="00A445D9">
        <w:rPr>
          <w:szCs w:val="22"/>
        </w:rPr>
        <w:t>except</w:t>
      </w:r>
      <w:r w:rsidRPr="00A445D9">
        <w:rPr>
          <w:szCs w:val="22"/>
        </w:rPr>
        <w:t xml:space="preserve"> </w:t>
      </w:r>
      <w:r w:rsidR="00D60C8D" w:rsidRPr="00A445D9">
        <w:rPr>
          <w:szCs w:val="22"/>
        </w:rPr>
        <w:t>i</w:t>
      </w:r>
      <w:r w:rsidR="009A39D3" w:rsidRPr="00A445D9">
        <w:rPr>
          <w:szCs w:val="22"/>
        </w:rPr>
        <w:t>f</w:t>
      </w:r>
      <w:r w:rsidR="00D60C8D" w:rsidRPr="00A445D9">
        <w:rPr>
          <w:szCs w:val="22"/>
        </w:rPr>
        <w:t xml:space="preserve"> the</w:t>
      </w:r>
      <w:r w:rsidR="009A39D3" w:rsidRPr="00A445D9">
        <w:rPr>
          <w:szCs w:val="22"/>
        </w:rPr>
        <w:t xml:space="preserve"> entire unit is being treated, cleaned, and cleared,</w:t>
      </w:r>
      <w:r w:rsidR="000F5452" w:rsidRPr="00A445D9">
        <w:rPr>
          <w:szCs w:val="22"/>
        </w:rPr>
        <w:t xml:space="preserve"> </w:t>
      </w:r>
      <w:r w:rsidR="00814AB2" w:rsidRPr="00A445D9">
        <w:rPr>
          <w:szCs w:val="22"/>
        </w:rPr>
        <w:t xml:space="preserve">then </w:t>
      </w:r>
      <w:r w:rsidR="009A39D3" w:rsidRPr="00A445D9">
        <w:rPr>
          <w:szCs w:val="22"/>
        </w:rPr>
        <w:t>doorways need not be sealed</w:t>
      </w:r>
      <w:r w:rsidR="00A851B8" w:rsidRPr="00A445D9">
        <w:rPr>
          <w:szCs w:val="22"/>
        </w:rPr>
        <w:t xml:space="preserve">. </w:t>
      </w:r>
      <w:r w:rsidR="009A39D3" w:rsidRPr="00A445D9">
        <w:rPr>
          <w:szCs w:val="22"/>
        </w:rPr>
        <w:t xml:space="preserve">If only a few rooms are being treated, doors to untreated rooms </w:t>
      </w:r>
      <w:r w:rsidR="00FB7A30" w:rsidRPr="00A445D9">
        <w:rPr>
          <w:szCs w:val="22"/>
        </w:rPr>
        <w:t xml:space="preserve">must be sealed </w:t>
      </w:r>
      <w:r w:rsidR="009A39D3" w:rsidRPr="00A445D9">
        <w:rPr>
          <w:szCs w:val="22"/>
        </w:rPr>
        <w:t xml:space="preserve">with two layers of 6-mil poly or its </w:t>
      </w:r>
      <w:r w:rsidR="00C66BFF" w:rsidRPr="00A445D9">
        <w:rPr>
          <w:szCs w:val="22"/>
        </w:rPr>
        <w:t xml:space="preserve">equivalent or </w:t>
      </w:r>
      <w:r w:rsidR="00FB7A30" w:rsidRPr="00A445D9">
        <w:rPr>
          <w:szCs w:val="22"/>
        </w:rPr>
        <w:t xml:space="preserve">all seams must be </w:t>
      </w:r>
      <w:r w:rsidR="00C66BFF" w:rsidRPr="00A445D9">
        <w:rPr>
          <w:szCs w:val="22"/>
        </w:rPr>
        <w:t>tape</w:t>
      </w:r>
      <w:r w:rsidR="00FB7A30" w:rsidRPr="00A445D9">
        <w:rPr>
          <w:szCs w:val="22"/>
        </w:rPr>
        <w:t>d</w:t>
      </w:r>
      <w:r w:rsidR="00C66BFF" w:rsidRPr="00A445D9">
        <w:rPr>
          <w:szCs w:val="22"/>
        </w:rPr>
        <w:t xml:space="preserve"> </w:t>
      </w:r>
      <w:r w:rsidR="009A39D3" w:rsidRPr="00A445D9">
        <w:rPr>
          <w:szCs w:val="22"/>
        </w:rPr>
        <w:t xml:space="preserve">in order to avoid cleaning untreated rooms. </w:t>
      </w:r>
    </w:p>
    <w:p w14:paraId="343510C3" w14:textId="77777777" w:rsidR="00ED3E27" w:rsidRPr="00ED3E27" w:rsidRDefault="00ED3E27" w:rsidP="00ED3E27">
      <w:pPr>
        <w:pStyle w:val="RulesParagraph"/>
        <w:tabs>
          <w:tab w:val="clear" w:pos="1080"/>
        </w:tabs>
        <w:spacing w:after="0" w:line="240" w:lineRule="auto"/>
        <w:ind w:left="2880" w:firstLine="0"/>
        <w:jc w:val="left"/>
        <w:rPr>
          <w:szCs w:val="22"/>
        </w:rPr>
      </w:pPr>
    </w:p>
    <w:p w14:paraId="75987589" w14:textId="1029F1FC" w:rsidR="007A4892" w:rsidRPr="00A445D9" w:rsidRDefault="009976AA" w:rsidP="00AA5468">
      <w:pPr>
        <w:pStyle w:val="RulesParagraph"/>
        <w:numPr>
          <w:ilvl w:val="3"/>
          <w:numId w:val="27"/>
        </w:numPr>
        <w:tabs>
          <w:tab w:val="clear" w:pos="1080"/>
        </w:tabs>
        <w:spacing w:after="0" w:line="240" w:lineRule="auto"/>
        <w:ind w:left="2880" w:hanging="720"/>
        <w:jc w:val="left"/>
        <w:rPr>
          <w:szCs w:val="22"/>
        </w:rPr>
      </w:pPr>
      <w:r w:rsidRPr="00A445D9">
        <w:rPr>
          <w:b/>
          <w:szCs w:val="22"/>
        </w:rPr>
        <w:t>Windows</w:t>
      </w:r>
      <w:r w:rsidR="00A851B8" w:rsidRPr="00A445D9">
        <w:rPr>
          <w:b/>
          <w:szCs w:val="22"/>
        </w:rPr>
        <w:t>.</w:t>
      </w:r>
      <w:r w:rsidR="00A851B8" w:rsidRPr="00A445D9">
        <w:rPr>
          <w:b/>
        </w:rPr>
        <w:t xml:space="preserve"> </w:t>
      </w:r>
      <w:r w:rsidR="009A39D3" w:rsidRPr="00A445D9">
        <w:rPr>
          <w:szCs w:val="22"/>
        </w:rPr>
        <w:t>All windows not being worked on must be closed or covered with one layer of 6-mil poly or its equivalent.</w:t>
      </w:r>
    </w:p>
    <w:p w14:paraId="3A72F5C9" w14:textId="77777777" w:rsidR="00AA5468" w:rsidRPr="00AA5468" w:rsidRDefault="00AA5468" w:rsidP="00AA5468">
      <w:pPr>
        <w:pStyle w:val="RulesParagraph"/>
        <w:tabs>
          <w:tab w:val="clear" w:pos="1080"/>
        </w:tabs>
        <w:spacing w:after="0" w:line="240" w:lineRule="auto"/>
        <w:ind w:left="2160" w:firstLine="0"/>
        <w:jc w:val="left"/>
        <w:rPr>
          <w:szCs w:val="22"/>
        </w:rPr>
      </w:pPr>
      <w:bookmarkStart w:id="1075" w:name="_Hlk28329819"/>
    </w:p>
    <w:p w14:paraId="4940DDA6" w14:textId="13ED628D" w:rsidR="007A4892" w:rsidRPr="00A445D9" w:rsidRDefault="009A39D3" w:rsidP="00AA5468">
      <w:pPr>
        <w:pStyle w:val="RulesParagraph"/>
        <w:numPr>
          <w:ilvl w:val="2"/>
          <w:numId w:val="27"/>
        </w:numPr>
        <w:tabs>
          <w:tab w:val="clear" w:pos="1080"/>
        </w:tabs>
        <w:spacing w:after="0" w:line="240" w:lineRule="auto"/>
        <w:ind w:left="2160" w:hanging="720"/>
        <w:jc w:val="left"/>
        <w:rPr>
          <w:szCs w:val="22"/>
        </w:rPr>
      </w:pPr>
      <w:r w:rsidRPr="00A445D9">
        <w:rPr>
          <w:b/>
          <w:szCs w:val="22"/>
        </w:rPr>
        <w:t xml:space="preserve">Ventilation </w:t>
      </w:r>
      <w:r w:rsidR="008E4F31">
        <w:rPr>
          <w:b/>
          <w:szCs w:val="22"/>
        </w:rPr>
        <w:t>s</w:t>
      </w:r>
      <w:r w:rsidRPr="00A445D9">
        <w:rPr>
          <w:b/>
          <w:szCs w:val="22"/>
        </w:rPr>
        <w:t>ystem</w:t>
      </w:r>
      <w:r w:rsidRPr="00A445D9">
        <w:rPr>
          <w:b/>
        </w:rPr>
        <w:t>.</w:t>
      </w:r>
      <w:r w:rsidRPr="00A445D9">
        <w:rPr>
          <w:szCs w:val="22"/>
        </w:rPr>
        <w:t xml:space="preserve"> </w:t>
      </w:r>
      <w:r w:rsidR="00EB7D12" w:rsidRPr="00A445D9">
        <w:rPr>
          <w:szCs w:val="22"/>
        </w:rPr>
        <w:t>B</w:t>
      </w:r>
      <w:r w:rsidRPr="00A445D9">
        <w:rPr>
          <w:szCs w:val="22"/>
        </w:rPr>
        <w:t>uilding ventilation system</w:t>
      </w:r>
      <w:r w:rsidR="00EB7D12" w:rsidRPr="00A445D9">
        <w:rPr>
          <w:szCs w:val="22"/>
        </w:rPr>
        <w:t>s</w:t>
      </w:r>
      <w:r w:rsidRPr="00A445D9">
        <w:rPr>
          <w:szCs w:val="22"/>
        </w:rPr>
        <w:t xml:space="preserve"> </w:t>
      </w:r>
      <w:r w:rsidR="00814AB2" w:rsidRPr="00A445D9">
        <w:rPr>
          <w:szCs w:val="22"/>
        </w:rPr>
        <w:t xml:space="preserve">servicing </w:t>
      </w:r>
      <w:r w:rsidRPr="00A445D9">
        <w:rPr>
          <w:szCs w:val="22"/>
        </w:rPr>
        <w:t>work area(s)</w:t>
      </w:r>
      <w:r w:rsidR="00EB7D12" w:rsidRPr="00A445D9">
        <w:rPr>
          <w:szCs w:val="22"/>
        </w:rPr>
        <w:t xml:space="preserve"> must be turned off</w:t>
      </w:r>
      <w:r w:rsidR="00DD1CF8" w:rsidRPr="00A445D9">
        <w:rPr>
          <w:szCs w:val="22"/>
        </w:rPr>
        <w:t xml:space="preserve"> prior to abatement work</w:t>
      </w:r>
      <w:r w:rsidR="00A851B8" w:rsidRPr="00A445D9">
        <w:rPr>
          <w:szCs w:val="22"/>
        </w:rPr>
        <w:t xml:space="preserve">. </w:t>
      </w:r>
      <w:r w:rsidR="00814AB2" w:rsidRPr="00A445D9">
        <w:rPr>
          <w:szCs w:val="22"/>
        </w:rPr>
        <w:t>A</w:t>
      </w:r>
      <w:r w:rsidRPr="00A445D9">
        <w:rPr>
          <w:szCs w:val="22"/>
        </w:rPr>
        <w:t>ll vents in room</w:t>
      </w:r>
      <w:r w:rsidR="00DD1CF8" w:rsidRPr="00A445D9">
        <w:rPr>
          <w:szCs w:val="22"/>
        </w:rPr>
        <w:t>s</w:t>
      </w:r>
      <w:r w:rsidRPr="00A445D9">
        <w:rPr>
          <w:szCs w:val="22"/>
        </w:rPr>
        <w:t xml:space="preserve"> must be pre-cleaned and then sealed with one layer of 6</w:t>
      </w:r>
      <w:r w:rsidR="00AA5468">
        <w:rPr>
          <w:szCs w:val="22"/>
        </w:rPr>
        <w:t>-</w:t>
      </w:r>
      <w:r w:rsidRPr="00A445D9">
        <w:rPr>
          <w:szCs w:val="22"/>
        </w:rPr>
        <w:t>mil poly or its equivalent</w:t>
      </w:r>
      <w:r w:rsidR="00A851B8" w:rsidRPr="00A445D9">
        <w:rPr>
          <w:szCs w:val="22"/>
        </w:rPr>
        <w:t xml:space="preserve">. </w:t>
      </w:r>
      <w:r w:rsidRPr="00A445D9">
        <w:rPr>
          <w:szCs w:val="22"/>
        </w:rPr>
        <w:t>Negative pressure zones (with “negative air” machines) are not required, unless large supplies of fresh air must be admitted into the work area to control exposure to other hazardous substances (</w:t>
      </w:r>
      <w:r w:rsidR="0067119B">
        <w:rPr>
          <w:szCs w:val="22"/>
        </w:rPr>
        <w:t>i.e</w:t>
      </w:r>
      <w:r w:rsidR="007C1C46">
        <w:rPr>
          <w:szCs w:val="22"/>
        </w:rPr>
        <w:t>.</w:t>
      </w:r>
      <w:r w:rsidRPr="00A445D9">
        <w:rPr>
          <w:szCs w:val="22"/>
        </w:rPr>
        <w:t>, solvent vapors).</w:t>
      </w:r>
      <w:bookmarkEnd w:id="1075"/>
    </w:p>
    <w:p w14:paraId="7892C30C" w14:textId="77777777" w:rsidR="00AA5468" w:rsidRPr="00AA5468" w:rsidRDefault="00AA5468" w:rsidP="00AA5468">
      <w:pPr>
        <w:pStyle w:val="RulesParagraph"/>
        <w:tabs>
          <w:tab w:val="clear" w:pos="1080"/>
        </w:tabs>
        <w:spacing w:after="0" w:line="240" w:lineRule="auto"/>
        <w:ind w:left="2160" w:firstLine="0"/>
        <w:jc w:val="left"/>
        <w:rPr>
          <w:szCs w:val="22"/>
        </w:rPr>
      </w:pPr>
    </w:p>
    <w:p w14:paraId="5CE0C3F2" w14:textId="3C2AC0E9" w:rsidR="007A4892" w:rsidRPr="00A445D9" w:rsidRDefault="009A39D3" w:rsidP="00AA5468">
      <w:pPr>
        <w:pStyle w:val="RulesParagraph"/>
        <w:numPr>
          <w:ilvl w:val="2"/>
          <w:numId w:val="27"/>
        </w:numPr>
        <w:tabs>
          <w:tab w:val="clear" w:pos="1080"/>
        </w:tabs>
        <w:spacing w:after="0" w:line="240" w:lineRule="auto"/>
        <w:ind w:left="2160" w:hanging="720"/>
        <w:jc w:val="left"/>
        <w:rPr>
          <w:szCs w:val="22"/>
        </w:rPr>
      </w:pPr>
      <w:r w:rsidRPr="00A445D9">
        <w:rPr>
          <w:b/>
          <w:szCs w:val="22"/>
        </w:rPr>
        <w:t xml:space="preserve">Decontamination </w:t>
      </w:r>
      <w:r w:rsidR="008E4F31">
        <w:rPr>
          <w:b/>
          <w:szCs w:val="22"/>
        </w:rPr>
        <w:t>u</w:t>
      </w:r>
      <w:r w:rsidRPr="00A445D9">
        <w:rPr>
          <w:b/>
          <w:szCs w:val="22"/>
        </w:rPr>
        <w:t>nit</w:t>
      </w:r>
      <w:r w:rsidRPr="00A445D9">
        <w:rPr>
          <w:b/>
        </w:rPr>
        <w:t>.</w:t>
      </w:r>
      <w:r w:rsidRPr="00A445D9">
        <w:rPr>
          <w:szCs w:val="22"/>
        </w:rPr>
        <w:t xml:space="preserve"> </w:t>
      </w:r>
      <w:r w:rsidR="00B11C25" w:rsidRPr="00A445D9">
        <w:rPr>
          <w:szCs w:val="22"/>
        </w:rPr>
        <w:t xml:space="preserve">A decontamination </w:t>
      </w:r>
      <w:r w:rsidRPr="00A445D9">
        <w:rPr>
          <w:szCs w:val="22"/>
        </w:rPr>
        <w:t xml:space="preserve">unit </w:t>
      </w:r>
      <w:r w:rsidR="002640AD" w:rsidRPr="00A445D9">
        <w:rPr>
          <w:szCs w:val="22"/>
        </w:rPr>
        <w:t xml:space="preserve">must be established that </w:t>
      </w:r>
      <w:r w:rsidR="00B11C25" w:rsidRPr="00A445D9">
        <w:rPr>
          <w:szCs w:val="22"/>
        </w:rPr>
        <w:t>is</w:t>
      </w:r>
      <w:r w:rsidR="002640AD" w:rsidRPr="00A445D9">
        <w:rPr>
          <w:szCs w:val="22"/>
        </w:rPr>
        <w:t xml:space="preserve"> </w:t>
      </w:r>
      <w:r w:rsidRPr="00A445D9">
        <w:rPr>
          <w:szCs w:val="22"/>
        </w:rPr>
        <w:t>contiguous with</w:t>
      </w:r>
      <w:r w:rsidR="00814AB2" w:rsidRPr="00A445D9">
        <w:rPr>
          <w:szCs w:val="22"/>
        </w:rPr>
        <w:t xml:space="preserve"> the</w:t>
      </w:r>
      <w:r w:rsidRPr="00A445D9">
        <w:rPr>
          <w:szCs w:val="22"/>
        </w:rPr>
        <w:t xml:space="preserve"> work </w:t>
      </w:r>
      <w:r w:rsidR="00567DA4" w:rsidRPr="00A445D9">
        <w:rPr>
          <w:szCs w:val="22"/>
        </w:rPr>
        <w:t>area or</w:t>
      </w:r>
      <w:r w:rsidR="00F41B8B" w:rsidRPr="00A445D9">
        <w:rPr>
          <w:szCs w:val="22"/>
        </w:rPr>
        <w:t xml:space="preserve"> establish blue suit procedures</w:t>
      </w:r>
      <w:r w:rsidRPr="00A445D9">
        <w:rPr>
          <w:szCs w:val="22"/>
        </w:rPr>
        <w:t xml:space="preserve"> to a remote decontamination unit. </w:t>
      </w:r>
      <w:r w:rsidR="00814AB2" w:rsidRPr="00A445D9">
        <w:rPr>
          <w:szCs w:val="22"/>
        </w:rPr>
        <w:t>The d</w:t>
      </w:r>
      <w:r w:rsidRPr="00A445D9">
        <w:rPr>
          <w:szCs w:val="22"/>
        </w:rPr>
        <w:t>econtamination unit must remain in place until clearance samples are collected.</w:t>
      </w:r>
    </w:p>
    <w:p w14:paraId="20B26307" w14:textId="77777777" w:rsidR="00AA5468" w:rsidRPr="00AA5468" w:rsidRDefault="00AA5468" w:rsidP="00AA5468">
      <w:pPr>
        <w:pStyle w:val="DefaultParagraphFont1"/>
        <w:spacing w:after="0" w:line="240" w:lineRule="auto"/>
        <w:ind w:left="2160"/>
        <w:rPr>
          <w:sz w:val="22"/>
          <w:szCs w:val="22"/>
        </w:rPr>
      </w:pPr>
      <w:bookmarkStart w:id="1076" w:name="_Hlk28329975"/>
      <w:bookmarkStart w:id="1077" w:name="_Hlk28330592"/>
    </w:p>
    <w:p w14:paraId="77D6ECF1" w14:textId="38B6EB38" w:rsidR="00975132" w:rsidRDefault="009A39D3" w:rsidP="00AA5468">
      <w:pPr>
        <w:pStyle w:val="DefaultParagraphFont1"/>
        <w:numPr>
          <w:ilvl w:val="2"/>
          <w:numId w:val="27"/>
        </w:numPr>
        <w:spacing w:after="0" w:line="240" w:lineRule="auto"/>
        <w:ind w:left="2160" w:hanging="720"/>
        <w:rPr>
          <w:sz w:val="22"/>
          <w:szCs w:val="22"/>
        </w:rPr>
      </w:pPr>
      <w:r w:rsidRPr="00A445D9">
        <w:rPr>
          <w:b/>
          <w:sz w:val="22"/>
          <w:szCs w:val="22"/>
        </w:rPr>
        <w:t>Furniture</w:t>
      </w:r>
      <w:r w:rsidRPr="00A445D9">
        <w:rPr>
          <w:sz w:val="22"/>
          <w:szCs w:val="22"/>
        </w:rPr>
        <w:t xml:space="preserve">. </w:t>
      </w:r>
      <w:r w:rsidR="002640AD" w:rsidRPr="00A445D9">
        <w:rPr>
          <w:sz w:val="22"/>
          <w:szCs w:val="22"/>
        </w:rPr>
        <w:t>F</w:t>
      </w:r>
      <w:r w:rsidR="00814AB2" w:rsidRPr="00A445D9">
        <w:rPr>
          <w:sz w:val="22"/>
          <w:szCs w:val="22"/>
        </w:rPr>
        <w:t>urniture and other personal items</w:t>
      </w:r>
      <w:r w:rsidR="002640AD" w:rsidRPr="00A445D9">
        <w:rPr>
          <w:sz w:val="22"/>
          <w:szCs w:val="22"/>
        </w:rPr>
        <w:t xml:space="preserve"> must be pre-cleaned</w:t>
      </w:r>
      <w:r w:rsidR="00814AB2" w:rsidRPr="00A445D9">
        <w:rPr>
          <w:sz w:val="22"/>
          <w:szCs w:val="22"/>
        </w:rPr>
        <w:t xml:space="preserve"> of lead dust</w:t>
      </w:r>
      <w:r w:rsidRPr="00A445D9">
        <w:rPr>
          <w:sz w:val="22"/>
          <w:szCs w:val="22"/>
        </w:rPr>
        <w:t xml:space="preserve"> </w:t>
      </w:r>
      <w:r w:rsidR="002640AD" w:rsidRPr="00A445D9">
        <w:rPr>
          <w:sz w:val="22"/>
          <w:szCs w:val="22"/>
        </w:rPr>
        <w:t>and removed</w:t>
      </w:r>
      <w:r w:rsidR="00814AB2" w:rsidRPr="00A445D9">
        <w:rPr>
          <w:sz w:val="22"/>
          <w:szCs w:val="22"/>
        </w:rPr>
        <w:t xml:space="preserve"> f</w:t>
      </w:r>
      <w:r w:rsidRPr="00A445D9">
        <w:rPr>
          <w:sz w:val="22"/>
          <w:szCs w:val="22"/>
        </w:rPr>
        <w:t xml:space="preserve">rom </w:t>
      </w:r>
      <w:r w:rsidR="00814AB2" w:rsidRPr="00A445D9">
        <w:rPr>
          <w:sz w:val="22"/>
          <w:szCs w:val="22"/>
        </w:rPr>
        <w:t xml:space="preserve">the </w:t>
      </w:r>
      <w:r w:rsidRPr="00A445D9">
        <w:rPr>
          <w:sz w:val="22"/>
          <w:szCs w:val="22"/>
        </w:rPr>
        <w:t>work area</w:t>
      </w:r>
      <w:r w:rsidR="002640AD" w:rsidRPr="00A445D9">
        <w:rPr>
          <w:sz w:val="22"/>
          <w:szCs w:val="22"/>
        </w:rPr>
        <w:t>,</w:t>
      </w:r>
      <w:r w:rsidR="006F4B25" w:rsidRPr="00A445D9">
        <w:rPr>
          <w:sz w:val="22"/>
          <w:szCs w:val="22"/>
        </w:rPr>
        <w:t xml:space="preserve"> unless this is done by the building owner or occupant prior to set up for abatement work</w:t>
      </w:r>
      <w:r w:rsidRPr="00A445D9">
        <w:rPr>
          <w:sz w:val="22"/>
          <w:szCs w:val="22"/>
        </w:rPr>
        <w:t xml:space="preserve"> or pre-clean</w:t>
      </w:r>
      <w:r w:rsidR="002640AD" w:rsidRPr="00A445D9">
        <w:rPr>
          <w:sz w:val="22"/>
          <w:szCs w:val="22"/>
        </w:rPr>
        <w:t>ed</w:t>
      </w:r>
      <w:r w:rsidR="00814AB2" w:rsidRPr="00A445D9">
        <w:rPr>
          <w:sz w:val="22"/>
          <w:szCs w:val="22"/>
        </w:rPr>
        <w:t xml:space="preserve"> and</w:t>
      </w:r>
      <w:r w:rsidRPr="00A445D9">
        <w:rPr>
          <w:sz w:val="22"/>
          <w:szCs w:val="22"/>
        </w:rPr>
        <w:t xml:space="preserve"> left in place and </w:t>
      </w:r>
      <w:r w:rsidR="00FE6186" w:rsidRPr="00A445D9">
        <w:rPr>
          <w:sz w:val="22"/>
          <w:szCs w:val="22"/>
        </w:rPr>
        <w:t>seal</w:t>
      </w:r>
      <w:r w:rsidR="002640AD" w:rsidRPr="00A445D9">
        <w:rPr>
          <w:sz w:val="22"/>
          <w:szCs w:val="22"/>
        </w:rPr>
        <w:t>ed</w:t>
      </w:r>
      <w:r w:rsidRPr="00A445D9">
        <w:rPr>
          <w:sz w:val="22"/>
          <w:szCs w:val="22"/>
        </w:rPr>
        <w:t xml:space="preserve"> with</w:t>
      </w:r>
      <w:r w:rsidR="00FE6186" w:rsidRPr="00A445D9">
        <w:rPr>
          <w:sz w:val="22"/>
          <w:szCs w:val="22"/>
        </w:rPr>
        <w:t>in</w:t>
      </w:r>
      <w:r w:rsidRPr="00A445D9">
        <w:rPr>
          <w:sz w:val="22"/>
          <w:szCs w:val="22"/>
        </w:rPr>
        <w:t xml:space="preserve"> a single layer of 6</w:t>
      </w:r>
      <w:r w:rsidR="00AA5468">
        <w:rPr>
          <w:sz w:val="22"/>
          <w:szCs w:val="22"/>
        </w:rPr>
        <w:t>-</w:t>
      </w:r>
      <w:r w:rsidRPr="00A445D9">
        <w:rPr>
          <w:sz w:val="22"/>
          <w:szCs w:val="22"/>
        </w:rPr>
        <w:t>mil poly</w:t>
      </w:r>
      <w:r w:rsidR="000511E2" w:rsidRPr="00A445D9">
        <w:rPr>
          <w:sz w:val="22"/>
          <w:szCs w:val="22"/>
        </w:rPr>
        <w:t xml:space="preserve"> or its equivalent</w:t>
      </w:r>
      <w:r w:rsidR="00A851B8" w:rsidRPr="00A445D9">
        <w:rPr>
          <w:sz w:val="22"/>
          <w:szCs w:val="22"/>
        </w:rPr>
        <w:t xml:space="preserve">. </w:t>
      </w:r>
      <w:r w:rsidR="002640AD" w:rsidRPr="00A445D9">
        <w:rPr>
          <w:sz w:val="22"/>
          <w:szCs w:val="22"/>
        </w:rPr>
        <w:t>C</w:t>
      </w:r>
      <w:r w:rsidRPr="00A445D9">
        <w:rPr>
          <w:sz w:val="22"/>
          <w:szCs w:val="22"/>
        </w:rPr>
        <w:t>abinets</w:t>
      </w:r>
      <w:r w:rsidR="002640AD" w:rsidRPr="00A445D9">
        <w:rPr>
          <w:sz w:val="22"/>
          <w:szCs w:val="22"/>
        </w:rPr>
        <w:t xml:space="preserve"> must be sealed</w:t>
      </w:r>
      <w:r w:rsidRPr="00A445D9">
        <w:rPr>
          <w:sz w:val="22"/>
          <w:szCs w:val="22"/>
        </w:rPr>
        <w:t xml:space="preserve"> </w:t>
      </w:r>
      <w:r w:rsidR="00814AB2" w:rsidRPr="00A445D9">
        <w:rPr>
          <w:sz w:val="22"/>
          <w:szCs w:val="22"/>
        </w:rPr>
        <w:t>shut with tape or seal</w:t>
      </w:r>
      <w:r w:rsidR="002640AD" w:rsidRPr="00A445D9">
        <w:rPr>
          <w:sz w:val="22"/>
          <w:szCs w:val="22"/>
        </w:rPr>
        <w:t>ed</w:t>
      </w:r>
      <w:r w:rsidR="00814AB2" w:rsidRPr="00A445D9">
        <w:rPr>
          <w:sz w:val="22"/>
          <w:szCs w:val="22"/>
        </w:rPr>
        <w:t xml:space="preserve"> with 6</w:t>
      </w:r>
      <w:r w:rsidR="00AA5468">
        <w:rPr>
          <w:sz w:val="22"/>
          <w:szCs w:val="22"/>
        </w:rPr>
        <w:t>-</w:t>
      </w:r>
      <w:r w:rsidR="00814AB2" w:rsidRPr="00A445D9">
        <w:rPr>
          <w:sz w:val="22"/>
          <w:szCs w:val="22"/>
        </w:rPr>
        <w:t>mil poly</w:t>
      </w:r>
      <w:bookmarkEnd w:id="1076"/>
      <w:bookmarkEnd w:id="1077"/>
      <w:r w:rsidR="000511E2" w:rsidRPr="00A445D9">
        <w:rPr>
          <w:sz w:val="22"/>
          <w:szCs w:val="22"/>
        </w:rPr>
        <w:t xml:space="preserve"> or its equivalent</w:t>
      </w:r>
      <w:r w:rsidR="00B11C25" w:rsidRPr="00A445D9">
        <w:rPr>
          <w:sz w:val="22"/>
          <w:szCs w:val="22"/>
        </w:rPr>
        <w:t>.</w:t>
      </w:r>
    </w:p>
    <w:p w14:paraId="5C6A891A" w14:textId="77777777" w:rsidR="008E1E84" w:rsidRPr="00A445D9" w:rsidRDefault="008E1E84" w:rsidP="008E1E84">
      <w:pPr>
        <w:pStyle w:val="DefaultParagraphFont1"/>
        <w:spacing w:after="0" w:line="240" w:lineRule="auto"/>
        <w:rPr>
          <w:sz w:val="22"/>
          <w:szCs w:val="22"/>
        </w:rPr>
      </w:pPr>
    </w:p>
    <w:p w14:paraId="73F12B6B" w14:textId="3A2B8FB8" w:rsidR="007A4892" w:rsidRPr="00563361" w:rsidRDefault="00814AB2" w:rsidP="00832320">
      <w:pPr>
        <w:pStyle w:val="IntenseQuote"/>
        <w:pBdr>
          <w:top w:val="single" w:sz="4" w:space="1" w:color="auto"/>
          <w:bottom w:val="single" w:sz="4" w:space="1" w:color="auto"/>
        </w:pBdr>
        <w:spacing w:before="0" w:after="0" w:line="240" w:lineRule="auto"/>
        <w:ind w:left="2160" w:right="0" w:hanging="720"/>
        <w:jc w:val="left"/>
        <w:rPr>
          <w:color w:val="auto"/>
          <w:sz w:val="22"/>
        </w:rPr>
      </w:pPr>
      <w:r w:rsidRPr="00A445D9">
        <w:rPr>
          <w:b/>
          <w:bCs/>
          <w:iCs w:val="0"/>
          <w:color w:val="auto"/>
          <w:sz w:val="22"/>
          <w:szCs w:val="22"/>
        </w:rPr>
        <w:t>Note:</w:t>
      </w:r>
      <w:r w:rsidR="006C05A8" w:rsidRPr="00A445D9">
        <w:rPr>
          <w:i w:val="0"/>
          <w:color w:val="auto"/>
          <w:sz w:val="22"/>
          <w:szCs w:val="22"/>
        </w:rPr>
        <w:t xml:space="preserve"> </w:t>
      </w:r>
      <w:r w:rsidR="00B670B8">
        <w:rPr>
          <w:i w:val="0"/>
          <w:color w:val="auto"/>
          <w:sz w:val="22"/>
          <w:szCs w:val="22"/>
        </w:rPr>
        <w:tab/>
      </w:r>
      <w:r w:rsidR="00986361" w:rsidRPr="00A445D9">
        <w:rPr>
          <w:i w:val="0"/>
          <w:color w:val="auto"/>
          <w:sz w:val="22"/>
          <w:szCs w:val="22"/>
        </w:rPr>
        <w:t xml:space="preserve">A </w:t>
      </w:r>
      <w:r w:rsidR="000511E2" w:rsidRPr="00A445D9">
        <w:rPr>
          <w:i w:val="0"/>
          <w:color w:val="auto"/>
          <w:sz w:val="22"/>
          <w:szCs w:val="22"/>
        </w:rPr>
        <w:t>project-specific</w:t>
      </w:r>
      <w:r w:rsidR="000511E2" w:rsidRPr="00A445D9">
        <w:rPr>
          <w:i w:val="0"/>
          <w:color w:val="auto"/>
          <w:sz w:val="22"/>
        </w:rPr>
        <w:t xml:space="preserve"> </w:t>
      </w:r>
      <w:r w:rsidR="00986361" w:rsidRPr="00A445D9">
        <w:rPr>
          <w:i w:val="0"/>
          <w:color w:val="auto"/>
          <w:sz w:val="22"/>
        </w:rPr>
        <w:t>c</w:t>
      </w:r>
      <w:r w:rsidRPr="00A445D9">
        <w:rPr>
          <w:i w:val="0"/>
          <w:color w:val="auto"/>
          <w:sz w:val="22"/>
        </w:rPr>
        <w:t>ontract</w:t>
      </w:r>
      <w:r w:rsidRPr="00A445D9">
        <w:rPr>
          <w:i w:val="0"/>
          <w:color w:val="auto"/>
          <w:sz w:val="22"/>
          <w:szCs w:val="22"/>
        </w:rPr>
        <w:t xml:space="preserve"> may </w:t>
      </w:r>
      <w:r w:rsidR="000511E2" w:rsidRPr="00A445D9">
        <w:rPr>
          <w:i w:val="0"/>
          <w:color w:val="auto"/>
          <w:sz w:val="22"/>
          <w:szCs w:val="22"/>
        </w:rPr>
        <w:t xml:space="preserve">also </w:t>
      </w:r>
      <w:r w:rsidRPr="00A445D9">
        <w:rPr>
          <w:i w:val="0"/>
          <w:color w:val="auto"/>
          <w:sz w:val="22"/>
          <w:szCs w:val="22"/>
        </w:rPr>
        <w:t>require the pre-cleaning of cabinet interiors</w:t>
      </w:r>
      <w:r w:rsidRPr="00A445D9">
        <w:rPr>
          <w:i w:val="0"/>
          <w:color w:val="auto"/>
          <w:sz w:val="22"/>
        </w:rPr>
        <w:t>.</w:t>
      </w:r>
    </w:p>
    <w:p w14:paraId="1CEC891D" w14:textId="3954E6F7" w:rsidR="00AA5468" w:rsidRPr="00AA5468" w:rsidRDefault="00AA5468" w:rsidP="00AA5468">
      <w:pPr>
        <w:pStyle w:val="RulesParagraph"/>
        <w:keepNext/>
        <w:keepLines/>
        <w:tabs>
          <w:tab w:val="clear" w:pos="1080"/>
        </w:tabs>
        <w:spacing w:after="0" w:line="240" w:lineRule="auto"/>
        <w:ind w:left="2160" w:firstLine="0"/>
        <w:jc w:val="left"/>
        <w:rPr>
          <w:szCs w:val="22"/>
          <w:u w:val="single"/>
        </w:rPr>
      </w:pPr>
      <w:bookmarkStart w:id="1078" w:name="_Hlk22721375"/>
    </w:p>
    <w:p w14:paraId="3D1A8B35" w14:textId="592D3BB7" w:rsidR="002910CB" w:rsidRDefault="009A39D3" w:rsidP="00AA5468">
      <w:pPr>
        <w:pStyle w:val="RulesParagraph"/>
        <w:keepNext/>
        <w:keepLines/>
        <w:numPr>
          <w:ilvl w:val="2"/>
          <w:numId w:val="27"/>
        </w:numPr>
        <w:tabs>
          <w:tab w:val="clear" w:pos="1080"/>
        </w:tabs>
        <w:spacing w:after="0" w:line="240" w:lineRule="auto"/>
        <w:ind w:left="2160" w:hanging="720"/>
        <w:jc w:val="left"/>
        <w:rPr>
          <w:szCs w:val="22"/>
          <w:u w:val="single"/>
        </w:rPr>
      </w:pPr>
      <w:r w:rsidRPr="00A445D9">
        <w:rPr>
          <w:b/>
          <w:szCs w:val="22"/>
        </w:rPr>
        <w:t xml:space="preserve">Daily </w:t>
      </w:r>
      <w:r w:rsidR="008E4F31">
        <w:rPr>
          <w:b/>
          <w:szCs w:val="22"/>
        </w:rPr>
        <w:t>c</w:t>
      </w:r>
      <w:r w:rsidRPr="00A445D9">
        <w:rPr>
          <w:b/>
          <w:szCs w:val="22"/>
        </w:rPr>
        <w:t>leanup</w:t>
      </w:r>
      <w:r w:rsidRPr="00A445D9">
        <w:rPr>
          <w:b/>
        </w:rPr>
        <w:t>.</w:t>
      </w:r>
      <w:r w:rsidRPr="00A445D9">
        <w:rPr>
          <w:szCs w:val="22"/>
        </w:rPr>
        <w:t xml:space="preserve"> Daily cleanup is required in the work area</w:t>
      </w:r>
      <w:r w:rsidR="00A851B8" w:rsidRPr="00A445D9">
        <w:rPr>
          <w:szCs w:val="22"/>
        </w:rPr>
        <w:t xml:space="preserve">. </w:t>
      </w:r>
      <w:r w:rsidR="00FB07B9" w:rsidRPr="00A445D9">
        <w:rPr>
          <w:szCs w:val="22"/>
        </w:rPr>
        <w:t>D</w:t>
      </w:r>
      <w:r w:rsidRPr="00A445D9">
        <w:rPr>
          <w:szCs w:val="22"/>
        </w:rPr>
        <w:t>aily cleanup shall occur at the end of each workday after all lead abatement activities have ceased. Daily cleanup includes:</w:t>
      </w:r>
      <w:r w:rsidRPr="00A445D9">
        <w:rPr>
          <w:szCs w:val="22"/>
          <w:u w:val="single"/>
        </w:rPr>
        <w:t xml:space="preserve"> </w:t>
      </w:r>
      <w:bookmarkEnd w:id="1078"/>
    </w:p>
    <w:p w14:paraId="2E901132" w14:textId="77777777" w:rsidR="00AA5468" w:rsidRPr="00A445D9" w:rsidRDefault="00AA5468" w:rsidP="00AA5468">
      <w:pPr>
        <w:pStyle w:val="RulesParagraph"/>
        <w:keepNext/>
        <w:keepLines/>
        <w:tabs>
          <w:tab w:val="clear" w:pos="1080"/>
        </w:tabs>
        <w:spacing w:after="0" w:line="240" w:lineRule="auto"/>
        <w:ind w:left="2160" w:firstLine="0"/>
        <w:jc w:val="left"/>
        <w:rPr>
          <w:szCs w:val="22"/>
          <w:u w:val="single"/>
        </w:rPr>
      </w:pPr>
    </w:p>
    <w:p w14:paraId="2B63D45E" w14:textId="062E4180" w:rsidR="007A4892" w:rsidRPr="00A445D9" w:rsidRDefault="009A39D3" w:rsidP="00AA5468">
      <w:pPr>
        <w:pStyle w:val="ListParagraph"/>
        <w:numPr>
          <w:ilvl w:val="3"/>
          <w:numId w:val="27"/>
        </w:numPr>
        <w:spacing w:after="0" w:line="240" w:lineRule="auto"/>
        <w:ind w:left="2880" w:hanging="720"/>
        <w:contextualSpacing w:val="0"/>
        <w:rPr>
          <w:sz w:val="22"/>
          <w:szCs w:val="22"/>
        </w:rPr>
      </w:pPr>
      <w:r w:rsidRPr="00A445D9">
        <w:rPr>
          <w:sz w:val="22"/>
          <w:szCs w:val="22"/>
        </w:rPr>
        <w:t>Us</w:t>
      </w:r>
      <w:r w:rsidR="00701CD1" w:rsidRPr="00A445D9">
        <w:rPr>
          <w:sz w:val="22"/>
          <w:szCs w:val="22"/>
        </w:rPr>
        <w:t>ing</w:t>
      </w:r>
      <w:r w:rsidRPr="00A445D9">
        <w:rPr>
          <w:sz w:val="22"/>
          <w:szCs w:val="22"/>
        </w:rPr>
        <w:t xml:space="preserve"> cleaning practices that minimize generation of dust </w:t>
      </w:r>
      <w:r w:rsidR="00701CD1" w:rsidRPr="00A445D9">
        <w:rPr>
          <w:sz w:val="22"/>
          <w:szCs w:val="22"/>
        </w:rPr>
        <w:t xml:space="preserve">by a </w:t>
      </w:r>
      <w:r w:rsidR="007367FD" w:rsidRPr="00A445D9">
        <w:rPr>
          <w:sz w:val="22"/>
          <w:szCs w:val="22"/>
        </w:rPr>
        <w:t>s</w:t>
      </w:r>
      <w:r w:rsidR="00701CD1" w:rsidRPr="00A445D9">
        <w:rPr>
          <w:sz w:val="22"/>
          <w:szCs w:val="22"/>
        </w:rPr>
        <w:t>equence of</w:t>
      </w:r>
      <w:r w:rsidRPr="00A445D9">
        <w:rPr>
          <w:sz w:val="22"/>
          <w:szCs w:val="22"/>
        </w:rPr>
        <w:t xml:space="preserve"> HEPA vacuum</w:t>
      </w:r>
      <w:r w:rsidR="00701CD1" w:rsidRPr="00A445D9">
        <w:rPr>
          <w:sz w:val="22"/>
          <w:szCs w:val="22"/>
        </w:rPr>
        <w:t>ing</w:t>
      </w:r>
      <w:r w:rsidRPr="00A445D9">
        <w:rPr>
          <w:sz w:val="22"/>
          <w:szCs w:val="22"/>
        </w:rPr>
        <w:t>, wet clean</w:t>
      </w:r>
      <w:r w:rsidR="006748CD" w:rsidRPr="00A445D9">
        <w:rPr>
          <w:sz w:val="22"/>
          <w:szCs w:val="22"/>
        </w:rPr>
        <w:t>ing</w:t>
      </w:r>
      <w:r w:rsidRPr="00A445D9">
        <w:rPr>
          <w:sz w:val="22"/>
          <w:szCs w:val="22"/>
        </w:rPr>
        <w:t xml:space="preserve">, </w:t>
      </w:r>
      <w:r w:rsidR="006122D3" w:rsidRPr="00A445D9">
        <w:rPr>
          <w:sz w:val="22"/>
          <w:szCs w:val="22"/>
        </w:rPr>
        <w:t xml:space="preserve">and </w:t>
      </w:r>
      <w:r w:rsidRPr="00A445D9">
        <w:rPr>
          <w:sz w:val="22"/>
          <w:szCs w:val="22"/>
        </w:rPr>
        <w:t>HEPA vacuum</w:t>
      </w:r>
      <w:r w:rsidR="00701CD1" w:rsidRPr="00A445D9">
        <w:rPr>
          <w:sz w:val="22"/>
          <w:szCs w:val="22"/>
        </w:rPr>
        <w:t>ing</w:t>
      </w:r>
      <w:r w:rsidRPr="00A445D9">
        <w:rPr>
          <w:sz w:val="22"/>
          <w:szCs w:val="22"/>
        </w:rPr>
        <w:t>.</w:t>
      </w:r>
    </w:p>
    <w:p w14:paraId="6498CF99" w14:textId="77777777" w:rsidR="00832320" w:rsidRDefault="00832320" w:rsidP="00832320">
      <w:pPr>
        <w:pStyle w:val="ListParagraph"/>
        <w:spacing w:after="0" w:line="240" w:lineRule="auto"/>
        <w:ind w:left="2880"/>
        <w:contextualSpacing w:val="0"/>
        <w:rPr>
          <w:sz w:val="22"/>
          <w:szCs w:val="22"/>
        </w:rPr>
      </w:pPr>
    </w:p>
    <w:p w14:paraId="60DFEAAC" w14:textId="6477D7A5" w:rsidR="007A4892" w:rsidRPr="00A445D9" w:rsidRDefault="009A39D3" w:rsidP="008E1E84">
      <w:pPr>
        <w:pStyle w:val="ListParagraph"/>
        <w:numPr>
          <w:ilvl w:val="3"/>
          <w:numId w:val="27"/>
        </w:numPr>
        <w:spacing w:after="0" w:line="240" w:lineRule="auto"/>
        <w:ind w:left="2880" w:hanging="720"/>
        <w:contextualSpacing w:val="0"/>
        <w:rPr>
          <w:sz w:val="22"/>
          <w:szCs w:val="22"/>
        </w:rPr>
      </w:pPr>
      <w:r w:rsidRPr="00A445D9">
        <w:rPr>
          <w:sz w:val="22"/>
          <w:szCs w:val="22"/>
        </w:rPr>
        <w:t>Clean</w:t>
      </w:r>
      <w:r w:rsidR="00833CA3" w:rsidRPr="00A445D9">
        <w:rPr>
          <w:sz w:val="22"/>
          <w:szCs w:val="22"/>
        </w:rPr>
        <w:t>ing</w:t>
      </w:r>
      <w:r w:rsidRPr="00A445D9">
        <w:rPr>
          <w:sz w:val="22"/>
          <w:szCs w:val="22"/>
        </w:rPr>
        <w:t xml:space="preserve"> all horizontal and vertical surfaces in the work area within 5 feet of where abatement activities were performed.</w:t>
      </w:r>
    </w:p>
    <w:p w14:paraId="7C570660" w14:textId="77777777" w:rsidR="008E1E84" w:rsidRDefault="008E1E84" w:rsidP="008E1E84">
      <w:pPr>
        <w:pStyle w:val="ListParagraph"/>
        <w:spacing w:after="0" w:line="240" w:lineRule="auto"/>
        <w:ind w:left="2880"/>
        <w:contextualSpacing w:val="0"/>
        <w:rPr>
          <w:sz w:val="22"/>
          <w:szCs w:val="22"/>
        </w:rPr>
      </w:pPr>
    </w:p>
    <w:p w14:paraId="2B1B88B0" w14:textId="654F1E3F" w:rsidR="007A4892" w:rsidRPr="00A445D9" w:rsidRDefault="00754425" w:rsidP="00832320">
      <w:pPr>
        <w:pStyle w:val="ListParagraph"/>
        <w:numPr>
          <w:ilvl w:val="3"/>
          <w:numId w:val="27"/>
        </w:numPr>
        <w:spacing w:after="0" w:line="240" w:lineRule="auto"/>
        <w:ind w:left="2880" w:hanging="720"/>
        <w:contextualSpacing w:val="0"/>
        <w:rPr>
          <w:sz w:val="22"/>
          <w:szCs w:val="22"/>
        </w:rPr>
      </w:pPr>
      <w:r w:rsidRPr="00A445D9">
        <w:rPr>
          <w:sz w:val="22"/>
          <w:szCs w:val="22"/>
        </w:rPr>
        <w:t>Bagging or w</w:t>
      </w:r>
      <w:r w:rsidR="00701CD1" w:rsidRPr="00A445D9">
        <w:rPr>
          <w:sz w:val="22"/>
          <w:szCs w:val="22"/>
        </w:rPr>
        <w:t>rap</w:t>
      </w:r>
      <w:r w:rsidR="00833CA3" w:rsidRPr="00A445D9">
        <w:rPr>
          <w:sz w:val="22"/>
          <w:szCs w:val="22"/>
        </w:rPr>
        <w:t>ping</w:t>
      </w:r>
      <w:r w:rsidR="00701CD1" w:rsidRPr="00A445D9">
        <w:rPr>
          <w:sz w:val="22"/>
          <w:szCs w:val="22"/>
        </w:rPr>
        <w:t xml:space="preserve"> d</w:t>
      </w:r>
      <w:r w:rsidR="00457ECB" w:rsidRPr="00A445D9">
        <w:rPr>
          <w:sz w:val="22"/>
          <w:szCs w:val="22"/>
        </w:rPr>
        <w:t>ebris</w:t>
      </w:r>
      <w:r w:rsidR="009A39D3" w:rsidRPr="00A445D9">
        <w:rPr>
          <w:sz w:val="22"/>
          <w:szCs w:val="22"/>
        </w:rPr>
        <w:t xml:space="preserve"> in</w:t>
      </w:r>
      <w:r w:rsidR="00701CD1" w:rsidRPr="00A445D9">
        <w:rPr>
          <w:sz w:val="22"/>
          <w:szCs w:val="22"/>
        </w:rPr>
        <w:t xml:space="preserve"> a</w:t>
      </w:r>
      <w:r w:rsidR="009A39D3" w:rsidRPr="00A445D9">
        <w:rPr>
          <w:sz w:val="22"/>
          <w:szCs w:val="22"/>
        </w:rPr>
        <w:t xml:space="preserve"> protective covering </w:t>
      </w:r>
      <w:r w:rsidR="00701CD1" w:rsidRPr="00A445D9">
        <w:rPr>
          <w:sz w:val="22"/>
          <w:szCs w:val="22"/>
        </w:rPr>
        <w:t>of 6</w:t>
      </w:r>
      <w:r w:rsidR="00CD3760">
        <w:rPr>
          <w:sz w:val="22"/>
          <w:szCs w:val="22"/>
        </w:rPr>
        <w:t>-</w:t>
      </w:r>
      <w:r w:rsidR="00701CD1" w:rsidRPr="00A445D9">
        <w:rPr>
          <w:sz w:val="22"/>
          <w:szCs w:val="22"/>
        </w:rPr>
        <w:t xml:space="preserve">mil poly </w:t>
      </w:r>
      <w:r w:rsidR="006748CD" w:rsidRPr="00A445D9">
        <w:rPr>
          <w:sz w:val="22"/>
          <w:szCs w:val="22"/>
        </w:rPr>
        <w:t xml:space="preserve">or its equivalent </w:t>
      </w:r>
      <w:r w:rsidR="009A39D3" w:rsidRPr="00A445D9">
        <w:rPr>
          <w:sz w:val="22"/>
          <w:szCs w:val="22"/>
        </w:rPr>
        <w:t>with all seams taped or placed in closed</w:t>
      </w:r>
      <w:r w:rsidR="00701CD1" w:rsidRPr="00A445D9">
        <w:rPr>
          <w:sz w:val="22"/>
          <w:szCs w:val="22"/>
        </w:rPr>
        <w:t>,</w:t>
      </w:r>
      <w:r w:rsidR="009A39D3" w:rsidRPr="00A445D9">
        <w:rPr>
          <w:sz w:val="22"/>
          <w:szCs w:val="22"/>
        </w:rPr>
        <w:t xml:space="preserve"> </w:t>
      </w:r>
      <w:r w:rsidR="00701CD1" w:rsidRPr="00A445D9">
        <w:rPr>
          <w:sz w:val="22"/>
          <w:szCs w:val="22"/>
        </w:rPr>
        <w:t xml:space="preserve">secure, </w:t>
      </w:r>
      <w:r w:rsidR="009A39D3" w:rsidRPr="00A445D9">
        <w:rPr>
          <w:sz w:val="22"/>
          <w:szCs w:val="22"/>
        </w:rPr>
        <w:t>container.</w:t>
      </w:r>
    </w:p>
    <w:p w14:paraId="5AD607B5" w14:textId="77777777" w:rsidR="008E1E84" w:rsidRDefault="008E1E84" w:rsidP="00832320">
      <w:pPr>
        <w:pStyle w:val="ListParagraph"/>
        <w:spacing w:after="0" w:line="240" w:lineRule="auto"/>
        <w:ind w:left="2880"/>
        <w:contextualSpacing w:val="0"/>
        <w:rPr>
          <w:sz w:val="22"/>
          <w:szCs w:val="22"/>
        </w:rPr>
      </w:pPr>
    </w:p>
    <w:p w14:paraId="69AA9D3A" w14:textId="2C6BCB5A" w:rsidR="007A4892" w:rsidRDefault="009A39D3" w:rsidP="00832320">
      <w:pPr>
        <w:pStyle w:val="ListParagraph"/>
        <w:numPr>
          <w:ilvl w:val="3"/>
          <w:numId w:val="27"/>
        </w:numPr>
        <w:spacing w:after="0" w:line="240" w:lineRule="auto"/>
        <w:ind w:left="2880" w:hanging="720"/>
        <w:contextualSpacing w:val="0"/>
        <w:rPr>
          <w:sz w:val="22"/>
          <w:szCs w:val="22"/>
        </w:rPr>
      </w:pPr>
      <w:r w:rsidRPr="00A445D9">
        <w:rPr>
          <w:sz w:val="22"/>
          <w:szCs w:val="22"/>
        </w:rPr>
        <w:lastRenderedPageBreak/>
        <w:t>Examin</w:t>
      </w:r>
      <w:r w:rsidR="00833CA3" w:rsidRPr="00A445D9">
        <w:rPr>
          <w:sz w:val="22"/>
          <w:szCs w:val="22"/>
        </w:rPr>
        <w:t>ing</w:t>
      </w:r>
      <w:r w:rsidRPr="00A445D9">
        <w:rPr>
          <w:sz w:val="22"/>
          <w:szCs w:val="22"/>
        </w:rPr>
        <w:t xml:space="preserve"> protective coverings (i.e.</w:t>
      </w:r>
      <w:r w:rsidR="007C1C46">
        <w:rPr>
          <w:sz w:val="22"/>
          <w:szCs w:val="22"/>
        </w:rPr>
        <w:t>,</w:t>
      </w:r>
      <w:r w:rsidRPr="00A445D9">
        <w:rPr>
          <w:sz w:val="22"/>
          <w:szCs w:val="22"/>
        </w:rPr>
        <w:t xml:space="preserve"> 6-mil poly covering furniture, </w:t>
      </w:r>
      <w:r w:rsidR="00D21472" w:rsidRPr="00A445D9">
        <w:rPr>
          <w:sz w:val="22"/>
          <w:szCs w:val="22"/>
        </w:rPr>
        <w:t xml:space="preserve">personal </w:t>
      </w:r>
      <w:r w:rsidR="00D05993" w:rsidRPr="00A445D9">
        <w:rPr>
          <w:sz w:val="22"/>
          <w:szCs w:val="22"/>
        </w:rPr>
        <w:t>items,</w:t>
      </w:r>
      <w:r w:rsidRPr="00A445D9">
        <w:rPr>
          <w:sz w:val="22"/>
          <w:szCs w:val="22"/>
        </w:rPr>
        <w:t xml:space="preserve"> and the barrier system) and repair</w:t>
      </w:r>
      <w:r w:rsidR="00833CA3" w:rsidRPr="00A445D9">
        <w:rPr>
          <w:sz w:val="22"/>
          <w:szCs w:val="22"/>
        </w:rPr>
        <w:t>ing</w:t>
      </w:r>
      <w:r w:rsidRPr="00A445D9">
        <w:rPr>
          <w:sz w:val="22"/>
          <w:szCs w:val="22"/>
        </w:rPr>
        <w:t xml:space="preserve"> as necessary</w:t>
      </w:r>
      <w:r w:rsidR="00A851B8" w:rsidRPr="00A445D9">
        <w:rPr>
          <w:sz w:val="22"/>
          <w:szCs w:val="22"/>
        </w:rPr>
        <w:t xml:space="preserve">. </w:t>
      </w:r>
    </w:p>
    <w:p w14:paraId="79C67F7E" w14:textId="77777777" w:rsidR="008E1E84" w:rsidRPr="008E1E84" w:rsidRDefault="008E1E84" w:rsidP="00832320">
      <w:pPr>
        <w:spacing w:after="0" w:line="240" w:lineRule="auto"/>
        <w:rPr>
          <w:sz w:val="22"/>
          <w:szCs w:val="22"/>
        </w:rPr>
      </w:pPr>
    </w:p>
    <w:p w14:paraId="3A61DE00" w14:textId="14C5C8EE" w:rsidR="007A4892" w:rsidRPr="00A445D9" w:rsidRDefault="009A39D3" w:rsidP="00832320">
      <w:pPr>
        <w:pStyle w:val="DefaultParagraphFont1"/>
        <w:numPr>
          <w:ilvl w:val="2"/>
          <w:numId w:val="27"/>
        </w:numPr>
        <w:spacing w:after="0" w:line="240" w:lineRule="auto"/>
        <w:ind w:left="2160" w:hanging="720"/>
        <w:rPr>
          <w:sz w:val="22"/>
          <w:szCs w:val="22"/>
        </w:rPr>
      </w:pPr>
      <w:r w:rsidRPr="00A445D9">
        <w:rPr>
          <w:b/>
          <w:sz w:val="22"/>
          <w:szCs w:val="22"/>
        </w:rPr>
        <w:t xml:space="preserve">Final </w:t>
      </w:r>
      <w:r w:rsidR="008E4F31">
        <w:rPr>
          <w:b/>
          <w:sz w:val="22"/>
          <w:szCs w:val="22"/>
        </w:rPr>
        <w:t>c</w:t>
      </w:r>
      <w:r w:rsidRPr="00A445D9">
        <w:rPr>
          <w:b/>
          <w:sz w:val="22"/>
          <w:szCs w:val="22"/>
        </w:rPr>
        <w:t>leanup</w:t>
      </w:r>
      <w:r w:rsidR="00A851B8" w:rsidRPr="00A445D9">
        <w:rPr>
          <w:b/>
          <w:sz w:val="22"/>
        </w:rPr>
        <w:t xml:space="preserve">. </w:t>
      </w:r>
      <w:r w:rsidRPr="00A445D9">
        <w:rPr>
          <w:sz w:val="22"/>
          <w:szCs w:val="22"/>
        </w:rPr>
        <w:t>Final cleanup activities shall be performed by a licensed lead abatement contractor</w:t>
      </w:r>
      <w:r w:rsidR="00E5019A" w:rsidRPr="00A445D9">
        <w:rPr>
          <w:sz w:val="22"/>
          <w:szCs w:val="22"/>
        </w:rPr>
        <w:t xml:space="preserve"> no sooner than 1 hour after work activities have ceased</w:t>
      </w:r>
      <w:r w:rsidR="00A851B8" w:rsidRPr="00A445D9">
        <w:rPr>
          <w:sz w:val="22"/>
          <w:szCs w:val="22"/>
        </w:rPr>
        <w:t xml:space="preserve">. </w:t>
      </w:r>
      <w:r w:rsidRPr="00A445D9">
        <w:rPr>
          <w:sz w:val="22"/>
          <w:szCs w:val="22"/>
        </w:rPr>
        <w:t>The work area and any surrounding areas where lead-contaminated dust or debris may be present, including window wells whether treated or not and decontamination</w:t>
      </w:r>
      <w:r w:rsidR="00BD1C1E" w:rsidRPr="00A445D9">
        <w:rPr>
          <w:sz w:val="22"/>
          <w:szCs w:val="22"/>
        </w:rPr>
        <w:t xml:space="preserve"> </w:t>
      </w:r>
      <w:r w:rsidRPr="00A445D9">
        <w:rPr>
          <w:sz w:val="22"/>
          <w:szCs w:val="22"/>
        </w:rPr>
        <w:t>unit</w:t>
      </w:r>
      <w:r w:rsidR="00701CD1" w:rsidRPr="00A445D9">
        <w:rPr>
          <w:sz w:val="22"/>
          <w:szCs w:val="22"/>
        </w:rPr>
        <w:t>s whether contiguous or remote,</w:t>
      </w:r>
      <w:r w:rsidRPr="00A445D9">
        <w:rPr>
          <w:sz w:val="22"/>
          <w:szCs w:val="22"/>
        </w:rPr>
        <w:t xml:space="preserve"> shall be cleaned prior to performing a clearance examination</w:t>
      </w:r>
      <w:r w:rsidR="00A851B8" w:rsidRPr="00A445D9">
        <w:rPr>
          <w:sz w:val="22"/>
          <w:szCs w:val="22"/>
        </w:rPr>
        <w:t xml:space="preserve">. </w:t>
      </w:r>
      <w:r w:rsidRPr="00A445D9">
        <w:rPr>
          <w:sz w:val="22"/>
          <w:szCs w:val="22"/>
        </w:rPr>
        <w:t>Required practices for final cleanup include:</w:t>
      </w:r>
    </w:p>
    <w:p w14:paraId="3E277DAF" w14:textId="77777777" w:rsidR="00832320" w:rsidRDefault="00832320" w:rsidP="00832320">
      <w:pPr>
        <w:pStyle w:val="ListParagraph"/>
        <w:spacing w:after="0" w:line="240" w:lineRule="auto"/>
        <w:ind w:left="2880"/>
        <w:contextualSpacing w:val="0"/>
        <w:rPr>
          <w:sz w:val="22"/>
          <w:szCs w:val="22"/>
        </w:rPr>
      </w:pPr>
    </w:p>
    <w:p w14:paraId="0D6713D6" w14:textId="725190A8" w:rsidR="007A4892" w:rsidRPr="00A445D9" w:rsidRDefault="00701CD1" w:rsidP="00832320">
      <w:pPr>
        <w:pStyle w:val="ListParagraph"/>
        <w:numPr>
          <w:ilvl w:val="3"/>
          <w:numId w:val="27"/>
        </w:numPr>
        <w:spacing w:after="0" w:line="240" w:lineRule="auto"/>
        <w:ind w:left="2880" w:hanging="720"/>
        <w:contextualSpacing w:val="0"/>
        <w:rPr>
          <w:sz w:val="22"/>
          <w:szCs w:val="22"/>
        </w:rPr>
      </w:pPr>
      <w:r w:rsidRPr="00A445D9">
        <w:rPr>
          <w:sz w:val="22"/>
          <w:szCs w:val="22"/>
        </w:rPr>
        <w:t xml:space="preserve">Undertaking final cleanup </w:t>
      </w:r>
      <w:r w:rsidR="009A39D3" w:rsidRPr="00A445D9">
        <w:rPr>
          <w:sz w:val="22"/>
          <w:szCs w:val="22"/>
        </w:rPr>
        <w:t xml:space="preserve">after abatement activities have been completed and before repainting or sealing surfaces occurs. </w:t>
      </w:r>
    </w:p>
    <w:p w14:paraId="66FF7C54" w14:textId="77777777" w:rsidR="00832320" w:rsidRPr="00832320" w:rsidRDefault="00832320" w:rsidP="00832320">
      <w:pPr>
        <w:pStyle w:val="ListParagraph"/>
        <w:spacing w:after="0" w:line="240" w:lineRule="auto"/>
        <w:ind w:left="2880"/>
        <w:contextualSpacing w:val="0"/>
        <w:rPr>
          <w:sz w:val="22"/>
        </w:rPr>
      </w:pPr>
    </w:p>
    <w:p w14:paraId="6E041590" w14:textId="1B7313DA" w:rsidR="007A4892" w:rsidRPr="00A445D9" w:rsidRDefault="00754425" w:rsidP="00832320">
      <w:pPr>
        <w:pStyle w:val="ListParagraph"/>
        <w:numPr>
          <w:ilvl w:val="3"/>
          <w:numId w:val="27"/>
        </w:numPr>
        <w:spacing w:after="0" w:line="240" w:lineRule="auto"/>
        <w:ind w:left="2880" w:hanging="720"/>
        <w:contextualSpacing w:val="0"/>
        <w:rPr>
          <w:sz w:val="22"/>
        </w:rPr>
      </w:pPr>
      <w:r w:rsidRPr="00A445D9">
        <w:rPr>
          <w:sz w:val="22"/>
          <w:szCs w:val="22"/>
        </w:rPr>
        <w:t xml:space="preserve">Bagging or wrapping </w:t>
      </w:r>
      <w:r w:rsidR="00701CD1" w:rsidRPr="00A445D9">
        <w:rPr>
          <w:sz w:val="22"/>
          <w:szCs w:val="22"/>
        </w:rPr>
        <w:t>all d</w:t>
      </w:r>
      <w:r w:rsidR="009A39D3" w:rsidRPr="00A445D9">
        <w:rPr>
          <w:sz w:val="22"/>
          <w:szCs w:val="22"/>
        </w:rPr>
        <w:t xml:space="preserve">ebris in </w:t>
      </w:r>
      <w:r w:rsidR="00701CD1" w:rsidRPr="00A445D9">
        <w:rPr>
          <w:sz w:val="22"/>
          <w:szCs w:val="22"/>
        </w:rPr>
        <w:t>6</w:t>
      </w:r>
      <w:r w:rsidR="00CD3760">
        <w:rPr>
          <w:sz w:val="22"/>
          <w:szCs w:val="22"/>
        </w:rPr>
        <w:t>-</w:t>
      </w:r>
      <w:r w:rsidR="00701CD1" w:rsidRPr="00A445D9">
        <w:rPr>
          <w:sz w:val="22"/>
          <w:szCs w:val="22"/>
        </w:rPr>
        <w:t>mil poly</w:t>
      </w:r>
      <w:r w:rsidR="00731DBA" w:rsidRPr="00A445D9">
        <w:rPr>
          <w:sz w:val="22"/>
          <w:szCs w:val="22"/>
        </w:rPr>
        <w:t xml:space="preserve"> or its equivalent</w:t>
      </w:r>
      <w:r w:rsidR="009A39D3" w:rsidRPr="00A445D9">
        <w:rPr>
          <w:sz w:val="22"/>
          <w:szCs w:val="22"/>
        </w:rPr>
        <w:t xml:space="preserve"> with all seams taped or placed in closed container</w:t>
      </w:r>
      <w:r w:rsidR="00833CA3" w:rsidRPr="00A445D9">
        <w:rPr>
          <w:sz w:val="22"/>
          <w:szCs w:val="22"/>
        </w:rPr>
        <w:t>s</w:t>
      </w:r>
      <w:r w:rsidR="009A39D3" w:rsidRPr="00A445D9">
        <w:rPr>
          <w:sz w:val="22"/>
          <w:szCs w:val="22"/>
        </w:rPr>
        <w:t xml:space="preserve"> and removed from the work area.</w:t>
      </w:r>
    </w:p>
    <w:p w14:paraId="7F27A2B6" w14:textId="77777777" w:rsidR="00832320" w:rsidRPr="00832320" w:rsidRDefault="00832320" w:rsidP="00832320">
      <w:pPr>
        <w:pStyle w:val="ListParagraph"/>
        <w:spacing w:after="0" w:line="240" w:lineRule="auto"/>
        <w:ind w:left="2880"/>
        <w:contextualSpacing w:val="0"/>
        <w:rPr>
          <w:strike/>
          <w:sz w:val="22"/>
          <w:szCs w:val="22"/>
        </w:rPr>
      </w:pPr>
    </w:p>
    <w:p w14:paraId="3E5C6E28" w14:textId="304344E8" w:rsidR="007A4892" w:rsidRPr="00CC3D75" w:rsidRDefault="009A39D3" w:rsidP="00832320">
      <w:pPr>
        <w:pStyle w:val="ListParagraph"/>
        <w:numPr>
          <w:ilvl w:val="3"/>
          <w:numId w:val="27"/>
        </w:numPr>
        <w:spacing w:after="0" w:line="240" w:lineRule="auto"/>
        <w:ind w:left="2880" w:hanging="720"/>
        <w:contextualSpacing w:val="0"/>
        <w:rPr>
          <w:strike/>
          <w:sz w:val="22"/>
          <w:szCs w:val="22"/>
        </w:rPr>
      </w:pPr>
      <w:r w:rsidRPr="00A445D9">
        <w:rPr>
          <w:sz w:val="22"/>
          <w:szCs w:val="22"/>
        </w:rPr>
        <w:t xml:space="preserve">Use </w:t>
      </w:r>
      <w:r w:rsidR="0031044B" w:rsidRPr="00A445D9">
        <w:rPr>
          <w:sz w:val="22"/>
          <w:szCs w:val="22"/>
        </w:rPr>
        <w:t xml:space="preserve">of </w:t>
      </w:r>
      <w:r w:rsidRPr="00A445D9">
        <w:rPr>
          <w:sz w:val="22"/>
          <w:szCs w:val="22"/>
        </w:rPr>
        <w:t>cleaning practices that minimize generation of dust, including</w:t>
      </w:r>
      <w:r w:rsidR="00701CD1" w:rsidRPr="00A445D9">
        <w:rPr>
          <w:sz w:val="22"/>
          <w:szCs w:val="22"/>
        </w:rPr>
        <w:t xml:space="preserve"> by a sequence of</w:t>
      </w:r>
      <w:r w:rsidRPr="00A445D9">
        <w:rPr>
          <w:sz w:val="22"/>
          <w:szCs w:val="22"/>
        </w:rPr>
        <w:t xml:space="preserve"> HEPA vacuum</w:t>
      </w:r>
      <w:r w:rsidR="00701CD1" w:rsidRPr="00A445D9">
        <w:rPr>
          <w:sz w:val="22"/>
          <w:szCs w:val="22"/>
        </w:rPr>
        <w:t>ing</w:t>
      </w:r>
      <w:r w:rsidRPr="00A445D9">
        <w:rPr>
          <w:sz w:val="22"/>
          <w:szCs w:val="22"/>
        </w:rPr>
        <w:t xml:space="preserve">, wet-cleaning, </w:t>
      </w:r>
      <w:r w:rsidR="006122D3" w:rsidRPr="00A445D9">
        <w:rPr>
          <w:sz w:val="22"/>
          <w:szCs w:val="22"/>
        </w:rPr>
        <w:t xml:space="preserve">and </w:t>
      </w:r>
      <w:r w:rsidRPr="00A445D9">
        <w:rPr>
          <w:sz w:val="22"/>
          <w:szCs w:val="22"/>
        </w:rPr>
        <w:t>HEPA vacuum</w:t>
      </w:r>
      <w:r w:rsidR="00701CD1" w:rsidRPr="00A445D9">
        <w:rPr>
          <w:sz w:val="22"/>
          <w:szCs w:val="22"/>
        </w:rPr>
        <w:t>ing</w:t>
      </w:r>
      <w:r w:rsidRPr="00A445D9">
        <w:rPr>
          <w:sz w:val="22"/>
          <w:szCs w:val="22"/>
        </w:rPr>
        <w:t>.</w:t>
      </w:r>
      <w:r w:rsidR="008679FA">
        <w:rPr>
          <w:sz w:val="22"/>
          <w:szCs w:val="22"/>
        </w:rPr>
        <w:t xml:space="preserve"> </w:t>
      </w:r>
      <w:r w:rsidRPr="00CC3D75">
        <w:rPr>
          <w:sz w:val="22"/>
          <w:szCs w:val="22"/>
        </w:rPr>
        <w:t>Cleaning shall start at the room/work area furthest from the decontamination unit and proceed to and include the decontamination unit</w:t>
      </w:r>
      <w:r w:rsidR="00A851B8" w:rsidRPr="00CC3D75">
        <w:rPr>
          <w:sz w:val="22"/>
          <w:szCs w:val="22"/>
        </w:rPr>
        <w:t xml:space="preserve">. </w:t>
      </w:r>
      <w:r w:rsidRPr="00CC3D75">
        <w:rPr>
          <w:sz w:val="22"/>
          <w:szCs w:val="22"/>
        </w:rPr>
        <w:t xml:space="preserve">Cleaning shall start at the ceiling (and associated fixtures), </w:t>
      </w:r>
      <w:r w:rsidR="00701CD1" w:rsidRPr="00CC3D75">
        <w:rPr>
          <w:sz w:val="22"/>
          <w:szCs w:val="22"/>
        </w:rPr>
        <w:t xml:space="preserve">and then </w:t>
      </w:r>
      <w:r w:rsidRPr="00CC3D75">
        <w:rPr>
          <w:sz w:val="22"/>
          <w:szCs w:val="22"/>
        </w:rPr>
        <w:t>proceed down the walls to the floor</w:t>
      </w:r>
      <w:r w:rsidR="00A851B8" w:rsidRPr="00CC3D75">
        <w:rPr>
          <w:sz w:val="22"/>
          <w:szCs w:val="22"/>
        </w:rPr>
        <w:t xml:space="preserve">. </w:t>
      </w:r>
      <w:r w:rsidR="00701CD1" w:rsidRPr="00CC3D75">
        <w:rPr>
          <w:sz w:val="22"/>
          <w:szCs w:val="22"/>
        </w:rPr>
        <w:t xml:space="preserve">Cleaning shall include a complete cleaning </w:t>
      </w:r>
      <w:r w:rsidR="00A44246" w:rsidRPr="00CC3D75">
        <w:rPr>
          <w:sz w:val="22"/>
          <w:szCs w:val="22"/>
        </w:rPr>
        <w:t xml:space="preserve">of </w:t>
      </w:r>
      <w:r w:rsidR="00701CD1" w:rsidRPr="00CC3D75">
        <w:rPr>
          <w:sz w:val="22"/>
          <w:szCs w:val="22"/>
        </w:rPr>
        <w:t>all</w:t>
      </w:r>
      <w:r w:rsidRPr="00CC3D75">
        <w:rPr>
          <w:sz w:val="22"/>
          <w:szCs w:val="22"/>
        </w:rPr>
        <w:t xml:space="preserve"> building components </w:t>
      </w:r>
      <w:r w:rsidR="00701CD1" w:rsidRPr="00CC3D75">
        <w:rPr>
          <w:sz w:val="22"/>
          <w:szCs w:val="22"/>
        </w:rPr>
        <w:t xml:space="preserve">and items in the abated area </w:t>
      </w:r>
      <w:r w:rsidRPr="00CC3D75">
        <w:rPr>
          <w:sz w:val="22"/>
          <w:szCs w:val="22"/>
        </w:rPr>
        <w:t>including window wells, protective coverings</w:t>
      </w:r>
      <w:r w:rsidR="00F252E0" w:rsidRPr="00CC3D75">
        <w:rPr>
          <w:sz w:val="22"/>
          <w:szCs w:val="22"/>
        </w:rPr>
        <w:t xml:space="preserve"> (i.e.</w:t>
      </w:r>
      <w:r w:rsidR="009A1F65">
        <w:rPr>
          <w:sz w:val="22"/>
          <w:szCs w:val="22"/>
        </w:rPr>
        <w:t>,</w:t>
      </w:r>
      <w:r w:rsidR="00F252E0" w:rsidRPr="00CC3D75">
        <w:rPr>
          <w:sz w:val="22"/>
          <w:szCs w:val="22"/>
        </w:rPr>
        <w:t xml:space="preserve"> 6</w:t>
      </w:r>
      <w:r w:rsidR="009A1F65">
        <w:rPr>
          <w:sz w:val="22"/>
          <w:szCs w:val="22"/>
        </w:rPr>
        <w:t>-</w:t>
      </w:r>
      <w:r w:rsidR="00F252E0" w:rsidRPr="00CC3D75">
        <w:rPr>
          <w:sz w:val="22"/>
          <w:szCs w:val="22"/>
        </w:rPr>
        <w:t>mil poly covering furniture and personal items)</w:t>
      </w:r>
      <w:r w:rsidR="000D466D" w:rsidRPr="00CC3D75">
        <w:rPr>
          <w:sz w:val="22"/>
          <w:szCs w:val="22"/>
        </w:rPr>
        <w:t>,</w:t>
      </w:r>
      <w:r w:rsidR="00A06605" w:rsidRPr="00CC3D75">
        <w:rPr>
          <w:sz w:val="22"/>
          <w:szCs w:val="22"/>
        </w:rPr>
        <w:t xml:space="preserve"> </w:t>
      </w:r>
      <w:r w:rsidR="000D466D" w:rsidRPr="00CC3D75">
        <w:rPr>
          <w:sz w:val="22"/>
          <w:szCs w:val="22"/>
        </w:rPr>
        <w:t>t</w:t>
      </w:r>
      <w:r w:rsidR="00A06605" w:rsidRPr="00CC3D75">
        <w:rPr>
          <w:sz w:val="22"/>
          <w:szCs w:val="22"/>
        </w:rPr>
        <w:t>o include areas 5 feet from flapped entrances leading towards entrances.</w:t>
      </w:r>
      <w:r w:rsidR="00F252E0" w:rsidRPr="00CC3D75">
        <w:rPr>
          <w:sz w:val="22"/>
          <w:szCs w:val="22"/>
        </w:rPr>
        <w:t xml:space="preserve"> </w:t>
      </w:r>
      <w:r w:rsidR="00D62687" w:rsidRPr="00CC3D75">
        <w:rPr>
          <w:sz w:val="22"/>
          <w:szCs w:val="22"/>
        </w:rPr>
        <w:t>B</w:t>
      </w:r>
      <w:r w:rsidR="00F252E0" w:rsidRPr="00CC3D75">
        <w:rPr>
          <w:sz w:val="22"/>
          <w:szCs w:val="22"/>
        </w:rPr>
        <w:t>arrier system</w:t>
      </w:r>
      <w:r w:rsidR="0031044B" w:rsidRPr="00CC3D75">
        <w:rPr>
          <w:sz w:val="22"/>
          <w:szCs w:val="22"/>
        </w:rPr>
        <w:t>s</w:t>
      </w:r>
      <w:r w:rsidR="00F252E0" w:rsidRPr="00CC3D75">
        <w:rPr>
          <w:sz w:val="22"/>
          <w:szCs w:val="22"/>
        </w:rPr>
        <w:t xml:space="preserve"> must remain in place</w:t>
      </w:r>
      <w:r w:rsidR="00C67B37" w:rsidRPr="00CC3D75">
        <w:rPr>
          <w:sz w:val="22"/>
          <w:szCs w:val="22"/>
        </w:rPr>
        <w:t xml:space="preserve"> except floor barrier</w:t>
      </w:r>
      <w:r w:rsidR="007E6022" w:rsidRPr="00CC3D75">
        <w:rPr>
          <w:sz w:val="22"/>
          <w:szCs w:val="22"/>
        </w:rPr>
        <w:t>.</w:t>
      </w:r>
      <w:r w:rsidR="00D62687" w:rsidRPr="00CC3D75">
        <w:rPr>
          <w:sz w:val="22"/>
          <w:szCs w:val="22"/>
        </w:rPr>
        <w:t xml:space="preserve"> </w:t>
      </w:r>
    </w:p>
    <w:p w14:paraId="23215F5C" w14:textId="77777777" w:rsidR="00832320" w:rsidRPr="00832320" w:rsidRDefault="00832320" w:rsidP="00832320">
      <w:pPr>
        <w:pStyle w:val="RulesParagraph"/>
        <w:tabs>
          <w:tab w:val="clear" w:pos="1080"/>
        </w:tabs>
        <w:spacing w:after="0" w:line="240" w:lineRule="auto"/>
        <w:ind w:left="2160" w:firstLine="0"/>
        <w:jc w:val="left"/>
        <w:rPr>
          <w:szCs w:val="22"/>
        </w:rPr>
      </w:pPr>
    </w:p>
    <w:p w14:paraId="4DC704A3" w14:textId="3811FC60" w:rsidR="007A4892" w:rsidRDefault="009A39D3" w:rsidP="00832320">
      <w:pPr>
        <w:pStyle w:val="RulesParagraph"/>
        <w:numPr>
          <w:ilvl w:val="2"/>
          <w:numId w:val="27"/>
        </w:numPr>
        <w:tabs>
          <w:tab w:val="clear" w:pos="1080"/>
        </w:tabs>
        <w:spacing w:after="0" w:line="240" w:lineRule="auto"/>
        <w:ind w:left="2160" w:hanging="720"/>
        <w:jc w:val="left"/>
        <w:rPr>
          <w:szCs w:val="22"/>
        </w:rPr>
      </w:pPr>
      <w:r w:rsidRPr="00A445D9">
        <w:rPr>
          <w:b/>
          <w:szCs w:val="22"/>
        </w:rPr>
        <w:t xml:space="preserve">Sealing </w:t>
      </w:r>
      <w:r w:rsidR="008E4F31">
        <w:rPr>
          <w:b/>
          <w:szCs w:val="22"/>
        </w:rPr>
        <w:t>t</w:t>
      </w:r>
      <w:r w:rsidRPr="00A445D9">
        <w:rPr>
          <w:b/>
          <w:szCs w:val="22"/>
        </w:rPr>
        <w:t xml:space="preserve">reated </w:t>
      </w:r>
      <w:r w:rsidR="008E4F31">
        <w:rPr>
          <w:b/>
          <w:szCs w:val="22"/>
        </w:rPr>
        <w:t>s</w:t>
      </w:r>
      <w:r w:rsidRPr="00A445D9">
        <w:rPr>
          <w:b/>
          <w:szCs w:val="22"/>
        </w:rPr>
        <w:t>urfaces.</w:t>
      </w:r>
      <w:r w:rsidRPr="00A445D9">
        <w:rPr>
          <w:szCs w:val="22"/>
        </w:rPr>
        <w:t xml:space="preserve"> </w:t>
      </w:r>
      <w:r w:rsidR="008175FC" w:rsidRPr="00A445D9">
        <w:rPr>
          <w:szCs w:val="22"/>
        </w:rPr>
        <w:t xml:space="preserve">If </w:t>
      </w:r>
      <w:r w:rsidR="008175FC" w:rsidRPr="00A445D9">
        <w:t>t</w:t>
      </w:r>
      <w:r w:rsidRPr="00A445D9">
        <w:t>reated surfaces</w:t>
      </w:r>
      <w:r w:rsidRPr="00A445D9">
        <w:rPr>
          <w:szCs w:val="22"/>
        </w:rPr>
        <w:t xml:space="preserve"> </w:t>
      </w:r>
      <w:r w:rsidR="008175FC" w:rsidRPr="00A445D9">
        <w:rPr>
          <w:szCs w:val="22"/>
        </w:rPr>
        <w:t xml:space="preserve">are to be sealed, they </w:t>
      </w:r>
      <w:r w:rsidRPr="00A445D9">
        <w:rPr>
          <w:szCs w:val="22"/>
        </w:rPr>
        <w:t xml:space="preserve">shall be finished by painting, varnishing, or an equivalent coating after the final cleanup is complete and before </w:t>
      </w:r>
      <w:r w:rsidR="00DF08B4" w:rsidRPr="00A445D9">
        <w:rPr>
          <w:szCs w:val="22"/>
        </w:rPr>
        <w:t xml:space="preserve">a </w:t>
      </w:r>
      <w:r w:rsidRPr="00A445D9">
        <w:rPr>
          <w:szCs w:val="22"/>
        </w:rPr>
        <w:t>clearance examination is performed</w:t>
      </w:r>
      <w:r w:rsidR="00A851B8" w:rsidRPr="00A445D9">
        <w:rPr>
          <w:szCs w:val="22"/>
        </w:rPr>
        <w:t xml:space="preserve">. </w:t>
      </w:r>
      <w:r w:rsidR="00BD5F2F" w:rsidRPr="00A445D9">
        <w:rPr>
          <w:szCs w:val="22"/>
        </w:rPr>
        <w:t>Wooden floors sh</w:t>
      </w:r>
      <w:r w:rsidR="008175FC" w:rsidRPr="00A445D9">
        <w:rPr>
          <w:szCs w:val="22"/>
        </w:rPr>
        <w:t>all</w:t>
      </w:r>
      <w:r w:rsidR="00BD5F2F" w:rsidRPr="00A445D9">
        <w:rPr>
          <w:szCs w:val="22"/>
        </w:rPr>
        <w:t xml:space="preserve"> be sealed with clear polyurethane or painted with deck enamel or durable paint</w:t>
      </w:r>
      <w:r w:rsidR="00A851B8" w:rsidRPr="00A445D9">
        <w:rPr>
          <w:szCs w:val="22"/>
        </w:rPr>
        <w:t xml:space="preserve">. </w:t>
      </w:r>
      <w:r w:rsidR="00BD5F2F" w:rsidRPr="00A445D9">
        <w:rPr>
          <w:szCs w:val="22"/>
        </w:rPr>
        <w:t>Vinyl tile, linoleum, and other similar floors sh</w:t>
      </w:r>
      <w:r w:rsidR="008175FC" w:rsidRPr="00A445D9">
        <w:rPr>
          <w:szCs w:val="22"/>
        </w:rPr>
        <w:t>all</w:t>
      </w:r>
      <w:r w:rsidR="00BD5F2F" w:rsidRPr="00A445D9">
        <w:rPr>
          <w:szCs w:val="22"/>
        </w:rPr>
        <w:t xml:space="preserve"> be sealed with an appropriate floor wax (or equivalent product)</w:t>
      </w:r>
      <w:r w:rsidR="00A851B8" w:rsidRPr="00A445D9">
        <w:rPr>
          <w:szCs w:val="22"/>
        </w:rPr>
        <w:t xml:space="preserve">. </w:t>
      </w:r>
      <w:r w:rsidR="00BD5F2F" w:rsidRPr="00A445D9">
        <w:rPr>
          <w:szCs w:val="22"/>
        </w:rPr>
        <w:t>Concrete floors sh</w:t>
      </w:r>
      <w:r w:rsidR="008175FC" w:rsidRPr="00A445D9">
        <w:rPr>
          <w:szCs w:val="22"/>
        </w:rPr>
        <w:t>all</w:t>
      </w:r>
      <w:r w:rsidR="00BD5F2F" w:rsidRPr="00A445D9">
        <w:rPr>
          <w:szCs w:val="22"/>
        </w:rPr>
        <w:t xml:space="preserve"> be sealed with a concrete sealer or other type of concrete deck enamel.</w:t>
      </w:r>
    </w:p>
    <w:p w14:paraId="31F1E7FC" w14:textId="77777777" w:rsidR="00832320" w:rsidRPr="00A445D9" w:rsidRDefault="00832320" w:rsidP="00832320">
      <w:pPr>
        <w:pStyle w:val="RulesParagraph"/>
        <w:tabs>
          <w:tab w:val="clear" w:pos="1080"/>
        </w:tabs>
        <w:spacing w:after="0" w:line="240" w:lineRule="auto"/>
        <w:ind w:left="2160" w:firstLine="0"/>
        <w:jc w:val="left"/>
        <w:rPr>
          <w:szCs w:val="22"/>
        </w:rPr>
      </w:pPr>
    </w:p>
    <w:p w14:paraId="1E24D609" w14:textId="67208017" w:rsidR="009A39D3" w:rsidRPr="00A445D9" w:rsidRDefault="009A39D3" w:rsidP="00832320">
      <w:pPr>
        <w:pStyle w:val="BodyTextIndent"/>
        <w:pBdr>
          <w:top w:val="single" w:sz="2" w:space="1" w:color="auto"/>
          <w:bottom w:val="single" w:sz="2" w:space="1" w:color="auto"/>
        </w:pBdr>
        <w:spacing w:after="0" w:line="240" w:lineRule="auto"/>
        <w:ind w:left="2880" w:hanging="720"/>
        <w:rPr>
          <w:sz w:val="22"/>
        </w:rPr>
      </w:pPr>
      <w:r w:rsidRPr="00A445D9">
        <w:rPr>
          <w:b/>
          <w:i/>
          <w:sz w:val="22"/>
        </w:rPr>
        <w:t>Note:</w:t>
      </w:r>
      <w:r w:rsidRPr="00A445D9">
        <w:rPr>
          <w:sz w:val="22"/>
          <w:szCs w:val="22"/>
        </w:rPr>
        <w:tab/>
        <w:t>Contract specifications may require a Paint Removal Verification Inspection (commonly referred to as “Paint Scrape Inspection”) by a certified lead inspector or certified risk</w:t>
      </w:r>
      <w:r w:rsidR="003A079D" w:rsidRPr="00A445D9">
        <w:rPr>
          <w:sz w:val="22"/>
          <w:szCs w:val="22"/>
        </w:rPr>
        <w:t xml:space="preserve"> assessor</w:t>
      </w:r>
      <w:r w:rsidRPr="00A445D9">
        <w:rPr>
          <w:sz w:val="22"/>
          <w:szCs w:val="22"/>
        </w:rPr>
        <w:t xml:space="preserve"> prior to sealing treated surfaces.</w:t>
      </w:r>
    </w:p>
    <w:p w14:paraId="3B7D9F65" w14:textId="77777777" w:rsidR="00832320" w:rsidRPr="00832320" w:rsidRDefault="00832320" w:rsidP="00832320">
      <w:pPr>
        <w:pStyle w:val="ListParagraph"/>
        <w:spacing w:after="0" w:line="240" w:lineRule="auto"/>
        <w:ind w:left="2160"/>
        <w:contextualSpacing w:val="0"/>
        <w:rPr>
          <w:sz w:val="22"/>
          <w:szCs w:val="22"/>
        </w:rPr>
      </w:pPr>
    </w:p>
    <w:p w14:paraId="7C3CEF8A" w14:textId="250BB563" w:rsidR="007A4892" w:rsidRPr="00A445D9" w:rsidRDefault="009A39D3" w:rsidP="00832320">
      <w:pPr>
        <w:pStyle w:val="ListParagraph"/>
        <w:numPr>
          <w:ilvl w:val="2"/>
          <w:numId w:val="27"/>
        </w:numPr>
        <w:spacing w:after="0" w:line="240" w:lineRule="auto"/>
        <w:ind w:left="2160" w:hanging="720"/>
        <w:contextualSpacing w:val="0"/>
        <w:rPr>
          <w:sz w:val="22"/>
          <w:szCs w:val="22"/>
        </w:rPr>
      </w:pPr>
      <w:r w:rsidRPr="00A445D9">
        <w:rPr>
          <w:b/>
          <w:sz w:val="22"/>
        </w:rPr>
        <w:t xml:space="preserve">Clearance </w:t>
      </w:r>
      <w:r w:rsidR="008E4F31">
        <w:rPr>
          <w:b/>
          <w:sz w:val="22"/>
        </w:rPr>
        <w:t>e</w:t>
      </w:r>
      <w:r w:rsidRPr="00A445D9">
        <w:rPr>
          <w:b/>
          <w:sz w:val="22"/>
        </w:rPr>
        <w:t>xamination</w:t>
      </w:r>
      <w:r w:rsidR="00A851B8" w:rsidRPr="00A445D9">
        <w:rPr>
          <w:b/>
          <w:sz w:val="22"/>
        </w:rPr>
        <w:t xml:space="preserve">. </w:t>
      </w:r>
      <w:r w:rsidRPr="00A445D9">
        <w:rPr>
          <w:sz w:val="22"/>
        </w:rPr>
        <w:t>A clearance examination</w:t>
      </w:r>
      <w:r w:rsidRPr="00A445D9">
        <w:rPr>
          <w:sz w:val="22"/>
          <w:szCs w:val="22"/>
        </w:rPr>
        <w:t xml:space="preserve"> shall be </w:t>
      </w:r>
      <w:r w:rsidRPr="00A445D9">
        <w:rPr>
          <w:sz w:val="22"/>
        </w:rPr>
        <w:t>conducted to assure that all lead abatement activities have been properly completed</w:t>
      </w:r>
      <w:r w:rsidR="00A851B8" w:rsidRPr="00A445D9">
        <w:rPr>
          <w:sz w:val="22"/>
        </w:rPr>
        <w:t xml:space="preserve">. </w:t>
      </w:r>
      <w:r w:rsidRPr="00A445D9">
        <w:rPr>
          <w:sz w:val="22"/>
        </w:rPr>
        <w:t>Clearance examinations shall be performed no sooner than 1 hour after final clean-up is completed</w:t>
      </w:r>
      <w:r w:rsidR="00A851B8" w:rsidRPr="00A445D9">
        <w:rPr>
          <w:sz w:val="22"/>
        </w:rPr>
        <w:t xml:space="preserve">. </w:t>
      </w:r>
      <w:r w:rsidRPr="00A445D9">
        <w:rPr>
          <w:sz w:val="22"/>
        </w:rPr>
        <w:t>Clearance examinations shall be performed by a risk</w:t>
      </w:r>
      <w:r w:rsidR="003A079D" w:rsidRPr="00A445D9">
        <w:rPr>
          <w:sz w:val="22"/>
        </w:rPr>
        <w:t xml:space="preserve"> assessor</w:t>
      </w:r>
      <w:r w:rsidRPr="00A445D9">
        <w:rPr>
          <w:sz w:val="22"/>
          <w:szCs w:val="22"/>
        </w:rPr>
        <w:t xml:space="preserve"> or lead inspector</w:t>
      </w:r>
      <w:r w:rsidR="00A851B8" w:rsidRPr="00A445D9">
        <w:rPr>
          <w:sz w:val="22"/>
          <w:szCs w:val="22"/>
        </w:rPr>
        <w:t xml:space="preserve">. </w:t>
      </w:r>
      <w:r w:rsidRPr="00A445D9">
        <w:rPr>
          <w:sz w:val="22"/>
          <w:szCs w:val="22"/>
        </w:rPr>
        <w:t>Clearance examinations consist of visual assessment and clearance sampling.</w:t>
      </w:r>
      <w:r w:rsidRPr="00A445D9" w:rsidDel="00186FC0">
        <w:rPr>
          <w:sz w:val="22"/>
          <w:szCs w:val="22"/>
        </w:rPr>
        <w:t xml:space="preserve"> </w:t>
      </w:r>
    </w:p>
    <w:p w14:paraId="17C46891" w14:textId="77777777" w:rsidR="00990822" w:rsidRPr="00A445D9" w:rsidRDefault="00990822" w:rsidP="00832320">
      <w:pPr>
        <w:pStyle w:val="ListParagraph"/>
        <w:spacing w:after="0" w:line="240" w:lineRule="auto"/>
        <w:ind w:left="2160"/>
        <w:contextualSpacing w:val="0"/>
        <w:rPr>
          <w:sz w:val="22"/>
          <w:szCs w:val="22"/>
        </w:rPr>
      </w:pPr>
    </w:p>
    <w:p w14:paraId="4C9792E4" w14:textId="4D3A5E85" w:rsidR="007A4892" w:rsidRDefault="009A39D3" w:rsidP="001C2A19">
      <w:pPr>
        <w:pStyle w:val="ListParagraph"/>
        <w:numPr>
          <w:ilvl w:val="3"/>
          <w:numId w:val="27"/>
        </w:numPr>
        <w:spacing w:after="0" w:line="240" w:lineRule="auto"/>
        <w:ind w:left="2880" w:hanging="720"/>
        <w:contextualSpacing w:val="0"/>
        <w:rPr>
          <w:sz w:val="22"/>
          <w:szCs w:val="22"/>
        </w:rPr>
      </w:pPr>
      <w:r w:rsidRPr="00A445D9">
        <w:rPr>
          <w:b/>
          <w:sz w:val="22"/>
          <w:szCs w:val="22"/>
        </w:rPr>
        <w:lastRenderedPageBreak/>
        <w:t xml:space="preserve">Visual </w:t>
      </w:r>
      <w:r w:rsidR="008E4F31">
        <w:rPr>
          <w:b/>
          <w:sz w:val="22"/>
          <w:szCs w:val="22"/>
        </w:rPr>
        <w:t>a</w:t>
      </w:r>
      <w:r w:rsidRPr="00A445D9">
        <w:rPr>
          <w:b/>
          <w:sz w:val="22"/>
          <w:szCs w:val="22"/>
        </w:rPr>
        <w:t>ssessment</w:t>
      </w:r>
      <w:r w:rsidRPr="00A445D9">
        <w:rPr>
          <w:b/>
          <w:sz w:val="22"/>
        </w:rPr>
        <w:t>.</w:t>
      </w:r>
      <w:r w:rsidRPr="00A445D9">
        <w:rPr>
          <w:sz w:val="22"/>
          <w:szCs w:val="22"/>
        </w:rPr>
        <w:t xml:space="preserve"> The risk </w:t>
      </w:r>
      <w:r w:rsidR="003A079D" w:rsidRPr="00A445D9">
        <w:rPr>
          <w:sz w:val="22"/>
          <w:szCs w:val="22"/>
        </w:rPr>
        <w:t>assessor</w:t>
      </w:r>
      <w:r w:rsidRPr="00A445D9">
        <w:rPr>
          <w:sz w:val="22"/>
          <w:szCs w:val="22"/>
        </w:rPr>
        <w:t xml:space="preserve"> or </w:t>
      </w:r>
      <w:r w:rsidR="00BD5F2F" w:rsidRPr="00A445D9">
        <w:rPr>
          <w:sz w:val="22"/>
          <w:szCs w:val="22"/>
        </w:rPr>
        <w:t xml:space="preserve">lead </w:t>
      </w:r>
      <w:r w:rsidRPr="00A445D9">
        <w:rPr>
          <w:sz w:val="22"/>
          <w:szCs w:val="22"/>
        </w:rPr>
        <w:t>inspector shall document that all lead abatement activities were properly completed by visual examination and by reference to documents such as the project specifications or risk assessment report</w:t>
      </w:r>
      <w:r w:rsidR="00A851B8" w:rsidRPr="00A445D9">
        <w:rPr>
          <w:sz w:val="22"/>
          <w:szCs w:val="22"/>
        </w:rPr>
        <w:t xml:space="preserve">. </w:t>
      </w:r>
      <w:r w:rsidRPr="00A445D9">
        <w:rPr>
          <w:sz w:val="22"/>
          <w:szCs w:val="22"/>
        </w:rPr>
        <w:t>Surfaces within the work area must be dry before the final visual assessment</w:t>
      </w:r>
      <w:r w:rsidR="00A851B8" w:rsidRPr="00A445D9">
        <w:rPr>
          <w:sz w:val="22"/>
          <w:szCs w:val="22"/>
        </w:rPr>
        <w:t xml:space="preserve">. </w:t>
      </w:r>
      <w:r w:rsidRPr="00A445D9">
        <w:rPr>
          <w:sz w:val="22"/>
          <w:szCs w:val="22"/>
        </w:rPr>
        <w:t xml:space="preserve">The risk </w:t>
      </w:r>
      <w:r w:rsidR="003A079D" w:rsidRPr="00A445D9">
        <w:rPr>
          <w:sz w:val="22"/>
          <w:szCs w:val="22"/>
        </w:rPr>
        <w:t>assessor</w:t>
      </w:r>
      <w:r w:rsidRPr="00A445D9">
        <w:rPr>
          <w:sz w:val="22"/>
          <w:szCs w:val="22"/>
        </w:rPr>
        <w:t xml:space="preserve"> or inspector shall inspect the work area and decontamination unit for visual evidence of dust and debris to ascertain that they are free of waste, debris, paint chips, and settled dust before conducting clearance sampling</w:t>
      </w:r>
      <w:r w:rsidR="00A851B8" w:rsidRPr="00A445D9">
        <w:rPr>
          <w:sz w:val="22"/>
          <w:szCs w:val="22"/>
        </w:rPr>
        <w:t xml:space="preserve">. </w:t>
      </w:r>
      <w:r w:rsidRPr="00A445D9">
        <w:rPr>
          <w:sz w:val="22"/>
          <w:szCs w:val="22"/>
        </w:rPr>
        <w:t>If visible dust or debris is found during the visual assessment, the work area must be re-cleaned as described above and re-evaluated before starting clearance sampling</w:t>
      </w:r>
      <w:r w:rsidR="00A851B8" w:rsidRPr="00A445D9">
        <w:rPr>
          <w:sz w:val="22"/>
          <w:szCs w:val="22"/>
        </w:rPr>
        <w:t xml:space="preserve">. </w:t>
      </w:r>
      <w:r w:rsidRPr="00A445D9">
        <w:rPr>
          <w:sz w:val="22"/>
          <w:szCs w:val="22"/>
        </w:rPr>
        <w:t>Where window treatment is not part of the lead abatement project, windows, including window wells in treated rooms, are subject to the final cleaning requirements and must be sampled during clearance sampling.</w:t>
      </w:r>
    </w:p>
    <w:p w14:paraId="50275D6E" w14:textId="77777777" w:rsidR="00832320" w:rsidRPr="00A445D9" w:rsidRDefault="00832320" w:rsidP="001C2A19">
      <w:pPr>
        <w:pStyle w:val="ListParagraph"/>
        <w:spacing w:after="0" w:line="240" w:lineRule="auto"/>
        <w:ind w:left="3600" w:hanging="720"/>
        <w:contextualSpacing w:val="0"/>
        <w:rPr>
          <w:sz w:val="22"/>
          <w:szCs w:val="22"/>
        </w:rPr>
      </w:pPr>
    </w:p>
    <w:p w14:paraId="6FCF0E92" w14:textId="0985058F" w:rsidR="007A4892" w:rsidRPr="00A445D9" w:rsidRDefault="009A39D3" w:rsidP="001C2A19">
      <w:pPr>
        <w:pBdr>
          <w:top w:val="single" w:sz="4" w:space="1" w:color="auto"/>
          <w:bottom w:val="single" w:sz="4" w:space="1" w:color="auto"/>
        </w:pBdr>
        <w:spacing w:after="0" w:line="240" w:lineRule="auto"/>
        <w:ind w:left="3600" w:hanging="720"/>
        <w:rPr>
          <w:sz w:val="22"/>
          <w:szCs w:val="22"/>
        </w:rPr>
      </w:pPr>
      <w:r w:rsidRPr="00A445D9">
        <w:rPr>
          <w:b/>
          <w:i/>
          <w:sz w:val="22"/>
        </w:rPr>
        <w:t>Not</w:t>
      </w:r>
      <w:r w:rsidRPr="00A445D9">
        <w:rPr>
          <w:i/>
          <w:sz w:val="22"/>
        </w:rPr>
        <w:t>e</w:t>
      </w:r>
      <w:r w:rsidRPr="00A445D9">
        <w:rPr>
          <w:sz w:val="22"/>
          <w:szCs w:val="22"/>
        </w:rPr>
        <w:t>:</w:t>
      </w:r>
      <w:r w:rsidR="006C05A8" w:rsidRPr="00A445D9">
        <w:rPr>
          <w:sz w:val="22"/>
          <w:szCs w:val="22"/>
        </w:rPr>
        <w:t xml:space="preserve"> </w:t>
      </w:r>
      <w:r w:rsidR="002E2C5B">
        <w:rPr>
          <w:sz w:val="22"/>
          <w:szCs w:val="22"/>
        </w:rPr>
        <w:tab/>
      </w:r>
      <w:r w:rsidRPr="00A445D9">
        <w:rPr>
          <w:sz w:val="22"/>
          <w:szCs w:val="22"/>
        </w:rPr>
        <w:t xml:space="preserve">A “baby wipe” may be used in the visual assessment process to determine if a surface </w:t>
      </w:r>
      <w:r w:rsidR="006122D3" w:rsidRPr="00A445D9">
        <w:rPr>
          <w:sz w:val="22"/>
          <w:szCs w:val="22"/>
        </w:rPr>
        <w:t>is</w:t>
      </w:r>
      <w:r w:rsidR="00F926FC" w:rsidRPr="00A445D9">
        <w:rPr>
          <w:sz w:val="22"/>
          <w:szCs w:val="22"/>
        </w:rPr>
        <w:t xml:space="preserve"> </w:t>
      </w:r>
      <w:r w:rsidRPr="00A445D9">
        <w:rPr>
          <w:sz w:val="22"/>
          <w:szCs w:val="22"/>
        </w:rPr>
        <w:t>free of debris.</w:t>
      </w:r>
    </w:p>
    <w:p w14:paraId="30029BA8" w14:textId="77777777" w:rsidR="00832320" w:rsidRPr="00832320" w:rsidRDefault="00832320" w:rsidP="00832320">
      <w:pPr>
        <w:pStyle w:val="ListParagraph"/>
        <w:spacing w:after="0" w:line="240" w:lineRule="auto"/>
        <w:ind w:left="2880"/>
        <w:contextualSpacing w:val="0"/>
        <w:rPr>
          <w:sz w:val="22"/>
          <w:szCs w:val="22"/>
        </w:rPr>
      </w:pPr>
    </w:p>
    <w:p w14:paraId="56E969FB" w14:textId="53490010" w:rsidR="00975132" w:rsidRPr="00A445D9" w:rsidRDefault="009A39D3" w:rsidP="00832320">
      <w:pPr>
        <w:pStyle w:val="ListParagraph"/>
        <w:numPr>
          <w:ilvl w:val="3"/>
          <w:numId w:val="27"/>
        </w:numPr>
        <w:spacing w:after="0" w:line="240" w:lineRule="auto"/>
        <w:ind w:left="2880" w:hanging="720"/>
        <w:contextualSpacing w:val="0"/>
        <w:rPr>
          <w:sz w:val="22"/>
          <w:szCs w:val="22"/>
        </w:rPr>
      </w:pPr>
      <w:r w:rsidRPr="00A445D9">
        <w:rPr>
          <w:b/>
          <w:sz w:val="22"/>
          <w:szCs w:val="22"/>
        </w:rPr>
        <w:t xml:space="preserve">Clearance </w:t>
      </w:r>
      <w:r w:rsidR="008E4F31">
        <w:rPr>
          <w:b/>
          <w:sz w:val="22"/>
          <w:szCs w:val="22"/>
        </w:rPr>
        <w:t>s</w:t>
      </w:r>
      <w:r w:rsidRPr="00A445D9">
        <w:rPr>
          <w:b/>
          <w:sz w:val="22"/>
          <w:szCs w:val="22"/>
        </w:rPr>
        <w:t>ampling</w:t>
      </w:r>
      <w:r w:rsidR="00A851B8" w:rsidRPr="00A445D9">
        <w:rPr>
          <w:b/>
          <w:sz w:val="22"/>
          <w:szCs w:val="22"/>
        </w:rPr>
        <w:t xml:space="preserve">. </w:t>
      </w:r>
      <w:r w:rsidR="00BD5F2F" w:rsidRPr="00A445D9">
        <w:rPr>
          <w:sz w:val="22"/>
          <w:szCs w:val="22"/>
        </w:rPr>
        <w:t xml:space="preserve">Following </w:t>
      </w:r>
      <w:r w:rsidR="00AA5EF0" w:rsidRPr="00A445D9">
        <w:rPr>
          <w:sz w:val="22"/>
          <w:szCs w:val="22"/>
        </w:rPr>
        <w:t xml:space="preserve">a </w:t>
      </w:r>
      <w:r w:rsidR="00BD5F2F" w:rsidRPr="00A445D9">
        <w:rPr>
          <w:sz w:val="22"/>
          <w:szCs w:val="22"/>
        </w:rPr>
        <w:t xml:space="preserve">passing visual inspection, the risk </w:t>
      </w:r>
      <w:r w:rsidR="003A079D" w:rsidRPr="00A445D9">
        <w:rPr>
          <w:sz w:val="22"/>
          <w:szCs w:val="22"/>
        </w:rPr>
        <w:t>assessor</w:t>
      </w:r>
      <w:r w:rsidR="00BD5F2F" w:rsidRPr="00A445D9">
        <w:rPr>
          <w:sz w:val="22"/>
          <w:szCs w:val="22"/>
        </w:rPr>
        <w:t xml:space="preserve"> or lead inspector shall complete the following sampling of the lead abatement project:</w:t>
      </w:r>
    </w:p>
    <w:p w14:paraId="5DC51B8E" w14:textId="77777777" w:rsidR="00832320" w:rsidRDefault="00832320" w:rsidP="00832320">
      <w:pPr>
        <w:pStyle w:val="ListParagraph"/>
        <w:spacing w:after="0" w:line="240" w:lineRule="auto"/>
        <w:ind w:left="3600"/>
        <w:contextualSpacing w:val="0"/>
        <w:rPr>
          <w:sz w:val="22"/>
          <w:szCs w:val="22"/>
        </w:rPr>
      </w:pPr>
    </w:p>
    <w:p w14:paraId="3972AE09" w14:textId="0E4E4190" w:rsidR="007A4892" w:rsidRPr="00A445D9" w:rsidRDefault="00BD5F2F" w:rsidP="00832320">
      <w:pPr>
        <w:pStyle w:val="ListParagraph"/>
        <w:numPr>
          <w:ilvl w:val="4"/>
          <w:numId w:val="27"/>
        </w:numPr>
        <w:spacing w:after="0" w:line="240" w:lineRule="auto"/>
        <w:ind w:left="3600" w:hanging="720"/>
        <w:contextualSpacing w:val="0"/>
        <w:rPr>
          <w:sz w:val="22"/>
          <w:szCs w:val="22"/>
        </w:rPr>
      </w:pPr>
      <w:r w:rsidRPr="00A445D9">
        <w:rPr>
          <w:sz w:val="22"/>
          <w:szCs w:val="22"/>
        </w:rPr>
        <w:t>Collect and analy</w:t>
      </w:r>
      <w:r w:rsidR="00D84DA5" w:rsidRPr="00A445D9">
        <w:rPr>
          <w:sz w:val="22"/>
          <w:szCs w:val="22"/>
        </w:rPr>
        <w:t>ze</w:t>
      </w:r>
      <w:r w:rsidR="00364A6C" w:rsidRPr="00A445D9">
        <w:rPr>
          <w:sz w:val="22"/>
          <w:szCs w:val="22"/>
        </w:rPr>
        <w:t xml:space="preserve"> </w:t>
      </w:r>
      <w:r w:rsidRPr="00A445D9">
        <w:rPr>
          <w:sz w:val="22"/>
          <w:szCs w:val="22"/>
        </w:rPr>
        <w:t>a</w:t>
      </w:r>
      <w:r w:rsidR="009A39D3" w:rsidRPr="00A445D9">
        <w:rPr>
          <w:sz w:val="22"/>
          <w:szCs w:val="22"/>
        </w:rPr>
        <w:t xml:space="preserve"> minimum of two dust samples from every treated room when 6</w:t>
      </w:r>
      <w:r w:rsidR="00CE2E16">
        <w:rPr>
          <w:sz w:val="22"/>
          <w:szCs w:val="22"/>
        </w:rPr>
        <w:t>-</w:t>
      </w:r>
      <w:r w:rsidR="009A39D3" w:rsidRPr="00A445D9">
        <w:rPr>
          <w:sz w:val="22"/>
          <w:szCs w:val="22"/>
        </w:rPr>
        <w:t xml:space="preserve">mil poly barrier </w:t>
      </w:r>
      <w:r w:rsidR="001E772E" w:rsidRPr="00A445D9">
        <w:rPr>
          <w:sz w:val="22"/>
          <w:szCs w:val="22"/>
        </w:rPr>
        <w:t xml:space="preserve">or equivalent </w:t>
      </w:r>
      <w:r w:rsidR="009A39D3" w:rsidRPr="00A445D9">
        <w:rPr>
          <w:sz w:val="22"/>
          <w:szCs w:val="22"/>
        </w:rPr>
        <w:t>systems were used within the building</w:t>
      </w:r>
      <w:r w:rsidR="00A851B8" w:rsidRPr="00A445D9">
        <w:rPr>
          <w:sz w:val="22"/>
          <w:szCs w:val="22"/>
        </w:rPr>
        <w:t xml:space="preserve">. </w:t>
      </w:r>
      <w:r w:rsidRPr="00A445D9">
        <w:rPr>
          <w:sz w:val="22"/>
          <w:szCs w:val="22"/>
        </w:rPr>
        <w:t xml:space="preserve">Sampling and analysis </w:t>
      </w:r>
      <w:r w:rsidR="00F80354" w:rsidRPr="00A445D9">
        <w:rPr>
          <w:sz w:val="22"/>
          <w:szCs w:val="22"/>
        </w:rPr>
        <w:t>include</w:t>
      </w:r>
      <w:r w:rsidR="009A39D3" w:rsidRPr="00A445D9">
        <w:rPr>
          <w:sz w:val="22"/>
          <w:szCs w:val="22"/>
        </w:rPr>
        <w:t xml:space="preserve"> one interior </w:t>
      </w:r>
      <w:r w:rsidR="0099116D" w:rsidRPr="00A445D9">
        <w:rPr>
          <w:sz w:val="22"/>
          <w:szCs w:val="22"/>
        </w:rPr>
        <w:t>windowsill</w:t>
      </w:r>
      <w:r w:rsidR="009A39D3" w:rsidRPr="00A445D9">
        <w:rPr>
          <w:sz w:val="22"/>
          <w:szCs w:val="22"/>
        </w:rPr>
        <w:t xml:space="preserve"> or window well, alternating between areas</w:t>
      </w:r>
      <w:r w:rsidR="006705EB">
        <w:rPr>
          <w:sz w:val="22"/>
          <w:szCs w:val="22"/>
        </w:rPr>
        <w:t>,</w:t>
      </w:r>
      <w:r w:rsidR="009A39D3" w:rsidRPr="00A445D9">
        <w:rPr>
          <w:sz w:val="22"/>
          <w:szCs w:val="22"/>
        </w:rPr>
        <w:t xml:space="preserve"> and one floor per room plus one floor sample </w:t>
      </w:r>
      <w:r w:rsidR="00D0359F" w:rsidRPr="00A445D9">
        <w:rPr>
          <w:sz w:val="22"/>
          <w:szCs w:val="22"/>
        </w:rPr>
        <w:t>per project within 5 feet of the</w:t>
      </w:r>
      <w:r w:rsidR="00116CA2" w:rsidRPr="00A445D9">
        <w:rPr>
          <w:sz w:val="22"/>
          <w:szCs w:val="22"/>
        </w:rPr>
        <w:t xml:space="preserve"> entrance of </w:t>
      </w:r>
      <w:r w:rsidR="00D0359F" w:rsidRPr="00A445D9">
        <w:rPr>
          <w:sz w:val="22"/>
          <w:szCs w:val="22"/>
        </w:rPr>
        <w:t>containment</w:t>
      </w:r>
      <w:r w:rsidR="009A39D3" w:rsidRPr="00A445D9">
        <w:rPr>
          <w:sz w:val="22"/>
          <w:szCs w:val="22"/>
        </w:rPr>
        <w:t>.</w:t>
      </w:r>
    </w:p>
    <w:p w14:paraId="55BAA1FC" w14:textId="77777777" w:rsidR="00832320" w:rsidRDefault="00832320" w:rsidP="00832320">
      <w:pPr>
        <w:pStyle w:val="ListParagraph"/>
        <w:spacing w:after="0" w:line="240" w:lineRule="auto"/>
        <w:ind w:left="3600"/>
        <w:contextualSpacing w:val="0"/>
        <w:rPr>
          <w:sz w:val="22"/>
          <w:szCs w:val="22"/>
        </w:rPr>
      </w:pPr>
    </w:p>
    <w:p w14:paraId="3B6AE903" w14:textId="67977667" w:rsidR="00832320" w:rsidRDefault="00BD5F2F" w:rsidP="00832320">
      <w:pPr>
        <w:pStyle w:val="ListParagraph"/>
        <w:numPr>
          <w:ilvl w:val="4"/>
          <w:numId w:val="27"/>
        </w:numPr>
        <w:spacing w:after="0" w:line="240" w:lineRule="auto"/>
        <w:ind w:left="3600" w:hanging="720"/>
        <w:contextualSpacing w:val="0"/>
        <w:rPr>
          <w:sz w:val="22"/>
          <w:szCs w:val="22"/>
        </w:rPr>
      </w:pPr>
      <w:r w:rsidRPr="00A445D9">
        <w:rPr>
          <w:sz w:val="22"/>
          <w:szCs w:val="22"/>
        </w:rPr>
        <w:t>Collect and analyze a</w:t>
      </w:r>
      <w:r w:rsidR="009A39D3" w:rsidRPr="00A445D9">
        <w:rPr>
          <w:sz w:val="22"/>
          <w:szCs w:val="22"/>
        </w:rPr>
        <w:t xml:space="preserve"> minimum of two dust samples from every treated and untreated room when no 6</w:t>
      </w:r>
      <w:r w:rsidR="00CD3760">
        <w:rPr>
          <w:sz w:val="22"/>
          <w:szCs w:val="22"/>
        </w:rPr>
        <w:t>-</w:t>
      </w:r>
      <w:r w:rsidR="009A39D3" w:rsidRPr="00A445D9">
        <w:rPr>
          <w:sz w:val="22"/>
          <w:szCs w:val="22"/>
        </w:rPr>
        <w:t xml:space="preserve">mil poly barrier systems </w:t>
      </w:r>
    </w:p>
    <w:p w14:paraId="228D7449" w14:textId="11967C39" w:rsidR="007A4892" w:rsidRDefault="009A39D3" w:rsidP="00410621">
      <w:pPr>
        <w:pStyle w:val="ListParagraph"/>
        <w:spacing w:after="0" w:line="240" w:lineRule="auto"/>
        <w:ind w:left="3600"/>
        <w:contextualSpacing w:val="0"/>
        <w:rPr>
          <w:sz w:val="22"/>
          <w:szCs w:val="22"/>
        </w:rPr>
      </w:pPr>
      <w:r w:rsidRPr="00A445D9">
        <w:rPr>
          <w:sz w:val="22"/>
          <w:szCs w:val="22"/>
        </w:rPr>
        <w:t>were used within the building</w:t>
      </w:r>
      <w:r w:rsidR="005C6BA1" w:rsidRPr="00A445D9">
        <w:rPr>
          <w:sz w:val="22"/>
          <w:szCs w:val="22"/>
        </w:rPr>
        <w:t xml:space="preserve"> </w:t>
      </w:r>
      <w:r w:rsidR="00BD1C1E" w:rsidRPr="00A445D9">
        <w:rPr>
          <w:sz w:val="22"/>
          <w:szCs w:val="22"/>
        </w:rPr>
        <w:t>as follows</w:t>
      </w:r>
      <w:r w:rsidR="005C6BA1" w:rsidRPr="00A445D9">
        <w:rPr>
          <w:sz w:val="22"/>
          <w:szCs w:val="22"/>
        </w:rPr>
        <w:t>:</w:t>
      </w:r>
    </w:p>
    <w:p w14:paraId="55283ECB" w14:textId="77777777" w:rsidR="00832320" w:rsidRPr="00A445D9" w:rsidRDefault="00832320" w:rsidP="00410621">
      <w:pPr>
        <w:pStyle w:val="ListParagraph"/>
        <w:spacing w:after="0" w:line="240" w:lineRule="auto"/>
        <w:ind w:left="3600"/>
        <w:contextualSpacing w:val="0"/>
        <w:rPr>
          <w:sz w:val="22"/>
          <w:szCs w:val="22"/>
        </w:rPr>
      </w:pPr>
    </w:p>
    <w:p w14:paraId="623276AD" w14:textId="0DA209EB" w:rsidR="008F6977" w:rsidRDefault="009A39D3" w:rsidP="00410621">
      <w:pPr>
        <w:pStyle w:val="ListParagraph"/>
        <w:numPr>
          <w:ilvl w:val="5"/>
          <w:numId w:val="27"/>
        </w:numPr>
        <w:spacing w:after="0" w:line="240" w:lineRule="auto"/>
        <w:ind w:left="4320" w:hanging="720"/>
        <w:rPr>
          <w:sz w:val="22"/>
          <w:szCs w:val="22"/>
        </w:rPr>
      </w:pPr>
      <w:r w:rsidRPr="00A445D9">
        <w:rPr>
          <w:sz w:val="22"/>
          <w:szCs w:val="22"/>
        </w:rPr>
        <w:t xml:space="preserve">One interior </w:t>
      </w:r>
      <w:r w:rsidR="00714723" w:rsidRPr="00A445D9">
        <w:rPr>
          <w:sz w:val="22"/>
          <w:szCs w:val="22"/>
        </w:rPr>
        <w:t>windowsill</w:t>
      </w:r>
      <w:r w:rsidRPr="00A445D9">
        <w:rPr>
          <w:sz w:val="22"/>
          <w:szCs w:val="22"/>
        </w:rPr>
        <w:t xml:space="preserve"> or window well, alternating between areas; and</w:t>
      </w:r>
    </w:p>
    <w:p w14:paraId="1C6323DC" w14:textId="77777777" w:rsidR="00410621" w:rsidRPr="00A445D9" w:rsidRDefault="00410621" w:rsidP="00410621">
      <w:pPr>
        <w:pStyle w:val="ListParagraph"/>
        <w:spacing w:after="0" w:line="240" w:lineRule="auto"/>
        <w:ind w:left="4320" w:hanging="720"/>
        <w:rPr>
          <w:sz w:val="22"/>
          <w:szCs w:val="22"/>
        </w:rPr>
      </w:pPr>
    </w:p>
    <w:p w14:paraId="139AB1B0" w14:textId="4E778E6A" w:rsidR="007A4892" w:rsidRDefault="009A39D3" w:rsidP="00410621">
      <w:pPr>
        <w:pStyle w:val="ListParagraph"/>
        <w:numPr>
          <w:ilvl w:val="5"/>
          <w:numId w:val="27"/>
        </w:numPr>
        <w:spacing w:after="0" w:line="240" w:lineRule="auto"/>
        <w:ind w:left="4320" w:hanging="720"/>
        <w:rPr>
          <w:sz w:val="22"/>
          <w:szCs w:val="22"/>
        </w:rPr>
      </w:pPr>
      <w:r w:rsidRPr="00A445D9">
        <w:rPr>
          <w:sz w:val="22"/>
          <w:szCs w:val="22"/>
        </w:rPr>
        <w:t>One floor per room.</w:t>
      </w:r>
    </w:p>
    <w:p w14:paraId="5B9F6993" w14:textId="77777777" w:rsidR="00410621" w:rsidRPr="00A445D9" w:rsidRDefault="00410621" w:rsidP="00410621">
      <w:pPr>
        <w:pStyle w:val="ListParagraph"/>
        <w:spacing w:after="0" w:line="240" w:lineRule="auto"/>
        <w:ind w:left="4320"/>
        <w:rPr>
          <w:sz w:val="22"/>
          <w:szCs w:val="22"/>
        </w:rPr>
      </w:pPr>
    </w:p>
    <w:p w14:paraId="6D98D04C" w14:textId="0F0AA8F5" w:rsidR="007A4892" w:rsidRPr="00A445D9" w:rsidRDefault="009A39D3" w:rsidP="00E80966">
      <w:pPr>
        <w:pStyle w:val="RuleNote1"/>
        <w:spacing w:after="0" w:line="240" w:lineRule="auto"/>
        <w:ind w:left="3600" w:hanging="720"/>
      </w:pPr>
      <w:r w:rsidRPr="00A445D9">
        <w:rPr>
          <w:b/>
          <w:i/>
        </w:rPr>
        <w:t>Note:</w:t>
      </w:r>
      <w:r w:rsidRPr="00A445D9">
        <w:tab/>
        <w:t>Owners and operators</w:t>
      </w:r>
      <w:r w:rsidR="003F1B39" w:rsidRPr="00A445D9">
        <w:t xml:space="preserve"> may</w:t>
      </w:r>
      <w:r w:rsidRPr="00A445D9">
        <w:t xml:space="preserve"> address the cost of any repeat clearance examination work as part of contractual agreements.</w:t>
      </w:r>
    </w:p>
    <w:p w14:paraId="20CB276B" w14:textId="77777777" w:rsidR="000E43D9" w:rsidRDefault="000E43D9" w:rsidP="000E43D9">
      <w:pPr>
        <w:pStyle w:val="RulesSub-section"/>
        <w:tabs>
          <w:tab w:val="clear" w:pos="720"/>
        </w:tabs>
        <w:spacing w:after="0" w:line="240" w:lineRule="auto"/>
        <w:ind w:left="1440" w:firstLine="0"/>
        <w:jc w:val="left"/>
        <w:rPr>
          <w:b/>
          <w:szCs w:val="22"/>
        </w:rPr>
      </w:pPr>
    </w:p>
    <w:p w14:paraId="1EEC53D5" w14:textId="2FE002D8" w:rsidR="007A4892" w:rsidRPr="00A445D9" w:rsidRDefault="00DD7476" w:rsidP="00410621">
      <w:pPr>
        <w:pStyle w:val="RulesSub-section"/>
        <w:numPr>
          <w:ilvl w:val="0"/>
          <w:numId w:val="27"/>
        </w:numPr>
        <w:tabs>
          <w:tab w:val="clear" w:pos="720"/>
        </w:tabs>
        <w:spacing w:after="0" w:line="240" w:lineRule="auto"/>
        <w:ind w:left="1440" w:hanging="720"/>
        <w:jc w:val="left"/>
        <w:rPr>
          <w:b/>
          <w:szCs w:val="22"/>
        </w:rPr>
      </w:pPr>
      <w:r w:rsidRPr="00A445D9">
        <w:rPr>
          <w:b/>
          <w:szCs w:val="22"/>
        </w:rPr>
        <w:t xml:space="preserve">Interior </w:t>
      </w:r>
      <w:r w:rsidR="008E4F31">
        <w:rPr>
          <w:b/>
          <w:szCs w:val="22"/>
        </w:rPr>
        <w:t>w</w:t>
      </w:r>
      <w:r w:rsidR="009A39D3" w:rsidRPr="00A445D9">
        <w:rPr>
          <w:b/>
          <w:szCs w:val="22"/>
        </w:rPr>
        <w:t xml:space="preserve">indow </w:t>
      </w:r>
      <w:r w:rsidR="008E4F31">
        <w:rPr>
          <w:b/>
          <w:szCs w:val="22"/>
        </w:rPr>
        <w:t>r</w:t>
      </w:r>
      <w:r w:rsidR="001E772E" w:rsidRPr="00A445D9">
        <w:rPr>
          <w:b/>
          <w:szCs w:val="22"/>
        </w:rPr>
        <w:t xml:space="preserve">emoval </w:t>
      </w:r>
      <w:r w:rsidR="008E4F31">
        <w:rPr>
          <w:b/>
          <w:szCs w:val="22"/>
        </w:rPr>
        <w:t>o</w:t>
      </w:r>
      <w:r w:rsidR="001E772E" w:rsidRPr="00A445D9">
        <w:rPr>
          <w:b/>
          <w:szCs w:val="22"/>
        </w:rPr>
        <w:t>nly</w:t>
      </w:r>
      <w:r w:rsidR="00A851B8" w:rsidRPr="00A445D9">
        <w:rPr>
          <w:b/>
          <w:szCs w:val="22"/>
        </w:rPr>
        <w:t xml:space="preserve">. </w:t>
      </w:r>
      <w:r w:rsidR="00BD5F2F" w:rsidRPr="00A445D9">
        <w:rPr>
          <w:szCs w:val="22"/>
        </w:rPr>
        <w:t>Abatement workers</w:t>
      </w:r>
      <w:r w:rsidR="001E772E" w:rsidRPr="00A445D9">
        <w:rPr>
          <w:szCs w:val="22"/>
        </w:rPr>
        <w:t xml:space="preserve"> and project </w:t>
      </w:r>
      <w:r w:rsidR="00E5019A" w:rsidRPr="00A445D9">
        <w:rPr>
          <w:szCs w:val="22"/>
        </w:rPr>
        <w:t>supervisors</w:t>
      </w:r>
      <w:r w:rsidR="00BD5F2F" w:rsidRPr="00A445D9">
        <w:rPr>
          <w:szCs w:val="22"/>
        </w:rPr>
        <w:t xml:space="preserve"> may use the following procedures when</w:t>
      </w:r>
      <w:r w:rsidR="00BD5F2F" w:rsidRPr="00A445D9">
        <w:t xml:space="preserve"> only </w:t>
      </w:r>
      <w:r w:rsidR="00BD5F2F" w:rsidRPr="00A445D9">
        <w:rPr>
          <w:szCs w:val="22"/>
        </w:rPr>
        <w:t>abating window units</w:t>
      </w:r>
      <w:r w:rsidR="00BD5F2F" w:rsidRPr="00A445D9">
        <w:t xml:space="preserve"> from the inside of the </w:t>
      </w:r>
      <w:r w:rsidR="00BD5F2F" w:rsidRPr="00A445D9">
        <w:rPr>
          <w:szCs w:val="22"/>
        </w:rPr>
        <w:t>building</w:t>
      </w:r>
      <w:r w:rsidR="00BD5F2F" w:rsidRPr="00A445D9">
        <w:rPr>
          <w:b/>
          <w:szCs w:val="22"/>
        </w:rPr>
        <w:t>:</w:t>
      </w:r>
    </w:p>
    <w:p w14:paraId="3BEF9F84" w14:textId="77777777" w:rsidR="003E6AF4" w:rsidRPr="003E6AF4" w:rsidRDefault="003E6AF4" w:rsidP="003E6AF4">
      <w:pPr>
        <w:pStyle w:val="RulesParagraph"/>
        <w:tabs>
          <w:tab w:val="clear" w:pos="1080"/>
        </w:tabs>
        <w:spacing w:after="0" w:line="240" w:lineRule="auto"/>
        <w:ind w:left="2160" w:firstLine="0"/>
        <w:jc w:val="left"/>
        <w:rPr>
          <w:szCs w:val="22"/>
        </w:rPr>
      </w:pPr>
    </w:p>
    <w:p w14:paraId="052B66CB" w14:textId="7997499A" w:rsidR="007A4892" w:rsidRPr="00A445D9" w:rsidRDefault="009A39D3" w:rsidP="00CF329A">
      <w:pPr>
        <w:pStyle w:val="RulesParagraph"/>
        <w:numPr>
          <w:ilvl w:val="2"/>
          <w:numId w:val="27"/>
        </w:numPr>
        <w:tabs>
          <w:tab w:val="clear" w:pos="1080"/>
        </w:tabs>
        <w:spacing w:after="0" w:line="240" w:lineRule="auto"/>
        <w:ind w:left="2160" w:hanging="720"/>
        <w:jc w:val="left"/>
        <w:rPr>
          <w:szCs w:val="22"/>
        </w:rPr>
      </w:pPr>
      <w:r w:rsidRPr="00A445D9">
        <w:rPr>
          <w:b/>
          <w:szCs w:val="22"/>
        </w:rPr>
        <w:t>Signs</w:t>
      </w:r>
      <w:r w:rsidRPr="00A445D9">
        <w:rPr>
          <w:b/>
        </w:rPr>
        <w:t>.</w:t>
      </w:r>
      <w:r w:rsidRPr="00A445D9">
        <w:rPr>
          <w:szCs w:val="22"/>
        </w:rPr>
        <w:t xml:space="preserve"> </w:t>
      </w:r>
      <w:r w:rsidR="00BD1C1E" w:rsidRPr="00A445D9">
        <w:rPr>
          <w:szCs w:val="22"/>
        </w:rPr>
        <w:t>Post warning signs</w:t>
      </w:r>
      <w:r w:rsidRPr="00A445D9">
        <w:rPr>
          <w:szCs w:val="22"/>
        </w:rPr>
        <w:t xml:space="preserve"> at </w:t>
      </w:r>
      <w:r w:rsidR="00BD5F2F" w:rsidRPr="00A445D9">
        <w:rPr>
          <w:szCs w:val="22"/>
        </w:rPr>
        <w:t xml:space="preserve">the </w:t>
      </w:r>
      <w:r w:rsidRPr="00A445D9">
        <w:rPr>
          <w:szCs w:val="22"/>
        </w:rPr>
        <w:t xml:space="preserve">entry to work area containment </w:t>
      </w:r>
      <w:r w:rsidR="003F7AC4" w:rsidRPr="00A445D9">
        <w:rPr>
          <w:szCs w:val="22"/>
        </w:rPr>
        <w:t xml:space="preserve">and </w:t>
      </w:r>
      <w:r w:rsidRPr="00A445D9">
        <w:rPr>
          <w:szCs w:val="22"/>
        </w:rPr>
        <w:t>on exterior of building</w:t>
      </w:r>
      <w:r w:rsidR="00A851B8" w:rsidRPr="00A445D9">
        <w:rPr>
          <w:szCs w:val="22"/>
        </w:rPr>
        <w:t xml:space="preserve">. </w:t>
      </w:r>
      <w:r w:rsidR="00BD5F2F" w:rsidRPr="00A445D9">
        <w:rPr>
          <w:szCs w:val="22"/>
        </w:rPr>
        <w:t xml:space="preserve">Signs must meet the standards in </w:t>
      </w:r>
      <w:r w:rsidR="001E772E" w:rsidRPr="00A445D9">
        <w:rPr>
          <w:szCs w:val="22"/>
        </w:rPr>
        <w:t>S</w:t>
      </w:r>
      <w:r w:rsidR="00BD5F2F" w:rsidRPr="00A445D9">
        <w:rPr>
          <w:szCs w:val="22"/>
        </w:rPr>
        <w:t>ection 6</w:t>
      </w:r>
      <w:r w:rsidR="008625A7" w:rsidRPr="00A445D9">
        <w:rPr>
          <w:szCs w:val="22"/>
        </w:rPr>
        <w:t>(</w:t>
      </w:r>
      <w:r w:rsidR="00BD5F2F" w:rsidRPr="00A445D9">
        <w:rPr>
          <w:szCs w:val="22"/>
        </w:rPr>
        <w:t>B</w:t>
      </w:r>
      <w:r w:rsidR="008625A7" w:rsidRPr="00A445D9">
        <w:rPr>
          <w:szCs w:val="22"/>
        </w:rPr>
        <w:t>)</w:t>
      </w:r>
      <w:r w:rsidR="00BD5F2F" w:rsidRPr="00A445D9">
        <w:rPr>
          <w:szCs w:val="22"/>
        </w:rPr>
        <w:t>(2)</w:t>
      </w:r>
      <w:r w:rsidR="005A0B5E" w:rsidRPr="00A445D9">
        <w:rPr>
          <w:szCs w:val="22"/>
        </w:rPr>
        <w:t xml:space="preserve"> and remain in place until clearance is achieved</w:t>
      </w:r>
      <w:r w:rsidR="00BD5F2F" w:rsidRPr="00A445D9">
        <w:rPr>
          <w:szCs w:val="22"/>
        </w:rPr>
        <w:t>.</w:t>
      </w:r>
    </w:p>
    <w:p w14:paraId="4FC3D3C1" w14:textId="77777777" w:rsidR="00CF329A" w:rsidRPr="00CF329A" w:rsidRDefault="00CF329A" w:rsidP="00CF329A">
      <w:pPr>
        <w:pStyle w:val="RulesParagraph"/>
        <w:tabs>
          <w:tab w:val="clear" w:pos="1080"/>
        </w:tabs>
        <w:spacing w:after="0" w:line="240" w:lineRule="auto"/>
        <w:ind w:left="2160" w:firstLine="0"/>
        <w:jc w:val="left"/>
        <w:rPr>
          <w:szCs w:val="22"/>
        </w:rPr>
      </w:pPr>
    </w:p>
    <w:p w14:paraId="14478F0B" w14:textId="3FD9E69F" w:rsidR="007A4892" w:rsidRPr="00A445D9" w:rsidRDefault="008175FC" w:rsidP="00CF329A">
      <w:pPr>
        <w:pStyle w:val="RulesParagraph"/>
        <w:numPr>
          <w:ilvl w:val="2"/>
          <w:numId w:val="27"/>
        </w:numPr>
        <w:tabs>
          <w:tab w:val="clear" w:pos="1080"/>
        </w:tabs>
        <w:spacing w:after="0" w:line="240" w:lineRule="auto"/>
        <w:ind w:left="2160" w:hanging="720"/>
        <w:jc w:val="left"/>
        <w:rPr>
          <w:szCs w:val="22"/>
        </w:rPr>
      </w:pPr>
      <w:r w:rsidRPr="00A445D9">
        <w:rPr>
          <w:b/>
          <w:szCs w:val="22"/>
        </w:rPr>
        <w:lastRenderedPageBreak/>
        <w:t xml:space="preserve">Occupant </w:t>
      </w:r>
      <w:r w:rsidR="008E4F31">
        <w:rPr>
          <w:b/>
          <w:szCs w:val="22"/>
        </w:rPr>
        <w:t>l</w:t>
      </w:r>
      <w:r w:rsidRPr="00A445D9">
        <w:rPr>
          <w:b/>
          <w:szCs w:val="22"/>
        </w:rPr>
        <w:t>ocation</w:t>
      </w:r>
      <w:r w:rsidRPr="00A445D9">
        <w:rPr>
          <w:b/>
        </w:rPr>
        <w:t>.</w:t>
      </w:r>
      <w:r w:rsidRPr="00A445D9">
        <w:rPr>
          <w:szCs w:val="22"/>
        </w:rPr>
        <w:t xml:space="preserve"> </w:t>
      </w:r>
      <w:r w:rsidR="001E772E" w:rsidRPr="00A445D9">
        <w:rPr>
          <w:szCs w:val="22"/>
        </w:rPr>
        <w:t>P</w:t>
      </w:r>
      <w:r w:rsidRPr="00A445D9">
        <w:rPr>
          <w:szCs w:val="22"/>
        </w:rPr>
        <w:t xml:space="preserve">ersons that are not certified lead professionals </w:t>
      </w:r>
      <w:r w:rsidR="001E772E" w:rsidRPr="00A445D9">
        <w:rPr>
          <w:szCs w:val="22"/>
        </w:rPr>
        <w:t>or</w:t>
      </w:r>
      <w:r w:rsidRPr="00A445D9">
        <w:rPr>
          <w:szCs w:val="22"/>
        </w:rPr>
        <w:t xml:space="preserve"> qualified Department staff </w:t>
      </w:r>
      <w:r w:rsidR="001E772E" w:rsidRPr="00A445D9">
        <w:rPr>
          <w:szCs w:val="22"/>
        </w:rPr>
        <w:t xml:space="preserve">must be excluded </w:t>
      </w:r>
      <w:r w:rsidRPr="00A445D9">
        <w:rPr>
          <w:szCs w:val="22"/>
        </w:rPr>
        <w:t>from the work area(s) until clearance is achieved</w:t>
      </w:r>
      <w:r w:rsidR="00A851B8" w:rsidRPr="00A445D9">
        <w:rPr>
          <w:szCs w:val="22"/>
        </w:rPr>
        <w:t xml:space="preserve">. </w:t>
      </w:r>
      <w:r w:rsidRPr="00A445D9">
        <w:rPr>
          <w:szCs w:val="22"/>
        </w:rPr>
        <w:t xml:space="preserve">If building occupants remain in their </w:t>
      </w:r>
      <w:r w:rsidR="00F31986" w:rsidRPr="00A445D9">
        <w:rPr>
          <w:szCs w:val="22"/>
        </w:rPr>
        <w:t>dwelling unit</w:t>
      </w:r>
      <w:r w:rsidRPr="00A445D9">
        <w:rPr>
          <w:szCs w:val="22"/>
        </w:rPr>
        <w:t xml:space="preserve"> (outside of the work area(s) during abatement work they must have safe passage to </w:t>
      </w:r>
      <w:r w:rsidR="001E772E" w:rsidRPr="00A445D9">
        <w:t xml:space="preserve">the </w:t>
      </w:r>
      <w:r w:rsidRPr="00A445D9">
        <w:rPr>
          <w:szCs w:val="22"/>
        </w:rPr>
        <w:t xml:space="preserve">bathroom and at least one living area, and </w:t>
      </w:r>
      <w:r w:rsidR="001E772E" w:rsidRPr="00A445D9">
        <w:rPr>
          <w:szCs w:val="22"/>
        </w:rPr>
        <w:t xml:space="preserve">an </w:t>
      </w:r>
      <w:r w:rsidRPr="00A445D9">
        <w:rPr>
          <w:szCs w:val="22"/>
        </w:rPr>
        <w:t>entry/egress pathway</w:t>
      </w:r>
      <w:r w:rsidR="00A851B8" w:rsidRPr="00A445D9">
        <w:rPr>
          <w:szCs w:val="22"/>
        </w:rPr>
        <w:t xml:space="preserve">. </w:t>
      </w:r>
      <w:r w:rsidRPr="00A445D9">
        <w:rPr>
          <w:szCs w:val="22"/>
        </w:rPr>
        <w:t>Alternatively, occupant</w:t>
      </w:r>
      <w:r w:rsidR="0071577C" w:rsidRPr="00A445D9">
        <w:rPr>
          <w:szCs w:val="22"/>
        </w:rPr>
        <w:t>s</w:t>
      </w:r>
      <w:r w:rsidRPr="00A445D9">
        <w:rPr>
          <w:szCs w:val="22"/>
        </w:rPr>
        <w:t xml:space="preserve"> can be relocated for </w:t>
      </w:r>
      <w:r w:rsidR="006122D3" w:rsidRPr="00A445D9">
        <w:rPr>
          <w:szCs w:val="22"/>
        </w:rPr>
        <w:t xml:space="preserve">the </w:t>
      </w:r>
      <w:r w:rsidRPr="00A445D9">
        <w:rPr>
          <w:szCs w:val="22"/>
        </w:rPr>
        <w:t>duration of the project.</w:t>
      </w:r>
    </w:p>
    <w:p w14:paraId="50AFF572" w14:textId="77777777" w:rsidR="00CF329A" w:rsidRPr="00CF329A" w:rsidRDefault="00CF329A" w:rsidP="00CF329A">
      <w:pPr>
        <w:pStyle w:val="RulesParagraph"/>
        <w:tabs>
          <w:tab w:val="clear" w:pos="1080"/>
        </w:tabs>
        <w:spacing w:after="0" w:line="240" w:lineRule="auto"/>
        <w:ind w:left="2160" w:firstLine="0"/>
        <w:jc w:val="left"/>
        <w:rPr>
          <w:b/>
        </w:rPr>
      </w:pPr>
    </w:p>
    <w:p w14:paraId="067ADF86" w14:textId="2571268C" w:rsidR="007A4892" w:rsidRPr="00A445D9" w:rsidRDefault="00BD5F2F" w:rsidP="00CF329A">
      <w:pPr>
        <w:pStyle w:val="RulesParagraph"/>
        <w:numPr>
          <w:ilvl w:val="2"/>
          <w:numId w:val="27"/>
        </w:numPr>
        <w:tabs>
          <w:tab w:val="clear" w:pos="1080"/>
        </w:tabs>
        <w:spacing w:after="0" w:line="240" w:lineRule="auto"/>
        <w:ind w:left="2160" w:hanging="720"/>
        <w:jc w:val="left"/>
        <w:rPr>
          <w:b/>
        </w:rPr>
      </w:pPr>
      <w:r w:rsidRPr="00A445D9">
        <w:rPr>
          <w:b/>
          <w:szCs w:val="22"/>
        </w:rPr>
        <w:t xml:space="preserve">Install </w:t>
      </w:r>
      <w:r w:rsidR="008E4F31">
        <w:rPr>
          <w:b/>
          <w:szCs w:val="22"/>
        </w:rPr>
        <w:t>b</w:t>
      </w:r>
      <w:r w:rsidR="009A39D3" w:rsidRPr="00A445D9">
        <w:rPr>
          <w:b/>
          <w:szCs w:val="22"/>
        </w:rPr>
        <w:t>arrier system</w:t>
      </w:r>
      <w:r w:rsidR="00A851B8" w:rsidRPr="00A445D9">
        <w:rPr>
          <w:b/>
          <w:szCs w:val="22"/>
        </w:rPr>
        <w:t xml:space="preserve">. </w:t>
      </w:r>
      <w:r w:rsidR="005A0B5E" w:rsidRPr="00A445D9">
        <w:rPr>
          <w:szCs w:val="22"/>
        </w:rPr>
        <w:t>A barrier system must consist of the following:</w:t>
      </w:r>
      <w:r w:rsidR="006C05A8" w:rsidRPr="00A445D9">
        <w:rPr>
          <w:b/>
          <w:szCs w:val="22"/>
        </w:rPr>
        <w:t xml:space="preserve"> </w:t>
      </w:r>
    </w:p>
    <w:p w14:paraId="73B7FC70" w14:textId="77777777" w:rsidR="00CF329A" w:rsidRDefault="00CF329A" w:rsidP="00CF329A">
      <w:pPr>
        <w:pStyle w:val="RulesParagraph"/>
        <w:tabs>
          <w:tab w:val="clear" w:pos="1080"/>
        </w:tabs>
        <w:spacing w:after="0" w:line="240" w:lineRule="auto"/>
        <w:ind w:left="2880" w:firstLine="0"/>
        <w:jc w:val="left"/>
        <w:rPr>
          <w:szCs w:val="22"/>
        </w:rPr>
      </w:pPr>
    </w:p>
    <w:p w14:paraId="01EFCD66" w14:textId="0967F1E8" w:rsidR="007A4892" w:rsidRPr="00A445D9" w:rsidRDefault="009A39D3" w:rsidP="00CF329A">
      <w:pPr>
        <w:pStyle w:val="RulesParagraph"/>
        <w:numPr>
          <w:ilvl w:val="3"/>
          <w:numId w:val="27"/>
        </w:numPr>
        <w:tabs>
          <w:tab w:val="clear" w:pos="1080"/>
        </w:tabs>
        <w:spacing w:after="0" w:line="240" w:lineRule="auto"/>
        <w:ind w:left="2880" w:hanging="720"/>
        <w:jc w:val="left"/>
        <w:rPr>
          <w:szCs w:val="22"/>
        </w:rPr>
      </w:pPr>
      <w:r w:rsidRPr="00A445D9">
        <w:rPr>
          <w:szCs w:val="22"/>
        </w:rPr>
        <w:t xml:space="preserve">2 layers of </w:t>
      </w:r>
      <w:r w:rsidR="00BD1C1E" w:rsidRPr="00A445D9">
        <w:rPr>
          <w:szCs w:val="22"/>
        </w:rPr>
        <w:t>6</w:t>
      </w:r>
      <w:r w:rsidR="000E43D9">
        <w:rPr>
          <w:szCs w:val="22"/>
        </w:rPr>
        <w:t>-</w:t>
      </w:r>
      <w:r w:rsidR="00BD1C1E" w:rsidRPr="00A445D9">
        <w:rPr>
          <w:szCs w:val="22"/>
        </w:rPr>
        <w:t xml:space="preserve">mil </w:t>
      </w:r>
      <w:r w:rsidRPr="00A445D9">
        <w:rPr>
          <w:szCs w:val="22"/>
        </w:rPr>
        <w:t xml:space="preserve">poly </w:t>
      </w:r>
      <w:r w:rsidR="00BD5F2F" w:rsidRPr="00A445D9">
        <w:rPr>
          <w:szCs w:val="22"/>
        </w:rPr>
        <w:t xml:space="preserve">or a closed storm window shall be </w:t>
      </w:r>
      <w:r w:rsidRPr="00A445D9">
        <w:rPr>
          <w:szCs w:val="22"/>
        </w:rPr>
        <w:t xml:space="preserve">placed over the exterior side of the window. </w:t>
      </w:r>
    </w:p>
    <w:p w14:paraId="13099969" w14:textId="77777777" w:rsidR="00CF329A" w:rsidRDefault="00CF329A" w:rsidP="00CF329A">
      <w:pPr>
        <w:pStyle w:val="RulesParagraph"/>
        <w:tabs>
          <w:tab w:val="clear" w:pos="1080"/>
        </w:tabs>
        <w:spacing w:after="0" w:line="240" w:lineRule="auto"/>
        <w:ind w:left="2880" w:firstLine="0"/>
        <w:jc w:val="left"/>
        <w:rPr>
          <w:szCs w:val="22"/>
        </w:rPr>
      </w:pPr>
    </w:p>
    <w:p w14:paraId="1D504FF0" w14:textId="745C4680" w:rsidR="00990822" w:rsidRPr="00A445D9" w:rsidRDefault="009A39D3" w:rsidP="00CF329A">
      <w:pPr>
        <w:pStyle w:val="RulesParagraph"/>
        <w:numPr>
          <w:ilvl w:val="3"/>
          <w:numId w:val="27"/>
        </w:numPr>
        <w:tabs>
          <w:tab w:val="clear" w:pos="1080"/>
        </w:tabs>
        <w:spacing w:after="0" w:line="240" w:lineRule="auto"/>
        <w:ind w:left="2880" w:hanging="720"/>
        <w:jc w:val="left"/>
        <w:rPr>
          <w:szCs w:val="22"/>
        </w:rPr>
      </w:pPr>
      <w:r w:rsidRPr="00A445D9">
        <w:rPr>
          <w:szCs w:val="22"/>
        </w:rPr>
        <w:t xml:space="preserve">2 layers of </w:t>
      </w:r>
      <w:r w:rsidR="00BD1C1E" w:rsidRPr="00A445D9">
        <w:rPr>
          <w:szCs w:val="22"/>
        </w:rPr>
        <w:t>6</w:t>
      </w:r>
      <w:r w:rsidR="000E43D9">
        <w:rPr>
          <w:szCs w:val="22"/>
        </w:rPr>
        <w:t>-</w:t>
      </w:r>
      <w:r w:rsidR="00BD1C1E" w:rsidRPr="00A445D9">
        <w:rPr>
          <w:szCs w:val="22"/>
        </w:rPr>
        <w:t xml:space="preserve">mil </w:t>
      </w:r>
      <w:r w:rsidRPr="00A445D9">
        <w:rPr>
          <w:szCs w:val="22"/>
        </w:rPr>
        <w:t xml:space="preserve">poly </w:t>
      </w:r>
      <w:r w:rsidR="00BD5F2F" w:rsidRPr="00A445D9">
        <w:rPr>
          <w:szCs w:val="22"/>
        </w:rPr>
        <w:t xml:space="preserve">shall be placed </w:t>
      </w:r>
      <w:r w:rsidRPr="00A445D9">
        <w:rPr>
          <w:szCs w:val="22"/>
        </w:rPr>
        <w:t>on the floor extending at least 5 feet from the perimeter for each window being treated.</w:t>
      </w:r>
    </w:p>
    <w:p w14:paraId="5B4626E2" w14:textId="77777777" w:rsidR="00CF329A" w:rsidRDefault="00CF329A" w:rsidP="00CF329A">
      <w:pPr>
        <w:pStyle w:val="RulesParagraph"/>
        <w:tabs>
          <w:tab w:val="clear" w:pos="1080"/>
        </w:tabs>
        <w:spacing w:after="0" w:line="240" w:lineRule="auto"/>
        <w:ind w:left="2880" w:firstLine="0"/>
        <w:jc w:val="left"/>
        <w:rPr>
          <w:szCs w:val="22"/>
        </w:rPr>
      </w:pPr>
    </w:p>
    <w:p w14:paraId="0C1C8A07" w14:textId="724EFCD3" w:rsidR="007A4892" w:rsidRPr="00A445D9" w:rsidRDefault="009A39D3" w:rsidP="00CF329A">
      <w:pPr>
        <w:pStyle w:val="RulesParagraph"/>
        <w:numPr>
          <w:ilvl w:val="3"/>
          <w:numId w:val="27"/>
        </w:numPr>
        <w:tabs>
          <w:tab w:val="clear" w:pos="1080"/>
        </w:tabs>
        <w:spacing w:after="0" w:line="240" w:lineRule="auto"/>
        <w:ind w:left="2880" w:hanging="720"/>
        <w:jc w:val="left"/>
        <w:rPr>
          <w:szCs w:val="22"/>
        </w:rPr>
      </w:pPr>
      <w:r w:rsidRPr="00A445D9">
        <w:rPr>
          <w:szCs w:val="22"/>
        </w:rPr>
        <w:t>All windows</w:t>
      </w:r>
      <w:r w:rsidR="004A4A32" w:rsidRPr="00A445D9">
        <w:rPr>
          <w:szCs w:val="22"/>
        </w:rPr>
        <w:t xml:space="preserve"> within 10 feet of the work area must be closed.</w:t>
      </w:r>
      <w:r w:rsidRPr="00A445D9">
        <w:rPr>
          <w:szCs w:val="22"/>
        </w:rPr>
        <w:t xml:space="preserve"> </w:t>
      </w:r>
    </w:p>
    <w:p w14:paraId="3966B55C" w14:textId="77777777" w:rsidR="00CF329A" w:rsidRDefault="00CF329A" w:rsidP="00CF329A">
      <w:pPr>
        <w:pStyle w:val="RulesParagraph"/>
        <w:tabs>
          <w:tab w:val="clear" w:pos="1080"/>
        </w:tabs>
        <w:spacing w:after="0" w:line="240" w:lineRule="auto"/>
        <w:ind w:left="2880" w:firstLine="0"/>
        <w:jc w:val="left"/>
        <w:rPr>
          <w:szCs w:val="22"/>
        </w:rPr>
      </w:pPr>
    </w:p>
    <w:p w14:paraId="0335B2BC" w14:textId="2D4E8C3C" w:rsidR="007A4892" w:rsidRPr="00A445D9" w:rsidRDefault="009A39D3" w:rsidP="00CF329A">
      <w:pPr>
        <w:pStyle w:val="RulesParagraph"/>
        <w:numPr>
          <w:ilvl w:val="3"/>
          <w:numId w:val="27"/>
        </w:numPr>
        <w:tabs>
          <w:tab w:val="clear" w:pos="1080"/>
        </w:tabs>
        <w:spacing w:after="0" w:line="240" w:lineRule="auto"/>
        <w:ind w:left="2880" w:hanging="720"/>
        <w:jc w:val="left"/>
        <w:rPr>
          <w:szCs w:val="22"/>
        </w:rPr>
      </w:pPr>
      <w:r w:rsidRPr="00A445D9">
        <w:rPr>
          <w:szCs w:val="22"/>
        </w:rPr>
        <w:t>When a non-treated window is closed and used as part of the work area barrier system, that window may be opened only for final cleaning and clearance sampling.</w:t>
      </w:r>
    </w:p>
    <w:p w14:paraId="58077257" w14:textId="77777777" w:rsidR="00CF329A" w:rsidRDefault="00CF329A" w:rsidP="00CF329A">
      <w:pPr>
        <w:pStyle w:val="RulesParagraph"/>
        <w:tabs>
          <w:tab w:val="clear" w:pos="1080"/>
        </w:tabs>
        <w:spacing w:after="0" w:line="240" w:lineRule="auto"/>
        <w:ind w:left="2880" w:firstLine="0"/>
        <w:jc w:val="left"/>
        <w:rPr>
          <w:szCs w:val="22"/>
        </w:rPr>
      </w:pPr>
    </w:p>
    <w:p w14:paraId="75C6E542" w14:textId="656BD636" w:rsidR="00CF329A" w:rsidRDefault="009A39D3" w:rsidP="00CF329A">
      <w:pPr>
        <w:pStyle w:val="RulesParagraph"/>
        <w:numPr>
          <w:ilvl w:val="3"/>
          <w:numId w:val="27"/>
        </w:numPr>
        <w:tabs>
          <w:tab w:val="clear" w:pos="1080"/>
        </w:tabs>
        <w:spacing w:after="0" w:line="240" w:lineRule="auto"/>
        <w:ind w:left="2880" w:hanging="720"/>
        <w:jc w:val="left"/>
        <w:rPr>
          <w:szCs w:val="22"/>
        </w:rPr>
      </w:pPr>
      <w:r w:rsidRPr="00A445D9">
        <w:rPr>
          <w:szCs w:val="22"/>
        </w:rPr>
        <w:t xml:space="preserve">An airlock flap </w:t>
      </w:r>
      <w:r w:rsidR="00BD5F2F" w:rsidRPr="00A445D9">
        <w:rPr>
          <w:szCs w:val="22"/>
        </w:rPr>
        <w:t xml:space="preserve">shall be </w:t>
      </w:r>
      <w:r w:rsidRPr="00A445D9">
        <w:rPr>
          <w:szCs w:val="22"/>
        </w:rPr>
        <w:t>placed over the doorway into the room</w:t>
      </w:r>
      <w:r w:rsidR="00A851B8" w:rsidRPr="00A445D9">
        <w:rPr>
          <w:szCs w:val="22"/>
        </w:rPr>
        <w:t xml:space="preserve">. </w:t>
      </w:r>
      <w:r w:rsidRPr="00A445D9">
        <w:rPr>
          <w:szCs w:val="22"/>
        </w:rPr>
        <w:t>This defines the entire room as the work area</w:t>
      </w:r>
      <w:r w:rsidR="00A851B8" w:rsidRPr="00A445D9">
        <w:rPr>
          <w:szCs w:val="22"/>
        </w:rPr>
        <w:t xml:space="preserve">. </w:t>
      </w:r>
      <w:r w:rsidRPr="00A445D9">
        <w:rPr>
          <w:szCs w:val="22"/>
        </w:rPr>
        <w:t>This means that the entire work area is subject to the cleaning (daily and final) requirements described below</w:t>
      </w:r>
      <w:r w:rsidR="00A851B8" w:rsidRPr="00A445D9">
        <w:rPr>
          <w:szCs w:val="22"/>
        </w:rPr>
        <w:t xml:space="preserve">. </w:t>
      </w:r>
      <w:r w:rsidRPr="00A445D9">
        <w:rPr>
          <w:szCs w:val="22"/>
        </w:rPr>
        <w:t xml:space="preserve">At the conclusion of the abatement project, the </w:t>
      </w:r>
      <w:r w:rsidR="00497CB9" w:rsidRPr="00A445D9">
        <w:rPr>
          <w:szCs w:val="22"/>
        </w:rPr>
        <w:t xml:space="preserve">lead </w:t>
      </w:r>
      <w:r w:rsidRPr="00A445D9">
        <w:rPr>
          <w:szCs w:val="22"/>
        </w:rPr>
        <w:t xml:space="preserve">inspector/risk </w:t>
      </w:r>
      <w:r w:rsidR="003A079D" w:rsidRPr="00A445D9">
        <w:rPr>
          <w:szCs w:val="22"/>
        </w:rPr>
        <w:t>assessor</w:t>
      </w:r>
      <w:r w:rsidRPr="00A445D9">
        <w:rPr>
          <w:szCs w:val="22"/>
        </w:rPr>
        <w:t xml:space="preserve"> </w:t>
      </w:r>
      <w:r w:rsidR="00392355" w:rsidRPr="00A445D9">
        <w:rPr>
          <w:szCs w:val="22"/>
        </w:rPr>
        <w:t>sha</w:t>
      </w:r>
      <w:r w:rsidRPr="00A445D9">
        <w:rPr>
          <w:szCs w:val="22"/>
        </w:rPr>
        <w:t xml:space="preserve">ll visually inspect the entire work area and </w:t>
      </w:r>
      <w:r w:rsidR="00392355" w:rsidRPr="00A445D9">
        <w:rPr>
          <w:szCs w:val="22"/>
        </w:rPr>
        <w:t>sha</w:t>
      </w:r>
      <w:r w:rsidRPr="00A445D9">
        <w:rPr>
          <w:szCs w:val="22"/>
        </w:rPr>
        <w:t>ll select randomly the location of the dust floor sample from anywhere in the work area.</w:t>
      </w:r>
    </w:p>
    <w:p w14:paraId="6359A635" w14:textId="77777777" w:rsidR="00CF329A" w:rsidRPr="00CF329A" w:rsidRDefault="00CF329A" w:rsidP="00CF329A">
      <w:pPr>
        <w:pStyle w:val="RulesParagraph"/>
        <w:tabs>
          <w:tab w:val="clear" w:pos="1080"/>
        </w:tabs>
        <w:spacing w:after="0" w:line="240" w:lineRule="auto"/>
        <w:ind w:left="0" w:firstLine="0"/>
        <w:jc w:val="left"/>
        <w:rPr>
          <w:szCs w:val="22"/>
        </w:rPr>
      </w:pPr>
    </w:p>
    <w:p w14:paraId="087DB52D" w14:textId="00E098F6" w:rsidR="007A4892" w:rsidRPr="00A445D9" w:rsidRDefault="009A39D3" w:rsidP="00CF329A">
      <w:pPr>
        <w:pStyle w:val="RulesParagraph"/>
        <w:numPr>
          <w:ilvl w:val="2"/>
          <w:numId w:val="27"/>
        </w:numPr>
        <w:tabs>
          <w:tab w:val="clear" w:pos="1080"/>
        </w:tabs>
        <w:spacing w:after="0" w:line="240" w:lineRule="auto"/>
        <w:ind w:left="2160" w:hanging="720"/>
        <w:jc w:val="left"/>
        <w:rPr>
          <w:szCs w:val="22"/>
        </w:rPr>
      </w:pPr>
      <w:r w:rsidRPr="00A445D9">
        <w:rPr>
          <w:b/>
          <w:szCs w:val="22"/>
        </w:rPr>
        <w:t xml:space="preserve">Decontamination </w:t>
      </w:r>
      <w:r w:rsidR="008E4F31">
        <w:rPr>
          <w:b/>
          <w:szCs w:val="22"/>
        </w:rPr>
        <w:t>u</w:t>
      </w:r>
      <w:r w:rsidRPr="00A445D9">
        <w:rPr>
          <w:b/>
          <w:szCs w:val="22"/>
        </w:rPr>
        <w:t>nit</w:t>
      </w:r>
      <w:r w:rsidR="00A851B8" w:rsidRPr="00A445D9">
        <w:rPr>
          <w:b/>
        </w:rPr>
        <w:t xml:space="preserve">. </w:t>
      </w:r>
      <w:r w:rsidR="00BD5F2F" w:rsidRPr="00A445D9">
        <w:rPr>
          <w:szCs w:val="22"/>
        </w:rPr>
        <w:t>Establish a decontamination unit c</w:t>
      </w:r>
      <w:r w:rsidRPr="00A445D9">
        <w:rPr>
          <w:szCs w:val="22"/>
        </w:rPr>
        <w:t xml:space="preserve">ontiguous with the work area or </w:t>
      </w:r>
      <w:r w:rsidR="00A22CBA" w:rsidRPr="00A445D9">
        <w:rPr>
          <w:szCs w:val="22"/>
        </w:rPr>
        <w:t>establish blue suit procedures</w:t>
      </w:r>
      <w:r w:rsidR="00BD5F2F" w:rsidRPr="00A445D9">
        <w:rPr>
          <w:szCs w:val="22"/>
        </w:rPr>
        <w:t xml:space="preserve"> </w:t>
      </w:r>
      <w:r w:rsidRPr="00A445D9">
        <w:rPr>
          <w:szCs w:val="22"/>
        </w:rPr>
        <w:t>to a remote decontamination unit</w:t>
      </w:r>
      <w:r w:rsidR="00A851B8" w:rsidRPr="00A445D9">
        <w:rPr>
          <w:szCs w:val="22"/>
        </w:rPr>
        <w:t xml:space="preserve">. </w:t>
      </w:r>
      <w:r w:rsidR="0093506C" w:rsidRPr="00A445D9">
        <w:rPr>
          <w:szCs w:val="22"/>
        </w:rPr>
        <w:t>The d</w:t>
      </w:r>
      <w:r w:rsidRPr="00A445D9">
        <w:rPr>
          <w:szCs w:val="22"/>
        </w:rPr>
        <w:t>econtamination unit must remain in place until clearance samples are collected.</w:t>
      </w:r>
    </w:p>
    <w:p w14:paraId="7B1097C2" w14:textId="77777777" w:rsidR="00CF329A" w:rsidRPr="00CF329A" w:rsidRDefault="00CF329A" w:rsidP="00CF329A">
      <w:pPr>
        <w:pStyle w:val="RulesParagraph"/>
        <w:tabs>
          <w:tab w:val="clear" w:pos="1080"/>
        </w:tabs>
        <w:spacing w:after="0" w:line="240" w:lineRule="auto"/>
        <w:ind w:left="2160" w:firstLine="0"/>
        <w:jc w:val="left"/>
        <w:rPr>
          <w:szCs w:val="22"/>
        </w:rPr>
      </w:pPr>
    </w:p>
    <w:p w14:paraId="4F309D50" w14:textId="5B9B655C" w:rsidR="00975132" w:rsidRDefault="009A39D3" w:rsidP="00CF329A">
      <w:pPr>
        <w:pStyle w:val="RulesParagraph"/>
        <w:numPr>
          <w:ilvl w:val="2"/>
          <w:numId w:val="27"/>
        </w:numPr>
        <w:tabs>
          <w:tab w:val="clear" w:pos="1080"/>
        </w:tabs>
        <w:spacing w:after="0" w:line="240" w:lineRule="auto"/>
        <w:ind w:left="2160" w:hanging="720"/>
        <w:jc w:val="left"/>
        <w:rPr>
          <w:szCs w:val="22"/>
        </w:rPr>
      </w:pPr>
      <w:r w:rsidRPr="00A445D9">
        <w:rPr>
          <w:b/>
          <w:szCs w:val="22"/>
        </w:rPr>
        <w:t>Furniture</w:t>
      </w:r>
      <w:r w:rsidR="00A851B8" w:rsidRPr="00A445D9">
        <w:rPr>
          <w:b/>
        </w:rPr>
        <w:t xml:space="preserve">. </w:t>
      </w:r>
      <w:r w:rsidR="000300B9" w:rsidRPr="00A445D9">
        <w:rPr>
          <w:szCs w:val="22"/>
        </w:rPr>
        <w:t>Furniture and other personal items must be pre-cleaned of lead dust and removed from the work area, unless this is done by the building owner or occupant prior to set up for abatement work or pre-cleaned and left in place and sealed within a single layer of 6</w:t>
      </w:r>
      <w:r w:rsidR="00CD3760">
        <w:rPr>
          <w:szCs w:val="22"/>
        </w:rPr>
        <w:t>-</w:t>
      </w:r>
      <w:r w:rsidR="000300B9" w:rsidRPr="00A445D9">
        <w:rPr>
          <w:szCs w:val="22"/>
        </w:rPr>
        <w:t xml:space="preserve">mil poly. </w:t>
      </w:r>
      <w:r w:rsidR="005D1430" w:rsidRPr="00A445D9">
        <w:rPr>
          <w:szCs w:val="22"/>
        </w:rPr>
        <w:t>C</w:t>
      </w:r>
      <w:r w:rsidR="00024E3D" w:rsidRPr="00A445D9">
        <w:rPr>
          <w:szCs w:val="22"/>
        </w:rPr>
        <w:t xml:space="preserve">abinets </w:t>
      </w:r>
      <w:r w:rsidR="005D1430" w:rsidRPr="00A445D9">
        <w:rPr>
          <w:szCs w:val="22"/>
        </w:rPr>
        <w:t xml:space="preserve">must be </w:t>
      </w:r>
      <w:r w:rsidR="00024E3D" w:rsidRPr="00A445D9">
        <w:rPr>
          <w:szCs w:val="22"/>
        </w:rPr>
        <w:t>shut with tape or seal</w:t>
      </w:r>
      <w:r w:rsidR="005D1430" w:rsidRPr="00A445D9">
        <w:rPr>
          <w:szCs w:val="22"/>
        </w:rPr>
        <w:t>ed</w:t>
      </w:r>
      <w:r w:rsidR="00024E3D" w:rsidRPr="00A445D9">
        <w:rPr>
          <w:szCs w:val="22"/>
        </w:rPr>
        <w:t xml:space="preserve"> with 6</w:t>
      </w:r>
      <w:r w:rsidR="00AE058D">
        <w:rPr>
          <w:szCs w:val="22"/>
        </w:rPr>
        <w:t>-</w:t>
      </w:r>
      <w:r w:rsidR="00024E3D" w:rsidRPr="00A445D9">
        <w:rPr>
          <w:szCs w:val="22"/>
        </w:rPr>
        <w:t>mil</w:t>
      </w:r>
      <w:r w:rsidR="00AE058D">
        <w:rPr>
          <w:szCs w:val="22"/>
        </w:rPr>
        <w:t xml:space="preserve"> </w:t>
      </w:r>
      <w:r w:rsidR="00024E3D" w:rsidRPr="00A445D9">
        <w:rPr>
          <w:szCs w:val="22"/>
        </w:rPr>
        <w:t>poly</w:t>
      </w:r>
      <w:r w:rsidR="00FD2F7E" w:rsidRPr="00A445D9">
        <w:rPr>
          <w:szCs w:val="22"/>
        </w:rPr>
        <w:t>.</w:t>
      </w:r>
    </w:p>
    <w:p w14:paraId="408BBEBC" w14:textId="77777777" w:rsidR="00CF329A" w:rsidRPr="00A445D9" w:rsidRDefault="00CF329A" w:rsidP="00CF329A">
      <w:pPr>
        <w:pStyle w:val="RulesParagraph"/>
        <w:tabs>
          <w:tab w:val="clear" w:pos="1080"/>
        </w:tabs>
        <w:spacing w:after="0" w:line="240" w:lineRule="auto"/>
        <w:ind w:left="0" w:firstLine="0"/>
        <w:jc w:val="left"/>
        <w:rPr>
          <w:szCs w:val="22"/>
        </w:rPr>
      </w:pPr>
    </w:p>
    <w:p w14:paraId="58BE15AB" w14:textId="51DC5C76" w:rsidR="007A4892" w:rsidRPr="00A445D9" w:rsidRDefault="00024E3D" w:rsidP="00CF329A">
      <w:pPr>
        <w:pStyle w:val="RulesParagraph"/>
        <w:pBdr>
          <w:top w:val="single" w:sz="4" w:space="1" w:color="auto"/>
          <w:bottom w:val="single" w:sz="4" w:space="1" w:color="auto"/>
        </w:pBdr>
        <w:tabs>
          <w:tab w:val="clear" w:pos="1080"/>
        </w:tabs>
        <w:spacing w:after="0" w:line="240" w:lineRule="auto"/>
        <w:ind w:left="2880" w:hanging="720"/>
        <w:rPr>
          <w:szCs w:val="22"/>
        </w:rPr>
      </w:pPr>
      <w:r w:rsidRPr="00A445D9">
        <w:rPr>
          <w:b/>
          <w:bCs/>
          <w:i/>
          <w:iCs/>
          <w:szCs w:val="22"/>
        </w:rPr>
        <w:t>Note:</w:t>
      </w:r>
      <w:r w:rsidRPr="00A445D9">
        <w:rPr>
          <w:szCs w:val="22"/>
        </w:rPr>
        <w:t xml:space="preserve"> </w:t>
      </w:r>
      <w:r w:rsidR="00FF4CB6">
        <w:rPr>
          <w:szCs w:val="22"/>
        </w:rPr>
        <w:tab/>
      </w:r>
      <w:r w:rsidR="00A22CBA" w:rsidRPr="00A445D9">
        <w:rPr>
          <w:szCs w:val="22"/>
        </w:rPr>
        <w:t xml:space="preserve">A </w:t>
      </w:r>
      <w:r w:rsidR="00392355" w:rsidRPr="00A445D9">
        <w:rPr>
          <w:szCs w:val="22"/>
        </w:rPr>
        <w:t xml:space="preserve">project-specific </w:t>
      </w:r>
      <w:r w:rsidR="00A22CBA" w:rsidRPr="00A445D9">
        <w:rPr>
          <w:szCs w:val="22"/>
        </w:rPr>
        <w:t>c</w:t>
      </w:r>
      <w:r w:rsidRPr="00A445D9">
        <w:rPr>
          <w:szCs w:val="22"/>
        </w:rPr>
        <w:t xml:space="preserve">ontract may </w:t>
      </w:r>
      <w:r w:rsidR="00392355" w:rsidRPr="00A445D9">
        <w:rPr>
          <w:szCs w:val="22"/>
        </w:rPr>
        <w:t xml:space="preserve">also </w:t>
      </w:r>
      <w:r w:rsidRPr="00A445D9">
        <w:rPr>
          <w:szCs w:val="22"/>
        </w:rPr>
        <w:t>require the pre-cleaning of cabinet interiors.</w:t>
      </w:r>
    </w:p>
    <w:p w14:paraId="2B2E76EE" w14:textId="77777777" w:rsidR="00330A72" w:rsidRPr="00330A72" w:rsidRDefault="00330A72" w:rsidP="00330A72">
      <w:pPr>
        <w:pStyle w:val="RulesParagraph"/>
        <w:tabs>
          <w:tab w:val="clear" w:pos="1080"/>
        </w:tabs>
        <w:spacing w:after="0" w:line="240" w:lineRule="auto"/>
        <w:ind w:left="2160" w:firstLine="0"/>
        <w:jc w:val="left"/>
        <w:rPr>
          <w:u w:val="single"/>
        </w:rPr>
      </w:pPr>
    </w:p>
    <w:p w14:paraId="5C935905" w14:textId="55199614" w:rsidR="007A4892" w:rsidRPr="00A445D9" w:rsidRDefault="008175FC" w:rsidP="00CF329A">
      <w:pPr>
        <w:pStyle w:val="RulesParagraph"/>
        <w:numPr>
          <w:ilvl w:val="2"/>
          <w:numId w:val="27"/>
        </w:numPr>
        <w:tabs>
          <w:tab w:val="clear" w:pos="1080"/>
        </w:tabs>
        <w:spacing w:after="0" w:line="240" w:lineRule="auto"/>
        <w:ind w:left="2160" w:hanging="720"/>
        <w:jc w:val="left"/>
        <w:rPr>
          <w:u w:val="single"/>
        </w:rPr>
      </w:pPr>
      <w:r w:rsidRPr="00A445D9">
        <w:rPr>
          <w:b/>
        </w:rPr>
        <w:t xml:space="preserve">Daily </w:t>
      </w:r>
      <w:r w:rsidR="008E4F31">
        <w:rPr>
          <w:b/>
        </w:rPr>
        <w:t>c</w:t>
      </w:r>
      <w:r w:rsidRPr="00A445D9">
        <w:rPr>
          <w:b/>
        </w:rPr>
        <w:t>leanup.</w:t>
      </w:r>
      <w:r w:rsidRPr="00A445D9">
        <w:t xml:space="preserve"> Daily cleanup is required </w:t>
      </w:r>
      <w:r w:rsidRPr="00A445D9">
        <w:rPr>
          <w:szCs w:val="22"/>
        </w:rPr>
        <w:t>in</w:t>
      </w:r>
      <w:r w:rsidRPr="00A445D9">
        <w:t xml:space="preserve"> the </w:t>
      </w:r>
      <w:r w:rsidRPr="00A445D9">
        <w:rPr>
          <w:szCs w:val="22"/>
        </w:rPr>
        <w:t>work area</w:t>
      </w:r>
      <w:r w:rsidR="00A851B8" w:rsidRPr="00A445D9">
        <w:rPr>
          <w:szCs w:val="22"/>
        </w:rPr>
        <w:t xml:space="preserve">. </w:t>
      </w:r>
      <w:r w:rsidRPr="00A445D9">
        <w:rPr>
          <w:szCs w:val="22"/>
        </w:rPr>
        <w:t>Daily</w:t>
      </w:r>
      <w:r w:rsidRPr="00A445D9">
        <w:t xml:space="preserve"> cleanup shall occur at the end of each workday after all lead abatement activities have ceased</w:t>
      </w:r>
      <w:r w:rsidRPr="00A445D9">
        <w:rPr>
          <w:szCs w:val="22"/>
        </w:rPr>
        <w:t>.</w:t>
      </w:r>
      <w:r w:rsidRPr="00A445D9">
        <w:t xml:space="preserve"> Daily cleanup includes:</w:t>
      </w:r>
      <w:r w:rsidRPr="00A445D9">
        <w:rPr>
          <w:szCs w:val="22"/>
          <w:u w:val="single"/>
        </w:rPr>
        <w:t xml:space="preserve"> </w:t>
      </w:r>
    </w:p>
    <w:p w14:paraId="3F447870" w14:textId="77777777" w:rsidR="00CF329A" w:rsidRPr="00CF329A" w:rsidRDefault="00CF329A" w:rsidP="00CF329A">
      <w:pPr>
        <w:pStyle w:val="ListParagraph"/>
        <w:spacing w:after="0" w:line="240" w:lineRule="auto"/>
        <w:ind w:left="2880"/>
        <w:contextualSpacing w:val="0"/>
      </w:pPr>
    </w:p>
    <w:p w14:paraId="55155EFA" w14:textId="6678B1A8" w:rsidR="007A4892" w:rsidRPr="00A445D9" w:rsidRDefault="008175FC" w:rsidP="00CF329A">
      <w:pPr>
        <w:pStyle w:val="ListParagraph"/>
        <w:numPr>
          <w:ilvl w:val="3"/>
          <w:numId w:val="27"/>
        </w:numPr>
        <w:spacing w:after="0" w:line="240" w:lineRule="auto"/>
        <w:ind w:left="2880" w:hanging="720"/>
        <w:contextualSpacing w:val="0"/>
      </w:pPr>
      <w:r w:rsidRPr="00A445D9">
        <w:rPr>
          <w:sz w:val="22"/>
          <w:szCs w:val="22"/>
        </w:rPr>
        <w:t>Using</w:t>
      </w:r>
      <w:r w:rsidRPr="00A445D9">
        <w:rPr>
          <w:sz w:val="22"/>
        </w:rPr>
        <w:t xml:space="preserve"> cleaning practices that minimize generation of dust </w:t>
      </w:r>
      <w:r w:rsidRPr="00A445D9">
        <w:rPr>
          <w:sz w:val="22"/>
          <w:szCs w:val="22"/>
        </w:rPr>
        <w:t>by a sequence of</w:t>
      </w:r>
      <w:r w:rsidRPr="00A445D9">
        <w:rPr>
          <w:sz w:val="22"/>
        </w:rPr>
        <w:t xml:space="preserve"> HEPA vacuum</w:t>
      </w:r>
      <w:r w:rsidRPr="00A445D9">
        <w:rPr>
          <w:sz w:val="22"/>
          <w:szCs w:val="22"/>
        </w:rPr>
        <w:t>ing</w:t>
      </w:r>
      <w:r w:rsidRPr="00A445D9">
        <w:rPr>
          <w:sz w:val="22"/>
        </w:rPr>
        <w:t xml:space="preserve">, wet </w:t>
      </w:r>
      <w:r w:rsidRPr="00A445D9">
        <w:rPr>
          <w:sz w:val="22"/>
          <w:szCs w:val="22"/>
        </w:rPr>
        <w:t>clean</w:t>
      </w:r>
      <w:r w:rsidR="000161EB" w:rsidRPr="00A445D9">
        <w:rPr>
          <w:sz w:val="22"/>
          <w:szCs w:val="22"/>
        </w:rPr>
        <w:t>ing</w:t>
      </w:r>
      <w:r w:rsidRPr="00A445D9">
        <w:rPr>
          <w:sz w:val="22"/>
          <w:szCs w:val="22"/>
        </w:rPr>
        <w:t xml:space="preserve">, </w:t>
      </w:r>
      <w:r w:rsidR="005D1430" w:rsidRPr="00A445D9">
        <w:rPr>
          <w:sz w:val="22"/>
          <w:szCs w:val="22"/>
        </w:rPr>
        <w:t>and</w:t>
      </w:r>
      <w:r w:rsidR="005D1430" w:rsidRPr="00A445D9">
        <w:rPr>
          <w:sz w:val="22"/>
        </w:rPr>
        <w:t xml:space="preserve"> </w:t>
      </w:r>
      <w:r w:rsidRPr="00A445D9">
        <w:rPr>
          <w:sz w:val="22"/>
        </w:rPr>
        <w:t>HEPA</w:t>
      </w:r>
      <w:r w:rsidRPr="00A445D9">
        <w:rPr>
          <w:sz w:val="22"/>
          <w:szCs w:val="22"/>
        </w:rPr>
        <w:t xml:space="preserve"> </w:t>
      </w:r>
      <w:r w:rsidRPr="00A445D9">
        <w:rPr>
          <w:sz w:val="22"/>
        </w:rPr>
        <w:t>vacuum</w:t>
      </w:r>
      <w:r w:rsidRPr="00A445D9">
        <w:rPr>
          <w:sz w:val="22"/>
          <w:szCs w:val="22"/>
        </w:rPr>
        <w:t>ing</w:t>
      </w:r>
      <w:r w:rsidR="00FD2F7E" w:rsidRPr="00A445D9">
        <w:rPr>
          <w:sz w:val="22"/>
          <w:szCs w:val="22"/>
        </w:rPr>
        <w:t>;</w:t>
      </w:r>
    </w:p>
    <w:p w14:paraId="3A04D553" w14:textId="77777777" w:rsidR="00CF329A" w:rsidRPr="00CF329A" w:rsidRDefault="00CF329A" w:rsidP="00CF329A">
      <w:pPr>
        <w:pStyle w:val="ListParagraph"/>
        <w:spacing w:after="0" w:line="240" w:lineRule="auto"/>
        <w:ind w:left="2880"/>
        <w:contextualSpacing w:val="0"/>
      </w:pPr>
    </w:p>
    <w:p w14:paraId="2A23C6F3" w14:textId="25DA1282" w:rsidR="007A4892" w:rsidRPr="00A445D9" w:rsidRDefault="008175FC" w:rsidP="00CF329A">
      <w:pPr>
        <w:pStyle w:val="ListParagraph"/>
        <w:numPr>
          <w:ilvl w:val="3"/>
          <w:numId w:val="27"/>
        </w:numPr>
        <w:spacing w:after="0" w:line="240" w:lineRule="auto"/>
        <w:ind w:left="2880" w:hanging="720"/>
        <w:contextualSpacing w:val="0"/>
      </w:pPr>
      <w:r w:rsidRPr="00A445D9">
        <w:rPr>
          <w:sz w:val="22"/>
          <w:szCs w:val="22"/>
        </w:rPr>
        <w:lastRenderedPageBreak/>
        <w:t>Clean</w:t>
      </w:r>
      <w:r w:rsidR="005E23C9" w:rsidRPr="00A445D9">
        <w:rPr>
          <w:sz w:val="22"/>
          <w:szCs w:val="22"/>
        </w:rPr>
        <w:t>ing</w:t>
      </w:r>
      <w:r w:rsidRPr="00A445D9">
        <w:rPr>
          <w:sz w:val="22"/>
        </w:rPr>
        <w:t xml:space="preserve"> all horizontal and vertical surfaces in the work area within 5 feet </w:t>
      </w:r>
      <w:r w:rsidRPr="00A445D9">
        <w:rPr>
          <w:sz w:val="22"/>
          <w:szCs w:val="22"/>
        </w:rPr>
        <w:t>of where abatement activities were performed</w:t>
      </w:r>
      <w:r w:rsidR="00FD2F7E" w:rsidRPr="00A445D9">
        <w:rPr>
          <w:sz w:val="22"/>
          <w:szCs w:val="22"/>
        </w:rPr>
        <w:t>;</w:t>
      </w:r>
    </w:p>
    <w:p w14:paraId="5D2D170C" w14:textId="77777777" w:rsidR="00CF329A" w:rsidRPr="00CF329A" w:rsidRDefault="00CF329A" w:rsidP="00CF329A">
      <w:pPr>
        <w:pStyle w:val="ListParagraph"/>
        <w:spacing w:after="0" w:line="240" w:lineRule="auto"/>
        <w:ind w:left="2880"/>
        <w:contextualSpacing w:val="0"/>
      </w:pPr>
    </w:p>
    <w:p w14:paraId="00CA2ED2" w14:textId="055C5779" w:rsidR="007A4892" w:rsidRPr="00A445D9" w:rsidRDefault="00754425" w:rsidP="00CF329A">
      <w:pPr>
        <w:pStyle w:val="ListParagraph"/>
        <w:numPr>
          <w:ilvl w:val="3"/>
          <w:numId w:val="27"/>
        </w:numPr>
        <w:spacing w:after="0" w:line="240" w:lineRule="auto"/>
        <w:ind w:left="2880" w:hanging="720"/>
        <w:contextualSpacing w:val="0"/>
      </w:pPr>
      <w:r w:rsidRPr="00A445D9">
        <w:rPr>
          <w:sz w:val="22"/>
          <w:szCs w:val="22"/>
        </w:rPr>
        <w:t>Bagging or wrapping</w:t>
      </w:r>
      <w:r w:rsidR="00176F9F" w:rsidRPr="00A445D9">
        <w:rPr>
          <w:sz w:val="22"/>
          <w:szCs w:val="22"/>
        </w:rPr>
        <w:t xml:space="preserve"> </w:t>
      </w:r>
      <w:r w:rsidR="008175FC" w:rsidRPr="00A445D9">
        <w:rPr>
          <w:sz w:val="22"/>
          <w:szCs w:val="22"/>
        </w:rPr>
        <w:t>debris in a</w:t>
      </w:r>
      <w:r w:rsidR="008175FC" w:rsidRPr="00A445D9">
        <w:rPr>
          <w:sz w:val="22"/>
        </w:rPr>
        <w:t xml:space="preserve"> protective covering </w:t>
      </w:r>
      <w:r w:rsidR="008175FC" w:rsidRPr="00A445D9">
        <w:rPr>
          <w:sz w:val="22"/>
          <w:szCs w:val="22"/>
        </w:rPr>
        <w:t>of 6</w:t>
      </w:r>
      <w:r w:rsidR="00AE058D">
        <w:rPr>
          <w:sz w:val="22"/>
          <w:szCs w:val="22"/>
        </w:rPr>
        <w:t>-</w:t>
      </w:r>
      <w:r w:rsidR="008175FC" w:rsidRPr="00A445D9">
        <w:rPr>
          <w:sz w:val="22"/>
          <w:szCs w:val="22"/>
        </w:rPr>
        <w:t xml:space="preserve">mil poly </w:t>
      </w:r>
      <w:r w:rsidR="008175FC" w:rsidRPr="00A445D9">
        <w:rPr>
          <w:sz w:val="22"/>
        </w:rPr>
        <w:t>with all seams taped or placed in closed</w:t>
      </w:r>
      <w:r w:rsidR="008175FC" w:rsidRPr="00A445D9">
        <w:rPr>
          <w:sz w:val="22"/>
          <w:szCs w:val="22"/>
        </w:rPr>
        <w:t>, secure,</w:t>
      </w:r>
      <w:r w:rsidR="008175FC" w:rsidRPr="00A445D9">
        <w:rPr>
          <w:sz w:val="22"/>
        </w:rPr>
        <w:t xml:space="preserve"> container</w:t>
      </w:r>
      <w:r w:rsidR="00FD2F7E" w:rsidRPr="00A445D9">
        <w:rPr>
          <w:sz w:val="22"/>
          <w:szCs w:val="22"/>
        </w:rPr>
        <w:t>; and</w:t>
      </w:r>
    </w:p>
    <w:p w14:paraId="1ACD2B14" w14:textId="77777777" w:rsidR="00CF329A" w:rsidRPr="00CF329A" w:rsidRDefault="00CF329A" w:rsidP="00CF329A">
      <w:pPr>
        <w:pStyle w:val="ListParagraph"/>
        <w:spacing w:after="0" w:line="240" w:lineRule="auto"/>
        <w:ind w:left="2880"/>
        <w:contextualSpacing w:val="0"/>
      </w:pPr>
    </w:p>
    <w:p w14:paraId="76E2FA8D" w14:textId="772FF1B4" w:rsidR="00975132" w:rsidRPr="00A445D9" w:rsidRDefault="008175FC" w:rsidP="00CF329A">
      <w:pPr>
        <w:pStyle w:val="ListParagraph"/>
        <w:numPr>
          <w:ilvl w:val="3"/>
          <w:numId w:val="27"/>
        </w:numPr>
        <w:spacing w:after="0" w:line="240" w:lineRule="auto"/>
        <w:ind w:left="2880" w:hanging="720"/>
        <w:contextualSpacing w:val="0"/>
      </w:pPr>
      <w:r w:rsidRPr="00A445D9">
        <w:rPr>
          <w:sz w:val="22"/>
          <w:szCs w:val="22"/>
        </w:rPr>
        <w:t>Examin</w:t>
      </w:r>
      <w:r w:rsidR="005E23C9" w:rsidRPr="00A445D9">
        <w:rPr>
          <w:sz w:val="22"/>
          <w:szCs w:val="22"/>
        </w:rPr>
        <w:t>ing</w:t>
      </w:r>
      <w:r w:rsidRPr="00A445D9">
        <w:rPr>
          <w:sz w:val="22"/>
        </w:rPr>
        <w:t xml:space="preserve"> protective coverings (i.e.</w:t>
      </w:r>
      <w:r w:rsidR="00A55E67">
        <w:rPr>
          <w:sz w:val="22"/>
        </w:rPr>
        <w:t>,</w:t>
      </w:r>
      <w:r w:rsidRPr="00A445D9">
        <w:rPr>
          <w:sz w:val="22"/>
        </w:rPr>
        <w:t xml:space="preserve"> 6-mil poly covering furniture, personal </w:t>
      </w:r>
      <w:r w:rsidR="00D05993" w:rsidRPr="00A445D9">
        <w:rPr>
          <w:sz w:val="22"/>
        </w:rPr>
        <w:t>items,</w:t>
      </w:r>
      <w:r w:rsidRPr="00A445D9">
        <w:rPr>
          <w:sz w:val="22"/>
        </w:rPr>
        <w:t xml:space="preserve"> and the barrier system) and repair</w:t>
      </w:r>
      <w:r w:rsidR="005E23C9" w:rsidRPr="00A445D9">
        <w:rPr>
          <w:sz w:val="22"/>
          <w:szCs w:val="22"/>
        </w:rPr>
        <w:t>ing</w:t>
      </w:r>
      <w:r w:rsidRPr="00A445D9">
        <w:rPr>
          <w:sz w:val="22"/>
        </w:rPr>
        <w:t xml:space="preserve"> as necessary</w:t>
      </w:r>
      <w:r w:rsidR="00A851B8" w:rsidRPr="00A445D9">
        <w:rPr>
          <w:sz w:val="22"/>
        </w:rPr>
        <w:t>.</w:t>
      </w:r>
      <w:r w:rsidR="00A851B8" w:rsidRPr="00A445D9">
        <w:rPr>
          <w:sz w:val="22"/>
          <w:szCs w:val="22"/>
        </w:rPr>
        <w:t xml:space="preserve"> </w:t>
      </w:r>
    </w:p>
    <w:p w14:paraId="3FC03401" w14:textId="77777777" w:rsidR="00CF329A" w:rsidRPr="00CF329A" w:rsidRDefault="00CF329A" w:rsidP="00CF329A">
      <w:pPr>
        <w:pStyle w:val="RulesParagraph"/>
        <w:tabs>
          <w:tab w:val="clear" w:pos="1080"/>
        </w:tabs>
        <w:spacing w:after="0" w:line="240" w:lineRule="auto"/>
        <w:ind w:left="2160" w:firstLine="0"/>
        <w:jc w:val="left"/>
        <w:rPr>
          <w:szCs w:val="22"/>
        </w:rPr>
      </w:pPr>
    </w:p>
    <w:p w14:paraId="3F851445" w14:textId="27C469F8" w:rsidR="007A4892" w:rsidRPr="00A445D9" w:rsidRDefault="009A39D3" w:rsidP="00CF329A">
      <w:pPr>
        <w:pStyle w:val="RulesParagraph"/>
        <w:numPr>
          <w:ilvl w:val="2"/>
          <w:numId w:val="27"/>
        </w:numPr>
        <w:tabs>
          <w:tab w:val="clear" w:pos="1080"/>
        </w:tabs>
        <w:spacing w:after="0" w:line="240" w:lineRule="auto"/>
        <w:ind w:left="2160" w:hanging="720"/>
        <w:jc w:val="left"/>
        <w:rPr>
          <w:szCs w:val="22"/>
        </w:rPr>
      </w:pPr>
      <w:r w:rsidRPr="00A445D9">
        <w:rPr>
          <w:b/>
          <w:szCs w:val="22"/>
        </w:rPr>
        <w:t xml:space="preserve">Final </w:t>
      </w:r>
      <w:r w:rsidR="008E4F31">
        <w:rPr>
          <w:b/>
          <w:szCs w:val="22"/>
        </w:rPr>
        <w:t>c</w:t>
      </w:r>
      <w:r w:rsidRPr="00A445D9">
        <w:rPr>
          <w:b/>
          <w:szCs w:val="22"/>
        </w:rPr>
        <w:t>leanup</w:t>
      </w:r>
      <w:r w:rsidR="00A851B8" w:rsidRPr="00A445D9">
        <w:rPr>
          <w:b/>
        </w:rPr>
        <w:t xml:space="preserve">. </w:t>
      </w:r>
      <w:r w:rsidR="00457ECB" w:rsidRPr="00A445D9">
        <w:rPr>
          <w:szCs w:val="22"/>
        </w:rPr>
        <w:t>Final cleanup activities shall be performed by a licensed lead abatement contractor no sooner than 1 hour after work activities have ceased</w:t>
      </w:r>
      <w:r w:rsidR="00A851B8" w:rsidRPr="00A445D9">
        <w:rPr>
          <w:szCs w:val="22"/>
        </w:rPr>
        <w:t xml:space="preserve">. </w:t>
      </w:r>
      <w:r w:rsidR="00457ECB" w:rsidRPr="00A445D9">
        <w:rPr>
          <w:szCs w:val="22"/>
        </w:rPr>
        <w:t>The work area and any surrounding areas where lead-contaminated dust or debris may be present, including window wells whether treated or not and decontamination units whether contiguous or remote, shall be cleaned prior to performing a clearance examination</w:t>
      </w:r>
      <w:r w:rsidR="00A851B8" w:rsidRPr="00A445D9">
        <w:rPr>
          <w:szCs w:val="22"/>
        </w:rPr>
        <w:t xml:space="preserve">. </w:t>
      </w:r>
      <w:r w:rsidR="00457ECB" w:rsidRPr="00A445D9">
        <w:rPr>
          <w:szCs w:val="22"/>
        </w:rPr>
        <w:t>Required practices for final cleanup</w:t>
      </w:r>
      <w:r w:rsidR="00401AC8" w:rsidRPr="00A445D9">
        <w:rPr>
          <w:szCs w:val="22"/>
        </w:rPr>
        <w:t xml:space="preserve"> </w:t>
      </w:r>
      <w:r w:rsidRPr="00A445D9">
        <w:rPr>
          <w:szCs w:val="22"/>
        </w:rPr>
        <w:t>includ</w:t>
      </w:r>
      <w:r w:rsidR="00401AC8" w:rsidRPr="00A445D9">
        <w:rPr>
          <w:szCs w:val="22"/>
        </w:rPr>
        <w:t>e</w:t>
      </w:r>
      <w:r w:rsidR="00457ECB" w:rsidRPr="00A445D9">
        <w:rPr>
          <w:szCs w:val="22"/>
        </w:rPr>
        <w:t>:</w:t>
      </w:r>
    </w:p>
    <w:p w14:paraId="2B5CC981" w14:textId="77777777" w:rsidR="00CF329A" w:rsidRDefault="00CF329A" w:rsidP="00CF329A">
      <w:pPr>
        <w:pStyle w:val="RulesParagraph"/>
        <w:tabs>
          <w:tab w:val="clear" w:pos="1080"/>
        </w:tabs>
        <w:spacing w:after="0" w:line="240" w:lineRule="auto"/>
        <w:ind w:left="2880" w:firstLine="0"/>
        <w:jc w:val="left"/>
        <w:rPr>
          <w:szCs w:val="22"/>
        </w:rPr>
      </w:pPr>
    </w:p>
    <w:p w14:paraId="6F1698C9" w14:textId="547A77DE" w:rsidR="007A4892" w:rsidRPr="00A445D9" w:rsidRDefault="00024E3D" w:rsidP="00CF329A">
      <w:pPr>
        <w:pStyle w:val="RulesParagraph"/>
        <w:numPr>
          <w:ilvl w:val="3"/>
          <w:numId w:val="27"/>
        </w:numPr>
        <w:tabs>
          <w:tab w:val="clear" w:pos="1080"/>
        </w:tabs>
        <w:spacing w:after="0" w:line="240" w:lineRule="auto"/>
        <w:ind w:left="2880" w:hanging="720"/>
        <w:jc w:val="left"/>
        <w:rPr>
          <w:szCs w:val="22"/>
        </w:rPr>
      </w:pPr>
      <w:r w:rsidRPr="00A445D9">
        <w:rPr>
          <w:szCs w:val="22"/>
        </w:rPr>
        <w:t>Undertaking final cleanup after abatement activities have been completed and before</w:t>
      </w:r>
      <w:r w:rsidR="00734B9D" w:rsidRPr="00A445D9">
        <w:rPr>
          <w:szCs w:val="22"/>
        </w:rPr>
        <w:t xml:space="preserve"> repainting or sealing surfaces occurs</w:t>
      </w:r>
      <w:r w:rsidR="00A55E67">
        <w:rPr>
          <w:szCs w:val="22"/>
        </w:rPr>
        <w:t>.</w:t>
      </w:r>
    </w:p>
    <w:p w14:paraId="2B1470C2" w14:textId="77777777" w:rsidR="00CF329A" w:rsidRDefault="00CF329A" w:rsidP="00CF329A">
      <w:pPr>
        <w:pStyle w:val="RulesParagraph"/>
        <w:tabs>
          <w:tab w:val="clear" w:pos="1080"/>
        </w:tabs>
        <w:spacing w:after="0" w:line="240" w:lineRule="auto"/>
        <w:ind w:left="2880" w:firstLine="0"/>
        <w:jc w:val="left"/>
        <w:rPr>
          <w:szCs w:val="22"/>
        </w:rPr>
      </w:pPr>
    </w:p>
    <w:p w14:paraId="2F7175E7" w14:textId="5159FEA3" w:rsidR="007A4892" w:rsidRPr="00A445D9" w:rsidRDefault="00754425" w:rsidP="00CF329A">
      <w:pPr>
        <w:pStyle w:val="RulesParagraph"/>
        <w:numPr>
          <w:ilvl w:val="3"/>
          <w:numId w:val="27"/>
        </w:numPr>
        <w:tabs>
          <w:tab w:val="clear" w:pos="1080"/>
        </w:tabs>
        <w:spacing w:after="0" w:line="240" w:lineRule="auto"/>
        <w:ind w:left="2880" w:hanging="720"/>
        <w:jc w:val="left"/>
        <w:rPr>
          <w:szCs w:val="22"/>
        </w:rPr>
      </w:pPr>
      <w:r w:rsidRPr="00A445D9">
        <w:rPr>
          <w:szCs w:val="22"/>
        </w:rPr>
        <w:t>Bagging or wrapping</w:t>
      </w:r>
      <w:r w:rsidR="000161EB" w:rsidRPr="00A445D9">
        <w:rPr>
          <w:szCs w:val="22"/>
        </w:rPr>
        <w:t xml:space="preserve"> </w:t>
      </w:r>
      <w:r w:rsidR="00734B9D" w:rsidRPr="00A445D9">
        <w:rPr>
          <w:szCs w:val="22"/>
        </w:rPr>
        <w:t>all d</w:t>
      </w:r>
      <w:r w:rsidR="009A39D3" w:rsidRPr="00A445D9">
        <w:rPr>
          <w:szCs w:val="22"/>
        </w:rPr>
        <w:t>ebris</w:t>
      </w:r>
      <w:r w:rsidR="00FD2F7E" w:rsidRPr="00A445D9">
        <w:rPr>
          <w:szCs w:val="22"/>
        </w:rPr>
        <w:t xml:space="preserve"> </w:t>
      </w:r>
      <w:r w:rsidR="00734B9D" w:rsidRPr="00A445D9">
        <w:rPr>
          <w:szCs w:val="22"/>
        </w:rPr>
        <w:t>in 6</w:t>
      </w:r>
      <w:r w:rsidR="00AE058D">
        <w:rPr>
          <w:szCs w:val="22"/>
        </w:rPr>
        <w:t>-</w:t>
      </w:r>
      <w:r w:rsidR="00734B9D" w:rsidRPr="00A445D9">
        <w:rPr>
          <w:szCs w:val="22"/>
        </w:rPr>
        <w:t xml:space="preserve">mil poly </w:t>
      </w:r>
      <w:r w:rsidR="009A39D3" w:rsidRPr="00A445D9">
        <w:rPr>
          <w:szCs w:val="22"/>
        </w:rPr>
        <w:t>with all seams taped or placed in closed container</w:t>
      </w:r>
      <w:r w:rsidR="00497413" w:rsidRPr="00A445D9">
        <w:rPr>
          <w:szCs w:val="22"/>
        </w:rPr>
        <w:t>s</w:t>
      </w:r>
      <w:r w:rsidR="009A39D3" w:rsidRPr="00A445D9">
        <w:rPr>
          <w:szCs w:val="22"/>
        </w:rPr>
        <w:t xml:space="preserve"> and removed from the work area</w:t>
      </w:r>
      <w:r w:rsidR="00FD2F7E" w:rsidRPr="00A445D9">
        <w:rPr>
          <w:szCs w:val="22"/>
        </w:rPr>
        <w:t>;</w:t>
      </w:r>
    </w:p>
    <w:p w14:paraId="7E16A1DE" w14:textId="77777777" w:rsidR="00CF329A" w:rsidRDefault="00CF329A" w:rsidP="00CF329A">
      <w:pPr>
        <w:pStyle w:val="RulesParagraph"/>
        <w:tabs>
          <w:tab w:val="clear" w:pos="1080"/>
        </w:tabs>
        <w:spacing w:after="0" w:line="240" w:lineRule="auto"/>
        <w:ind w:left="2880" w:firstLine="0"/>
        <w:jc w:val="left"/>
        <w:rPr>
          <w:szCs w:val="22"/>
        </w:rPr>
      </w:pPr>
    </w:p>
    <w:p w14:paraId="54D8A409" w14:textId="07DAF052" w:rsidR="007A4892" w:rsidRPr="00A445D9" w:rsidRDefault="009A39D3" w:rsidP="00CF329A">
      <w:pPr>
        <w:pStyle w:val="RulesParagraph"/>
        <w:numPr>
          <w:ilvl w:val="3"/>
          <w:numId w:val="27"/>
        </w:numPr>
        <w:tabs>
          <w:tab w:val="clear" w:pos="1080"/>
        </w:tabs>
        <w:spacing w:after="0" w:line="240" w:lineRule="auto"/>
        <w:ind w:left="2880" w:hanging="720"/>
        <w:jc w:val="left"/>
        <w:rPr>
          <w:szCs w:val="22"/>
        </w:rPr>
      </w:pPr>
      <w:r w:rsidRPr="00A445D9">
        <w:rPr>
          <w:szCs w:val="22"/>
        </w:rPr>
        <w:t>Us</w:t>
      </w:r>
      <w:r w:rsidR="00DC7234" w:rsidRPr="00A445D9">
        <w:rPr>
          <w:szCs w:val="22"/>
        </w:rPr>
        <w:t>ing</w:t>
      </w:r>
      <w:r w:rsidRPr="00A445D9">
        <w:rPr>
          <w:szCs w:val="22"/>
        </w:rPr>
        <w:t xml:space="preserve"> cleaning practices that minimize generation of dust, including </w:t>
      </w:r>
      <w:r w:rsidR="00734B9D" w:rsidRPr="00A445D9">
        <w:rPr>
          <w:szCs w:val="22"/>
        </w:rPr>
        <w:t xml:space="preserve">by a sequence of </w:t>
      </w:r>
      <w:r w:rsidRPr="00A445D9">
        <w:rPr>
          <w:szCs w:val="22"/>
        </w:rPr>
        <w:t>HEPA vacuum</w:t>
      </w:r>
      <w:r w:rsidR="00734B9D" w:rsidRPr="00A445D9">
        <w:rPr>
          <w:szCs w:val="22"/>
        </w:rPr>
        <w:t>ing</w:t>
      </w:r>
      <w:r w:rsidRPr="00A445D9">
        <w:rPr>
          <w:szCs w:val="22"/>
        </w:rPr>
        <w:t xml:space="preserve">, wet-cleaning, </w:t>
      </w:r>
      <w:r w:rsidR="007E3705" w:rsidRPr="00A445D9">
        <w:rPr>
          <w:szCs w:val="22"/>
        </w:rPr>
        <w:t xml:space="preserve">and </w:t>
      </w:r>
      <w:r w:rsidRPr="00A445D9">
        <w:rPr>
          <w:szCs w:val="22"/>
        </w:rPr>
        <w:t>HEPA vacuum</w:t>
      </w:r>
      <w:r w:rsidR="00734B9D" w:rsidRPr="00A445D9">
        <w:rPr>
          <w:szCs w:val="22"/>
        </w:rPr>
        <w:t>ing</w:t>
      </w:r>
      <w:r w:rsidR="00FD2F7E" w:rsidRPr="00A445D9">
        <w:rPr>
          <w:szCs w:val="22"/>
        </w:rPr>
        <w:t>;</w:t>
      </w:r>
      <w:r w:rsidR="00E81D25">
        <w:rPr>
          <w:szCs w:val="22"/>
        </w:rPr>
        <w:t xml:space="preserve"> and</w:t>
      </w:r>
    </w:p>
    <w:p w14:paraId="01FDE25C" w14:textId="77777777" w:rsidR="00CF329A" w:rsidRPr="00CF329A" w:rsidRDefault="00CF329A" w:rsidP="00CF329A">
      <w:pPr>
        <w:pStyle w:val="ListParagraph"/>
        <w:spacing w:after="0" w:line="240" w:lineRule="auto"/>
        <w:ind w:left="2880"/>
        <w:contextualSpacing w:val="0"/>
        <w:rPr>
          <w:strike/>
        </w:rPr>
      </w:pPr>
    </w:p>
    <w:p w14:paraId="7A6A6860" w14:textId="50898FB4" w:rsidR="00CF329A" w:rsidRPr="00CF329A" w:rsidRDefault="008A5A41" w:rsidP="00182BD8">
      <w:pPr>
        <w:pStyle w:val="ListParagraph"/>
        <w:numPr>
          <w:ilvl w:val="3"/>
          <w:numId w:val="27"/>
        </w:numPr>
        <w:spacing w:after="0" w:line="240" w:lineRule="auto"/>
        <w:ind w:left="2880" w:right="-90" w:hanging="720"/>
        <w:contextualSpacing w:val="0"/>
        <w:rPr>
          <w:strike/>
        </w:rPr>
      </w:pPr>
      <w:r w:rsidRPr="00A445D9">
        <w:rPr>
          <w:sz w:val="22"/>
        </w:rPr>
        <w:t>Cleaning shall start at the room/work area furthest from the decontamination unit and proceed to and include the decontamination unit</w:t>
      </w:r>
      <w:r w:rsidR="00A851B8" w:rsidRPr="00A445D9">
        <w:rPr>
          <w:sz w:val="22"/>
        </w:rPr>
        <w:t xml:space="preserve">. </w:t>
      </w:r>
      <w:r w:rsidRPr="00A445D9">
        <w:rPr>
          <w:sz w:val="22"/>
        </w:rPr>
        <w:t xml:space="preserve">Cleaning </w:t>
      </w:r>
      <w:r w:rsidRPr="00A445D9">
        <w:rPr>
          <w:sz w:val="22"/>
          <w:szCs w:val="22"/>
        </w:rPr>
        <w:t>shall start</w:t>
      </w:r>
      <w:r w:rsidRPr="00A445D9">
        <w:rPr>
          <w:sz w:val="22"/>
        </w:rPr>
        <w:t xml:space="preserve"> at the ceiling (and associated fixtures), </w:t>
      </w:r>
      <w:r w:rsidRPr="00A445D9">
        <w:rPr>
          <w:sz w:val="22"/>
          <w:szCs w:val="22"/>
        </w:rPr>
        <w:t>and then proceed</w:t>
      </w:r>
      <w:r w:rsidRPr="00A445D9">
        <w:rPr>
          <w:sz w:val="22"/>
        </w:rPr>
        <w:t xml:space="preserve"> down the walls to the floor</w:t>
      </w:r>
      <w:r w:rsidR="00A851B8" w:rsidRPr="00A445D9">
        <w:rPr>
          <w:sz w:val="22"/>
          <w:szCs w:val="22"/>
        </w:rPr>
        <w:t xml:space="preserve">. </w:t>
      </w:r>
      <w:r w:rsidRPr="00A445D9">
        <w:rPr>
          <w:sz w:val="22"/>
          <w:szCs w:val="22"/>
        </w:rPr>
        <w:t>Cleaning shall include a complete cleaning of all</w:t>
      </w:r>
      <w:r w:rsidRPr="00A445D9">
        <w:rPr>
          <w:sz w:val="22"/>
        </w:rPr>
        <w:t xml:space="preserve"> building components </w:t>
      </w:r>
      <w:r w:rsidRPr="00A445D9">
        <w:rPr>
          <w:sz w:val="22"/>
          <w:szCs w:val="22"/>
        </w:rPr>
        <w:t xml:space="preserve">and items in the abated area </w:t>
      </w:r>
      <w:r w:rsidRPr="00A445D9">
        <w:rPr>
          <w:sz w:val="22"/>
        </w:rPr>
        <w:t xml:space="preserve">including window wells, protective coverings </w:t>
      </w:r>
      <w:r w:rsidRPr="00A445D9">
        <w:rPr>
          <w:sz w:val="22"/>
          <w:szCs w:val="22"/>
        </w:rPr>
        <w:t>(i.e.</w:t>
      </w:r>
      <w:r w:rsidR="00330A72">
        <w:rPr>
          <w:sz w:val="22"/>
          <w:szCs w:val="22"/>
        </w:rPr>
        <w:t>,</w:t>
      </w:r>
      <w:r w:rsidRPr="00A445D9">
        <w:rPr>
          <w:sz w:val="22"/>
          <w:szCs w:val="22"/>
        </w:rPr>
        <w:t xml:space="preserve"> 6</w:t>
      </w:r>
      <w:r w:rsidR="00330A72">
        <w:rPr>
          <w:sz w:val="22"/>
          <w:szCs w:val="22"/>
        </w:rPr>
        <w:t>-</w:t>
      </w:r>
      <w:r w:rsidRPr="00A445D9">
        <w:rPr>
          <w:sz w:val="22"/>
          <w:szCs w:val="22"/>
        </w:rPr>
        <w:t>mil poly covering furniture and personal items)</w:t>
      </w:r>
      <w:r w:rsidR="00CA541A" w:rsidRPr="00A445D9">
        <w:rPr>
          <w:sz w:val="22"/>
          <w:szCs w:val="22"/>
        </w:rPr>
        <w:t>, to include areas 5 feet from flapped entrances leading towards entrances.</w:t>
      </w:r>
      <w:r w:rsidR="0002304D" w:rsidRPr="00A445D9">
        <w:rPr>
          <w:sz w:val="22"/>
          <w:szCs w:val="22"/>
        </w:rPr>
        <w:t xml:space="preserve"> </w:t>
      </w:r>
      <w:r w:rsidRPr="00A445D9">
        <w:rPr>
          <w:sz w:val="22"/>
          <w:szCs w:val="22"/>
        </w:rPr>
        <w:t>Barrier system</w:t>
      </w:r>
      <w:r w:rsidR="0013035C" w:rsidRPr="00A445D9">
        <w:rPr>
          <w:sz w:val="22"/>
          <w:szCs w:val="22"/>
        </w:rPr>
        <w:t>s</w:t>
      </w:r>
      <w:r w:rsidRPr="00A445D9">
        <w:rPr>
          <w:sz w:val="22"/>
          <w:szCs w:val="22"/>
        </w:rPr>
        <w:t xml:space="preserve"> must remain in place</w:t>
      </w:r>
      <w:r w:rsidR="001116C0" w:rsidRPr="00A445D9">
        <w:rPr>
          <w:sz w:val="22"/>
          <w:szCs w:val="22"/>
        </w:rPr>
        <w:t>.</w:t>
      </w:r>
      <w:r w:rsidRPr="00A445D9">
        <w:rPr>
          <w:sz w:val="22"/>
          <w:szCs w:val="22"/>
        </w:rPr>
        <w:t xml:space="preserve"> </w:t>
      </w:r>
    </w:p>
    <w:p w14:paraId="519C0F1E" w14:textId="77777777" w:rsidR="00CF329A" w:rsidRPr="00CF329A" w:rsidRDefault="00CF329A" w:rsidP="00330A72">
      <w:pPr>
        <w:pStyle w:val="ListParagraph"/>
        <w:spacing w:after="0" w:line="240" w:lineRule="auto"/>
        <w:ind w:left="2880"/>
        <w:contextualSpacing w:val="0"/>
        <w:rPr>
          <w:strike/>
        </w:rPr>
      </w:pPr>
    </w:p>
    <w:p w14:paraId="65AD12CA" w14:textId="76C915B0" w:rsidR="007A4892" w:rsidRDefault="009A39D3" w:rsidP="00330A72">
      <w:pPr>
        <w:pStyle w:val="RulesParagraph"/>
        <w:numPr>
          <w:ilvl w:val="2"/>
          <w:numId w:val="27"/>
        </w:numPr>
        <w:tabs>
          <w:tab w:val="clear" w:pos="1080"/>
        </w:tabs>
        <w:spacing w:after="0" w:line="240" w:lineRule="auto"/>
        <w:ind w:left="2160" w:hanging="720"/>
        <w:jc w:val="left"/>
        <w:rPr>
          <w:szCs w:val="22"/>
        </w:rPr>
      </w:pPr>
      <w:r w:rsidRPr="00A445D9">
        <w:rPr>
          <w:b/>
        </w:rPr>
        <w:t xml:space="preserve">Sealing </w:t>
      </w:r>
      <w:r w:rsidR="008E4F31">
        <w:rPr>
          <w:b/>
          <w:szCs w:val="22"/>
        </w:rPr>
        <w:t>t</w:t>
      </w:r>
      <w:r w:rsidRPr="00A445D9">
        <w:rPr>
          <w:b/>
          <w:szCs w:val="22"/>
        </w:rPr>
        <w:t xml:space="preserve">reated </w:t>
      </w:r>
      <w:r w:rsidR="008E4F31">
        <w:rPr>
          <w:b/>
          <w:szCs w:val="22"/>
        </w:rPr>
        <w:t>s</w:t>
      </w:r>
      <w:r w:rsidRPr="00A445D9">
        <w:rPr>
          <w:b/>
          <w:szCs w:val="22"/>
        </w:rPr>
        <w:t>urfaces</w:t>
      </w:r>
      <w:r w:rsidR="00A851B8" w:rsidRPr="00A445D9">
        <w:rPr>
          <w:b/>
          <w:szCs w:val="22"/>
        </w:rPr>
        <w:t xml:space="preserve">. </w:t>
      </w:r>
      <w:r w:rsidR="00457ECB" w:rsidRPr="00A445D9">
        <w:rPr>
          <w:szCs w:val="22"/>
        </w:rPr>
        <w:t xml:space="preserve">If </w:t>
      </w:r>
      <w:r w:rsidR="00457ECB" w:rsidRPr="00A445D9">
        <w:t>treated surfaces</w:t>
      </w:r>
      <w:r w:rsidR="00457ECB" w:rsidRPr="00A445D9">
        <w:rPr>
          <w:szCs w:val="22"/>
        </w:rPr>
        <w:t xml:space="preserve"> are to be sealed, they</w:t>
      </w:r>
      <w:r w:rsidR="00457ECB" w:rsidRPr="00A445D9">
        <w:t xml:space="preserve"> shall be finished by painting, varnishing, or an equivalent coating after the final cleanup is complete and before </w:t>
      </w:r>
      <w:r w:rsidR="00497413" w:rsidRPr="00A445D9">
        <w:rPr>
          <w:szCs w:val="22"/>
        </w:rPr>
        <w:t xml:space="preserve">a </w:t>
      </w:r>
      <w:r w:rsidR="00457ECB" w:rsidRPr="00A445D9">
        <w:t>clearance examination is performed</w:t>
      </w:r>
      <w:r w:rsidR="00A851B8" w:rsidRPr="00A445D9">
        <w:t xml:space="preserve">. </w:t>
      </w:r>
      <w:r w:rsidR="00457ECB" w:rsidRPr="00A445D9">
        <w:rPr>
          <w:szCs w:val="22"/>
        </w:rPr>
        <w:t>Wooden floors shall be sealed with clear polyurethane or painted with deck enamel or durable paint</w:t>
      </w:r>
      <w:r w:rsidR="00A851B8" w:rsidRPr="00A445D9">
        <w:rPr>
          <w:szCs w:val="22"/>
        </w:rPr>
        <w:t xml:space="preserve">. </w:t>
      </w:r>
      <w:r w:rsidR="00457ECB" w:rsidRPr="00A445D9">
        <w:rPr>
          <w:szCs w:val="22"/>
        </w:rPr>
        <w:t>Vinyl tile, linoleum, and other similar floors shall be sealed with an appropriate floor wax (or equivalent product)</w:t>
      </w:r>
      <w:r w:rsidR="00A851B8" w:rsidRPr="00A445D9">
        <w:rPr>
          <w:szCs w:val="22"/>
        </w:rPr>
        <w:t xml:space="preserve">. </w:t>
      </w:r>
      <w:r w:rsidR="00457ECB" w:rsidRPr="00A445D9">
        <w:rPr>
          <w:szCs w:val="22"/>
        </w:rPr>
        <w:t>Concrete floors shall be sealed with a concrete sealer or other type of concrete deck enamel.</w:t>
      </w:r>
    </w:p>
    <w:p w14:paraId="69623686" w14:textId="77777777" w:rsidR="00330A72" w:rsidRPr="00A445D9" w:rsidRDefault="00330A72" w:rsidP="00330A72">
      <w:pPr>
        <w:pStyle w:val="RulesParagraph"/>
        <w:tabs>
          <w:tab w:val="clear" w:pos="1080"/>
        </w:tabs>
        <w:spacing w:after="0" w:line="240" w:lineRule="auto"/>
        <w:ind w:left="2160" w:firstLine="0"/>
        <w:jc w:val="left"/>
        <w:rPr>
          <w:szCs w:val="22"/>
        </w:rPr>
      </w:pPr>
    </w:p>
    <w:p w14:paraId="4540B58C" w14:textId="7505C22F" w:rsidR="00330A72" w:rsidRPr="00330A72" w:rsidRDefault="009A39D3" w:rsidP="00330A72">
      <w:pPr>
        <w:pStyle w:val="BodyTextIndent"/>
        <w:pBdr>
          <w:top w:val="single" w:sz="2" w:space="1" w:color="auto"/>
          <w:bottom w:val="single" w:sz="2" w:space="1" w:color="auto"/>
        </w:pBdr>
        <w:spacing w:after="0" w:line="240" w:lineRule="auto"/>
        <w:ind w:left="2880" w:hanging="720"/>
        <w:rPr>
          <w:sz w:val="22"/>
          <w:szCs w:val="22"/>
        </w:rPr>
      </w:pPr>
      <w:r w:rsidRPr="00A445D9">
        <w:rPr>
          <w:b/>
          <w:i/>
          <w:sz w:val="22"/>
        </w:rPr>
        <w:t>Note:</w:t>
      </w:r>
      <w:r w:rsidRPr="00A445D9">
        <w:rPr>
          <w:sz w:val="22"/>
          <w:szCs w:val="22"/>
        </w:rPr>
        <w:tab/>
        <w:t xml:space="preserve">Contract specifications may require a Paint Removal Verification Inspection (commonly referred to a “Scrape Paint Inspection”) by a certified lead inspector or certified risk </w:t>
      </w:r>
      <w:r w:rsidR="003A079D" w:rsidRPr="00A445D9">
        <w:rPr>
          <w:sz w:val="22"/>
          <w:szCs w:val="22"/>
        </w:rPr>
        <w:t>assessor</w:t>
      </w:r>
      <w:r w:rsidRPr="00A445D9">
        <w:rPr>
          <w:sz w:val="22"/>
          <w:szCs w:val="22"/>
        </w:rPr>
        <w:t xml:space="preserve"> prior to sealing treated surfaces.</w:t>
      </w:r>
    </w:p>
    <w:p w14:paraId="767E182D" w14:textId="77777777" w:rsidR="00330A72" w:rsidRPr="00330A72" w:rsidRDefault="00330A72" w:rsidP="003833F3">
      <w:pPr>
        <w:pStyle w:val="RulesParagraph"/>
        <w:tabs>
          <w:tab w:val="clear" w:pos="1080"/>
        </w:tabs>
        <w:spacing w:after="0" w:line="240" w:lineRule="auto"/>
        <w:ind w:left="2160" w:firstLine="0"/>
        <w:jc w:val="left"/>
        <w:rPr>
          <w:szCs w:val="22"/>
        </w:rPr>
      </w:pPr>
    </w:p>
    <w:p w14:paraId="291EED7F" w14:textId="1B51FC0C" w:rsidR="007A4892" w:rsidRPr="00A445D9" w:rsidRDefault="009A39D3" w:rsidP="003833F3">
      <w:pPr>
        <w:pStyle w:val="RulesParagraph"/>
        <w:numPr>
          <w:ilvl w:val="2"/>
          <w:numId w:val="27"/>
        </w:numPr>
        <w:tabs>
          <w:tab w:val="clear" w:pos="1080"/>
        </w:tabs>
        <w:spacing w:after="0" w:line="240" w:lineRule="auto"/>
        <w:ind w:left="2160" w:hanging="720"/>
        <w:jc w:val="left"/>
        <w:rPr>
          <w:szCs w:val="22"/>
        </w:rPr>
      </w:pPr>
      <w:r w:rsidRPr="00A445D9">
        <w:rPr>
          <w:b/>
          <w:szCs w:val="22"/>
        </w:rPr>
        <w:t xml:space="preserve">Clearance </w:t>
      </w:r>
      <w:r w:rsidR="008E4F31">
        <w:rPr>
          <w:b/>
          <w:szCs w:val="22"/>
        </w:rPr>
        <w:t>e</w:t>
      </w:r>
      <w:r w:rsidRPr="00A445D9">
        <w:rPr>
          <w:b/>
          <w:szCs w:val="22"/>
        </w:rPr>
        <w:t>xamination</w:t>
      </w:r>
      <w:r w:rsidR="00A851B8" w:rsidRPr="00A445D9">
        <w:rPr>
          <w:b/>
        </w:rPr>
        <w:t xml:space="preserve">. </w:t>
      </w:r>
      <w:r w:rsidRPr="00A445D9">
        <w:rPr>
          <w:szCs w:val="22"/>
        </w:rPr>
        <w:t>A clearance examination shall be conducted to assure that all lead abatement activities have been properly completed</w:t>
      </w:r>
      <w:r w:rsidR="00A851B8" w:rsidRPr="00A445D9">
        <w:rPr>
          <w:szCs w:val="22"/>
        </w:rPr>
        <w:t xml:space="preserve">. </w:t>
      </w:r>
      <w:r w:rsidRPr="00A445D9">
        <w:rPr>
          <w:szCs w:val="22"/>
        </w:rPr>
        <w:t xml:space="preserve">Clearance examinations shall be performed no sooner than 1 hour after final clean-up is </w:t>
      </w:r>
      <w:r w:rsidRPr="00A445D9">
        <w:rPr>
          <w:szCs w:val="22"/>
        </w:rPr>
        <w:lastRenderedPageBreak/>
        <w:t xml:space="preserve">completed. Clearance examinations shall be performed by a risk </w:t>
      </w:r>
      <w:r w:rsidR="003A079D" w:rsidRPr="00A445D9">
        <w:rPr>
          <w:szCs w:val="22"/>
        </w:rPr>
        <w:t>assessor</w:t>
      </w:r>
      <w:r w:rsidRPr="00A445D9">
        <w:rPr>
          <w:szCs w:val="22"/>
        </w:rPr>
        <w:t xml:space="preserve"> or lead inspector</w:t>
      </w:r>
      <w:r w:rsidR="00A851B8" w:rsidRPr="00A445D9">
        <w:rPr>
          <w:szCs w:val="22"/>
        </w:rPr>
        <w:t xml:space="preserve">. </w:t>
      </w:r>
      <w:r w:rsidRPr="00A445D9">
        <w:rPr>
          <w:szCs w:val="22"/>
        </w:rPr>
        <w:t>Clearance examinations consist of visual assessment and clearance sampling.</w:t>
      </w:r>
    </w:p>
    <w:p w14:paraId="23125B9A" w14:textId="77777777" w:rsidR="003833F3" w:rsidRPr="003833F3" w:rsidRDefault="003833F3" w:rsidP="003833F3">
      <w:pPr>
        <w:pStyle w:val="RulesParagraph"/>
        <w:tabs>
          <w:tab w:val="clear" w:pos="1080"/>
        </w:tabs>
        <w:spacing w:after="0" w:line="240" w:lineRule="auto"/>
        <w:ind w:left="2880" w:firstLine="0"/>
        <w:jc w:val="left"/>
        <w:rPr>
          <w:szCs w:val="22"/>
        </w:rPr>
      </w:pPr>
    </w:p>
    <w:p w14:paraId="2106CAA9" w14:textId="333F1C9F" w:rsidR="007A4892" w:rsidRDefault="009A39D3" w:rsidP="003833F3">
      <w:pPr>
        <w:pStyle w:val="RulesParagraph"/>
        <w:numPr>
          <w:ilvl w:val="3"/>
          <w:numId w:val="27"/>
        </w:numPr>
        <w:tabs>
          <w:tab w:val="clear" w:pos="1080"/>
        </w:tabs>
        <w:spacing w:after="0" w:line="240" w:lineRule="auto"/>
        <w:ind w:left="2880" w:hanging="720"/>
        <w:jc w:val="left"/>
        <w:rPr>
          <w:szCs w:val="22"/>
        </w:rPr>
      </w:pPr>
      <w:r w:rsidRPr="00A445D9">
        <w:rPr>
          <w:b/>
          <w:szCs w:val="22"/>
        </w:rPr>
        <w:t xml:space="preserve">Visual </w:t>
      </w:r>
      <w:r w:rsidR="008E4F31">
        <w:rPr>
          <w:b/>
          <w:szCs w:val="22"/>
        </w:rPr>
        <w:t>a</w:t>
      </w:r>
      <w:r w:rsidRPr="00A445D9">
        <w:rPr>
          <w:b/>
          <w:szCs w:val="22"/>
        </w:rPr>
        <w:t>ssessment</w:t>
      </w:r>
      <w:r w:rsidRPr="00A445D9">
        <w:rPr>
          <w:b/>
        </w:rPr>
        <w:t>.</w:t>
      </w:r>
      <w:r w:rsidRPr="00A445D9">
        <w:rPr>
          <w:szCs w:val="22"/>
        </w:rPr>
        <w:t xml:space="preserve"> The risk </w:t>
      </w:r>
      <w:r w:rsidR="003A079D" w:rsidRPr="00A445D9">
        <w:rPr>
          <w:szCs w:val="22"/>
        </w:rPr>
        <w:t>assessor</w:t>
      </w:r>
      <w:r w:rsidRPr="00A445D9">
        <w:rPr>
          <w:szCs w:val="22"/>
        </w:rPr>
        <w:t xml:space="preserve"> or </w:t>
      </w:r>
      <w:r w:rsidR="00734B9D" w:rsidRPr="00A445D9">
        <w:rPr>
          <w:szCs w:val="22"/>
        </w:rPr>
        <w:t xml:space="preserve">lead </w:t>
      </w:r>
      <w:r w:rsidRPr="00A445D9">
        <w:rPr>
          <w:szCs w:val="22"/>
        </w:rPr>
        <w:t xml:space="preserve">inspector shall document that all lead abatement activities were properly completed by visual examination and by reference to documents such as the project specifications or risk assessment report. Surfaces within the work area must be dry before the visual assessment. The risk </w:t>
      </w:r>
      <w:r w:rsidR="003A079D" w:rsidRPr="00A445D9">
        <w:rPr>
          <w:szCs w:val="22"/>
        </w:rPr>
        <w:t>assessor</w:t>
      </w:r>
      <w:r w:rsidRPr="00A445D9">
        <w:rPr>
          <w:szCs w:val="22"/>
        </w:rPr>
        <w:t xml:space="preserve"> or inspector shall inspect the work area and decontamination unit for visual evidence of dust and debris to ascertain that they are free of waste, debris, paint chips, and settled dust before conducting clearance sampling</w:t>
      </w:r>
      <w:r w:rsidR="00A851B8" w:rsidRPr="00A445D9">
        <w:rPr>
          <w:szCs w:val="22"/>
        </w:rPr>
        <w:t xml:space="preserve">. </w:t>
      </w:r>
      <w:r w:rsidRPr="00A445D9">
        <w:rPr>
          <w:szCs w:val="22"/>
        </w:rPr>
        <w:t>If visible dust or debris is found during the visual assessment, the work area must be re-cleaned as described above and re-evaluated before starting clearance sampling.</w:t>
      </w:r>
    </w:p>
    <w:p w14:paraId="43D6EC8B" w14:textId="77777777" w:rsidR="003833F3" w:rsidRPr="00A445D9" w:rsidRDefault="003833F3" w:rsidP="003833F3">
      <w:pPr>
        <w:pStyle w:val="RulesParagraph"/>
        <w:tabs>
          <w:tab w:val="clear" w:pos="1080"/>
        </w:tabs>
        <w:spacing w:after="0" w:line="240" w:lineRule="auto"/>
        <w:ind w:left="2880" w:firstLine="0"/>
        <w:jc w:val="left"/>
        <w:rPr>
          <w:szCs w:val="22"/>
        </w:rPr>
      </w:pPr>
    </w:p>
    <w:p w14:paraId="46BD4923" w14:textId="374540B3" w:rsidR="007A4892" w:rsidRPr="00A445D9" w:rsidRDefault="009A39D3" w:rsidP="003833F3">
      <w:pPr>
        <w:pBdr>
          <w:top w:val="single" w:sz="4" w:space="1" w:color="auto"/>
          <w:bottom w:val="single" w:sz="4" w:space="1" w:color="auto"/>
        </w:pBdr>
        <w:spacing w:after="0" w:line="240" w:lineRule="auto"/>
        <w:ind w:left="3600" w:hanging="720"/>
        <w:rPr>
          <w:sz w:val="22"/>
          <w:szCs w:val="22"/>
        </w:rPr>
      </w:pPr>
      <w:r w:rsidRPr="00A445D9">
        <w:rPr>
          <w:b/>
          <w:i/>
          <w:sz w:val="22"/>
        </w:rPr>
        <w:t>Note:</w:t>
      </w:r>
      <w:r w:rsidR="006C05A8" w:rsidRPr="00A445D9">
        <w:rPr>
          <w:sz w:val="22"/>
          <w:szCs w:val="22"/>
        </w:rPr>
        <w:t xml:space="preserve"> </w:t>
      </w:r>
      <w:r w:rsidR="00DA27A0">
        <w:rPr>
          <w:sz w:val="22"/>
          <w:szCs w:val="22"/>
        </w:rPr>
        <w:tab/>
      </w:r>
      <w:r w:rsidRPr="00A445D9">
        <w:rPr>
          <w:sz w:val="22"/>
          <w:szCs w:val="22"/>
        </w:rPr>
        <w:t>A “baby wipe” may be used in the visual assessment process to determine if a surface i</w:t>
      </w:r>
      <w:r w:rsidR="00497413" w:rsidRPr="00A445D9">
        <w:rPr>
          <w:sz w:val="22"/>
          <w:szCs w:val="22"/>
        </w:rPr>
        <w:t>s</w:t>
      </w:r>
      <w:r w:rsidRPr="00A445D9">
        <w:rPr>
          <w:sz w:val="22"/>
          <w:szCs w:val="22"/>
        </w:rPr>
        <w:t xml:space="preserve"> free of debris.</w:t>
      </w:r>
    </w:p>
    <w:p w14:paraId="789E4880" w14:textId="77777777" w:rsidR="003833F3" w:rsidRPr="003833F3" w:rsidRDefault="003833F3" w:rsidP="003833F3">
      <w:pPr>
        <w:pStyle w:val="ListParagraph"/>
        <w:spacing w:after="0" w:line="240" w:lineRule="auto"/>
        <w:ind w:left="2880"/>
        <w:contextualSpacing w:val="0"/>
        <w:rPr>
          <w:sz w:val="22"/>
          <w:szCs w:val="22"/>
        </w:rPr>
      </w:pPr>
    </w:p>
    <w:p w14:paraId="362DDD96" w14:textId="1739C573" w:rsidR="00975132" w:rsidRPr="00A445D9" w:rsidRDefault="002401A8" w:rsidP="003833F3">
      <w:pPr>
        <w:pStyle w:val="ListParagraph"/>
        <w:numPr>
          <w:ilvl w:val="3"/>
          <w:numId w:val="27"/>
        </w:numPr>
        <w:spacing w:after="0" w:line="240" w:lineRule="auto"/>
        <w:ind w:left="2880" w:hanging="720"/>
        <w:contextualSpacing w:val="0"/>
        <w:rPr>
          <w:sz w:val="22"/>
          <w:szCs w:val="22"/>
        </w:rPr>
      </w:pPr>
      <w:r w:rsidRPr="00A445D9">
        <w:rPr>
          <w:b/>
          <w:sz w:val="22"/>
          <w:szCs w:val="22"/>
        </w:rPr>
        <w:t xml:space="preserve">Clearance </w:t>
      </w:r>
      <w:r w:rsidR="008E4F31">
        <w:rPr>
          <w:b/>
          <w:sz w:val="22"/>
          <w:szCs w:val="22"/>
        </w:rPr>
        <w:t>s</w:t>
      </w:r>
      <w:r w:rsidRPr="00A445D9">
        <w:rPr>
          <w:b/>
          <w:sz w:val="22"/>
          <w:szCs w:val="22"/>
        </w:rPr>
        <w:t>ampling</w:t>
      </w:r>
      <w:r w:rsidR="00A851B8" w:rsidRPr="00A445D9">
        <w:rPr>
          <w:b/>
          <w:sz w:val="22"/>
          <w:szCs w:val="22"/>
        </w:rPr>
        <w:t xml:space="preserve">. </w:t>
      </w:r>
      <w:r w:rsidRPr="00A445D9">
        <w:rPr>
          <w:sz w:val="22"/>
          <w:szCs w:val="22"/>
        </w:rPr>
        <w:t xml:space="preserve">Following </w:t>
      </w:r>
      <w:r w:rsidR="00497413" w:rsidRPr="00A445D9">
        <w:rPr>
          <w:sz w:val="22"/>
          <w:szCs w:val="22"/>
        </w:rPr>
        <w:t xml:space="preserve">a </w:t>
      </w:r>
      <w:r w:rsidRPr="00A445D9">
        <w:rPr>
          <w:sz w:val="22"/>
          <w:szCs w:val="22"/>
        </w:rPr>
        <w:t xml:space="preserve">passing visual inspection, the risk </w:t>
      </w:r>
      <w:r w:rsidR="003A079D" w:rsidRPr="00A445D9">
        <w:rPr>
          <w:sz w:val="22"/>
          <w:szCs w:val="22"/>
        </w:rPr>
        <w:t>assessor</w:t>
      </w:r>
      <w:r w:rsidRPr="00A445D9">
        <w:rPr>
          <w:sz w:val="22"/>
          <w:szCs w:val="22"/>
        </w:rPr>
        <w:t xml:space="preserve"> or lead inspector shall complete the following </w:t>
      </w:r>
      <w:r w:rsidRPr="00A445D9">
        <w:rPr>
          <w:sz w:val="22"/>
        </w:rPr>
        <w:t>sampling</w:t>
      </w:r>
      <w:r w:rsidRPr="00A445D9">
        <w:rPr>
          <w:sz w:val="22"/>
          <w:szCs w:val="22"/>
        </w:rPr>
        <w:t xml:space="preserve"> of the lead abatement project:</w:t>
      </w:r>
    </w:p>
    <w:p w14:paraId="01CAE3C8" w14:textId="77777777" w:rsidR="003833F3" w:rsidRDefault="003833F3" w:rsidP="003833F3">
      <w:pPr>
        <w:pStyle w:val="ListParagraph"/>
        <w:spacing w:after="0" w:line="240" w:lineRule="auto"/>
        <w:ind w:left="3600"/>
        <w:contextualSpacing w:val="0"/>
        <w:rPr>
          <w:sz w:val="22"/>
          <w:szCs w:val="22"/>
        </w:rPr>
      </w:pPr>
    </w:p>
    <w:p w14:paraId="00F114B9" w14:textId="28524C0A" w:rsidR="003833F3" w:rsidRPr="003833F3" w:rsidRDefault="002401A8" w:rsidP="003833F3">
      <w:pPr>
        <w:pStyle w:val="ListParagraph"/>
        <w:numPr>
          <w:ilvl w:val="4"/>
          <w:numId w:val="27"/>
        </w:numPr>
        <w:spacing w:after="0" w:line="240" w:lineRule="auto"/>
        <w:ind w:left="3600" w:hanging="720"/>
        <w:contextualSpacing w:val="0"/>
        <w:rPr>
          <w:sz w:val="22"/>
          <w:szCs w:val="22"/>
        </w:rPr>
      </w:pPr>
      <w:r w:rsidRPr="00A445D9">
        <w:rPr>
          <w:sz w:val="22"/>
          <w:szCs w:val="22"/>
        </w:rPr>
        <w:t>Collect and analyze a minimum of two dust samples from every treated room when 6</w:t>
      </w:r>
      <w:r w:rsidR="008022A7">
        <w:rPr>
          <w:sz w:val="22"/>
          <w:szCs w:val="22"/>
        </w:rPr>
        <w:t>-</w:t>
      </w:r>
      <w:r w:rsidRPr="00A445D9">
        <w:rPr>
          <w:sz w:val="22"/>
          <w:szCs w:val="22"/>
        </w:rPr>
        <w:t xml:space="preserve">mil poly barrier systems </w:t>
      </w:r>
      <w:r w:rsidR="008213D6" w:rsidRPr="00A445D9">
        <w:rPr>
          <w:sz w:val="22"/>
          <w:szCs w:val="22"/>
        </w:rPr>
        <w:t xml:space="preserve">or equivalent </w:t>
      </w:r>
      <w:r w:rsidRPr="00A445D9">
        <w:rPr>
          <w:sz w:val="22"/>
          <w:szCs w:val="22"/>
        </w:rPr>
        <w:t>were used within the building</w:t>
      </w:r>
      <w:r w:rsidR="00A851B8" w:rsidRPr="00A445D9">
        <w:rPr>
          <w:sz w:val="22"/>
          <w:szCs w:val="22"/>
        </w:rPr>
        <w:t xml:space="preserve">. </w:t>
      </w:r>
      <w:r w:rsidRPr="00A445D9">
        <w:rPr>
          <w:sz w:val="22"/>
          <w:szCs w:val="22"/>
        </w:rPr>
        <w:t xml:space="preserve">Sampling and analysis </w:t>
      </w:r>
      <w:r w:rsidR="005801F8" w:rsidRPr="00A445D9">
        <w:rPr>
          <w:sz w:val="22"/>
          <w:szCs w:val="22"/>
        </w:rPr>
        <w:t>include</w:t>
      </w:r>
      <w:r w:rsidRPr="00A445D9">
        <w:rPr>
          <w:sz w:val="22"/>
          <w:szCs w:val="22"/>
        </w:rPr>
        <w:t xml:space="preserve"> one interior </w:t>
      </w:r>
      <w:r w:rsidR="0099116D" w:rsidRPr="00A445D9">
        <w:rPr>
          <w:sz w:val="22"/>
          <w:szCs w:val="22"/>
        </w:rPr>
        <w:t>windowsill</w:t>
      </w:r>
      <w:r w:rsidRPr="00A445D9">
        <w:rPr>
          <w:sz w:val="22"/>
          <w:szCs w:val="22"/>
        </w:rPr>
        <w:t xml:space="preserve"> or window well, alternating between areas; and one floor per room plus one floor sample per project within 5 feet of the entrance of containment</w:t>
      </w:r>
      <w:r w:rsidR="00CC795E" w:rsidRPr="00A445D9">
        <w:rPr>
          <w:sz w:val="22"/>
          <w:szCs w:val="22"/>
        </w:rPr>
        <w:t>, to include areas 5 feet from flapped entrances</w:t>
      </w:r>
      <w:r w:rsidRPr="00A445D9">
        <w:rPr>
          <w:sz w:val="22"/>
          <w:szCs w:val="22"/>
        </w:rPr>
        <w:t>.</w:t>
      </w:r>
    </w:p>
    <w:p w14:paraId="35E3E7F5" w14:textId="77777777" w:rsidR="003833F3" w:rsidRDefault="003833F3" w:rsidP="003833F3">
      <w:pPr>
        <w:pStyle w:val="ListParagraph"/>
        <w:spacing w:after="0" w:line="240" w:lineRule="auto"/>
        <w:ind w:left="3600"/>
        <w:contextualSpacing w:val="0"/>
        <w:rPr>
          <w:sz w:val="22"/>
          <w:szCs w:val="22"/>
        </w:rPr>
      </w:pPr>
    </w:p>
    <w:p w14:paraId="6F96C9B9" w14:textId="6B63AAAC" w:rsidR="00975132" w:rsidRPr="00A445D9" w:rsidRDefault="002401A8" w:rsidP="003833F3">
      <w:pPr>
        <w:pStyle w:val="ListParagraph"/>
        <w:numPr>
          <w:ilvl w:val="4"/>
          <w:numId w:val="27"/>
        </w:numPr>
        <w:spacing w:after="0" w:line="240" w:lineRule="auto"/>
        <w:ind w:left="3600" w:hanging="720"/>
        <w:contextualSpacing w:val="0"/>
        <w:rPr>
          <w:sz w:val="22"/>
          <w:szCs w:val="22"/>
        </w:rPr>
      </w:pPr>
      <w:r w:rsidRPr="00A445D9">
        <w:rPr>
          <w:sz w:val="22"/>
          <w:szCs w:val="22"/>
        </w:rPr>
        <w:t>Collect and analyze a minimum of two dust samples from every treated and untreated room when no 6</w:t>
      </w:r>
      <w:r w:rsidR="00CD3760">
        <w:rPr>
          <w:sz w:val="22"/>
          <w:szCs w:val="22"/>
        </w:rPr>
        <w:t>-</w:t>
      </w:r>
      <w:r w:rsidRPr="00A445D9">
        <w:rPr>
          <w:sz w:val="22"/>
          <w:szCs w:val="22"/>
        </w:rPr>
        <w:t>mil poly barrier systems were used within the building as follows:</w:t>
      </w:r>
    </w:p>
    <w:p w14:paraId="413528B6" w14:textId="77777777" w:rsidR="003833F3" w:rsidRDefault="003833F3" w:rsidP="003833F3">
      <w:pPr>
        <w:pStyle w:val="ListParagraph"/>
        <w:spacing w:after="0" w:line="240" w:lineRule="auto"/>
        <w:ind w:left="4320"/>
        <w:rPr>
          <w:sz w:val="22"/>
          <w:szCs w:val="22"/>
        </w:rPr>
      </w:pPr>
    </w:p>
    <w:p w14:paraId="61663B25" w14:textId="0346764D" w:rsidR="007A4892" w:rsidRPr="00A445D9" w:rsidRDefault="002401A8" w:rsidP="003833F3">
      <w:pPr>
        <w:pStyle w:val="ListParagraph"/>
        <w:numPr>
          <w:ilvl w:val="5"/>
          <w:numId w:val="27"/>
        </w:numPr>
        <w:spacing w:after="0" w:line="240" w:lineRule="auto"/>
        <w:ind w:left="4320" w:hanging="720"/>
        <w:rPr>
          <w:sz w:val="22"/>
          <w:szCs w:val="22"/>
        </w:rPr>
      </w:pPr>
      <w:r w:rsidRPr="00A445D9">
        <w:rPr>
          <w:sz w:val="22"/>
          <w:szCs w:val="22"/>
        </w:rPr>
        <w:t xml:space="preserve">One interior </w:t>
      </w:r>
      <w:r w:rsidR="0099116D" w:rsidRPr="00A445D9">
        <w:rPr>
          <w:sz w:val="22"/>
          <w:szCs w:val="22"/>
        </w:rPr>
        <w:t>windowsill</w:t>
      </w:r>
      <w:r w:rsidRPr="00A445D9">
        <w:rPr>
          <w:sz w:val="22"/>
          <w:szCs w:val="22"/>
        </w:rPr>
        <w:t xml:space="preserve"> or window well, alternating between areas; and</w:t>
      </w:r>
    </w:p>
    <w:p w14:paraId="4ACE61DE" w14:textId="77777777" w:rsidR="001D3878" w:rsidRDefault="001D3878" w:rsidP="001D3878">
      <w:pPr>
        <w:pStyle w:val="ListParagraph"/>
        <w:spacing w:after="0" w:line="240" w:lineRule="auto"/>
        <w:ind w:left="4320"/>
        <w:rPr>
          <w:sz w:val="22"/>
          <w:szCs w:val="22"/>
        </w:rPr>
      </w:pPr>
    </w:p>
    <w:p w14:paraId="61D48CD0" w14:textId="39FA1A43" w:rsidR="00975132" w:rsidRDefault="002401A8" w:rsidP="003833F3">
      <w:pPr>
        <w:pStyle w:val="ListParagraph"/>
        <w:numPr>
          <w:ilvl w:val="5"/>
          <w:numId w:val="27"/>
        </w:numPr>
        <w:spacing w:after="0" w:line="240" w:lineRule="auto"/>
        <w:ind w:left="4320" w:hanging="720"/>
        <w:rPr>
          <w:sz w:val="22"/>
          <w:szCs w:val="22"/>
        </w:rPr>
      </w:pPr>
      <w:r w:rsidRPr="00A445D9">
        <w:rPr>
          <w:sz w:val="22"/>
          <w:szCs w:val="22"/>
        </w:rPr>
        <w:t>One floor per room.</w:t>
      </w:r>
    </w:p>
    <w:p w14:paraId="234A4840" w14:textId="77777777" w:rsidR="003833F3" w:rsidRPr="00A445D9" w:rsidRDefault="003833F3" w:rsidP="003833F3">
      <w:pPr>
        <w:pStyle w:val="ListParagraph"/>
        <w:spacing w:after="0" w:line="240" w:lineRule="auto"/>
        <w:ind w:left="4320"/>
        <w:rPr>
          <w:sz w:val="22"/>
          <w:szCs w:val="22"/>
        </w:rPr>
      </w:pPr>
    </w:p>
    <w:p w14:paraId="2C8B80A7" w14:textId="63E28A22" w:rsidR="008F6977" w:rsidRPr="00A445D9" w:rsidRDefault="002401A8" w:rsidP="003833F3">
      <w:pPr>
        <w:pStyle w:val="RuleNote1"/>
        <w:spacing w:after="0" w:line="240" w:lineRule="auto"/>
        <w:ind w:left="2880" w:hanging="720"/>
      </w:pPr>
      <w:r w:rsidRPr="00A445D9">
        <w:rPr>
          <w:b/>
          <w:bCs/>
          <w:i/>
          <w:iCs/>
        </w:rPr>
        <w:t>Note:</w:t>
      </w:r>
      <w:r w:rsidRPr="00A445D9">
        <w:tab/>
      </w:r>
      <w:r w:rsidR="00A02A46" w:rsidRPr="00A445D9">
        <w:t>Owners and o</w:t>
      </w:r>
      <w:r w:rsidRPr="00A445D9">
        <w:t xml:space="preserve">perators </w:t>
      </w:r>
      <w:r w:rsidR="007E3705" w:rsidRPr="00A445D9">
        <w:rPr>
          <w:rStyle w:val="CommentReference"/>
          <w:sz w:val="22"/>
          <w:szCs w:val="22"/>
        </w:rPr>
        <w:t>may</w:t>
      </w:r>
      <w:r w:rsidRPr="00A445D9">
        <w:t xml:space="preserve"> address the cost of any repeat clearance examination work as part of contractual agreements.</w:t>
      </w:r>
    </w:p>
    <w:p w14:paraId="063F352B" w14:textId="77777777" w:rsidR="003833F3" w:rsidRDefault="003833F3" w:rsidP="000E1507">
      <w:pPr>
        <w:pStyle w:val="RulesSub-section"/>
        <w:keepLines/>
        <w:tabs>
          <w:tab w:val="clear" w:pos="720"/>
        </w:tabs>
        <w:spacing w:after="0" w:line="240" w:lineRule="auto"/>
        <w:ind w:left="1440" w:firstLine="0"/>
        <w:jc w:val="left"/>
        <w:rPr>
          <w:b/>
          <w:szCs w:val="22"/>
        </w:rPr>
      </w:pPr>
    </w:p>
    <w:p w14:paraId="240D7A87" w14:textId="170C8511" w:rsidR="007A4892" w:rsidRPr="003833F3" w:rsidRDefault="00DD7476" w:rsidP="000E1507">
      <w:pPr>
        <w:pStyle w:val="RulesSub-section"/>
        <w:keepLines/>
        <w:numPr>
          <w:ilvl w:val="0"/>
          <w:numId w:val="27"/>
        </w:numPr>
        <w:tabs>
          <w:tab w:val="clear" w:pos="720"/>
        </w:tabs>
        <w:spacing w:after="0" w:line="240" w:lineRule="auto"/>
        <w:ind w:left="1440" w:hanging="720"/>
        <w:jc w:val="left"/>
        <w:rPr>
          <w:b/>
          <w:szCs w:val="22"/>
        </w:rPr>
      </w:pPr>
      <w:r w:rsidRPr="00A445D9">
        <w:rPr>
          <w:b/>
          <w:szCs w:val="22"/>
        </w:rPr>
        <w:t xml:space="preserve">Exterior </w:t>
      </w:r>
      <w:r w:rsidR="008E4F31">
        <w:rPr>
          <w:b/>
          <w:szCs w:val="22"/>
        </w:rPr>
        <w:t>w</w:t>
      </w:r>
      <w:r w:rsidR="009A39D3" w:rsidRPr="00A445D9">
        <w:rPr>
          <w:b/>
          <w:szCs w:val="22"/>
        </w:rPr>
        <w:t xml:space="preserve">indow </w:t>
      </w:r>
      <w:r w:rsidR="008E4F31">
        <w:rPr>
          <w:b/>
          <w:szCs w:val="22"/>
        </w:rPr>
        <w:t>r</w:t>
      </w:r>
      <w:r w:rsidR="005A0B5E" w:rsidRPr="00A445D9">
        <w:rPr>
          <w:b/>
          <w:szCs w:val="22"/>
        </w:rPr>
        <w:t xml:space="preserve">emoval </w:t>
      </w:r>
      <w:r w:rsidR="008E4F31">
        <w:rPr>
          <w:b/>
          <w:szCs w:val="22"/>
        </w:rPr>
        <w:t>o</w:t>
      </w:r>
      <w:r w:rsidR="005A0B5E" w:rsidRPr="00A445D9">
        <w:rPr>
          <w:b/>
          <w:szCs w:val="22"/>
        </w:rPr>
        <w:t>nly</w:t>
      </w:r>
      <w:r w:rsidR="00A851B8" w:rsidRPr="00A445D9">
        <w:rPr>
          <w:b/>
          <w:szCs w:val="22"/>
        </w:rPr>
        <w:t xml:space="preserve">. </w:t>
      </w:r>
      <w:r w:rsidR="00734B9D" w:rsidRPr="00A445D9">
        <w:rPr>
          <w:szCs w:val="22"/>
        </w:rPr>
        <w:t>Abatement workers</w:t>
      </w:r>
      <w:r w:rsidR="005A0B5E" w:rsidRPr="00A445D9">
        <w:rPr>
          <w:szCs w:val="22"/>
        </w:rPr>
        <w:t xml:space="preserve"> and project </w:t>
      </w:r>
      <w:r w:rsidR="00497CB9" w:rsidRPr="00A445D9">
        <w:rPr>
          <w:szCs w:val="22"/>
        </w:rPr>
        <w:t>supervisor</w:t>
      </w:r>
      <w:r w:rsidR="005A0B5E" w:rsidRPr="00A445D9">
        <w:rPr>
          <w:szCs w:val="22"/>
        </w:rPr>
        <w:t>s</w:t>
      </w:r>
      <w:r w:rsidR="00734B9D" w:rsidRPr="00A445D9">
        <w:rPr>
          <w:szCs w:val="22"/>
        </w:rPr>
        <w:t xml:space="preserve"> shall use the following procedures when removing </w:t>
      </w:r>
      <w:r w:rsidR="007E3705" w:rsidRPr="00A445D9">
        <w:rPr>
          <w:szCs w:val="22"/>
        </w:rPr>
        <w:t xml:space="preserve">only </w:t>
      </w:r>
      <w:r w:rsidR="00734B9D" w:rsidRPr="00A445D9">
        <w:rPr>
          <w:szCs w:val="22"/>
        </w:rPr>
        <w:t>window units from the outside of the building:</w:t>
      </w:r>
    </w:p>
    <w:p w14:paraId="64EE62A2" w14:textId="3ADC7694" w:rsidR="00182BD8" w:rsidRDefault="00182BD8">
      <w:pPr>
        <w:rPr>
          <w:b/>
          <w:sz w:val="22"/>
          <w:szCs w:val="22"/>
        </w:rPr>
      </w:pPr>
      <w:r>
        <w:rPr>
          <w:b/>
          <w:szCs w:val="22"/>
        </w:rPr>
        <w:br w:type="page"/>
      </w:r>
    </w:p>
    <w:p w14:paraId="36BDE289" w14:textId="77777777" w:rsidR="003833F3" w:rsidRPr="00A445D9" w:rsidRDefault="003833F3" w:rsidP="000E1507">
      <w:pPr>
        <w:pStyle w:val="RulesSub-section"/>
        <w:keepLines/>
        <w:tabs>
          <w:tab w:val="clear" w:pos="720"/>
        </w:tabs>
        <w:spacing w:after="0" w:line="240" w:lineRule="auto"/>
        <w:ind w:left="1440" w:firstLine="0"/>
        <w:jc w:val="left"/>
        <w:rPr>
          <w:b/>
          <w:szCs w:val="22"/>
        </w:rPr>
      </w:pPr>
    </w:p>
    <w:p w14:paraId="246D7952" w14:textId="342747BB" w:rsidR="007A4892" w:rsidRPr="00A445D9" w:rsidRDefault="009A39D3" w:rsidP="000E1507">
      <w:pPr>
        <w:pStyle w:val="RulesParagraph"/>
        <w:numPr>
          <w:ilvl w:val="2"/>
          <w:numId w:val="27"/>
        </w:numPr>
        <w:tabs>
          <w:tab w:val="clear" w:pos="1080"/>
        </w:tabs>
        <w:spacing w:after="0" w:line="240" w:lineRule="auto"/>
        <w:ind w:left="2160" w:hanging="720"/>
        <w:jc w:val="left"/>
        <w:rPr>
          <w:szCs w:val="22"/>
        </w:rPr>
      </w:pPr>
      <w:r w:rsidRPr="00A445D9">
        <w:rPr>
          <w:b/>
          <w:szCs w:val="22"/>
        </w:rPr>
        <w:t>Signs</w:t>
      </w:r>
      <w:r w:rsidRPr="00A445D9">
        <w:rPr>
          <w:b/>
        </w:rPr>
        <w:t xml:space="preserve">. </w:t>
      </w:r>
      <w:r w:rsidRPr="00A445D9">
        <w:rPr>
          <w:szCs w:val="22"/>
        </w:rPr>
        <w:t xml:space="preserve">Post warning signs on </w:t>
      </w:r>
      <w:r w:rsidR="005A0B5E" w:rsidRPr="00A445D9">
        <w:rPr>
          <w:szCs w:val="22"/>
        </w:rPr>
        <w:t xml:space="preserve">the </w:t>
      </w:r>
      <w:r w:rsidRPr="00A445D9">
        <w:rPr>
          <w:szCs w:val="22"/>
        </w:rPr>
        <w:t xml:space="preserve">building and at a 20-foot perimeter around </w:t>
      </w:r>
      <w:r w:rsidR="005A0B5E" w:rsidRPr="00A445D9">
        <w:rPr>
          <w:szCs w:val="22"/>
        </w:rPr>
        <w:t xml:space="preserve">the </w:t>
      </w:r>
      <w:r w:rsidRPr="00A445D9">
        <w:rPr>
          <w:szCs w:val="22"/>
        </w:rPr>
        <w:t>building (or less if distance to next building or sidewalk is less than 20 feet)</w:t>
      </w:r>
      <w:r w:rsidR="00A851B8" w:rsidRPr="00A445D9">
        <w:rPr>
          <w:szCs w:val="22"/>
        </w:rPr>
        <w:t xml:space="preserve">. </w:t>
      </w:r>
      <w:r w:rsidR="001C2B6C" w:rsidRPr="00A445D9">
        <w:rPr>
          <w:szCs w:val="22"/>
        </w:rPr>
        <w:t xml:space="preserve">Signs </w:t>
      </w:r>
      <w:r w:rsidR="00734B9D" w:rsidRPr="00A445D9">
        <w:rPr>
          <w:szCs w:val="22"/>
        </w:rPr>
        <w:t xml:space="preserve">must meet the standards in </w:t>
      </w:r>
      <w:r w:rsidR="005A0B5E" w:rsidRPr="00A445D9">
        <w:rPr>
          <w:szCs w:val="22"/>
        </w:rPr>
        <w:t>S</w:t>
      </w:r>
      <w:r w:rsidR="00734B9D" w:rsidRPr="00A445D9">
        <w:rPr>
          <w:szCs w:val="22"/>
        </w:rPr>
        <w:t>ection 6</w:t>
      </w:r>
      <w:r w:rsidR="008625A7" w:rsidRPr="00A445D9">
        <w:rPr>
          <w:szCs w:val="22"/>
        </w:rPr>
        <w:t>(</w:t>
      </w:r>
      <w:r w:rsidR="00734B9D" w:rsidRPr="00A445D9">
        <w:rPr>
          <w:szCs w:val="22"/>
        </w:rPr>
        <w:t>B</w:t>
      </w:r>
      <w:r w:rsidR="008625A7" w:rsidRPr="00A445D9">
        <w:rPr>
          <w:szCs w:val="22"/>
        </w:rPr>
        <w:t>)</w:t>
      </w:r>
      <w:r w:rsidR="00734B9D" w:rsidRPr="00A445D9">
        <w:rPr>
          <w:szCs w:val="22"/>
        </w:rPr>
        <w:t>(2)</w:t>
      </w:r>
      <w:r w:rsidR="00423195" w:rsidRPr="00A445D9">
        <w:rPr>
          <w:szCs w:val="22"/>
        </w:rPr>
        <w:t xml:space="preserve"> </w:t>
      </w:r>
      <w:r w:rsidR="00497413" w:rsidRPr="00A445D9">
        <w:rPr>
          <w:szCs w:val="22"/>
        </w:rPr>
        <w:t>and</w:t>
      </w:r>
      <w:r w:rsidR="00423195" w:rsidRPr="00A445D9">
        <w:rPr>
          <w:szCs w:val="22"/>
        </w:rPr>
        <w:t xml:space="preserve"> remain</w:t>
      </w:r>
      <w:r w:rsidR="00497413" w:rsidRPr="00A445D9">
        <w:rPr>
          <w:szCs w:val="22"/>
        </w:rPr>
        <w:t xml:space="preserve"> in place</w:t>
      </w:r>
      <w:r w:rsidR="00423195" w:rsidRPr="00A445D9">
        <w:rPr>
          <w:szCs w:val="22"/>
        </w:rPr>
        <w:t xml:space="preserve"> until clearance is achieved</w:t>
      </w:r>
      <w:r w:rsidR="001C2B6C" w:rsidRPr="00A445D9">
        <w:rPr>
          <w:szCs w:val="22"/>
        </w:rPr>
        <w:t>.</w:t>
      </w:r>
    </w:p>
    <w:p w14:paraId="33014F9A" w14:textId="77777777" w:rsidR="000E1507" w:rsidRPr="000E1507" w:rsidRDefault="000E1507" w:rsidP="000E1507">
      <w:pPr>
        <w:pStyle w:val="RulesParagraph"/>
        <w:tabs>
          <w:tab w:val="clear" w:pos="1080"/>
        </w:tabs>
        <w:spacing w:after="0" w:line="240" w:lineRule="auto"/>
        <w:ind w:left="2160" w:firstLine="0"/>
        <w:jc w:val="left"/>
        <w:rPr>
          <w:szCs w:val="22"/>
        </w:rPr>
      </w:pPr>
    </w:p>
    <w:p w14:paraId="610112D3" w14:textId="56599D2A" w:rsidR="007A4892" w:rsidRPr="00A445D9" w:rsidRDefault="009A39D3" w:rsidP="000E1507">
      <w:pPr>
        <w:pStyle w:val="RulesParagraph"/>
        <w:numPr>
          <w:ilvl w:val="2"/>
          <w:numId w:val="27"/>
        </w:numPr>
        <w:tabs>
          <w:tab w:val="clear" w:pos="1080"/>
        </w:tabs>
        <w:spacing w:after="0" w:line="240" w:lineRule="auto"/>
        <w:ind w:left="2160" w:hanging="720"/>
        <w:jc w:val="left"/>
        <w:rPr>
          <w:szCs w:val="22"/>
        </w:rPr>
      </w:pPr>
      <w:r w:rsidRPr="00A445D9">
        <w:rPr>
          <w:b/>
          <w:szCs w:val="22"/>
        </w:rPr>
        <w:t xml:space="preserve">Occupant </w:t>
      </w:r>
      <w:r w:rsidR="00334B5C">
        <w:rPr>
          <w:b/>
          <w:szCs w:val="22"/>
        </w:rPr>
        <w:t>l</w:t>
      </w:r>
      <w:r w:rsidRPr="00A445D9">
        <w:rPr>
          <w:b/>
          <w:szCs w:val="22"/>
        </w:rPr>
        <w:t>ocation</w:t>
      </w:r>
      <w:r w:rsidRPr="00A445D9">
        <w:rPr>
          <w:b/>
        </w:rPr>
        <w:t>.</w:t>
      </w:r>
      <w:r w:rsidRPr="00A445D9">
        <w:rPr>
          <w:szCs w:val="22"/>
        </w:rPr>
        <w:t xml:space="preserve"> Occupants can remain inside the unit, but outside the security barrier tape until clearances are achieved</w:t>
      </w:r>
      <w:r w:rsidR="00A851B8" w:rsidRPr="00A445D9">
        <w:rPr>
          <w:szCs w:val="22"/>
        </w:rPr>
        <w:t xml:space="preserve">. </w:t>
      </w:r>
      <w:r w:rsidRPr="00A445D9">
        <w:rPr>
          <w:szCs w:val="22"/>
        </w:rPr>
        <w:t>Alternatively, the occupants can leave until all work has been completed</w:t>
      </w:r>
      <w:r w:rsidR="00A851B8" w:rsidRPr="00A445D9">
        <w:rPr>
          <w:szCs w:val="22"/>
        </w:rPr>
        <w:t xml:space="preserve">. </w:t>
      </w:r>
      <w:r w:rsidRPr="00A445D9">
        <w:rPr>
          <w:szCs w:val="22"/>
        </w:rPr>
        <w:t xml:space="preserve">Occupants must have access to </w:t>
      </w:r>
      <w:r w:rsidR="005A0B5E" w:rsidRPr="00A445D9">
        <w:rPr>
          <w:szCs w:val="22"/>
        </w:rPr>
        <w:t xml:space="preserve">a </w:t>
      </w:r>
      <w:r w:rsidRPr="00A445D9">
        <w:rPr>
          <w:szCs w:val="22"/>
        </w:rPr>
        <w:t>secure entry/egress pathway to the</w:t>
      </w:r>
      <w:r w:rsidR="005A0B5E" w:rsidRPr="00A445D9">
        <w:rPr>
          <w:szCs w:val="22"/>
        </w:rPr>
        <w:t>ir</w:t>
      </w:r>
      <w:r w:rsidRPr="00A445D9">
        <w:rPr>
          <w:szCs w:val="22"/>
        </w:rPr>
        <w:t xml:space="preserve"> unit.</w:t>
      </w:r>
    </w:p>
    <w:p w14:paraId="3D30D9B0" w14:textId="77777777" w:rsidR="000E1507" w:rsidRPr="000E1507" w:rsidRDefault="000E1507" w:rsidP="000E1507">
      <w:pPr>
        <w:pStyle w:val="RulesParagraph"/>
        <w:tabs>
          <w:tab w:val="clear" w:pos="1080"/>
        </w:tabs>
        <w:spacing w:after="0" w:line="240" w:lineRule="auto"/>
        <w:ind w:left="2160" w:firstLine="0"/>
        <w:jc w:val="left"/>
        <w:rPr>
          <w:szCs w:val="22"/>
        </w:rPr>
      </w:pPr>
    </w:p>
    <w:p w14:paraId="77498128" w14:textId="54578908" w:rsidR="007A4892" w:rsidRPr="00A445D9" w:rsidRDefault="009A39D3" w:rsidP="000E1507">
      <w:pPr>
        <w:pStyle w:val="RulesParagraph"/>
        <w:numPr>
          <w:ilvl w:val="2"/>
          <w:numId w:val="27"/>
        </w:numPr>
        <w:tabs>
          <w:tab w:val="clear" w:pos="1080"/>
        </w:tabs>
        <w:spacing w:after="0" w:line="240" w:lineRule="auto"/>
        <w:ind w:left="2160" w:hanging="720"/>
        <w:jc w:val="left"/>
        <w:rPr>
          <w:szCs w:val="22"/>
        </w:rPr>
      </w:pPr>
      <w:r w:rsidRPr="00A445D9">
        <w:rPr>
          <w:b/>
          <w:szCs w:val="22"/>
        </w:rPr>
        <w:t>Pre-cleaning</w:t>
      </w:r>
      <w:r w:rsidRPr="00A445D9">
        <w:rPr>
          <w:b/>
        </w:rPr>
        <w:t>.</w:t>
      </w:r>
      <w:r w:rsidRPr="00A445D9">
        <w:rPr>
          <w:szCs w:val="22"/>
        </w:rPr>
        <w:t xml:space="preserve"> Remove all movable objects (this may be done by the </w:t>
      </w:r>
      <w:r w:rsidR="009A2791" w:rsidRPr="00A445D9">
        <w:rPr>
          <w:szCs w:val="22"/>
        </w:rPr>
        <w:t xml:space="preserve">property </w:t>
      </w:r>
      <w:r w:rsidRPr="00A445D9">
        <w:rPr>
          <w:szCs w:val="22"/>
        </w:rPr>
        <w:t>owner</w:t>
      </w:r>
      <w:r w:rsidR="004B7B15" w:rsidRPr="00A445D9">
        <w:rPr>
          <w:szCs w:val="22"/>
        </w:rPr>
        <w:t xml:space="preserve"> prior to abatement notification start date</w:t>
      </w:r>
      <w:r w:rsidRPr="00A445D9">
        <w:rPr>
          <w:szCs w:val="22"/>
        </w:rPr>
        <w:t xml:space="preserve">), that are within the proposed work area to </w:t>
      </w:r>
      <w:r w:rsidR="007E3705" w:rsidRPr="00A445D9">
        <w:rPr>
          <w:szCs w:val="22"/>
        </w:rPr>
        <w:t xml:space="preserve">a </w:t>
      </w:r>
      <w:r w:rsidRPr="00A445D9">
        <w:rPr>
          <w:szCs w:val="22"/>
        </w:rPr>
        <w:t>20-foot distance from work area</w:t>
      </w:r>
      <w:r w:rsidR="00A851B8" w:rsidRPr="00A445D9">
        <w:rPr>
          <w:szCs w:val="22"/>
        </w:rPr>
        <w:t xml:space="preserve">. </w:t>
      </w:r>
      <w:r w:rsidRPr="00A445D9">
        <w:rPr>
          <w:szCs w:val="22"/>
        </w:rPr>
        <w:t>Items that cannot be readily moved to a 20-foot distance shall be sealed with 6</w:t>
      </w:r>
      <w:r w:rsidR="003833F3">
        <w:rPr>
          <w:szCs w:val="22"/>
        </w:rPr>
        <w:t>-</w:t>
      </w:r>
      <w:r w:rsidRPr="00A445D9">
        <w:rPr>
          <w:szCs w:val="22"/>
        </w:rPr>
        <w:t>mil poly</w:t>
      </w:r>
      <w:r w:rsidR="00A851B8" w:rsidRPr="00A445D9">
        <w:rPr>
          <w:szCs w:val="22"/>
        </w:rPr>
        <w:t xml:space="preserve">. </w:t>
      </w:r>
      <w:r w:rsidR="007B6600" w:rsidRPr="00A445D9">
        <w:rPr>
          <w:szCs w:val="22"/>
        </w:rPr>
        <w:t>An abatement contractor shall r</w:t>
      </w:r>
      <w:r w:rsidRPr="00A445D9">
        <w:rPr>
          <w:szCs w:val="22"/>
        </w:rPr>
        <w:t>emove all pre-existing</w:t>
      </w:r>
      <w:r w:rsidR="007B6600" w:rsidRPr="00A445D9">
        <w:rPr>
          <w:szCs w:val="22"/>
        </w:rPr>
        <w:t xml:space="preserve"> visible</w:t>
      </w:r>
      <w:r w:rsidRPr="00A445D9">
        <w:rPr>
          <w:szCs w:val="22"/>
        </w:rPr>
        <w:t xml:space="preserve"> lead-based paint chips</w:t>
      </w:r>
      <w:r w:rsidR="007B6600" w:rsidRPr="00A445D9">
        <w:rPr>
          <w:szCs w:val="22"/>
        </w:rPr>
        <w:t xml:space="preserve"> and </w:t>
      </w:r>
      <w:r w:rsidRPr="00A445D9">
        <w:rPr>
          <w:szCs w:val="22"/>
        </w:rPr>
        <w:t>debris that are on the ground within the proposed work area before establishing the barrier system.</w:t>
      </w:r>
    </w:p>
    <w:p w14:paraId="4DAC1740" w14:textId="77777777" w:rsidR="000E1507" w:rsidRPr="000E1507" w:rsidRDefault="000E1507" w:rsidP="000E1507">
      <w:pPr>
        <w:pStyle w:val="RulesParagraph"/>
        <w:tabs>
          <w:tab w:val="clear" w:pos="1080"/>
        </w:tabs>
        <w:spacing w:after="0" w:line="240" w:lineRule="auto"/>
        <w:ind w:left="2160" w:firstLine="0"/>
        <w:jc w:val="left"/>
        <w:rPr>
          <w:szCs w:val="22"/>
        </w:rPr>
      </w:pPr>
    </w:p>
    <w:p w14:paraId="7F69EBE6" w14:textId="46EF32BE" w:rsidR="00975132" w:rsidRPr="00A445D9" w:rsidRDefault="00FF3E12" w:rsidP="000E1507">
      <w:pPr>
        <w:pStyle w:val="RulesParagraph"/>
        <w:numPr>
          <w:ilvl w:val="2"/>
          <w:numId w:val="27"/>
        </w:numPr>
        <w:tabs>
          <w:tab w:val="clear" w:pos="1080"/>
        </w:tabs>
        <w:spacing w:after="0" w:line="240" w:lineRule="auto"/>
        <w:ind w:left="2160" w:hanging="720"/>
        <w:jc w:val="left"/>
        <w:rPr>
          <w:szCs w:val="22"/>
        </w:rPr>
      </w:pPr>
      <w:r w:rsidRPr="00A445D9">
        <w:rPr>
          <w:b/>
        </w:rPr>
        <w:t xml:space="preserve">Barrier </w:t>
      </w:r>
      <w:r w:rsidR="00334B5C">
        <w:rPr>
          <w:b/>
        </w:rPr>
        <w:t>s</w:t>
      </w:r>
      <w:r w:rsidRPr="00A445D9">
        <w:rPr>
          <w:b/>
        </w:rPr>
        <w:t>ystem</w:t>
      </w:r>
      <w:r w:rsidR="005A0B5E" w:rsidRPr="00A445D9">
        <w:rPr>
          <w:b/>
        </w:rPr>
        <w:t>.</w:t>
      </w:r>
      <w:r w:rsidR="007B6600" w:rsidRPr="00A445D9">
        <w:rPr>
          <w:szCs w:val="22"/>
        </w:rPr>
        <w:t xml:space="preserve"> To prevent the spread of </w:t>
      </w:r>
      <w:r w:rsidR="005801F8" w:rsidRPr="00A445D9">
        <w:rPr>
          <w:szCs w:val="22"/>
        </w:rPr>
        <w:t>lead-based</w:t>
      </w:r>
      <w:r w:rsidR="004012D3" w:rsidRPr="00A445D9">
        <w:rPr>
          <w:szCs w:val="22"/>
        </w:rPr>
        <w:t xml:space="preserve"> paint</w:t>
      </w:r>
      <w:r w:rsidR="007B6600" w:rsidRPr="00A445D9">
        <w:rPr>
          <w:szCs w:val="22"/>
        </w:rPr>
        <w:t xml:space="preserve"> hazards during abatement beyond the work areas, abatement workers shall:</w:t>
      </w:r>
    </w:p>
    <w:p w14:paraId="778C91BE" w14:textId="77777777" w:rsidR="000E1507" w:rsidRDefault="000E1507" w:rsidP="000E1507">
      <w:pPr>
        <w:pStyle w:val="RulesParagraph"/>
        <w:tabs>
          <w:tab w:val="clear" w:pos="1080"/>
        </w:tabs>
        <w:spacing w:after="0" w:line="240" w:lineRule="auto"/>
        <w:ind w:left="2880" w:firstLine="0"/>
        <w:jc w:val="left"/>
        <w:rPr>
          <w:szCs w:val="22"/>
        </w:rPr>
      </w:pPr>
    </w:p>
    <w:p w14:paraId="77B152ED" w14:textId="5E04C1D3" w:rsidR="007A4892" w:rsidRPr="00A445D9" w:rsidRDefault="007E3705" w:rsidP="000E1507">
      <w:pPr>
        <w:pStyle w:val="RulesParagraph"/>
        <w:numPr>
          <w:ilvl w:val="3"/>
          <w:numId w:val="27"/>
        </w:numPr>
        <w:tabs>
          <w:tab w:val="clear" w:pos="1080"/>
        </w:tabs>
        <w:spacing w:after="0" w:line="240" w:lineRule="auto"/>
        <w:ind w:left="2880" w:hanging="720"/>
        <w:jc w:val="left"/>
        <w:rPr>
          <w:szCs w:val="22"/>
        </w:rPr>
      </w:pPr>
      <w:r w:rsidRPr="00A445D9">
        <w:rPr>
          <w:szCs w:val="22"/>
        </w:rPr>
        <w:t>P</w:t>
      </w:r>
      <w:r w:rsidR="007B6600" w:rsidRPr="00A445D9">
        <w:rPr>
          <w:szCs w:val="22"/>
        </w:rPr>
        <w:t xml:space="preserve">lace </w:t>
      </w:r>
      <w:r w:rsidR="009A39D3" w:rsidRPr="00A445D9">
        <w:rPr>
          <w:szCs w:val="22"/>
        </w:rPr>
        <w:t xml:space="preserve">2 layers of </w:t>
      </w:r>
      <w:r w:rsidR="007B6600" w:rsidRPr="00A445D9">
        <w:rPr>
          <w:szCs w:val="22"/>
        </w:rPr>
        <w:t>6</w:t>
      </w:r>
      <w:r w:rsidR="003833F3">
        <w:rPr>
          <w:szCs w:val="22"/>
        </w:rPr>
        <w:t>-</w:t>
      </w:r>
      <w:r w:rsidR="007B6600" w:rsidRPr="00A445D9">
        <w:rPr>
          <w:szCs w:val="22"/>
        </w:rPr>
        <w:t xml:space="preserve">mil </w:t>
      </w:r>
      <w:r w:rsidR="009A39D3" w:rsidRPr="00A445D9">
        <w:rPr>
          <w:szCs w:val="22"/>
        </w:rPr>
        <w:t>poly over the interior side of the window</w:t>
      </w:r>
      <w:r w:rsidR="00A851B8" w:rsidRPr="00A445D9">
        <w:rPr>
          <w:szCs w:val="22"/>
        </w:rPr>
        <w:t xml:space="preserve">. </w:t>
      </w:r>
      <w:r w:rsidR="007B6600" w:rsidRPr="00A445D9">
        <w:rPr>
          <w:szCs w:val="22"/>
        </w:rPr>
        <w:t>Secure the plastic to the wall with tape or other anchoring system such that there are no gaps between plastic and wall</w:t>
      </w:r>
      <w:r w:rsidR="000161EB" w:rsidRPr="00A445D9">
        <w:rPr>
          <w:szCs w:val="22"/>
        </w:rPr>
        <w:t>; and</w:t>
      </w:r>
    </w:p>
    <w:p w14:paraId="72D54445" w14:textId="77777777" w:rsidR="000E1507" w:rsidRDefault="000E1507" w:rsidP="000E1507">
      <w:pPr>
        <w:pStyle w:val="ListParagraph"/>
        <w:spacing w:after="0" w:line="240" w:lineRule="auto"/>
        <w:ind w:left="2880"/>
        <w:contextualSpacing w:val="0"/>
        <w:rPr>
          <w:sz w:val="22"/>
          <w:szCs w:val="22"/>
        </w:rPr>
      </w:pPr>
    </w:p>
    <w:p w14:paraId="3D95FC44" w14:textId="2AC7285C" w:rsidR="000E1507" w:rsidRDefault="007E3705" w:rsidP="00182BD8">
      <w:pPr>
        <w:pStyle w:val="ListParagraph"/>
        <w:numPr>
          <w:ilvl w:val="3"/>
          <w:numId w:val="27"/>
        </w:numPr>
        <w:spacing w:after="0" w:line="240" w:lineRule="auto"/>
        <w:ind w:left="2880" w:right="180" w:hanging="720"/>
        <w:contextualSpacing w:val="0"/>
        <w:rPr>
          <w:sz w:val="22"/>
          <w:szCs w:val="22"/>
        </w:rPr>
      </w:pPr>
      <w:r w:rsidRPr="00A445D9">
        <w:rPr>
          <w:sz w:val="22"/>
          <w:szCs w:val="22"/>
        </w:rPr>
        <w:t>P</w:t>
      </w:r>
      <w:r w:rsidR="007B6600" w:rsidRPr="00A445D9">
        <w:rPr>
          <w:sz w:val="22"/>
          <w:szCs w:val="22"/>
        </w:rPr>
        <w:t>lace o</w:t>
      </w:r>
      <w:r w:rsidR="009A39D3" w:rsidRPr="00A445D9">
        <w:rPr>
          <w:sz w:val="22"/>
          <w:szCs w:val="22"/>
        </w:rPr>
        <w:t>ne layer of 6</w:t>
      </w:r>
      <w:r w:rsidR="008022A7">
        <w:rPr>
          <w:sz w:val="22"/>
          <w:szCs w:val="22"/>
        </w:rPr>
        <w:t>-</w:t>
      </w:r>
      <w:r w:rsidR="009A39D3" w:rsidRPr="00A445D9">
        <w:rPr>
          <w:sz w:val="22"/>
          <w:szCs w:val="22"/>
        </w:rPr>
        <w:t>mil poly or its equivalent on</w:t>
      </w:r>
      <w:r w:rsidR="007B6600" w:rsidRPr="00A445D9">
        <w:rPr>
          <w:sz w:val="22"/>
          <w:szCs w:val="22"/>
        </w:rPr>
        <w:t xml:space="preserve"> the</w:t>
      </w:r>
      <w:r w:rsidR="009A39D3" w:rsidRPr="00A445D9">
        <w:rPr>
          <w:sz w:val="22"/>
          <w:szCs w:val="22"/>
        </w:rPr>
        <w:t xml:space="preserve"> ground extending 10 feet beyond the perimeter of each window being treated/replaced, securing the </w:t>
      </w:r>
      <w:r w:rsidR="009F0EA0" w:rsidRPr="00A445D9">
        <w:rPr>
          <w:sz w:val="22"/>
          <w:szCs w:val="22"/>
        </w:rPr>
        <w:t>plastic</w:t>
      </w:r>
      <w:r w:rsidR="009A39D3" w:rsidRPr="00A445D9">
        <w:rPr>
          <w:sz w:val="22"/>
          <w:szCs w:val="22"/>
        </w:rPr>
        <w:t xml:space="preserve"> to </w:t>
      </w:r>
      <w:r w:rsidR="007B6600" w:rsidRPr="00A445D9">
        <w:rPr>
          <w:sz w:val="22"/>
          <w:szCs w:val="22"/>
        </w:rPr>
        <w:t xml:space="preserve">the </w:t>
      </w:r>
      <w:r w:rsidR="009A39D3" w:rsidRPr="00A445D9">
        <w:rPr>
          <w:sz w:val="22"/>
          <w:szCs w:val="22"/>
        </w:rPr>
        <w:t>side of</w:t>
      </w:r>
      <w:r w:rsidR="007B6600" w:rsidRPr="00A445D9">
        <w:rPr>
          <w:sz w:val="22"/>
          <w:szCs w:val="22"/>
        </w:rPr>
        <w:t xml:space="preserve"> the </w:t>
      </w:r>
      <w:r w:rsidR="009A39D3" w:rsidRPr="00A445D9">
        <w:rPr>
          <w:sz w:val="22"/>
          <w:szCs w:val="22"/>
        </w:rPr>
        <w:t>building with tape or other anchoring system so that there are no gaps between</w:t>
      </w:r>
      <w:r w:rsidR="007B6600" w:rsidRPr="00A445D9">
        <w:rPr>
          <w:sz w:val="22"/>
          <w:szCs w:val="22"/>
        </w:rPr>
        <w:t xml:space="preserve"> </w:t>
      </w:r>
      <w:r w:rsidR="009F0EA0" w:rsidRPr="00A445D9">
        <w:rPr>
          <w:sz w:val="22"/>
          <w:szCs w:val="22"/>
        </w:rPr>
        <w:t>plastic</w:t>
      </w:r>
      <w:r w:rsidR="009A39D3" w:rsidRPr="00A445D9">
        <w:rPr>
          <w:sz w:val="22"/>
          <w:szCs w:val="22"/>
        </w:rPr>
        <w:t xml:space="preserve"> and the building</w:t>
      </w:r>
      <w:r w:rsidR="00A851B8" w:rsidRPr="00A445D9">
        <w:rPr>
          <w:sz w:val="22"/>
          <w:szCs w:val="22"/>
        </w:rPr>
        <w:t xml:space="preserve">. </w:t>
      </w:r>
      <w:r w:rsidR="009A39D3" w:rsidRPr="00A445D9">
        <w:rPr>
          <w:sz w:val="22"/>
          <w:szCs w:val="22"/>
        </w:rPr>
        <w:t xml:space="preserve">Weight all </w:t>
      </w:r>
      <w:r w:rsidR="009F0EA0" w:rsidRPr="00A445D9">
        <w:rPr>
          <w:sz w:val="22"/>
          <w:szCs w:val="22"/>
        </w:rPr>
        <w:t>plastic</w:t>
      </w:r>
      <w:r w:rsidR="009A39D3" w:rsidRPr="00A445D9">
        <w:rPr>
          <w:sz w:val="22"/>
          <w:szCs w:val="22"/>
        </w:rPr>
        <w:t xml:space="preserve"> with two-by-fours or similar objects</w:t>
      </w:r>
      <w:r w:rsidR="00A851B8" w:rsidRPr="00A445D9">
        <w:rPr>
          <w:sz w:val="22"/>
          <w:szCs w:val="22"/>
        </w:rPr>
        <w:t xml:space="preserve">. </w:t>
      </w:r>
      <w:r w:rsidR="009A39D3" w:rsidRPr="00A445D9">
        <w:rPr>
          <w:sz w:val="22"/>
          <w:szCs w:val="22"/>
        </w:rPr>
        <w:t xml:space="preserve">Do not anchor ladder feet on top of plastic </w:t>
      </w:r>
      <w:r w:rsidR="007B6600" w:rsidRPr="00A445D9">
        <w:rPr>
          <w:sz w:val="22"/>
          <w:szCs w:val="22"/>
        </w:rPr>
        <w:t xml:space="preserve">instead </w:t>
      </w:r>
      <w:r w:rsidR="009A39D3" w:rsidRPr="00A445D9">
        <w:rPr>
          <w:sz w:val="22"/>
          <w:szCs w:val="22"/>
        </w:rPr>
        <w:t xml:space="preserve">puncture the plastic to anchor ladders securely to ground. Protect plastic with boards to prevent </w:t>
      </w:r>
      <w:r w:rsidR="007B6600" w:rsidRPr="00A445D9">
        <w:rPr>
          <w:sz w:val="22"/>
          <w:szCs w:val="22"/>
        </w:rPr>
        <w:t xml:space="preserve">its </w:t>
      </w:r>
      <w:r w:rsidR="009A39D3" w:rsidRPr="00A445D9">
        <w:rPr>
          <w:sz w:val="22"/>
          <w:szCs w:val="22"/>
        </w:rPr>
        <w:t xml:space="preserve">puncture from falling debris, nails, </w:t>
      </w:r>
      <w:r w:rsidR="007B6600" w:rsidRPr="00A445D9">
        <w:rPr>
          <w:sz w:val="22"/>
          <w:szCs w:val="22"/>
        </w:rPr>
        <w:t>and other items as</w:t>
      </w:r>
      <w:r w:rsidR="009A39D3" w:rsidRPr="00A445D9">
        <w:rPr>
          <w:sz w:val="22"/>
          <w:szCs w:val="22"/>
        </w:rPr>
        <w:t xml:space="preserve"> necessary</w:t>
      </w:r>
      <w:r w:rsidR="00A851B8" w:rsidRPr="00A445D9">
        <w:rPr>
          <w:sz w:val="22"/>
          <w:szCs w:val="22"/>
        </w:rPr>
        <w:t xml:space="preserve">. </w:t>
      </w:r>
      <w:r w:rsidR="009A39D3" w:rsidRPr="00A445D9">
        <w:rPr>
          <w:sz w:val="22"/>
          <w:szCs w:val="22"/>
        </w:rPr>
        <w:t>Raise</w:t>
      </w:r>
      <w:r w:rsidR="007B6600" w:rsidRPr="00A445D9">
        <w:rPr>
          <w:sz w:val="22"/>
          <w:szCs w:val="22"/>
        </w:rPr>
        <w:t xml:space="preserve"> the</w:t>
      </w:r>
      <w:r w:rsidR="009A39D3" w:rsidRPr="00A445D9">
        <w:rPr>
          <w:sz w:val="22"/>
          <w:szCs w:val="22"/>
        </w:rPr>
        <w:t xml:space="preserve"> edges of plastic to create a basin to prevent contaminated run-off in the event of unexpected precipitation</w:t>
      </w:r>
      <w:r w:rsidR="00A851B8" w:rsidRPr="00A445D9">
        <w:rPr>
          <w:sz w:val="22"/>
          <w:szCs w:val="22"/>
        </w:rPr>
        <w:t xml:space="preserve">. </w:t>
      </w:r>
      <w:r w:rsidR="004B7B15" w:rsidRPr="00A445D9">
        <w:rPr>
          <w:sz w:val="22"/>
          <w:szCs w:val="22"/>
        </w:rPr>
        <w:t>This defines the work area</w:t>
      </w:r>
      <w:r w:rsidR="00A851B8" w:rsidRPr="00A445D9">
        <w:rPr>
          <w:sz w:val="22"/>
          <w:szCs w:val="22"/>
        </w:rPr>
        <w:t xml:space="preserve">. </w:t>
      </w:r>
      <w:r w:rsidR="009A39D3" w:rsidRPr="00A445D9">
        <w:rPr>
          <w:sz w:val="22"/>
          <w:szCs w:val="22"/>
        </w:rPr>
        <w:t xml:space="preserve">Keep all </w:t>
      </w:r>
      <w:r w:rsidR="007B6600" w:rsidRPr="00A445D9">
        <w:rPr>
          <w:sz w:val="22"/>
          <w:szCs w:val="22"/>
        </w:rPr>
        <w:t xml:space="preserve">ventilation systems and </w:t>
      </w:r>
      <w:r w:rsidR="009A39D3" w:rsidRPr="00A445D9">
        <w:rPr>
          <w:sz w:val="22"/>
          <w:szCs w:val="22"/>
        </w:rPr>
        <w:t>windows within 20 feet of working surfaces closed</w:t>
      </w:r>
      <w:r w:rsidR="00A851B8" w:rsidRPr="00A445D9">
        <w:rPr>
          <w:sz w:val="22"/>
          <w:szCs w:val="22"/>
        </w:rPr>
        <w:t xml:space="preserve">. </w:t>
      </w:r>
    </w:p>
    <w:p w14:paraId="6EE73982" w14:textId="77777777" w:rsidR="000E1507" w:rsidRDefault="000E1507" w:rsidP="000E1507">
      <w:pPr>
        <w:pStyle w:val="ListParagraph"/>
        <w:spacing w:after="0" w:line="240" w:lineRule="auto"/>
        <w:ind w:left="2880"/>
        <w:contextualSpacing w:val="0"/>
        <w:rPr>
          <w:sz w:val="22"/>
          <w:szCs w:val="22"/>
        </w:rPr>
      </w:pPr>
    </w:p>
    <w:p w14:paraId="257C81FC" w14:textId="4D29C1D1" w:rsidR="00975132" w:rsidRPr="00A445D9" w:rsidRDefault="00663237" w:rsidP="000E1507">
      <w:pPr>
        <w:pStyle w:val="RuleNote1"/>
        <w:spacing w:after="0" w:line="240" w:lineRule="auto"/>
        <w:ind w:left="2880" w:hanging="720"/>
      </w:pPr>
      <w:r w:rsidRPr="00A445D9">
        <w:rPr>
          <w:b/>
          <w:bCs/>
          <w:i/>
          <w:iCs/>
        </w:rPr>
        <w:t>Note</w:t>
      </w:r>
      <w:r w:rsidRPr="00A445D9">
        <w:t>:</w:t>
      </w:r>
      <w:r w:rsidR="006C05A8" w:rsidRPr="00A445D9">
        <w:t xml:space="preserve"> </w:t>
      </w:r>
      <w:r w:rsidR="00DF0F38">
        <w:tab/>
      </w:r>
      <w:r w:rsidRPr="00A445D9">
        <w:t>In cases where neighboring buildings are within 20 feet of the treated surfaces the abatement contractor should notify the occupants to coordinate, if possible</w:t>
      </w:r>
      <w:r w:rsidR="009F0EA0" w:rsidRPr="00A445D9">
        <w:t>,</w:t>
      </w:r>
      <w:r w:rsidRPr="00A445D9">
        <w:t xml:space="preserve"> to </w:t>
      </w:r>
      <w:r w:rsidR="009F0EA0" w:rsidRPr="00A445D9">
        <w:t xml:space="preserve">the </w:t>
      </w:r>
      <w:r w:rsidRPr="00A445D9">
        <w:t>shutting of windows and ventilation systems.</w:t>
      </w:r>
    </w:p>
    <w:p w14:paraId="7E8EB585" w14:textId="77777777" w:rsidR="000E1507" w:rsidRPr="000E1507" w:rsidRDefault="000E1507" w:rsidP="000E1507">
      <w:pPr>
        <w:pStyle w:val="ListParagraph"/>
        <w:spacing w:after="0" w:line="240" w:lineRule="auto"/>
        <w:ind w:left="2160"/>
        <w:rPr>
          <w:sz w:val="22"/>
          <w:szCs w:val="22"/>
        </w:rPr>
      </w:pPr>
    </w:p>
    <w:p w14:paraId="2769A8EF" w14:textId="30E48FAC" w:rsidR="007A4892" w:rsidRPr="00B22714" w:rsidRDefault="009A39D3" w:rsidP="000E1507">
      <w:pPr>
        <w:pStyle w:val="ListParagraph"/>
        <w:numPr>
          <w:ilvl w:val="2"/>
          <w:numId w:val="27"/>
        </w:numPr>
        <w:spacing w:after="0" w:line="240" w:lineRule="auto"/>
        <w:ind w:left="2160" w:hanging="720"/>
        <w:rPr>
          <w:sz w:val="22"/>
          <w:szCs w:val="22"/>
        </w:rPr>
      </w:pPr>
      <w:r w:rsidRPr="00A445D9">
        <w:rPr>
          <w:b/>
          <w:sz w:val="22"/>
        </w:rPr>
        <w:t xml:space="preserve">Decontamination </w:t>
      </w:r>
      <w:r w:rsidR="00334B5C">
        <w:rPr>
          <w:b/>
          <w:sz w:val="22"/>
        </w:rPr>
        <w:t>u</w:t>
      </w:r>
      <w:r w:rsidRPr="00A445D9">
        <w:rPr>
          <w:b/>
          <w:sz w:val="22"/>
        </w:rPr>
        <w:t>nit</w:t>
      </w:r>
      <w:r w:rsidR="00A851B8" w:rsidRPr="00A445D9">
        <w:rPr>
          <w:b/>
          <w:sz w:val="22"/>
        </w:rPr>
        <w:t xml:space="preserve">. </w:t>
      </w:r>
      <w:r w:rsidR="007B6600" w:rsidRPr="00C67B37">
        <w:rPr>
          <w:sz w:val="22"/>
          <w:szCs w:val="22"/>
        </w:rPr>
        <w:t xml:space="preserve">Establish a </w:t>
      </w:r>
      <w:r w:rsidR="00180F33">
        <w:rPr>
          <w:sz w:val="22"/>
          <w:szCs w:val="22"/>
        </w:rPr>
        <w:t>d</w:t>
      </w:r>
      <w:r w:rsidR="007B6600" w:rsidRPr="00C67B37">
        <w:rPr>
          <w:sz w:val="22"/>
          <w:szCs w:val="22"/>
        </w:rPr>
        <w:t xml:space="preserve">econtamination </w:t>
      </w:r>
      <w:r w:rsidR="007D3952" w:rsidRPr="00ED71CA">
        <w:rPr>
          <w:sz w:val="22"/>
          <w:szCs w:val="22"/>
        </w:rPr>
        <w:t>u</w:t>
      </w:r>
      <w:r w:rsidR="007B6600" w:rsidRPr="00ED71CA">
        <w:rPr>
          <w:sz w:val="22"/>
          <w:szCs w:val="22"/>
        </w:rPr>
        <w:t>nit c</w:t>
      </w:r>
      <w:r w:rsidRPr="00ED71CA">
        <w:rPr>
          <w:sz w:val="22"/>
          <w:szCs w:val="22"/>
        </w:rPr>
        <w:t>ontiguous</w:t>
      </w:r>
      <w:r w:rsidRPr="00B22714">
        <w:rPr>
          <w:sz w:val="22"/>
          <w:szCs w:val="22"/>
        </w:rPr>
        <w:t xml:space="preserve"> with the work area or </w:t>
      </w:r>
      <w:r w:rsidR="001A635E" w:rsidRPr="00ED71CA">
        <w:rPr>
          <w:sz w:val="22"/>
          <w:szCs w:val="22"/>
        </w:rPr>
        <w:t xml:space="preserve">establish </w:t>
      </w:r>
      <w:r w:rsidR="001A635E" w:rsidRPr="00B22714">
        <w:rPr>
          <w:sz w:val="22"/>
          <w:szCs w:val="22"/>
        </w:rPr>
        <w:t xml:space="preserve">blue </w:t>
      </w:r>
      <w:r w:rsidR="001A635E" w:rsidRPr="00ED71CA">
        <w:rPr>
          <w:sz w:val="22"/>
          <w:szCs w:val="22"/>
        </w:rPr>
        <w:t>suit procedures</w:t>
      </w:r>
      <w:r w:rsidR="001A635E" w:rsidRPr="00B22714">
        <w:rPr>
          <w:sz w:val="22"/>
          <w:szCs w:val="22"/>
        </w:rPr>
        <w:t xml:space="preserve"> </w:t>
      </w:r>
      <w:r w:rsidRPr="00B22714">
        <w:rPr>
          <w:sz w:val="22"/>
          <w:szCs w:val="22"/>
        </w:rPr>
        <w:t>to a remote decontamination unit</w:t>
      </w:r>
      <w:r w:rsidR="00401AC8" w:rsidRPr="00ED71CA">
        <w:rPr>
          <w:sz w:val="22"/>
          <w:szCs w:val="22"/>
        </w:rPr>
        <w:t xml:space="preserve">. </w:t>
      </w:r>
      <w:r w:rsidR="00401AC8" w:rsidRPr="00B22714">
        <w:rPr>
          <w:sz w:val="22"/>
          <w:szCs w:val="22"/>
        </w:rPr>
        <w:t>Establish</w:t>
      </w:r>
      <w:r w:rsidRPr="00C67B37">
        <w:rPr>
          <w:sz w:val="22"/>
          <w:szCs w:val="22"/>
        </w:rPr>
        <w:t xml:space="preserve"> a</w:t>
      </w:r>
      <w:r w:rsidRPr="00B22714">
        <w:rPr>
          <w:sz w:val="22"/>
          <w:szCs w:val="22"/>
        </w:rPr>
        <w:t xml:space="preserve"> </w:t>
      </w:r>
      <w:r w:rsidR="00180F33">
        <w:rPr>
          <w:sz w:val="22"/>
          <w:szCs w:val="22"/>
        </w:rPr>
        <w:t>d</w:t>
      </w:r>
      <w:r w:rsidRPr="00B22714">
        <w:rPr>
          <w:sz w:val="22"/>
          <w:szCs w:val="22"/>
        </w:rPr>
        <w:t xml:space="preserve">econtamination </w:t>
      </w:r>
      <w:r w:rsidR="00180F33">
        <w:rPr>
          <w:sz w:val="22"/>
          <w:szCs w:val="22"/>
        </w:rPr>
        <w:t>u</w:t>
      </w:r>
      <w:r w:rsidRPr="00B22714">
        <w:rPr>
          <w:sz w:val="22"/>
          <w:szCs w:val="22"/>
        </w:rPr>
        <w:t>nit each day before initiating abatement activities</w:t>
      </w:r>
      <w:r w:rsidR="00A851B8" w:rsidRPr="00B22714">
        <w:rPr>
          <w:sz w:val="22"/>
          <w:szCs w:val="22"/>
        </w:rPr>
        <w:t xml:space="preserve">. </w:t>
      </w:r>
      <w:r w:rsidR="007B6600" w:rsidRPr="00ED71CA">
        <w:rPr>
          <w:sz w:val="22"/>
          <w:szCs w:val="22"/>
        </w:rPr>
        <w:t xml:space="preserve">The </w:t>
      </w:r>
      <w:r w:rsidR="00180F33">
        <w:rPr>
          <w:sz w:val="22"/>
          <w:szCs w:val="22"/>
        </w:rPr>
        <w:t>d</w:t>
      </w:r>
      <w:r w:rsidRPr="00B22714">
        <w:rPr>
          <w:sz w:val="22"/>
          <w:szCs w:val="22"/>
        </w:rPr>
        <w:t xml:space="preserve">econtamination </w:t>
      </w:r>
      <w:r w:rsidR="00180F33">
        <w:rPr>
          <w:sz w:val="22"/>
          <w:szCs w:val="22"/>
        </w:rPr>
        <w:t>u</w:t>
      </w:r>
      <w:r w:rsidRPr="00B22714">
        <w:rPr>
          <w:sz w:val="22"/>
          <w:szCs w:val="22"/>
        </w:rPr>
        <w:t xml:space="preserve">nit may be removed at the end of each </w:t>
      </w:r>
      <w:r w:rsidR="00F80354" w:rsidRPr="00ED71CA">
        <w:rPr>
          <w:sz w:val="22"/>
          <w:szCs w:val="22"/>
        </w:rPr>
        <w:t>workday</w:t>
      </w:r>
      <w:r w:rsidRPr="00B22714">
        <w:rPr>
          <w:sz w:val="22"/>
          <w:szCs w:val="22"/>
        </w:rPr>
        <w:t>.</w:t>
      </w:r>
    </w:p>
    <w:p w14:paraId="1D325D69" w14:textId="77777777" w:rsidR="000E1507" w:rsidRPr="000E1507" w:rsidRDefault="000E1507" w:rsidP="000E1507">
      <w:pPr>
        <w:pStyle w:val="RulesParagraph"/>
        <w:tabs>
          <w:tab w:val="clear" w:pos="1080"/>
        </w:tabs>
        <w:spacing w:after="0" w:line="240" w:lineRule="auto"/>
        <w:ind w:left="2160" w:firstLine="0"/>
        <w:jc w:val="left"/>
        <w:rPr>
          <w:szCs w:val="22"/>
        </w:rPr>
      </w:pPr>
    </w:p>
    <w:p w14:paraId="7C27824D" w14:textId="303655EB" w:rsidR="007A4892" w:rsidRDefault="009A39D3" w:rsidP="000E1507">
      <w:pPr>
        <w:pStyle w:val="RulesParagraph"/>
        <w:numPr>
          <w:ilvl w:val="2"/>
          <w:numId w:val="27"/>
        </w:numPr>
        <w:tabs>
          <w:tab w:val="clear" w:pos="1080"/>
        </w:tabs>
        <w:spacing w:after="0" w:line="240" w:lineRule="auto"/>
        <w:ind w:left="2160" w:hanging="720"/>
        <w:jc w:val="left"/>
        <w:rPr>
          <w:szCs w:val="22"/>
        </w:rPr>
      </w:pPr>
      <w:r w:rsidRPr="00A445D9">
        <w:rPr>
          <w:b/>
          <w:szCs w:val="22"/>
        </w:rPr>
        <w:lastRenderedPageBreak/>
        <w:t>Security</w:t>
      </w:r>
      <w:r w:rsidR="00A851B8" w:rsidRPr="00A445D9">
        <w:rPr>
          <w:b/>
        </w:rPr>
        <w:t xml:space="preserve">. </w:t>
      </w:r>
      <w:r w:rsidR="002006EB" w:rsidRPr="00A445D9">
        <w:rPr>
          <w:szCs w:val="22"/>
        </w:rPr>
        <w:t>T</w:t>
      </w:r>
      <w:r w:rsidRPr="00A445D9">
        <w:rPr>
          <w:szCs w:val="22"/>
        </w:rPr>
        <w:t xml:space="preserve">emporary fencing or barrier tape </w:t>
      </w:r>
      <w:r w:rsidR="002006EB" w:rsidRPr="00A445D9">
        <w:rPr>
          <w:szCs w:val="22"/>
        </w:rPr>
        <w:t xml:space="preserve">must be installed </w:t>
      </w:r>
      <w:r w:rsidRPr="00A445D9">
        <w:rPr>
          <w:szCs w:val="22"/>
        </w:rPr>
        <w:t xml:space="preserve">at a 20-foot perimeter around </w:t>
      </w:r>
      <w:r w:rsidR="002006EB" w:rsidRPr="00A445D9">
        <w:rPr>
          <w:szCs w:val="22"/>
        </w:rPr>
        <w:t xml:space="preserve">the </w:t>
      </w:r>
      <w:r w:rsidRPr="00A445D9">
        <w:rPr>
          <w:szCs w:val="22"/>
        </w:rPr>
        <w:t xml:space="preserve">work area (or less if </w:t>
      </w:r>
      <w:r w:rsidR="007B6600" w:rsidRPr="00A445D9">
        <w:rPr>
          <w:szCs w:val="22"/>
        </w:rPr>
        <w:t xml:space="preserve">the </w:t>
      </w:r>
      <w:r w:rsidRPr="00A445D9">
        <w:rPr>
          <w:szCs w:val="22"/>
        </w:rPr>
        <w:t>distance to</w:t>
      </w:r>
      <w:r w:rsidR="007B6600" w:rsidRPr="00A445D9">
        <w:rPr>
          <w:szCs w:val="22"/>
        </w:rPr>
        <w:t xml:space="preserve"> the</w:t>
      </w:r>
      <w:r w:rsidRPr="00A445D9">
        <w:rPr>
          <w:szCs w:val="22"/>
        </w:rPr>
        <w:t xml:space="preserve"> next building or sidewalk is less than 20 feet)</w:t>
      </w:r>
      <w:r w:rsidR="00A851B8" w:rsidRPr="00A445D9">
        <w:rPr>
          <w:szCs w:val="22"/>
        </w:rPr>
        <w:t xml:space="preserve">. </w:t>
      </w:r>
      <w:r w:rsidRPr="00A445D9">
        <w:rPr>
          <w:szCs w:val="22"/>
        </w:rPr>
        <w:t xml:space="preserve">If an entryway is within 10 feet of </w:t>
      </w:r>
      <w:r w:rsidR="007B6600" w:rsidRPr="00A445D9">
        <w:rPr>
          <w:szCs w:val="22"/>
        </w:rPr>
        <w:t xml:space="preserve">the </w:t>
      </w:r>
      <w:r w:rsidRPr="00A445D9">
        <w:rPr>
          <w:szCs w:val="22"/>
        </w:rPr>
        <w:t xml:space="preserve">working area, </w:t>
      </w:r>
      <w:r w:rsidR="007B6600" w:rsidRPr="00A445D9">
        <w:rPr>
          <w:szCs w:val="22"/>
        </w:rPr>
        <w:t>the</w:t>
      </w:r>
      <w:r w:rsidRPr="00A445D9">
        <w:rPr>
          <w:szCs w:val="22"/>
        </w:rPr>
        <w:t xml:space="preserve"> use of </w:t>
      </w:r>
      <w:r w:rsidR="001A635E" w:rsidRPr="00A445D9">
        <w:rPr>
          <w:szCs w:val="22"/>
        </w:rPr>
        <w:t xml:space="preserve">an </w:t>
      </w:r>
      <w:r w:rsidRPr="00A445D9">
        <w:rPr>
          <w:szCs w:val="22"/>
        </w:rPr>
        <w:t>alternative entryway</w:t>
      </w:r>
      <w:r w:rsidR="002006EB" w:rsidRPr="00A445D9">
        <w:rPr>
          <w:szCs w:val="22"/>
        </w:rPr>
        <w:t xml:space="preserve"> must be </w:t>
      </w:r>
      <w:r w:rsidR="00BA4EBF" w:rsidRPr="00A445D9">
        <w:rPr>
          <w:szCs w:val="22"/>
        </w:rPr>
        <w:t>required</w:t>
      </w:r>
      <w:r w:rsidR="00A851B8" w:rsidRPr="00A445D9">
        <w:rPr>
          <w:szCs w:val="22"/>
        </w:rPr>
        <w:t xml:space="preserve">. </w:t>
      </w:r>
      <w:r w:rsidRPr="00A445D9">
        <w:rPr>
          <w:szCs w:val="22"/>
        </w:rPr>
        <w:t xml:space="preserve">If practical, install a vertical containment to </w:t>
      </w:r>
      <w:r w:rsidR="007B6600" w:rsidRPr="00A445D9">
        <w:rPr>
          <w:szCs w:val="22"/>
        </w:rPr>
        <w:t xml:space="preserve">contain </w:t>
      </w:r>
      <w:r w:rsidR="00CD1696" w:rsidRPr="00A445D9">
        <w:rPr>
          <w:szCs w:val="22"/>
        </w:rPr>
        <w:t>lead-based</w:t>
      </w:r>
      <w:r w:rsidR="004012D3" w:rsidRPr="00A445D9">
        <w:rPr>
          <w:szCs w:val="22"/>
        </w:rPr>
        <w:t xml:space="preserve"> paint</w:t>
      </w:r>
      <w:r w:rsidR="007B6600" w:rsidRPr="00A445D9">
        <w:rPr>
          <w:szCs w:val="22"/>
        </w:rPr>
        <w:t xml:space="preserve"> hazards</w:t>
      </w:r>
      <w:r w:rsidR="00A851B8" w:rsidRPr="00A445D9">
        <w:rPr>
          <w:szCs w:val="22"/>
        </w:rPr>
        <w:t xml:space="preserve">. </w:t>
      </w:r>
      <w:r w:rsidRPr="00A445D9">
        <w:rPr>
          <w:szCs w:val="22"/>
        </w:rPr>
        <w:t>The barrier tape</w:t>
      </w:r>
      <w:r w:rsidR="001C2B6C" w:rsidRPr="00A445D9">
        <w:rPr>
          <w:szCs w:val="22"/>
        </w:rPr>
        <w:t xml:space="preserve"> or fencing</w:t>
      </w:r>
      <w:r w:rsidRPr="00A445D9">
        <w:rPr>
          <w:szCs w:val="22"/>
        </w:rPr>
        <w:t xml:space="preserve"> </w:t>
      </w:r>
      <w:r w:rsidR="000822A7" w:rsidRPr="00A445D9">
        <w:rPr>
          <w:szCs w:val="22"/>
        </w:rPr>
        <w:t xml:space="preserve">shall </w:t>
      </w:r>
      <w:r w:rsidRPr="00A445D9">
        <w:rPr>
          <w:szCs w:val="22"/>
        </w:rPr>
        <w:t xml:space="preserve">remain in place until clearance </w:t>
      </w:r>
      <w:r w:rsidR="001C2B6C" w:rsidRPr="00A445D9">
        <w:rPr>
          <w:szCs w:val="22"/>
        </w:rPr>
        <w:t>is achieved.</w:t>
      </w:r>
    </w:p>
    <w:p w14:paraId="2F8AEADE" w14:textId="77777777" w:rsidR="000E1507" w:rsidRPr="00A445D9" w:rsidRDefault="000E1507" w:rsidP="000E1507">
      <w:pPr>
        <w:pStyle w:val="RulesParagraph"/>
        <w:tabs>
          <w:tab w:val="clear" w:pos="1080"/>
        </w:tabs>
        <w:spacing w:after="0" w:line="240" w:lineRule="auto"/>
        <w:ind w:left="0" w:firstLine="0"/>
        <w:jc w:val="left"/>
        <w:rPr>
          <w:szCs w:val="22"/>
        </w:rPr>
      </w:pPr>
    </w:p>
    <w:p w14:paraId="21DADE0D" w14:textId="3C59E851" w:rsidR="00975132" w:rsidRPr="00A445D9" w:rsidRDefault="00646532" w:rsidP="000E1507">
      <w:pPr>
        <w:pStyle w:val="RulesParagraph"/>
        <w:pBdr>
          <w:top w:val="single" w:sz="4" w:space="1" w:color="auto"/>
          <w:bottom w:val="single" w:sz="4" w:space="1" w:color="auto"/>
        </w:pBdr>
        <w:tabs>
          <w:tab w:val="clear" w:pos="1080"/>
        </w:tabs>
        <w:spacing w:after="0" w:line="240" w:lineRule="auto"/>
        <w:ind w:left="2880" w:hanging="720"/>
        <w:jc w:val="left"/>
        <w:rPr>
          <w:szCs w:val="22"/>
        </w:rPr>
      </w:pPr>
      <w:bookmarkStart w:id="1079" w:name="_Hlk22723936"/>
      <w:r w:rsidRPr="00A445D9">
        <w:rPr>
          <w:b/>
          <w:bCs/>
          <w:i/>
          <w:iCs/>
          <w:szCs w:val="22"/>
        </w:rPr>
        <w:t>Note:</w:t>
      </w:r>
      <w:r w:rsidR="006C05A8" w:rsidRPr="00A445D9">
        <w:rPr>
          <w:szCs w:val="22"/>
        </w:rPr>
        <w:t xml:space="preserve"> </w:t>
      </w:r>
      <w:r w:rsidR="00DF0F38">
        <w:rPr>
          <w:szCs w:val="22"/>
        </w:rPr>
        <w:tab/>
      </w:r>
      <w:r w:rsidRPr="00A445D9">
        <w:rPr>
          <w:szCs w:val="22"/>
        </w:rPr>
        <w:t>In cases where neighboring buildings are within 20 feet of the treated surfaces the abatement contractor should notify the occupants to coordinate</w:t>
      </w:r>
      <w:r w:rsidR="001A635E" w:rsidRPr="00A445D9">
        <w:rPr>
          <w:szCs w:val="22"/>
        </w:rPr>
        <w:t>,</w:t>
      </w:r>
      <w:r w:rsidRPr="00A445D9">
        <w:rPr>
          <w:szCs w:val="22"/>
        </w:rPr>
        <w:t xml:space="preserve"> if </w:t>
      </w:r>
      <w:r w:rsidR="00714723" w:rsidRPr="00A445D9">
        <w:rPr>
          <w:szCs w:val="22"/>
        </w:rPr>
        <w:t>possible,</w:t>
      </w:r>
      <w:r w:rsidRPr="00A445D9">
        <w:rPr>
          <w:szCs w:val="22"/>
        </w:rPr>
        <w:t xml:space="preserve"> the shutting of ventilation systems and windows.</w:t>
      </w:r>
      <w:bookmarkEnd w:id="1079"/>
    </w:p>
    <w:p w14:paraId="78B2A60E" w14:textId="77777777" w:rsidR="000E1507" w:rsidRPr="000E1507" w:rsidRDefault="000E1507" w:rsidP="000E1507">
      <w:pPr>
        <w:pStyle w:val="RulesParagraph"/>
        <w:tabs>
          <w:tab w:val="clear" w:pos="1080"/>
        </w:tabs>
        <w:spacing w:after="0" w:line="240" w:lineRule="auto"/>
        <w:ind w:left="2160" w:firstLine="0"/>
        <w:jc w:val="left"/>
        <w:rPr>
          <w:szCs w:val="22"/>
        </w:rPr>
      </w:pPr>
    </w:p>
    <w:p w14:paraId="3FF79B4E" w14:textId="4068347E" w:rsidR="007A4892" w:rsidRPr="00A445D9" w:rsidRDefault="009A39D3" w:rsidP="000E1507">
      <w:pPr>
        <w:pStyle w:val="RulesParagraph"/>
        <w:numPr>
          <w:ilvl w:val="2"/>
          <w:numId w:val="27"/>
        </w:numPr>
        <w:tabs>
          <w:tab w:val="clear" w:pos="1080"/>
        </w:tabs>
        <w:spacing w:after="0" w:line="240" w:lineRule="auto"/>
        <w:ind w:left="2160" w:hanging="720"/>
        <w:jc w:val="left"/>
        <w:rPr>
          <w:szCs w:val="22"/>
        </w:rPr>
      </w:pPr>
      <w:r w:rsidRPr="00A445D9">
        <w:rPr>
          <w:b/>
          <w:szCs w:val="22"/>
        </w:rPr>
        <w:t>Weather</w:t>
      </w:r>
      <w:r w:rsidR="00A851B8" w:rsidRPr="00A445D9">
        <w:rPr>
          <w:b/>
        </w:rPr>
        <w:t xml:space="preserve">. </w:t>
      </w:r>
      <w:r w:rsidRPr="00A445D9">
        <w:rPr>
          <w:szCs w:val="22"/>
        </w:rPr>
        <w:t>Do not conduct work if wind speeds are greater than 20 miles per hour</w:t>
      </w:r>
      <w:r w:rsidR="00B67AD7" w:rsidRPr="00A445D9">
        <w:rPr>
          <w:szCs w:val="22"/>
        </w:rPr>
        <w:t xml:space="preserve"> </w:t>
      </w:r>
      <w:r w:rsidR="00646532" w:rsidRPr="00A445D9">
        <w:rPr>
          <w:szCs w:val="22"/>
        </w:rPr>
        <w:t>at</w:t>
      </w:r>
      <w:r w:rsidR="00B67AD7" w:rsidRPr="00A445D9">
        <w:rPr>
          <w:szCs w:val="22"/>
        </w:rPr>
        <w:t xml:space="preserve"> the work </w:t>
      </w:r>
      <w:r w:rsidR="00646532" w:rsidRPr="00A445D9">
        <w:rPr>
          <w:szCs w:val="22"/>
        </w:rPr>
        <w:t>site</w:t>
      </w:r>
      <w:r w:rsidR="00A851B8" w:rsidRPr="00A445D9">
        <w:rPr>
          <w:szCs w:val="22"/>
        </w:rPr>
        <w:t xml:space="preserve">. </w:t>
      </w:r>
      <w:r w:rsidRPr="00A445D9">
        <w:rPr>
          <w:szCs w:val="22"/>
        </w:rPr>
        <w:t>Work must stop and cleanup must occur before rain begins.</w:t>
      </w:r>
    </w:p>
    <w:p w14:paraId="2CB55ABE" w14:textId="77777777" w:rsidR="000E1507" w:rsidRPr="000E1507" w:rsidRDefault="000E1507" w:rsidP="000E1507">
      <w:pPr>
        <w:pStyle w:val="RulesParagraph"/>
        <w:tabs>
          <w:tab w:val="clear" w:pos="1080"/>
        </w:tabs>
        <w:spacing w:after="0" w:line="240" w:lineRule="auto"/>
        <w:ind w:left="2160" w:firstLine="0"/>
        <w:jc w:val="left"/>
        <w:rPr>
          <w:szCs w:val="22"/>
        </w:rPr>
      </w:pPr>
    </w:p>
    <w:p w14:paraId="434BA547" w14:textId="335CD8BA" w:rsidR="007A4892" w:rsidRPr="00A445D9" w:rsidRDefault="009A39D3" w:rsidP="000E1507">
      <w:pPr>
        <w:pStyle w:val="RulesParagraph"/>
        <w:numPr>
          <w:ilvl w:val="2"/>
          <w:numId w:val="27"/>
        </w:numPr>
        <w:tabs>
          <w:tab w:val="clear" w:pos="1080"/>
        </w:tabs>
        <w:spacing w:after="0" w:line="240" w:lineRule="auto"/>
        <w:ind w:left="2160" w:hanging="720"/>
        <w:jc w:val="left"/>
        <w:rPr>
          <w:szCs w:val="22"/>
        </w:rPr>
      </w:pPr>
      <w:r w:rsidRPr="00A445D9">
        <w:rPr>
          <w:b/>
          <w:szCs w:val="22"/>
        </w:rPr>
        <w:t xml:space="preserve">Interior </w:t>
      </w:r>
      <w:r w:rsidR="00334B5C">
        <w:rPr>
          <w:b/>
          <w:szCs w:val="22"/>
        </w:rPr>
        <w:t>c</w:t>
      </w:r>
      <w:r w:rsidRPr="00A445D9">
        <w:rPr>
          <w:b/>
          <w:szCs w:val="22"/>
        </w:rPr>
        <w:t>leanup</w:t>
      </w:r>
      <w:r w:rsidR="00A851B8" w:rsidRPr="00A445D9">
        <w:rPr>
          <w:b/>
        </w:rPr>
        <w:t xml:space="preserve">. </w:t>
      </w:r>
      <w:r w:rsidRPr="00A445D9">
        <w:rPr>
          <w:szCs w:val="22"/>
        </w:rPr>
        <w:t>No interior cleaning is needed if all work is done from the outside, and the two overlapping layers of 6</w:t>
      </w:r>
      <w:r w:rsidR="000E1507">
        <w:rPr>
          <w:szCs w:val="22"/>
        </w:rPr>
        <w:t>-</w:t>
      </w:r>
      <w:r w:rsidRPr="00A445D9">
        <w:rPr>
          <w:szCs w:val="22"/>
        </w:rPr>
        <w:t>mil poly on the interior wall is not breached</w:t>
      </w:r>
      <w:r w:rsidR="00A851B8" w:rsidRPr="00A445D9">
        <w:rPr>
          <w:szCs w:val="22"/>
        </w:rPr>
        <w:t xml:space="preserve">. </w:t>
      </w:r>
      <w:r w:rsidRPr="00A445D9">
        <w:rPr>
          <w:szCs w:val="22"/>
        </w:rPr>
        <w:t>If it is breached, clean all surfaces within a 5</w:t>
      </w:r>
      <w:r w:rsidR="00F76AA6" w:rsidRPr="00A445D9">
        <w:rPr>
          <w:szCs w:val="22"/>
        </w:rPr>
        <w:t>-</w:t>
      </w:r>
      <w:r w:rsidRPr="00A445D9">
        <w:rPr>
          <w:szCs w:val="22"/>
        </w:rPr>
        <w:t xml:space="preserve">foot radius from the affected area, isolate the affected area and conduct dust sampling. </w:t>
      </w:r>
    </w:p>
    <w:p w14:paraId="3C8C027A" w14:textId="77777777" w:rsidR="000E1507" w:rsidRPr="000E1507" w:rsidRDefault="000E1507" w:rsidP="000E1507">
      <w:pPr>
        <w:pStyle w:val="ListParagraph"/>
        <w:spacing w:after="0" w:line="240" w:lineRule="auto"/>
        <w:ind w:left="2160"/>
        <w:contextualSpacing w:val="0"/>
        <w:rPr>
          <w:sz w:val="22"/>
          <w:szCs w:val="22"/>
        </w:rPr>
      </w:pPr>
    </w:p>
    <w:p w14:paraId="3F9882CF" w14:textId="07B928FD" w:rsidR="00975132" w:rsidRDefault="009A39D3" w:rsidP="000E1507">
      <w:pPr>
        <w:pStyle w:val="ListParagraph"/>
        <w:numPr>
          <w:ilvl w:val="2"/>
          <w:numId w:val="27"/>
        </w:numPr>
        <w:spacing w:after="0" w:line="240" w:lineRule="auto"/>
        <w:ind w:left="2160" w:hanging="720"/>
        <w:contextualSpacing w:val="0"/>
        <w:rPr>
          <w:sz w:val="22"/>
          <w:szCs w:val="22"/>
        </w:rPr>
      </w:pPr>
      <w:r w:rsidRPr="00A445D9">
        <w:rPr>
          <w:b/>
          <w:sz w:val="22"/>
          <w:szCs w:val="22"/>
        </w:rPr>
        <w:t xml:space="preserve">Daily </w:t>
      </w:r>
      <w:r w:rsidR="00334B5C">
        <w:rPr>
          <w:b/>
          <w:sz w:val="22"/>
          <w:szCs w:val="22"/>
        </w:rPr>
        <w:t>c</w:t>
      </w:r>
      <w:r w:rsidRPr="00A445D9">
        <w:rPr>
          <w:b/>
          <w:sz w:val="22"/>
          <w:szCs w:val="22"/>
        </w:rPr>
        <w:t>leanup</w:t>
      </w:r>
      <w:r w:rsidR="00A851B8" w:rsidRPr="00A445D9">
        <w:rPr>
          <w:b/>
          <w:sz w:val="22"/>
          <w:szCs w:val="22"/>
        </w:rPr>
        <w:t xml:space="preserve">. </w:t>
      </w:r>
      <w:r w:rsidR="00B67AD7" w:rsidRPr="00A445D9">
        <w:rPr>
          <w:sz w:val="22"/>
          <w:szCs w:val="22"/>
        </w:rPr>
        <w:t>Abatement worker</w:t>
      </w:r>
      <w:r w:rsidR="00646532" w:rsidRPr="00A445D9">
        <w:rPr>
          <w:sz w:val="22"/>
          <w:szCs w:val="22"/>
        </w:rPr>
        <w:t>/supervisor</w:t>
      </w:r>
      <w:r w:rsidR="00B67AD7" w:rsidRPr="00A445D9">
        <w:rPr>
          <w:sz w:val="22"/>
          <w:szCs w:val="22"/>
        </w:rPr>
        <w:t xml:space="preserve"> shall cleanup the work</w:t>
      </w:r>
      <w:r w:rsidR="008134B0" w:rsidRPr="00A445D9">
        <w:rPr>
          <w:sz w:val="22"/>
          <w:szCs w:val="22"/>
        </w:rPr>
        <w:t xml:space="preserve"> area</w:t>
      </w:r>
      <w:r w:rsidR="00B67AD7" w:rsidRPr="00A445D9">
        <w:rPr>
          <w:sz w:val="22"/>
          <w:szCs w:val="22"/>
        </w:rPr>
        <w:t xml:space="preserve"> at the end of each workday to prevent the spread of </w:t>
      </w:r>
      <w:r w:rsidR="00CD1696" w:rsidRPr="00A445D9">
        <w:rPr>
          <w:sz w:val="22"/>
          <w:szCs w:val="22"/>
        </w:rPr>
        <w:t>lead-based</w:t>
      </w:r>
      <w:r w:rsidR="004012D3" w:rsidRPr="00A445D9">
        <w:rPr>
          <w:sz w:val="22"/>
          <w:szCs w:val="22"/>
        </w:rPr>
        <w:t xml:space="preserve"> paint</w:t>
      </w:r>
      <w:r w:rsidR="00B67AD7" w:rsidRPr="00A445D9">
        <w:rPr>
          <w:sz w:val="22"/>
          <w:szCs w:val="22"/>
        </w:rPr>
        <w:t xml:space="preserve"> hazards</w:t>
      </w:r>
      <w:r w:rsidRPr="00A445D9">
        <w:rPr>
          <w:sz w:val="22"/>
          <w:szCs w:val="22"/>
        </w:rPr>
        <w:t xml:space="preserve"> includ</w:t>
      </w:r>
      <w:r w:rsidR="00B67AD7" w:rsidRPr="00A445D9">
        <w:rPr>
          <w:sz w:val="22"/>
          <w:szCs w:val="22"/>
        </w:rPr>
        <w:t>ing</w:t>
      </w:r>
      <w:r w:rsidRPr="00A445D9">
        <w:rPr>
          <w:sz w:val="22"/>
          <w:szCs w:val="22"/>
        </w:rPr>
        <w:t>:</w:t>
      </w:r>
    </w:p>
    <w:p w14:paraId="7BCA0C0F" w14:textId="77777777" w:rsidR="000E1507" w:rsidRPr="000E1507" w:rsidRDefault="000E1507" w:rsidP="000E1507">
      <w:pPr>
        <w:spacing w:after="0" w:line="240" w:lineRule="auto"/>
        <w:rPr>
          <w:sz w:val="22"/>
          <w:szCs w:val="22"/>
        </w:rPr>
      </w:pPr>
    </w:p>
    <w:p w14:paraId="337489DA" w14:textId="79973B15" w:rsidR="007A4892" w:rsidRPr="00A445D9" w:rsidRDefault="009A39D3" w:rsidP="000E1507">
      <w:pPr>
        <w:pStyle w:val="RulesParagraph"/>
        <w:numPr>
          <w:ilvl w:val="3"/>
          <w:numId w:val="27"/>
        </w:numPr>
        <w:tabs>
          <w:tab w:val="clear" w:pos="1080"/>
        </w:tabs>
        <w:spacing w:after="0" w:line="240" w:lineRule="auto"/>
        <w:ind w:left="2880" w:hanging="720"/>
        <w:jc w:val="left"/>
        <w:rPr>
          <w:szCs w:val="22"/>
        </w:rPr>
      </w:pPr>
      <w:r w:rsidRPr="00A445D9">
        <w:rPr>
          <w:szCs w:val="22"/>
        </w:rPr>
        <w:t>Us</w:t>
      </w:r>
      <w:r w:rsidR="00B67AD7" w:rsidRPr="00A445D9">
        <w:rPr>
          <w:szCs w:val="22"/>
        </w:rPr>
        <w:t>ing</w:t>
      </w:r>
      <w:r w:rsidRPr="00A445D9">
        <w:rPr>
          <w:szCs w:val="22"/>
        </w:rPr>
        <w:t xml:space="preserve"> cleaning practices that minimize generation of dust </w:t>
      </w:r>
      <w:r w:rsidR="00B67AD7" w:rsidRPr="00A445D9">
        <w:rPr>
          <w:szCs w:val="22"/>
        </w:rPr>
        <w:t xml:space="preserve">by employing a sequence of </w:t>
      </w:r>
      <w:r w:rsidRPr="00A445D9">
        <w:rPr>
          <w:szCs w:val="22"/>
        </w:rPr>
        <w:t>HEPA</w:t>
      </w:r>
      <w:r w:rsidR="00B67AD7" w:rsidRPr="00A445D9">
        <w:rPr>
          <w:szCs w:val="22"/>
        </w:rPr>
        <w:t xml:space="preserve"> vacuuming,</w:t>
      </w:r>
      <w:r w:rsidRPr="00A445D9">
        <w:rPr>
          <w:szCs w:val="22"/>
        </w:rPr>
        <w:t xml:space="preserve"> wet clean</w:t>
      </w:r>
      <w:r w:rsidR="00F55D65" w:rsidRPr="00A445D9">
        <w:rPr>
          <w:szCs w:val="22"/>
        </w:rPr>
        <w:t>ing</w:t>
      </w:r>
      <w:r w:rsidRPr="00A445D9">
        <w:rPr>
          <w:szCs w:val="22"/>
        </w:rPr>
        <w:t xml:space="preserve">, </w:t>
      </w:r>
      <w:r w:rsidR="001A635E" w:rsidRPr="00A445D9">
        <w:rPr>
          <w:szCs w:val="22"/>
        </w:rPr>
        <w:t xml:space="preserve">and </w:t>
      </w:r>
      <w:r w:rsidRPr="00A445D9">
        <w:rPr>
          <w:szCs w:val="22"/>
        </w:rPr>
        <w:t>HEPA</w:t>
      </w:r>
      <w:r w:rsidR="00B67AD7" w:rsidRPr="00A445D9">
        <w:rPr>
          <w:szCs w:val="22"/>
        </w:rPr>
        <w:t xml:space="preserve"> vacuuming</w:t>
      </w:r>
      <w:r w:rsidR="00072F17" w:rsidRPr="00A445D9">
        <w:rPr>
          <w:szCs w:val="22"/>
        </w:rPr>
        <w:t>;</w:t>
      </w:r>
    </w:p>
    <w:p w14:paraId="37E7DD4A" w14:textId="77777777" w:rsidR="000E1507" w:rsidRDefault="000E1507" w:rsidP="000E1507">
      <w:pPr>
        <w:pStyle w:val="RulesParagraph"/>
        <w:tabs>
          <w:tab w:val="clear" w:pos="1080"/>
        </w:tabs>
        <w:spacing w:after="0" w:line="240" w:lineRule="auto"/>
        <w:ind w:left="2880" w:firstLine="0"/>
        <w:jc w:val="left"/>
        <w:rPr>
          <w:szCs w:val="22"/>
        </w:rPr>
      </w:pPr>
    </w:p>
    <w:p w14:paraId="779BF545" w14:textId="67CC9B25" w:rsidR="000E1507" w:rsidRPr="000E1507" w:rsidRDefault="009A39D3" w:rsidP="000E1507">
      <w:pPr>
        <w:pStyle w:val="RulesParagraph"/>
        <w:numPr>
          <w:ilvl w:val="3"/>
          <w:numId w:val="27"/>
        </w:numPr>
        <w:tabs>
          <w:tab w:val="clear" w:pos="1080"/>
        </w:tabs>
        <w:spacing w:after="0" w:line="240" w:lineRule="auto"/>
        <w:ind w:left="2880" w:hanging="720"/>
        <w:jc w:val="left"/>
        <w:rPr>
          <w:szCs w:val="22"/>
        </w:rPr>
      </w:pPr>
      <w:r w:rsidRPr="00A445D9">
        <w:rPr>
          <w:szCs w:val="22"/>
        </w:rPr>
        <w:t>Clean</w:t>
      </w:r>
      <w:r w:rsidR="00B67AD7" w:rsidRPr="00A445D9">
        <w:rPr>
          <w:szCs w:val="22"/>
        </w:rPr>
        <w:t>ing</w:t>
      </w:r>
      <w:r w:rsidRPr="00A445D9">
        <w:rPr>
          <w:szCs w:val="22"/>
        </w:rPr>
        <w:t xml:space="preserve"> all horizontal and vertical surfaces in</w:t>
      </w:r>
      <w:r w:rsidR="00B67AD7" w:rsidRPr="00A445D9">
        <w:rPr>
          <w:szCs w:val="22"/>
        </w:rPr>
        <w:t xml:space="preserve"> the </w:t>
      </w:r>
      <w:r w:rsidRPr="00A445D9">
        <w:rPr>
          <w:szCs w:val="22"/>
        </w:rPr>
        <w:t>work area within 10 feet</w:t>
      </w:r>
      <w:r w:rsidR="00B67AD7" w:rsidRPr="00A445D9">
        <w:rPr>
          <w:szCs w:val="22"/>
        </w:rPr>
        <w:t xml:space="preserve"> of the </w:t>
      </w:r>
      <w:r w:rsidR="00646532" w:rsidRPr="00A445D9">
        <w:rPr>
          <w:szCs w:val="22"/>
        </w:rPr>
        <w:t>treated surfaces</w:t>
      </w:r>
      <w:r w:rsidR="00072F17" w:rsidRPr="00A445D9">
        <w:rPr>
          <w:szCs w:val="22"/>
        </w:rPr>
        <w:t>;</w:t>
      </w:r>
    </w:p>
    <w:p w14:paraId="60ECC7E7" w14:textId="77777777" w:rsidR="000E1507" w:rsidRDefault="000E1507" w:rsidP="000E1507">
      <w:pPr>
        <w:pStyle w:val="RulesParagraph"/>
        <w:tabs>
          <w:tab w:val="clear" w:pos="1080"/>
        </w:tabs>
        <w:spacing w:after="0" w:line="240" w:lineRule="auto"/>
        <w:ind w:left="2160" w:firstLine="0"/>
        <w:jc w:val="left"/>
        <w:rPr>
          <w:szCs w:val="22"/>
        </w:rPr>
      </w:pPr>
    </w:p>
    <w:p w14:paraId="16CB7EB3" w14:textId="2F68C225" w:rsidR="007A4892" w:rsidRPr="00A445D9" w:rsidRDefault="00754425" w:rsidP="000E1507">
      <w:pPr>
        <w:pStyle w:val="RulesParagraph"/>
        <w:numPr>
          <w:ilvl w:val="3"/>
          <w:numId w:val="27"/>
        </w:numPr>
        <w:tabs>
          <w:tab w:val="clear" w:pos="1080"/>
        </w:tabs>
        <w:spacing w:after="0" w:line="240" w:lineRule="auto"/>
        <w:ind w:left="2880" w:hanging="720"/>
        <w:jc w:val="left"/>
        <w:rPr>
          <w:szCs w:val="22"/>
        </w:rPr>
      </w:pPr>
      <w:r w:rsidRPr="00A445D9">
        <w:rPr>
          <w:szCs w:val="22"/>
        </w:rPr>
        <w:t>Bagging or wrapping</w:t>
      </w:r>
      <w:r w:rsidR="00C561DE" w:rsidRPr="00A445D9">
        <w:rPr>
          <w:szCs w:val="22"/>
        </w:rPr>
        <w:t xml:space="preserve"> </w:t>
      </w:r>
      <w:r w:rsidR="00B67AD7" w:rsidRPr="00A445D9">
        <w:rPr>
          <w:szCs w:val="22"/>
        </w:rPr>
        <w:t>d</w:t>
      </w:r>
      <w:r w:rsidR="009A39D3" w:rsidRPr="00A445D9">
        <w:rPr>
          <w:szCs w:val="22"/>
        </w:rPr>
        <w:t>ebris in protective covering with all seams taped or placed in</w:t>
      </w:r>
      <w:r w:rsidR="00642185" w:rsidRPr="00A445D9">
        <w:rPr>
          <w:szCs w:val="22"/>
        </w:rPr>
        <w:t xml:space="preserve"> a</w:t>
      </w:r>
      <w:r w:rsidR="009A39D3" w:rsidRPr="00A445D9">
        <w:rPr>
          <w:szCs w:val="22"/>
        </w:rPr>
        <w:t xml:space="preserve"> closed </w:t>
      </w:r>
      <w:r w:rsidR="0020535B" w:rsidRPr="00A445D9">
        <w:rPr>
          <w:szCs w:val="22"/>
        </w:rPr>
        <w:t xml:space="preserve">and secure </w:t>
      </w:r>
      <w:r w:rsidR="009A39D3" w:rsidRPr="00A445D9">
        <w:rPr>
          <w:szCs w:val="22"/>
        </w:rPr>
        <w:t>container</w:t>
      </w:r>
      <w:r w:rsidR="00072F17" w:rsidRPr="00A445D9">
        <w:rPr>
          <w:szCs w:val="22"/>
        </w:rPr>
        <w:t>;</w:t>
      </w:r>
    </w:p>
    <w:p w14:paraId="7AC97649" w14:textId="77777777" w:rsidR="000E1507" w:rsidRDefault="000E1507" w:rsidP="000E1507">
      <w:pPr>
        <w:pStyle w:val="RulesParagraph"/>
        <w:tabs>
          <w:tab w:val="clear" w:pos="1080"/>
        </w:tabs>
        <w:spacing w:after="0" w:line="240" w:lineRule="auto"/>
        <w:ind w:left="2880" w:firstLine="0"/>
        <w:jc w:val="left"/>
        <w:rPr>
          <w:szCs w:val="22"/>
        </w:rPr>
      </w:pPr>
    </w:p>
    <w:p w14:paraId="7D959B37" w14:textId="493469BE" w:rsidR="007A4892" w:rsidRPr="00A445D9" w:rsidRDefault="009A39D3" w:rsidP="000E1507">
      <w:pPr>
        <w:pStyle w:val="RulesParagraph"/>
        <w:numPr>
          <w:ilvl w:val="3"/>
          <w:numId w:val="27"/>
        </w:numPr>
        <w:tabs>
          <w:tab w:val="clear" w:pos="1080"/>
        </w:tabs>
        <w:spacing w:after="0" w:line="240" w:lineRule="auto"/>
        <w:ind w:left="2880" w:hanging="720"/>
        <w:jc w:val="left"/>
        <w:rPr>
          <w:szCs w:val="22"/>
        </w:rPr>
      </w:pPr>
      <w:r w:rsidRPr="00A445D9">
        <w:rPr>
          <w:szCs w:val="22"/>
        </w:rPr>
        <w:t>Examin</w:t>
      </w:r>
      <w:r w:rsidR="005A08C4" w:rsidRPr="00A445D9">
        <w:rPr>
          <w:szCs w:val="22"/>
        </w:rPr>
        <w:t>ing</w:t>
      </w:r>
      <w:r w:rsidRPr="00A445D9">
        <w:rPr>
          <w:szCs w:val="22"/>
        </w:rPr>
        <w:t xml:space="preserve"> the barrier system and repair</w:t>
      </w:r>
      <w:r w:rsidR="005A08C4" w:rsidRPr="00A445D9">
        <w:rPr>
          <w:szCs w:val="22"/>
        </w:rPr>
        <w:t>ing</w:t>
      </w:r>
      <w:r w:rsidRPr="00A445D9">
        <w:rPr>
          <w:szCs w:val="22"/>
        </w:rPr>
        <w:t xml:space="preserve"> </w:t>
      </w:r>
      <w:r w:rsidR="00516457" w:rsidRPr="00A445D9">
        <w:rPr>
          <w:szCs w:val="22"/>
        </w:rPr>
        <w:t xml:space="preserve">it </w:t>
      </w:r>
      <w:r w:rsidRPr="00A445D9">
        <w:rPr>
          <w:szCs w:val="22"/>
        </w:rPr>
        <w:t>as necessary</w:t>
      </w:r>
      <w:r w:rsidR="00072F17" w:rsidRPr="00A445D9">
        <w:rPr>
          <w:szCs w:val="22"/>
        </w:rPr>
        <w:t>; and</w:t>
      </w:r>
    </w:p>
    <w:p w14:paraId="2E9E22C4" w14:textId="77777777" w:rsidR="000E1507" w:rsidRDefault="000E1507" w:rsidP="000E1507">
      <w:pPr>
        <w:pStyle w:val="RulesParagraph"/>
        <w:tabs>
          <w:tab w:val="clear" w:pos="1080"/>
        </w:tabs>
        <w:spacing w:after="0" w:line="240" w:lineRule="auto"/>
        <w:ind w:left="2880" w:firstLine="0"/>
        <w:jc w:val="left"/>
        <w:rPr>
          <w:szCs w:val="22"/>
        </w:rPr>
      </w:pPr>
    </w:p>
    <w:p w14:paraId="4DCDBFD6" w14:textId="5EA2FD99" w:rsidR="007A4892" w:rsidRPr="00A445D9" w:rsidRDefault="009A39D3" w:rsidP="000E1507">
      <w:pPr>
        <w:pStyle w:val="RulesParagraph"/>
        <w:numPr>
          <w:ilvl w:val="3"/>
          <w:numId w:val="27"/>
        </w:numPr>
        <w:tabs>
          <w:tab w:val="clear" w:pos="1080"/>
        </w:tabs>
        <w:spacing w:after="0" w:line="240" w:lineRule="auto"/>
        <w:ind w:left="2880" w:hanging="720"/>
        <w:jc w:val="left"/>
        <w:rPr>
          <w:szCs w:val="22"/>
        </w:rPr>
      </w:pPr>
      <w:r w:rsidRPr="00A445D9">
        <w:rPr>
          <w:szCs w:val="22"/>
        </w:rPr>
        <w:t xml:space="preserve">After cleaning the </w:t>
      </w:r>
      <w:r w:rsidR="007A461F" w:rsidRPr="00A445D9">
        <w:rPr>
          <w:szCs w:val="22"/>
        </w:rPr>
        <w:t>6</w:t>
      </w:r>
      <w:r w:rsidR="008022A7">
        <w:rPr>
          <w:szCs w:val="22"/>
        </w:rPr>
        <w:t>-</w:t>
      </w:r>
      <w:r w:rsidR="007A461F" w:rsidRPr="00A445D9">
        <w:rPr>
          <w:szCs w:val="22"/>
        </w:rPr>
        <w:t xml:space="preserve">mil </w:t>
      </w:r>
      <w:r w:rsidRPr="00A445D9">
        <w:rPr>
          <w:szCs w:val="22"/>
        </w:rPr>
        <w:t>poly barrier, roll</w:t>
      </w:r>
      <w:r w:rsidR="008B08E2">
        <w:rPr>
          <w:szCs w:val="22"/>
        </w:rPr>
        <w:t xml:space="preserve"> </w:t>
      </w:r>
      <w:r w:rsidRPr="00A445D9">
        <w:rPr>
          <w:szCs w:val="22"/>
        </w:rPr>
        <w:t>the barrier inward upon itself for reuse the following day</w:t>
      </w:r>
      <w:r w:rsidR="00A851B8" w:rsidRPr="00A445D9">
        <w:rPr>
          <w:szCs w:val="22"/>
        </w:rPr>
        <w:t xml:space="preserve">. </w:t>
      </w:r>
      <w:r w:rsidRPr="00A445D9">
        <w:rPr>
          <w:szCs w:val="22"/>
        </w:rPr>
        <w:t>Alternatively, dispose of the barrier and establish a new barrier before conducting any additional activities the following day.</w:t>
      </w:r>
    </w:p>
    <w:p w14:paraId="4CB0B3EF" w14:textId="77777777" w:rsidR="001D3878" w:rsidRPr="001D3878" w:rsidRDefault="001D3878" w:rsidP="001D3878">
      <w:pPr>
        <w:pStyle w:val="ListParagraph"/>
        <w:keepNext/>
        <w:keepLines/>
        <w:spacing w:after="0" w:line="240" w:lineRule="auto"/>
        <w:ind w:left="2160"/>
        <w:rPr>
          <w:sz w:val="22"/>
          <w:szCs w:val="22"/>
        </w:rPr>
      </w:pPr>
    </w:p>
    <w:p w14:paraId="02A04E60" w14:textId="6A8D6035" w:rsidR="00975132" w:rsidRPr="00A445D9" w:rsidRDefault="009A39D3" w:rsidP="00C31AD9">
      <w:pPr>
        <w:pStyle w:val="ListParagraph"/>
        <w:keepNext/>
        <w:keepLines/>
        <w:numPr>
          <w:ilvl w:val="2"/>
          <w:numId w:val="27"/>
        </w:numPr>
        <w:spacing w:after="0" w:line="240" w:lineRule="auto"/>
        <w:ind w:left="2160" w:hanging="720"/>
        <w:rPr>
          <w:sz w:val="22"/>
          <w:szCs w:val="22"/>
        </w:rPr>
      </w:pPr>
      <w:r w:rsidRPr="00A445D9">
        <w:rPr>
          <w:b/>
          <w:sz w:val="22"/>
          <w:szCs w:val="22"/>
        </w:rPr>
        <w:t xml:space="preserve">Final </w:t>
      </w:r>
      <w:r w:rsidR="00334B5C">
        <w:rPr>
          <w:b/>
          <w:sz w:val="22"/>
          <w:szCs w:val="22"/>
        </w:rPr>
        <w:t>c</w:t>
      </w:r>
      <w:r w:rsidRPr="00A445D9">
        <w:rPr>
          <w:b/>
          <w:sz w:val="22"/>
          <w:szCs w:val="22"/>
        </w:rPr>
        <w:t>leanup</w:t>
      </w:r>
      <w:r w:rsidR="00A851B8" w:rsidRPr="00A445D9">
        <w:rPr>
          <w:b/>
          <w:sz w:val="22"/>
          <w:szCs w:val="22"/>
        </w:rPr>
        <w:t xml:space="preserve">. </w:t>
      </w:r>
      <w:r w:rsidR="007A461F" w:rsidRPr="00A445D9">
        <w:rPr>
          <w:sz w:val="22"/>
          <w:szCs w:val="22"/>
        </w:rPr>
        <w:t xml:space="preserve">Upon completion of the abatement, </w:t>
      </w:r>
      <w:r w:rsidR="00B7688D" w:rsidRPr="00A445D9">
        <w:rPr>
          <w:sz w:val="22"/>
          <w:szCs w:val="22"/>
        </w:rPr>
        <w:t>abatement workers</w:t>
      </w:r>
      <w:r w:rsidR="00646532" w:rsidRPr="00A445D9">
        <w:rPr>
          <w:sz w:val="22"/>
          <w:szCs w:val="22"/>
        </w:rPr>
        <w:t>/supervisors</w:t>
      </w:r>
      <w:r w:rsidR="007A461F" w:rsidRPr="00A445D9">
        <w:rPr>
          <w:sz w:val="22"/>
          <w:szCs w:val="22"/>
        </w:rPr>
        <w:t xml:space="preserve"> shall remove lead debris generated by the project</w:t>
      </w:r>
      <w:r w:rsidRPr="00A445D9">
        <w:rPr>
          <w:sz w:val="22"/>
          <w:szCs w:val="22"/>
        </w:rPr>
        <w:t xml:space="preserve"> includ</w:t>
      </w:r>
      <w:r w:rsidR="007A461F" w:rsidRPr="00A445D9">
        <w:rPr>
          <w:sz w:val="22"/>
          <w:szCs w:val="22"/>
        </w:rPr>
        <w:t>ing</w:t>
      </w:r>
      <w:r w:rsidRPr="00A445D9">
        <w:rPr>
          <w:sz w:val="22"/>
          <w:szCs w:val="22"/>
        </w:rPr>
        <w:t>:</w:t>
      </w:r>
    </w:p>
    <w:p w14:paraId="28919DD2" w14:textId="77777777" w:rsidR="00C31AD9" w:rsidRDefault="00C31AD9" w:rsidP="00C31AD9">
      <w:pPr>
        <w:pStyle w:val="RulesParagraph"/>
        <w:keepNext/>
        <w:keepLines/>
        <w:tabs>
          <w:tab w:val="clear" w:pos="1080"/>
        </w:tabs>
        <w:spacing w:after="0" w:line="240" w:lineRule="auto"/>
        <w:ind w:left="2880" w:firstLine="0"/>
        <w:contextualSpacing/>
        <w:jc w:val="left"/>
        <w:rPr>
          <w:szCs w:val="22"/>
        </w:rPr>
      </w:pPr>
    </w:p>
    <w:p w14:paraId="3304C32F" w14:textId="2856E4BB" w:rsidR="007A4892" w:rsidRPr="00A445D9" w:rsidRDefault="007A461F" w:rsidP="00182BD8">
      <w:pPr>
        <w:pStyle w:val="RulesParagraph"/>
        <w:keepNext/>
        <w:keepLines/>
        <w:numPr>
          <w:ilvl w:val="3"/>
          <w:numId w:val="27"/>
        </w:numPr>
        <w:tabs>
          <w:tab w:val="clear" w:pos="1080"/>
        </w:tabs>
        <w:spacing w:after="0" w:line="240" w:lineRule="auto"/>
        <w:ind w:left="2880" w:right="-90" w:hanging="720"/>
        <w:contextualSpacing/>
        <w:jc w:val="left"/>
        <w:rPr>
          <w:szCs w:val="22"/>
        </w:rPr>
      </w:pPr>
      <w:r w:rsidRPr="00A445D9">
        <w:rPr>
          <w:szCs w:val="22"/>
        </w:rPr>
        <w:t>C</w:t>
      </w:r>
      <w:r w:rsidR="009A39D3" w:rsidRPr="00A445D9">
        <w:rPr>
          <w:szCs w:val="22"/>
        </w:rPr>
        <w:t>leaning the work area</w:t>
      </w:r>
      <w:r w:rsidRPr="00A445D9">
        <w:rPr>
          <w:szCs w:val="22"/>
        </w:rPr>
        <w:t xml:space="preserve"> of all </w:t>
      </w:r>
      <w:r w:rsidR="00BE69CD" w:rsidRPr="00A445D9">
        <w:rPr>
          <w:szCs w:val="22"/>
        </w:rPr>
        <w:t>debris containing lead-based paint</w:t>
      </w:r>
      <w:r w:rsidRPr="00A445D9">
        <w:rPr>
          <w:szCs w:val="22"/>
        </w:rPr>
        <w:t xml:space="preserve"> and dust</w:t>
      </w:r>
      <w:r w:rsidR="00072F17" w:rsidRPr="00A445D9">
        <w:rPr>
          <w:szCs w:val="22"/>
        </w:rPr>
        <w:t>;</w:t>
      </w:r>
    </w:p>
    <w:p w14:paraId="469C2379" w14:textId="77777777" w:rsidR="00B52EA6" w:rsidRPr="00A445D9" w:rsidRDefault="00B52EA6" w:rsidP="00C31AD9">
      <w:pPr>
        <w:pStyle w:val="RulesParagraph"/>
        <w:keepNext/>
        <w:keepLines/>
        <w:tabs>
          <w:tab w:val="clear" w:pos="1080"/>
        </w:tabs>
        <w:spacing w:after="0" w:line="240" w:lineRule="auto"/>
        <w:ind w:left="2880" w:firstLine="0"/>
        <w:contextualSpacing/>
        <w:jc w:val="left"/>
        <w:rPr>
          <w:szCs w:val="22"/>
        </w:rPr>
      </w:pPr>
    </w:p>
    <w:p w14:paraId="74211B3F" w14:textId="1A5C3135" w:rsidR="007A4892" w:rsidRPr="00A445D9" w:rsidRDefault="00754425" w:rsidP="00C31AD9">
      <w:pPr>
        <w:pStyle w:val="RulesParagraph"/>
        <w:numPr>
          <w:ilvl w:val="3"/>
          <w:numId w:val="27"/>
        </w:numPr>
        <w:tabs>
          <w:tab w:val="clear" w:pos="1080"/>
        </w:tabs>
        <w:spacing w:after="0" w:line="240" w:lineRule="auto"/>
        <w:ind w:left="2880" w:hanging="720"/>
        <w:contextualSpacing/>
        <w:jc w:val="left"/>
        <w:rPr>
          <w:szCs w:val="22"/>
        </w:rPr>
      </w:pPr>
      <w:r w:rsidRPr="00A445D9">
        <w:rPr>
          <w:szCs w:val="22"/>
        </w:rPr>
        <w:t>Bagging or wrapping</w:t>
      </w:r>
      <w:r w:rsidR="004056DB" w:rsidRPr="00A445D9">
        <w:rPr>
          <w:szCs w:val="22"/>
        </w:rPr>
        <w:t xml:space="preserve"> </w:t>
      </w:r>
      <w:r w:rsidR="007A461F" w:rsidRPr="00A445D9">
        <w:rPr>
          <w:szCs w:val="22"/>
        </w:rPr>
        <w:t>d</w:t>
      </w:r>
      <w:r w:rsidR="009A39D3" w:rsidRPr="00A445D9">
        <w:rPr>
          <w:szCs w:val="22"/>
        </w:rPr>
        <w:t xml:space="preserve">ebris in </w:t>
      </w:r>
      <w:r w:rsidR="00646532" w:rsidRPr="00A445D9">
        <w:rPr>
          <w:szCs w:val="22"/>
        </w:rPr>
        <w:t>6</w:t>
      </w:r>
      <w:r w:rsidR="00C31AD9">
        <w:rPr>
          <w:szCs w:val="22"/>
        </w:rPr>
        <w:t>-</w:t>
      </w:r>
      <w:r w:rsidR="007A461F" w:rsidRPr="00A445D9">
        <w:rPr>
          <w:szCs w:val="22"/>
        </w:rPr>
        <w:t>mil poly</w:t>
      </w:r>
      <w:r w:rsidR="009A39D3" w:rsidRPr="00A445D9">
        <w:rPr>
          <w:szCs w:val="22"/>
        </w:rPr>
        <w:t xml:space="preserve"> with all seams taped or placed in </w:t>
      </w:r>
      <w:r w:rsidR="007A461F" w:rsidRPr="00A445D9">
        <w:rPr>
          <w:szCs w:val="22"/>
        </w:rPr>
        <w:t xml:space="preserve">a </w:t>
      </w:r>
      <w:r w:rsidR="009A39D3" w:rsidRPr="00A445D9">
        <w:rPr>
          <w:szCs w:val="22"/>
        </w:rPr>
        <w:t>closed</w:t>
      </w:r>
      <w:r w:rsidR="007A461F" w:rsidRPr="00A445D9">
        <w:rPr>
          <w:szCs w:val="22"/>
        </w:rPr>
        <w:t>, secure</w:t>
      </w:r>
      <w:r w:rsidR="009A39D3" w:rsidRPr="00A445D9">
        <w:rPr>
          <w:szCs w:val="22"/>
        </w:rPr>
        <w:t xml:space="preserve"> container and removed from the work area</w:t>
      </w:r>
      <w:r w:rsidR="00072F17" w:rsidRPr="00A445D9">
        <w:rPr>
          <w:szCs w:val="22"/>
        </w:rPr>
        <w:t>;</w:t>
      </w:r>
    </w:p>
    <w:p w14:paraId="5FD2A829" w14:textId="77777777" w:rsidR="00B52EA6" w:rsidRPr="00A445D9" w:rsidRDefault="00B52EA6" w:rsidP="00C31AD9">
      <w:pPr>
        <w:pStyle w:val="RulesParagraph"/>
        <w:tabs>
          <w:tab w:val="clear" w:pos="1080"/>
        </w:tabs>
        <w:spacing w:after="0" w:line="240" w:lineRule="auto"/>
        <w:ind w:left="2880" w:firstLine="0"/>
        <w:contextualSpacing/>
        <w:jc w:val="left"/>
        <w:rPr>
          <w:szCs w:val="22"/>
        </w:rPr>
      </w:pPr>
    </w:p>
    <w:p w14:paraId="0A8E883F" w14:textId="36DA7603" w:rsidR="007A4892" w:rsidRPr="00A445D9" w:rsidRDefault="009A39D3" w:rsidP="00C31AD9">
      <w:pPr>
        <w:pStyle w:val="RulesParagraph"/>
        <w:numPr>
          <w:ilvl w:val="3"/>
          <w:numId w:val="27"/>
        </w:numPr>
        <w:tabs>
          <w:tab w:val="clear" w:pos="1080"/>
        </w:tabs>
        <w:spacing w:after="0" w:line="240" w:lineRule="auto"/>
        <w:ind w:left="2880" w:hanging="720"/>
        <w:contextualSpacing/>
        <w:jc w:val="left"/>
        <w:rPr>
          <w:szCs w:val="22"/>
        </w:rPr>
      </w:pPr>
      <w:r w:rsidRPr="00A445D9">
        <w:rPr>
          <w:szCs w:val="22"/>
        </w:rPr>
        <w:t>Us</w:t>
      </w:r>
      <w:r w:rsidR="005A08C4" w:rsidRPr="00A445D9">
        <w:rPr>
          <w:szCs w:val="22"/>
        </w:rPr>
        <w:t>ing</w:t>
      </w:r>
      <w:r w:rsidRPr="00A445D9">
        <w:rPr>
          <w:szCs w:val="22"/>
        </w:rPr>
        <w:t xml:space="preserve"> cleaning practices that minimize generation of dust</w:t>
      </w:r>
      <w:r w:rsidR="007A461F" w:rsidRPr="00A445D9">
        <w:rPr>
          <w:szCs w:val="22"/>
        </w:rPr>
        <w:t xml:space="preserve"> by a sequence </w:t>
      </w:r>
      <w:r w:rsidR="00F80354" w:rsidRPr="00A445D9">
        <w:rPr>
          <w:szCs w:val="22"/>
        </w:rPr>
        <w:t>of HEPA</w:t>
      </w:r>
      <w:r w:rsidR="007A461F" w:rsidRPr="00A445D9">
        <w:rPr>
          <w:szCs w:val="22"/>
        </w:rPr>
        <w:t xml:space="preserve"> vacuuming,</w:t>
      </w:r>
      <w:r w:rsidRPr="00A445D9">
        <w:rPr>
          <w:szCs w:val="22"/>
        </w:rPr>
        <w:t xml:space="preserve"> wet clean</w:t>
      </w:r>
      <w:r w:rsidR="005A08C4" w:rsidRPr="00A445D9">
        <w:rPr>
          <w:szCs w:val="22"/>
        </w:rPr>
        <w:t>ing</w:t>
      </w:r>
      <w:r w:rsidRPr="00A445D9">
        <w:rPr>
          <w:szCs w:val="22"/>
        </w:rPr>
        <w:t xml:space="preserve">, </w:t>
      </w:r>
      <w:r w:rsidR="001A635E" w:rsidRPr="00A445D9">
        <w:rPr>
          <w:szCs w:val="22"/>
        </w:rPr>
        <w:t xml:space="preserve">and </w:t>
      </w:r>
      <w:r w:rsidRPr="00A445D9">
        <w:rPr>
          <w:szCs w:val="22"/>
        </w:rPr>
        <w:t>HEPA</w:t>
      </w:r>
      <w:r w:rsidR="007A461F" w:rsidRPr="00A445D9">
        <w:rPr>
          <w:szCs w:val="22"/>
        </w:rPr>
        <w:t xml:space="preserve"> vacuuming</w:t>
      </w:r>
      <w:r w:rsidR="00072F17" w:rsidRPr="00A445D9">
        <w:rPr>
          <w:szCs w:val="22"/>
        </w:rPr>
        <w:t>;</w:t>
      </w:r>
    </w:p>
    <w:p w14:paraId="358CD774" w14:textId="14AA4125" w:rsidR="007A4892" w:rsidRPr="00A445D9" w:rsidRDefault="009A39D3" w:rsidP="00C31AD9">
      <w:pPr>
        <w:pStyle w:val="RulesParagraph"/>
        <w:numPr>
          <w:ilvl w:val="3"/>
          <w:numId w:val="27"/>
        </w:numPr>
        <w:tabs>
          <w:tab w:val="clear" w:pos="1080"/>
        </w:tabs>
        <w:spacing w:after="0" w:line="240" w:lineRule="auto"/>
        <w:ind w:left="2880" w:hanging="720"/>
        <w:contextualSpacing/>
        <w:jc w:val="left"/>
        <w:rPr>
          <w:szCs w:val="22"/>
        </w:rPr>
      </w:pPr>
      <w:r w:rsidRPr="00A445D9">
        <w:rPr>
          <w:szCs w:val="22"/>
        </w:rPr>
        <w:lastRenderedPageBreak/>
        <w:t>Cleaning shall start at the work area furthest from the decontamination unit</w:t>
      </w:r>
      <w:r w:rsidR="00A851B8" w:rsidRPr="00A445D9">
        <w:rPr>
          <w:szCs w:val="22"/>
        </w:rPr>
        <w:t xml:space="preserve">. </w:t>
      </w:r>
      <w:r w:rsidRPr="00A445D9">
        <w:rPr>
          <w:szCs w:val="22"/>
        </w:rPr>
        <w:t>Cleaning shall include a</w:t>
      </w:r>
      <w:r w:rsidR="007A461F" w:rsidRPr="00A445D9">
        <w:rPr>
          <w:szCs w:val="22"/>
        </w:rPr>
        <w:t xml:space="preserve"> sequence of </w:t>
      </w:r>
      <w:r w:rsidRPr="00A445D9">
        <w:rPr>
          <w:szCs w:val="22"/>
        </w:rPr>
        <w:t>HEPA</w:t>
      </w:r>
      <w:r w:rsidR="007A461F" w:rsidRPr="00A445D9">
        <w:rPr>
          <w:szCs w:val="22"/>
        </w:rPr>
        <w:t xml:space="preserve"> vacuuming</w:t>
      </w:r>
      <w:r w:rsidRPr="00A445D9">
        <w:rPr>
          <w:szCs w:val="22"/>
        </w:rPr>
        <w:t>, wet-cleaning, and HEPA</w:t>
      </w:r>
      <w:r w:rsidR="007A461F" w:rsidRPr="00A445D9">
        <w:rPr>
          <w:szCs w:val="22"/>
        </w:rPr>
        <w:t xml:space="preserve"> vacuuming</w:t>
      </w:r>
      <w:r w:rsidRPr="00A445D9">
        <w:rPr>
          <w:szCs w:val="22"/>
        </w:rPr>
        <w:t xml:space="preserve"> of the exterior wall and other building components (if applicable) and the barrier system</w:t>
      </w:r>
      <w:r w:rsidR="00A851B8" w:rsidRPr="00A445D9">
        <w:rPr>
          <w:szCs w:val="22"/>
        </w:rPr>
        <w:t xml:space="preserve">. </w:t>
      </w:r>
      <w:r w:rsidRPr="00A445D9">
        <w:rPr>
          <w:szCs w:val="22"/>
        </w:rPr>
        <w:t xml:space="preserve">Cleaning shall start at the highest point </w:t>
      </w:r>
      <w:r w:rsidR="005A08C4" w:rsidRPr="00A445D9">
        <w:rPr>
          <w:szCs w:val="22"/>
        </w:rPr>
        <w:t xml:space="preserve">and </w:t>
      </w:r>
      <w:r w:rsidRPr="00A445D9">
        <w:rPr>
          <w:szCs w:val="22"/>
        </w:rPr>
        <w:t>proceed down the wall</w:t>
      </w:r>
      <w:r w:rsidR="00072F17" w:rsidRPr="00A445D9">
        <w:rPr>
          <w:szCs w:val="22"/>
        </w:rPr>
        <w:t>; and</w:t>
      </w:r>
    </w:p>
    <w:p w14:paraId="70679B5A" w14:textId="77777777" w:rsidR="00B52EA6" w:rsidRPr="00A445D9" w:rsidRDefault="00B52EA6" w:rsidP="00C31AD9">
      <w:pPr>
        <w:pStyle w:val="RulesParagraph"/>
        <w:tabs>
          <w:tab w:val="clear" w:pos="1080"/>
        </w:tabs>
        <w:spacing w:after="0" w:line="240" w:lineRule="auto"/>
        <w:ind w:left="2880" w:firstLine="0"/>
        <w:contextualSpacing/>
        <w:jc w:val="left"/>
        <w:rPr>
          <w:szCs w:val="22"/>
        </w:rPr>
      </w:pPr>
    </w:p>
    <w:p w14:paraId="5ED5A8A9" w14:textId="5ADEE95E" w:rsidR="007A4892" w:rsidRDefault="009A39D3" w:rsidP="00C31AD9">
      <w:pPr>
        <w:pStyle w:val="RulesParagraph"/>
        <w:numPr>
          <w:ilvl w:val="3"/>
          <w:numId w:val="27"/>
        </w:numPr>
        <w:tabs>
          <w:tab w:val="clear" w:pos="1080"/>
        </w:tabs>
        <w:spacing w:after="0" w:line="240" w:lineRule="auto"/>
        <w:ind w:left="2880" w:hanging="720"/>
        <w:contextualSpacing/>
        <w:jc w:val="left"/>
        <w:rPr>
          <w:szCs w:val="22"/>
        </w:rPr>
      </w:pPr>
      <w:r w:rsidRPr="00A445D9">
        <w:rPr>
          <w:szCs w:val="22"/>
        </w:rPr>
        <w:t>Protective coverings (i.e.</w:t>
      </w:r>
      <w:r w:rsidR="00C31AD9">
        <w:rPr>
          <w:szCs w:val="22"/>
        </w:rPr>
        <w:t>,</w:t>
      </w:r>
      <w:r w:rsidRPr="00A445D9">
        <w:rPr>
          <w:szCs w:val="22"/>
        </w:rPr>
        <w:t xml:space="preserve"> 6</w:t>
      </w:r>
      <w:r w:rsidR="00C31AD9">
        <w:rPr>
          <w:szCs w:val="22"/>
        </w:rPr>
        <w:t>-</w:t>
      </w:r>
      <w:r w:rsidRPr="00A445D9">
        <w:rPr>
          <w:szCs w:val="22"/>
        </w:rPr>
        <w:t>mil poly covering</w:t>
      </w:r>
      <w:r w:rsidR="008A5A41" w:rsidRPr="00A445D9">
        <w:rPr>
          <w:szCs w:val="22"/>
        </w:rPr>
        <w:t xml:space="preserve"> personal property i.e. lawn furniture, tools, </w:t>
      </w:r>
      <w:r w:rsidR="00D05993" w:rsidRPr="00A445D9">
        <w:rPr>
          <w:szCs w:val="22"/>
        </w:rPr>
        <w:t>toys,</w:t>
      </w:r>
      <w:r w:rsidR="006D69F6" w:rsidRPr="00A445D9">
        <w:rPr>
          <w:szCs w:val="22"/>
        </w:rPr>
        <w:t xml:space="preserve"> </w:t>
      </w:r>
      <w:r w:rsidRPr="00A445D9">
        <w:rPr>
          <w:szCs w:val="22"/>
        </w:rPr>
        <w:t xml:space="preserve">and the barrier system) </w:t>
      </w:r>
      <w:r w:rsidR="005A08C4" w:rsidRPr="00A445D9">
        <w:rPr>
          <w:szCs w:val="22"/>
        </w:rPr>
        <w:t>must</w:t>
      </w:r>
      <w:r w:rsidRPr="00A445D9">
        <w:rPr>
          <w:szCs w:val="22"/>
        </w:rPr>
        <w:t xml:space="preserve"> then</w:t>
      </w:r>
      <w:r w:rsidR="005A08C4" w:rsidRPr="00A445D9">
        <w:rPr>
          <w:szCs w:val="22"/>
        </w:rPr>
        <w:t xml:space="preserve"> be</w:t>
      </w:r>
      <w:r w:rsidRPr="00A445D9">
        <w:rPr>
          <w:szCs w:val="22"/>
        </w:rPr>
        <w:t xml:space="preserve"> removed in a manner that prevents the dispersion of dust</w:t>
      </w:r>
      <w:r w:rsidR="007A461F" w:rsidRPr="00A445D9">
        <w:rPr>
          <w:szCs w:val="22"/>
        </w:rPr>
        <w:t xml:space="preserve"> and other </w:t>
      </w:r>
      <w:r w:rsidRPr="00A445D9">
        <w:rPr>
          <w:szCs w:val="22"/>
        </w:rPr>
        <w:t>debris.</w:t>
      </w:r>
    </w:p>
    <w:p w14:paraId="0A16AF60" w14:textId="77777777" w:rsidR="00C31AD9" w:rsidRPr="00A445D9" w:rsidRDefault="00C31AD9" w:rsidP="00C31AD9">
      <w:pPr>
        <w:pStyle w:val="RulesParagraph"/>
        <w:tabs>
          <w:tab w:val="clear" w:pos="1080"/>
        </w:tabs>
        <w:spacing w:after="0" w:line="240" w:lineRule="auto"/>
        <w:ind w:left="0" w:firstLine="0"/>
        <w:contextualSpacing/>
        <w:jc w:val="left"/>
        <w:rPr>
          <w:szCs w:val="22"/>
        </w:rPr>
      </w:pPr>
    </w:p>
    <w:p w14:paraId="3DDAEEB2" w14:textId="57131B22" w:rsidR="007A4892" w:rsidRPr="00A445D9" w:rsidRDefault="009A39D3" w:rsidP="00C31AD9">
      <w:pPr>
        <w:pStyle w:val="RuleNote1"/>
        <w:spacing w:after="0" w:line="240" w:lineRule="auto"/>
        <w:ind w:left="2880" w:hanging="720"/>
      </w:pPr>
      <w:r w:rsidRPr="00A445D9">
        <w:rPr>
          <w:b/>
          <w:i/>
        </w:rPr>
        <w:t>Note:</w:t>
      </w:r>
      <w:r w:rsidRPr="00A445D9">
        <w:tab/>
        <w:t xml:space="preserve">Contract specifications may require a Paint Removal Verification Inspection (commonly referred to as “Paint Scrape Inspection”) by a certified lead inspector or certified risk </w:t>
      </w:r>
      <w:r w:rsidR="003A079D" w:rsidRPr="00A445D9">
        <w:t>assessor</w:t>
      </w:r>
      <w:r w:rsidRPr="00A445D9">
        <w:t xml:space="preserve"> prior to sealing treated surfaces.</w:t>
      </w:r>
    </w:p>
    <w:p w14:paraId="0A2FF967" w14:textId="77777777" w:rsidR="000E7D4F" w:rsidRPr="000E7D4F" w:rsidRDefault="000E7D4F" w:rsidP="000E7D4F">
      <w:pPr>
        <w:pStyle w:val="ListParagraph"/>
        <w:spacing w:after="0" w:line="240" w:lineRule="auto"/>
        <w:ind w:left="2160"/>
        <w:contextualSpacing w:val="0"/>
        <w:rPr>
          <w:sz w:val="22"/>
          <w:szCs w:val="22"/>
        </w:rPr>
      </w:pPr>
    </w:p>
    <w:p w14:paraId="18A4CD70" w14:textId="36148DB1" w:rsidR="007A4892" w:rsidRPr="00A445D9" w:rsidRDefault="009A39D3" w:rsidP="00C31AD9">
      <w:pPr>
        <w:pStyle w:val="ListParagraph"/>
        <w:numPr>
          <w:ilvl w:val="2"/>
          <w:numId w:val="27"/>
        </w:numPr>
        <w:spacing w:after="0" w:line="240" w:lineRule="auto"/>
        <w:ind w:left="2160" w:hanging="720"/>
        <w:contextualSpacing w:val="0"/>
        <w:rPr>
          <w:sz w:val="22"/>
          <w:szCs w:val="22"/>
        </w:rPr>
      </w:pPr>
      <w:r w:rsidRPr="00A445D9">
        <w:rPr>
          <w:b/>
          <w:sz w:val="22"/>
          <w:szCs w:val="22"/>
        </w:rPr>
        <w:t xml:space="preserve">Clearance </w:t>
      </w:r>
      <w:r w:rsidR="00334B5C">
        <w:rPr>
          <w:b/>
          <w:sz w:val="22"/>
          <w:szCs w:val="22"/>
        </w:rPr>
        <w:t>e</w:t>
      </w:r>
      <w:r w:rsidRPr="00A445D9">
        <w:rPr>
          <w:b/>
          <w:sz w:val="22"/>
          <w:szCs w:val="22"/>
        </w:rPr>
        <w:t>xamination</w:t>
      </w:r>
      <w:r w:rsidR="00A851B8" w:rsidRPr="00A445D9">
        <w:rPr>
          <w:b/>
          <w:sz w:val="22"/>
        </w:rPr>
        <w:t xml:space="preserve">. </w:t>
      </w:r>
      <w:r w:rsidRPr="00A445D9">
        <w:rPr>
          <w:sz w:val="22"/>
          <w:szCs w:val="22"/>
        </w:rPr>
        <w:t>A clearance examination shall be conducted to assure that all lead abatement activities have been properly completed</w:t>
      </w:r>
      <w:r w:rsidR="00A851B8" w:rsidRPr="00A445D9">
        <w:rPr>
          <w:sz w:val="22"/>
          <w:szCs w:val="22"/>
        </w:rPr>
        <w:t xml:space="preserve">. </w:t>
      </w:r>
      <w:r w:rsidRPr="00A445D9">
        <w:rPr>
          <w:sz w:val="22"/>
          <w:szCs w:val="22"/>
        </w:rPr>
        <w:t>Clearance examinations shall be performed no sooner than 1 hour after final clean-up is completed</w:t>
      </w:r>
      <w:r w:rsidR="00A851B8" w:rsidRPr="00A445D9">
        <w:rPr>
          <w:sz w:val="22"/>
          <w:szCs w:val="22"/>
        </w:rPr>
        <w:t xml:space="preserve">. </w:t>
      </w:r>
      <w:r w:rsidRPr="00A445D9">
        <w:rPr>
          <w:sz w:val="22"/>
          <w:szCs w:val="22"/>
        </w:rPr>
        <w:t xml:space="preserve">Clearance examinations shall be performed by a risk </w:t>
      </w:r>
      <w:r w:rsidR="003A079D" w:rsidRPr="00A445D9">
        <w:rPr>
          <w:sz w:val="22"/>
          <w:szCs w:val="22"/>
        </w:rPr>
        <w:t xml:space="preserve"> assessor</w:t>
      </w:r>
      <w:r w:rsidRPr="00A445D9">
        <w:rPr>
          <w:sz w:val="22"/>
          <w:szCs w:val="22"/>
        </w:rPr>
        <w:t xml:space="preserve"> or lead inspector</w:t>
      </w:r>
      <w:r w:rsidR="00A851B8" w:rsidRPr="00A445D9">
        <w:rPr>
          <w:sz w:val="22"/>
          <w:szCs w:val="22"/>
        </w:rPr>
        <w:t xml:space="preserve">. </w:t>
      </w:r>
      <w:r w:rsidRPr="00A445D9">
        <w:rPr>
          <w:sz w:val="22"/>
          <w:szCs w:val="22"/>
        </w:rPr>
        <w:t>Clearance examination</w:t>
      </w:r>
      <w:r w:rsidR="005A08C4" w:rsidRPr="00A445D9">
        <w:rPr>
          <w:sz w:val="22"/>
          <w:szCs w:val="22"/>
        </w:rPr>
        <w:t>s</w:t>
      </w:r>
      <w:r w:rsidRPr="00A445D9">
        <w:rPr>
          <w:sz w:val="22"/>
          <w:szCs w:val="22"/>
        </w:rPr>
        <w:t xml:space="preserve"> shall consist of a visual assessment.</w:t>
      </w:r>
    </w:p>
    <w:p w14:paraId="452C4AFC" w14:textId="77777777" w:rsidR="00C91CA0" w:rsidRPr="00C91CA0" w:rsidRDefault="00C91CA0" w:rsidP="00C91CA0">
      <w:pPr>
        <w:pStyle w:val="ListParagraph"/>
        <w:spacing w:after="0" w:line="240" w:lineRule="auto"/>
        <w:ind w:left="2880"/>
        <w:rPr>
          <w:sz w:val="22"/>
          <w:szCs w:val="22"/>
        </w:rPr>
      </w:pPr>
    </w:p>
    <w:p w14:paraId="4ED7C7F2" w14:textId="4D8C819D" w:rsidR="007A4892" w:rsidRPr="00A445D9" w:rsidRDefault="009A39D3" w:rsidP="00182BD8">
      <w:pPr>
        <w:pStyle w:val="ListParagraph"/>
        <w:numPr>
          <w:ilvl w:val="3"/>
          <w:numId w:val="27"/>
        </w:numPr>
        <w:spacing w:after="0" w:line="240" w:lineRule="auto"/>
        <w:ind w:left="2880" w:right="180" w:hanging="720"/>
        <w:rPr>
          <w:sz w:val="22"/>
          <w:szCs w:val="22"/>
        </w:rPr>
      </w:pPr>
      <w:r w:rsidRPr="00A445D9">
        <w:rPr>
          <w:b/>
          <w:sz w:val="22"/>
          <w:szCs w:val="22"/>
        </w:rPr>
        <w:t xml:space="preserve">Visual </w:t>
      </w:r>
      <w:r w:rsidR="00334B5C">
        <w:rPr>
          <w:b/>
          <w:sz w:val="22"/>
          <w:szCs w:val="22"/>
        </w:rPr>
        <w:t>a</w:t>
      </w:r>
      <w:r w:rsidRPr="00A445D9">
        <w:rPr>
          <w:b/>
          <w:sz w:val="22"/>
          <w:szCs w:val="22"/>
        </w:rPr>
        <w:t>ssessment</w:t>
      </w:r>
      <w:r w:rsidRPr="00A445D9">
        <w:rPr>
          <w:b/>
          <w:sz w:val="22"/>
        </w:rPr>
        <w:t>.</w:t>
      </w:r>
      <w:r w:rsidRPr="00A445D9">
        <w:rPr>
          <w:sz w:val="22"/>
          <w:szCs w:val="22"/>
        </w:rPr>
        <w:t xml:space="preserve"> The risk </w:t>
      </w:r>
      <w:r w:rsidR="003A079D" w:rsidRPr="00A445D9">
        <w:rPr>
          <w:sz w:val="22"/>
          <w:szCs w:val="22"/>
        </w:rPr>
        <w:t>assessor</w:t>
      </w:r>
      <w:r w:rsidRPr="00A445D9">
        <w:rPr>
          <w:sz w:val="22"/>
          <w:szCs w:val="22"/>
        </w:rPr>
        <w:t xml:space="preserve"> or </w:t>
      </w:r>
      <w:r w:rsidR="007A461F" w:rsidRPr="00A445D9">
        <w:rPr>
          <w:sz w:val="22"/>
          <w:szCs w:val="22"/>
        </w:rPr>
        <w:t xml:space="preserve">lead </w:t>
      </w:r>
      <w:r w:rsidRPr="00A445D9">
        <w:rPr>
          <w:sz w:val="22"/>
          <w:szCs w:val="22"/>
        </w:rPr>
        <w:t>inspector shall document that all lead abatement activities were properly completed by visual examination and by reference to documents such as the project specifications or risk assessment report</w:t>
      </w:r>
      <w:r w:rsidR="00A851B8" w:rsidRPr="00A445D9">
        <w:rPr>
          <w:sz w:val="22"/>
          <w:szCs w:val="22"/>
        </w:rPr>
        <w:t xml:space="preserve">. </w:t>
      </w:r>
      <w:r w:rsidRPr="00A445D9">
        <w:rPr>
          <w:sz w:val="22"/>
          <w:szCs w:val="22"/>
        </w:rPr>
        <w:t>Surfaces within the work area must be dry before the final visual assessment</w:t>
      </w:r>
      <w:r w:rsidR="00A851B8" w:rsidRPr="00A445D9">
        <w:rPr>
          <w:sz w:val="22"/>
          <w:szCs w:val="22"/>
        </w:rPr>
        <w:t xml:space="preserve">. </w:t>
      </w:r>
      <w:r w:rsidRPr="00A445D9">
        <w:rPr>
          <w:sz w:val="22"/>
          <w:szCs w:val="22"/>
        </w:rPr>
        <w:t xml:space="preserve">The risk </w:t>
      </w:r>
      <w:r w:rsidR="003A079D" w:rsidRPr="00A445D9">
        <w:rPr>
          <w:sz w:val="22"/>
          <w:szCs w:val="22"/>
        </w:rPr>
        <w:t>assessor</w:t>
      </w:r>
      <w:r w:rsidRPr="00A445D9">
        <w:rPr>
          <w:sz w:val="22"/>
          <w:szCs w:val="22"/>
        </w:rPr>
        <w:t xml:space="preserve"> or </w:t>
      </w:r>
      <w:r w:rsidR="00646532" w:rsidRPr="00A445D9">
        <w:rPr>
          <w:sz w:val="22"/>
          <w:szCs w:val="22"/>
        </w:rPr>
        <w:t xml:space="preserve">lead </w:t>
      </w:r>
      <w:r w:rsidRPr="00A445D9">
        <w:rPr>
          <w:sz w:val="22"/>
          <w:szCs w:val="22"/>
        </w:rPr>
        <w:t>inspector shall inspect the work area and decontamination unit for visual evidence of dust and debris to ascertain that they are free of waste, debris, paint chips, and settled dust</w:t>
      </w:r>
      <w:r w:rsidR="00A851B8" w:rsidRPr="00A445D9">
        <w:rPr>
          <w:sz w:val="22"/>
          <w:szCs w:val="22"/>
        </w:rPr>
        <w:t xml:space="preserve">. </w:t>
      </w:r>
      <w:r w:rsidRPr="00A445D9">
        <w:rPr>
          <w:sz w:val="22"/>
          <w:szCs w:val="22"/>
        </w:rPr>
        <w:t>If visible dust or debris is found during the visual assessment, the work area must be re-cleaned as described.</w:t>
      </w:r>
    </w:p>
    <w:p w14:paraId="3668DF54" w14:textId="77777777" w:rsidR="00C91CA0" w:rsidRDefault="00C91CA0" w:rsidP="00C91CA0">
      <w:pPr>
        <w:pStyle w:val="ListParagraph"/>
        <w:spacing w:afterLines="120" w:after="288"/>
        <w:ind w:left="2880"/>
        <w:rPr>
          <w:sz w:val="22"/>
          <w:szCs w:val="22"/>
        </w:rPr>
      </w:pPr>
    </w:p>
    <w:p w14:paraId="2ADB2D1F" w14:textId="31F3BA22" w:rsidR="00103C33" w:rsidRDefault="00103C33" w:rsidP="000E7D4F">
      <w:pPr>
        <w:pStyle w:val="ListParagraph"/>
        <w:numPr>
          <w:ilvl w:val="3"/>
          <w:numId w:val="27"/>
        </w:numPr>
        <w:spacing w:after="0" w:line="240" w:lineRule="auto"/>
        <w:ind w:left="2880" w:hanging="720"/>
        <w:rPr>
          <w:sz w:val="22"/>
          <w:szCs w:val="22"/>
        </w:rPr>
      </w:pPr>
      <w:r w:rsidRPr="00A445D9">
        <w:rPr>
          <w:sz w:val="22"/>
          <w:szCs w:val="22"/>
        </w:rPr>
        <w:t>Porches require dust sampling for clearance when they are in part or encompass the work area, i.e.</w:t>
      </w:r>
      <w:r w:rsidR="00E80966">
        <w:rPr>
          <w:sz w:val="22"/>
          <w:szCs w:val="22"/>
        </w:rPr>
        <w:t>,</w:t>
      </w:r>
      <w:r w:rsidRPr="00A445D9">
        <w:rPr>
          <w:sz w:val="22"/>
          <w:szCs w:val="22"/>
        </w:rPr>
        <w:t xml:space="preserve"> exterior window work where a porch is present.</w:t>
      </w:r>
    </w:p>
    <w:p w14:paraId="6E3869D0" w14:textId="77777777" w:rsidR="001D3878" w:rsidRPr="001D3878" w:rsidRDefault="001D3878" w:rsidP="001D3878">
      <w:pPr>
        <w:spacing w:after="0" w:line="240" w:lineRule="auto"/>
        <w:rPr>
          <w:sz w:val="22"/>
          <w:szCs w:val="22"/>
        </w:rPr>
      </w:pPr>
    </w:p>
    <w:p w14:paraId="731317E3" w14:textId="5F0775B4" w:rsidR="007A4892" w:rsidRPr="00A445D9" w:rsidRDefault="009A39D3" w:rsidP="00C91CA0">
      <w:pPr>
        <w:pStyle w:val="RuleNote1"/>
        <w:spacing w:after="0" w:line="240" w:lineRule="auto"/>
        <w:ind w:left="2880" w:hanging="720"/>
      </w:pPr>
      <w:r w:rsidRPr="00A445D9">
        <w:rPr>
          <w:b/>
          <w:i/>
        </w:rPr>
        <w:t>Note:</w:t>
      </w:r>
      <w:r w:rsidR="006C05A8" w:rsidRPr="00A445D9">
        <w:t xml:space="preserve"> </w:t>
      </w:r>
      <w:r w:rsidR="00DF0F38">
        <w:tab/>
      </w:r>
      <w:r w:rsidRPr="00A445D9">
        <w:t>A “baby wipe” may be used in the visual assessment process to determine if a surface i</w:t>
      </w:r>
      <w:r w:rsidR="001A635E" w:rsidRPr="00A445D9">
        <w:t>s</w:t>
      </w:r>
      <w:r w:rsidRPr="00A445D9">
        <w:t xml:space="preserve"> free of debris.</w:t>
      </w:r>
    </w:p>
    <w:p w14:paraId="30D9F91B" w14:textId="77777777" w:rsidR="00C91CA0" w:rsidRDefault="00C91CA0" w:rsidP="00C91CA0">
      <w:pPr>
        <w:pStyle w:val="RulesSub-section"/>
        <w:tabs>
          <w:tab w:val="clear" w:pos="720"/>
        </w:tabs>
        <w:spacing w:after="0" w:line="240" w:lineRule="auto"/>
        <w:ind w:left="1440" w:hanging="720"/>
        <w:jc w:val="left"/>
        <w:rPr>
          <w:b/>
          <w:bCs/>
        </w:rPr>
      </w:pPr>
    </w:p>
    <w:p w14:paraId="10F3330F" w14:textId="25898942" w:rsidR="007A4892" w:rsidRPr="00A445D9" w:rsidRDefault="008B08E2" w:rsidP="00C91CA0">
      <w:pPr>
        <w:pStyle w:val="RulesSub-section"/>
        <w:tabs>
          <w:tab w:val="clear" w:pos="720"/>
        </w:tabs>
        <w:spacing w:after="0" w:line="240" w:lineRule="auto"/>
        <w:ind w:left="1440" w:hanging="720"/>
        <w:jc w:val="left"/>
        <w:rPr>
          <w:szCs w:val="22"/>
          <w:u w:val="single"/>
        </w:rPr>
      </w:pPr>
      <w:r>
        <w:rPr>
          <w:b/>
          <w:bCs/>
        </w:rPr>
        <w:t>H</w:t>
      </w:r>
      <w:r w:rsidR="006C05A8" w:rsidRPr="00A445D9">
        <w:rPr>
          <w:b/>
          <w:bCs/>
        </w:rPr>
        <w:t xml:space="preserve">. </w:t>
      </w:r>
      <w:r w:rsidR="007138CB" w:rsidRPr="00A445D9">
        <w:rPr>
          <w:b/>
          <w:bCs/>
        </w:rPr>
        <w:tab/>
      </w:r>
      <w:r w:rsidR="009A39D3" w:rsidRPr="00A445D9">
        <w:rPr>
          <w:b/>
          <w:bCs/>
          <w:szCs w:val="22"/>
        </w:rPr>
        <w:t xml:space="preserve">Removing </w:t>
      </w:r>
      <w:r w:rsidR="00334B5C">
        <w:rPr>
          <w:b/>
          <w:bCs/>
          <w:szCs w:val="22"/>
        </w:rPr>
        <w:t>b</w:t>
      </w:r>
      <w:r w:rsidR="009A39D3" w:rsidRPr="00A445D9">
        <w:rPr>
          <w:b/>
          <w:bCs/>
          <w:szCs w:val="22"/>
        </w:rPr>
        <w:t xml:space="preserve">uilding </w:t>
      </w:r>
      <w:r w:rsidR="00334B5C">
        <w:rPr>
          <w:b/>
          <w:bCs/>
          <w:szCs w:val="22"/>
        </w:rPr>
        <w:t>c</w:t>
      </w:r>
      <w:r w:rsidR="009A39D3" w:rsidRPr="00A445D9">
        <w:rPr>
          <w:b/>
          <w:bCs/>
          <w:szCs w:val="22"/>
        </w:rPr>
        <w:t xml:space="preserve">omponents </w:t>
      </w:r>
      <w:r w:rsidR="00334B5C">
        <w:rPr>
          <w:b/>
          <w:bCs/>
          <w:szCs w:val="22"/>
        </w:rPr>
        <w:t>u</w:t>
      </w:r>
      <w:r w:rsidR="009A39D3" w:rsidRPr="00A445D9">
        <w:rPr>
          <w:b/>
          <w:bCs/>
          <w:szCs w:val="22"/>
        </w:rPr>
        <w:t xml:space="preserve">sing </w:t>
      </w:r>
      <w:r w:rsidR="00334B5C">
        <w:rPr>
          <w:b/>
          <w:bCs/>
          <w:szCs w:val="22"/>
        </w:rPr>
        <w:t>a</w:t>
      </w:r>
      <w:r w:rsidR="009A39D3" w:rsidRPr="00A445D9">
        <w:rPr>
          <w:b/>
          <w:bCs/>
          <w:szCs w:val="22"/>
        </w:rPr>
        <w:t xml:space="preserve"> </w:t>
      </w:r>
      <w:r w:rsidR="00334B5C">
        <w:rPr>
          <w:b/>
          <w:bCs/>
          <w:szCs w:val="22"/>
        </w:rPr>
        <w:t>m</w:t>
      </w:r>
      <w:r w:rsidR="00F80354" w:rsidRPr="00A445D9">
        <w:rPr>
          <w:b/>
          <w:bCs/>
          <w:szCs w:val="22"/>
        </w:rPr>
        <w:t>ini</w:t>
      </w:r>
      <w:r w:rsidR="001D3878">
        <w:rPr>
          <w:b/>
          <w:bCs/>
          <w:szCs w:val="22"/>
        </w:rPr>
        <w:t xml:space="preserve"> </w:t>
      </w:r>
      <w:r w:rsidR="00F80354" w:rsidRPr="00A445D9">
        <w:rPr>
          <w:b/>
          <w:bCs/>
          <w:szCs w:val="22"/>
        </w:rPr>
        <w:t>enclosure</w:t>
      </w:r>
      <w:r w:rsidR="00A851B8" w:rsidRPr="00A445D9">
        <w:rPr>
          <w:szCs w:val="22"/>
        </w:rPr>
        <w:t xml:space="preserve">. </w:t>
      </w:r>
      <w:r w:rsidR="007A461F" w:rsidRPr="00A445D9">
        <w:rPr>
          <w:szCs w:val="22"/>
        </w:rPr>
        <w:t>Abatement workers</w:t>
      </w:r>
      <w:r w:rsidR="00345D91" w:rsidRPr="00A445D9">
        <w:rPr>
          <w:szCs w:val="22"/>
        </w:rPr>
        <w:t>/supervisors</w:t>
      </w:r>
      <w:r w:rsidR="007A461F" w:rsidRPr="00A445D9">
        <w:rPr>
          <w:szCs w:val="22"/>
        </w:rPr>
        <w:t xml:space="preserve"> shall</w:t>
      </w:r>
      <w:r w:rsidR="006C05A8" w:rsidRPr="00A445D9">
        <w:rPr>
          <w:szCs w:val="22"/>
        </w:rPr>
        <w:t xml:space="preserve"> </w:t>
      </w:r>
      <w:r w:rsidR="007A461F" w:rsidRPr="00A445D9">
        <w:rPr>
          <w:szCs w:val="22"/>
        </w:rPr>
        <w:t xml:space="preserve">follow the following standards when using </w:t>
      </w:r>
      <w:r w:rsidR="00F80354" w:rsidRPr="00A445D9">
        <w:rPr>
          <w:szCs w:val="22"/>
        </w:rPr>
        <w:t>mini enclosures</w:t>
      </w:r>
      <w:r w:rsidR="009A39D3" w:rsidRPr="00A445D9">
        <w:rPr>
          <w:szCs w:val="22"/>
        </w:rPr>
        <w:t>.</w:t>
      </w:r>
    </w:p>
    <w:p w14:paraId="1D0227A8" w14:textId="77777777" w:rsidR="00C91CA0" w:rsidRPr="00C91CA0" w:rsidRDefault="00C91CA0" w:rsidP="00C91CA0">
      <w:pPr>
        <w:pStyle w:val="RulesParagraph"/>
        <w:tabs>
          <w:tab w:val="clear" w:pos="1080"/>
        </w:tabs>
        <w:spacing w:after="0" w:line="240" w:lineRule="auto"/>
        <w:ind w:left="2160" w:firstLine="0"/>
        <w:jc w:val="left"/>
        <w:rPr>
          <w:szCs w:val="22"/>
        </w:rPr>
      </w:pPr>
    </w:p>
    <w:p w14:paraId="13F87EAC" w14:textId="60F7C9B6" w:rsidR="007A4892" w:rsidRPr="00A445D9" w:rsidRDefault="00240BBA" w:rsidP="00C91CA0">
      <w:pPr>
        <w:pStyle w:val="RulesParagraph"/>
        <w:numPr>
          <w:ilvl w:val="2"/>
          <w:numId w:val="28"/>
        </w:numPr>
        <w:tabs>
          <w:tab w:val="clear" w:pos="1080"/>
        </w:tabs>
        <w:spacing w:after="0" w:line="240" w:lineRule="auto"/>
        <w:jc w:val="left"/>
        <w:rPr>
          <w:szCs w:val="22"/>
        </w:rPr>
      </w:pPr>
      <w:r w:rsidRPr="00A445D9">
        <w:rPr>
          <w:b/>
          <w:szCs w:val="22"/>
        </w:rPr>
        <w:t>Signs</w:t>
      </w:r>
      <w:r w:rsidRPr="00A445D9">
        <w:rPr>
          <w:b/>
        </w:rPr>
        <w:t>.</w:t>
      </w:r>
      <w:r w:rsidRPr="00A445D9">
        <w:rPr>
          <w:szCs w:val="22"/>
        </w:rPr>
        <w:t xml:space="preserve"> Post warning signs that meet the standards in </w:t>
      </w:r>
      <w:r w:rsidR="008625A7" w:rsidRPr="00A445D9">
        <w:rPr>
          <w:szCs w:val="22"/>
        </w:rPr>
        <w:t>S</w:t>
      </w:r>
      <w:r w:rsidRPr="00A445D9">
        <w:rPr>
          <w:szCs w:val="22"/>
        </w:rPr>
        <w:t>ection 6</w:t>
      </w:r>
      <w:r w:rsidR="008625A7" w:rsidRPr="00A445D9">
        <w:rPr>
          <w:szCs w:val="22"/>
        </w:rPr>
        <w:t>(</w:t>
      </w:r>
      <w:r w:rsidRPr="00A445D9">
        <w:rPr>
          <w:szCs w:val="22"/>
        </w:rPr>
        <w:t>B</w:t>
      </w:r>
      <w:r w:rsidR="008625A7" w:rsidRPr="00A445D9">
        <w:rPr>
          <w:szCs w:val="22"/>
        </w:rPr>
        <w:t>)</w:t>
      </w:r>
      <w:r w:rsidRPr="00A445D9">
        <w:rPr>
          <w:szCs w:val="22"/>
        </w:rPr>
        <w:t xml:space="preserve">(2) at the entry to work area(s) (including exterior work areas), and the entry to the </w:t>
      </w:r>
      <w:r w:rsidR="00F31986" w:rsidRPr="00A445D9">
        <w:rPr>
          <w:szCs w:val="22"/>
        </w:rPr>
        <w:t>dwelling unit</w:t>
      </w:r>
      <w:r w:rsidRPr="00A445D9">
        <w:rPr>
          <w:szCs w:val="22"/>
        </w:rPr>
        <w:t xml:space="preserve"> or building exterior near main and secondary entryways.</w:t>
      </w:r>
    </w:p>
    <w:p w14:paraId="7F57A8E8" w14:textId="77777777" w:rsidR="00C91CA0" w:rsidRPr="00C91CA0" w:rsidRDefault="00C91CA0" w:rsidP="00C91CA0">
      <w:pPr>
        <w:pStyle w:val="RulesParagraph"/>
        <w:tabs>
          <w:tab w:val="clear" w:pos="1080"/>
        </w:tabs>
        <w:spacing w:after="0" w:line="240" w:lineRule="auto"/>
        <w:ind w:left="2160" w:firstLine="0"/>
        <w:jc w:val="left"/>
        <w:rPr>
          <w:szCs w:val="22"/>
        </w:rPr>
      </w:pPr>
    </w:p>
    <w:p w14:paraId="55509A5F" w14:textId="5E80BF81" w:rsidR="007A4892" w:rsidRPr="00A445D9" w:rsidRDefault="00240BBA" w:rsidP="00C91CA0">
      <w:pPr>
        <w:pStyle w:val="RulesParagraph"/>
        <w:numPr>
          <w:ilvl w:val="2"/>
          <w:numId w:val="28"/>
        </w:numPr>
        <w:tabs>
          <w:tab w:val="clear" w:pos="1080"/>
        </w:tabs>
        <w:spacing w:after="0" w:line="240" w:lineRule="auto"/>
        <w:jc w:val="left"/>
        <w:rPr>
          <w:szCs w:val="22"/>
        </w:rPr>
      </w:pPr>
      <w:r w:rsidRPr="00A445D9">
        <w:rPr>
          <w:b/>
          <w:szCs w:val="22"/>
        </w:rPr>
        <w:t xml:space="preserve">Occupant </w:t>
      </w:r>
      <w:r w:rsidR="00334B5C">
        <w:rPr>
          <w:b/>
          <w:szCs w:val="22"/>
        </w:rPr>
        <w:t>l</w:t>
      </w:r>
      <w:r w:rsidRPr="00A445D9">
        <w:rPr>
          <w:b/>
          <w:szCs w:val="22"/>
        </w:rPr>
        <w:t>ocation.</w:t>
      </w:r>
      <w:r w:rsidRPr="00A445D9">
        <w:rPr>
          <w:szCs w:val="22"/>
        </w:rPr>
        <w:t xml:space="preserve"> </w:t>
      </w:r>
      <w:r w:rsidR="00815B2C" w:rsidRPr="00A445D9">
        <w:rPr>
          <w:szCs w:val="22"/>
        </w:rPr>
        <w:t>P</w:t>
      </w:r>
      <w:r w:rsidRPr="00A445D9">
        <w:rPr>
          <w:szCs w:val="22"/>
        </w:rPr>
        <w:t xml:space="preserve">ersons that are not certified lead professionals </w:t>
      </w:r>
      <w:r w:rsidR="00815B2C" w:rsidRPr="00A445D9">
        <w:rPr>
          <w:szCs w:val="22"/>
        </w:rPr>
        <w:t>or</w:t>
      </w:r>
      <w:r w:rsidRPr="00A445D9">
        <w:rPr>
          <w:szCs w:val="22"/>
        </w:rPr>
        <w:t xml:space="preserve"> qualified Department staff </w:t>
      </w:r>
      <w:r w:rsidR="00815B2C" w:rsidRPr="00A445D9">
        <w:rPr>
          <w:szCs w:val="22"/>
        </w:rPr>
        <w:t xml:space="preserve">must be excluded </w:t>
      </w:r>
      <w:r w:rsidRPr="00A445D9">
        <w:rPr>
          <w:szCs w:val="22"/>
        </w:rPr>
        <w:t>from the work area(s) until clearance is achieved</w:t>
      </w:r>
      <w:r w:rsidR="00A851B8" w:rsidRPr="00A445D9">
        <w:rPr>
          <w:szCs w:val="22"/>
        </w:rPr>
        <w:t xml:space="preserve"> </w:t>
      </w:r>
      <w:r w:rsidRPr="00A445D9">
        <w:rPr>
          <w:szCs w:val="22"/>
        </w:rPr>
        <w:t xml:space="preserve">in their </w:t>
      </w:r>
      <w:r w:rsidR="00F31986" w:rsidRPr="00A445D9">
        <w:rPr>
          <w:szCs w:val="22"/>
        </w:rPr>
        <w:t>dwelling unit</w:t>
      </w:r>
      <w:r w:rsidRPr="00A445D9">
        <w:rPr>
          <w:szCs w:val="22"/>
        </w:rPr>
        <w:t xml:space="preserve"> (outside of the work area)</w:t>
      </w:r>
      <w:r w:rsidR="006E2D9F">
        <w:rPr>
          <w:szCs w:val="22"/>
        </w:rPr>
        <w:t>.</w:t>
      </w:r>
      <w:r w:rsidRPr="00A445D9">
        <w:rPr>
          <w:szCs w:val="22"/>
        </w:rPr>
        <w:t xml:space="preserve"> </w:t>
      </w:r>
      <w:r w:rsidR="006E2D9F">
        <w:rPr>
          <w:szCs w:val="22"/>
        </w:rPr>
        <w:t>D</w:t>
      </w:r>
      <w:r w:rsidRPr="00A445D9">
        <w:rPr>
          <w:szCs w:val="22"/>
        </w:rPr>
        <w:t xml:space="preserve">uring abatement </w:t>
      </w:r>
      <w:r w:rsidRPr="00A445D9">
        <w:rPr>
          <w:szCs w:val="22"/>
        </w:rPr>
        <w:lastRenderedPageBreak/>
        <w:t xml:space="preserve">work they must have safe passage to </w:t>
      </w:r>
      <w:r w:rsidR="0071577C" w:rsidRPr="00A445D9">
        <w:rPr>
          <w:szCs w:val="22"/>
        </w:rPr>
        <w:t xml:space="preserve">the </w:t>
      </w:r>
      <w:r w:rsidRPr="00A445D9">
        <w:rPr>
          <w:szCs w:val="22"/>
        </w:rPr>
        <w:t xml:space="preserve">bathroom and at least one living area, and </w:t>
      </w:r>
      <w:r w:rsidR="0071577C" w:rsidRPr="00A445D9">
        <w:rPr>
          <w:szCs w:val="22"/>
        </w:rPr>
        <w:t xml:space="preserve">an </w:t>
      </w:r>
      <w:r w:rsidRPr="00A445D9">
        <w:rPr>
          <w:szCs w:val="22"/>
        </w:rPr>
        <w:t>entry/egress pathway</w:t>
      </w:r>
      <w:r w:rsidR="00A851B8" w:rsidRPr="00A445D9">
        <w:rPr>
          <w:szCs w:val="22"/>
        </w:rPr>
        <w:t xml:space="preserve">. </w:t>
      </w:r>
      <w:r w:rsidRPr="00A445D9">
        <w:rPr>
          <w:szCs w:val="22"/>
        </w:rPr>
        <w:t>Alternatively, occupant</w:t>
      </w:r>
      <w:r w:rsidR="0058292B" w:rsidRPr="00A445D9">
        <w:rPr>
          <w:szCs w:val="22"/>
        </w:rPr>
        <w:t>s</w:t>
      </w:r>
      <w:r w:rsidR="006E2D9F">
        <w:rPr>
          <w:szCs w:val="22"/>
        </w:rPr>
        <w:t xml:space="preserve"> who have been</w:t>
      </w:r>
      <w:r w:rsidRPr="00A445D9">
        <w:rPr>
          <w:szCs w:val="22"/>
        </w:rPr>
        <w:t xml:space="preserve"> relocated for </w:t>
      </w:r>
      <w:r w:rsidR="001A635E" w:rsidRPr="00A445D9">
        <w:rPr>
          <w:szCs w:val="22"/>
        </w:rPr>
        <w:t xml:space="preserve">the </w:t>
      </w:r>
      <w:r w:rsidRPr="00A445D9">
        <w:rPr>
          <w:szCs w:val="22"/>
        </w:rPr>
        <w:t>duration of the project</w:t>
      </w:r>
      <w:r w:rsidR="006E2D9F">
        <w:rPr>
          <w:szCs w:val="22"/>
        </w:rPr>
        <w:t xml:space="preserve"> can return after clearance is achieved.</w:t>
      </w:r>
    </w:p>
    <w:p w14:paraId="129DC0C1" w14:textId="77777777" w:rsidR="00C91CA0" w:rsidRPr="00C91CA0" w:rsidRDefault="00C91CA0" w:rsidP="00C91CA0">
      <w:pPr>
        <w:pStyle w:val="RulesParagraph"/>
        <w:tabs>
          <w:tab w:val="clear" w:pos="1080"/>
        </w:tabs>
        <w:spacing w:after="0" w:line="240" w:lineRule="auto"/>
        <w:ind w:left="2160" w:firstLine="0"/>
        <w:jc w:val="left"/>
        <w:rPr>
          <w:szCs w:val="22"/>
        </w:rPr>
      </w:pPr>
    </w:p>
    <w:p w14:paraId="5F160082" w14:textId="37346BED" w:rsidR="007A4892" w:rsidRPr="00A445D9" w:rsidRDefault="009A39D3" w:rsidP="00C91CA0">
      <w:pPr>
        <w:pStyle w:val="RulesParagraph"/>
        <w:numPr>
          <w:ilvl w:val="2"/>
          <w:numId w:val="28"/>
        </w:numPr>
        <w:tabs>
          <w:tab w:val="clear" w:pos="1080"/>
        </w:tabs>
        <w:spacing w:after="0" w:line="240" w:lineRule="auto"/>
        <w:jc w:val="left"/>
        <w:rPr>
          <w:szCs w:val="22"/>
        </w:rPr>
      </w:pPr>
      <w:r w:rsidRPr="00A445D9">
        <w:rPr>
          <w:b/>
          <w:szCs w:val="22"/>
        </w:rPr>
        <w:t>Furniture</w:t>
      </w:r>
      <w:r w:rsidRPr="00A445D9">
        <w:rPr>
          <w:b/>
        </w:rPr>
        <w:t>.</w:t>
      </w:r>
      <w:r w:rsidRPr="00A445D9">
        <w:rPr>
          <w:szCs w:val="22"/>
        </w:rPr>
        <w:t xml:space="preserve"> </w:t>
      </w:r>
      <w:r w:rsidR="000300B9" w:rsidRPr="00A445D9">
        <w:rPr>
          <w:szCs w:val="22"/>
        </w:rPr>
        <w:t xml:space="preserve">Furniture and other personal items must be pre-cleaned of lead dust and removed from the work </w:t>
      </w:r>
      <w:r w:rsidR="00D05993" w:rsidRPr="00A445D9">
        <w:rPr>
          <w:szCs w:val="22"/>
        </w:rPr>
        <w:t>area unless</w:t>
      </w:r>
      <w:r w:rsidR="000300B9" w:rsidRPr="00A445D9">
        <w:rPr>
          <w:szCs w:val="22"/>
        </w:rPr>
        <w:t xml:space="preserve"> this is done by the building owner or occupant prior to set up for abatement work</w:t>
      </w:r>
      <w:r w:rsidR="006E2D9F">
        <w:rPr>
          <w:szCs w:val="22"/>
        </w:rPr>
        <w:t>.</w:t>
      </w:r>
      <w:r w:rsidR="000300B9" w:rsidRPr="00A445D9">
        <w:rPr>
          <w:szCs w:val="22"/>
        </w:rPr>
        <w:t xml:space="preserve"> </w:t>
      </w:r>
    </w:p>
    <w:p w14:paraId="3E1C4FCE" w14:textId="77777777" w:rsidR="00C91CA0" w:rsidRPr="00C91CA0" w:rsidRDefault="00C91CA0" w:rsidP="00C91CA0">
      <w:pPr>
        <w:pStyle w:val="RulesParagraph"/>
        <w:tabs>
          <w:tab w:val="clear" w:pos="1080"/>
        </w:tabs>
        <w:spacing w:after="0" w:line="240" w:lineRule="auto"/>
        <w:ind w:left="2160" w:firstLine="0"/>
        <w:jc w:val="left"/>
        <w:rPr>
          <w:szCs w:val="22"/>
        </w:rPr>
      </w:pPr>
    </w:p>
    <w:p w14:paraId="38F87133" w14:textId="4FE1ED7D" w:rsidR="00975132" w:rsidRPr="00A445D9" w:rsidRDefault="009A39D3" w:rsidP="00C91CA0">
      <w:pPr>
        <w:pStyle w:val="RulesParagraph"/>
        <w:numPr>
          <w:ilvl w:val="2"/>
          <w:numId w:val="28"/>
        </w:numPr>
        <w:tabs>
          <w:tab w:val="clear" w:pos="1080"/>
        </w:tabs>
        <w:spacing w:after="0" w:line="240" w:lineRule="auto"/>
        <w:jc w:val="left"/>
        <w:rPr>
          <w:szCs w:val="22"/>
        </w:rPr>
      </w:pPr>
      <w:r w:rsidRPr="00A445D9">
        <w:rPr>
          <w:b/>
          <w:szCs w:val="22"/>
        </w:rPr>
        <w:t>Pre-cleaning</w:t>
      </w:r>
      <w:r w:rsidR="00A851B8" w:rsidRPr="00A445D9">
        <w:rPr>
          <w:b/>
        </w:rPr>
        <w:t xml:space="preserve">. </w:t>
      </w:r>
      <w:r w:rsidRPr="00A445D9">
        <w:rPr>
          <w:szCs w:val="22"/>
        </w:rPr>
        <w:t xml:space="preserve">The proposed location of the </w:t>
      </w:r>
      <w:r w:rsidR="00F80354" w:rsidRPr="00A445D9">
        <w:rPr>
          <w:szCs w:val="22"/>
        </w:rPr>
        <w:t>mini enclosure</w:t>
      </w:r>
      <w:r w:rsidRPr="00A445D9">
        <w:rPr>
          <w:szCs w:val="22"/>
        </w:rPr>
        <w:t xml:space="preserve"> (i.e.</w:t>
      </w:r>
      <w:r w:rsidR="000C4585">
        <w:rPr>
          <w:szCs w:val="22"/>
        </w:rPr>
        <w:t>,</w:t>
      </w:r>
      <w:r w:rsidRPr="00A445D9">
        <w:rPr>
          <w:szCs w:val="22"/>
        </w:rPr>
        <w:t xml:space="preserve"> the work area) must be pre-cleaned </w:t>
      </w:r>
      <w:r w:rsidR="007A461F" w:rsidRPr="00A445D9">
        <w:rPr>
          <w:szCs w:val="22"/>
        </w:rPr>
        <w:t xml:space="preserve">by a sequence of </w:t>
      </w:r>
      <w:r w:rsidRPr="00A445D9">
        <w:rPr>
          <w:szCs w:val="22"/>
        </w:rPr>
        <w:t>HEPA vacuum</w:t>
      </w:r>
      <w:r w:rsidR="007A461F" w:rsidRPr="00A445D9">
        <w:rPr>
          <w:szCs w:val="22"/>
        </w:rPr>
        <w:t>ing</w:t>
      </w:r>
      <w:r w:rsidRPr="00A445D9">
        <w:rPr>
          <w:szCs w:val="22"/>
        </w:rPr>
        <w:t>, wet clean</w:t>
      </w:r>
      <w:r w:rsidR="006316B0" w:rsidRPr="00A445D9">
        <w:rPr>
          <w:szCs w:val="22"/>
        </w:rPr>
        <w:t>ing</w:t>
      </w:r>
      <w:r w:rsidRPr="00A445D9">
        <w:rPr>
          <w:szCs w:val="22"/>
        </w:rPr>
        <w:t xml:space="preserve">, </w:t>
      </w:r>
      <w:r w:rsidR="001A635E" w:rsidRPr="00A445D9">
        <w:rPr>
          <w:szCs w:val="22"/>
        </w:rPr>
        <w:t xml:space="preserve">and </w:t>
      </w:r>
      <w:r w:rsidRPr="00A445D9">
        <w:rPr>
          <w:szCs w:val="22"/>
        </w:rPr>
        <w:t>HEPA vacuum</w:t>
      </w:r>
      <w:r w:rsidR="007A461F" w:rsidRPr="00A445D9">
        <w:rPr>
          <w:szCs w:val="22"/>
        </w:rPr>
        <w:t>ing</w:t>
      </w:r>
      <w:r w:rsidRPr="00A445D9">
        <w:rPr>
          <w:szCs w:val="22"/>
        </w:rPr>
        <w:t>.</w:t>
      </w:r>
    </w:p>
    <w:p w14:paraId="22586089" w14:textId="77777777" w:rsidR="00C91CA0" w:rsidRPr="00C91CA0" w:rsidRDefault="00C91CA0" w:rsidP="00C91CA0">
      <w:pPr>
        <w:pStyle w:val="RulesParagraph"/>
        <w:tabs>
          <w:tab w:val="clear" w:pos="1080"/>
        </w:tabs>
        <w:spacing w:after="0" w:line="240" w:lineRule="auto"/>
        <w:ind w:left="2160" w:firstLine="0"/>
        <w:jc w:val="left"/>
        <w:rPr>
          <w:szCs w:val="22"/>
        </w:rPr>
      </w:pPr>
    </w:p>
    <w:p w14:paraId="61A0287D" w14:textId="074572DE" w:rsidR="009C152C" w:rsidRDefault="0058292B" w:rsidP="00C91CA0">
      <w:pPr>
        <w:pStyle w:val="RulesParagraph"/>
        <w:numPr>
          <w:ilvl w:val="2"/>
          <w:numId w:val="28"/>
        </w:numPr>
        <w:tabs>
          <w:tab w:val="clear" w:pos="1080"/>
        </w:tabs>
        <w:spacing w:after="0" w:line="240" w:lineRule="auto"/>
        <w:jc w:val="left"/>
        <w:rPr>
          <w:szCs w:val="22"/>
        </w:rPr>
      </w:pPr>
      <w:r w:rsidRPr="00A445D9">
        <w:rPr>
          <w:b/>
          <w:szCs w:val="22"/>
        </w:rPr>
        <w:t>Window</w:t>
      </w:r>
      <w:r w:rsidR="00665E01">
        <w:rPr>
          <w:b/>
          <w:szCs w:val="22"/>
        </w:rPr>
        <w:t>/</w:t>
      </w:r>
      <w:r w:rsidR="001D3878">
        <w:rPr>
          <w:b/>
          <w:szCs w:val="22"/>
        </w:rPr>
        <w:t>d</w:t>
      </w:r>
      <w:r w:rsidR="00665E01">
        <w:rPr>
          <w:b/>
          <w:szCs w:val="22"/>
        </w:rPr>
        <w:t>oor</w:t>
      </w:r>
      <w:r w:rsidRPr="00A445D9">
        <w:rPr>
          <w:b/>
          <w:szCs w:val="22"/>
        </w:rPr>
        <w:t xml:space="preserve"> </w:t>
      </w:r>
      <w:r w:rsidR="001D3878">
        <w:rPr>
          <w:b/>
          <w:szCs w:val="22"/>
        </w:rPr>
        <w:t>c</w:t>
      </w:r>
      <w:r w:rsidRPr="00A445D9">
        <w:rPr>
          <w:b/>
          <w:szCs w:val="22"/>
        </w:rPr>
        <w:t>ontainment</w:t>
      </w:r>
      <w:r w:rsidR="00A851B8" w:rsidRPr="00A445D9">
        <w:rPr>
          <w:b/>
          <w:szCs w:val="22"/>
        </w:rPr>
        <w:t xml:space="preserve">. </w:t>
      </w:r>
      <w:r w:rsidR="00345D91" w:rsidRPr="00A445D9">
        <w:rPr>
          <w:szCs w:val="22"/>
        </w:rPr>
        <w:t>Place 2 layers of 6</w:t>
      </w:r>
      <w:r w:rsidR="000E7D4F">
        <w:rPr>
          <w:szCs w:val="22"/>
        </w:rPr>
        <w:t>-</w:t>
      </w:r>
      <w:r w:rsidR="00345D91" w:rsidRPr="00A445D9">
        <w:rPr>
          <w:szCs w:val="22"/>
        </w:rPr>
        <w:t xml:space="preserve">mil poly </w:t>
      </w:r>
      <w:r w:rsidR="0071577C" w:rsidRPr="00A445D9">
        <w:rPr>
          <w:szCs w:val="22"/>
        </w:rPr>
        <w:t xml:space="preserve">or its equivalent </w:t>
      </w:r>
      <w:r w:rsidR="00345D91" w:rsidRPr="00A445D9">
        <w:rPr>
          <w:szCs w:val="22"/>
        </w:rPr>
        <w:t>over the exterior side of the window</w:t>
      </w:r>
      <w:r w:rsidR="00A851B8" w:rsidRPr="00A445D9">
        <w:rPr>
          <w:szCs w:val="22"/>
        </w:rPr>
        <w:t xml:space="preserve">. </w:t>
      </w:r>
      <w:r w:rsidR="00345D91" w:rsidRPr="00A445D9">
        <w:rPr>
          <w:szCs w:val="22"/>
        </w:rPr>
        <w:t>A closed storm window is equivalent to 2 layers of 6</w:t>
      </w:r>
      <w:r w:rsidR="00C91CA0">
        <w:rPr>
          <w:szCs w:val="22"/>
        </w:rPr>
        <w:t>-</w:t>
      </w:r>
      <w:r w:rsidR="00345D91" w:rsidRPr="00A445D9">
        <w:rPr>
          <w:szCs w:val="22"/>
        </w:rPr>
        <w:t>mil poly</w:t>
      </w:r>
      <w:r w:rsidR="00A851B8" w:rsidRPr="00A445D9">
        <w:rPr>
          <w:szCs w:val="22"/>
        </w:rPr>
        <w:t xml:space="preserve">. </w:t>
      </w:r>
      <w:r w:rsidR="00345D91" w:rsidRPr="00A445D9">
        <w:rPr>
          <w:szCs w:val="22"/>
        </w:rPr>
        <w:t>When removing doors, place 2 layers of 6</w:t>
      </w:r>
      <w:r w:rsidR="000E7D4F">
        <w:rPr>
          <w:szCs w:val="22"/>
        </w:rPr>
        <w:t>-</w:t>
      </w:r>
      <w:r w:rsidR="00345D91" w:rsidRPr="00A445D9">
        <w:rPr>
          <w:szCs w:val="22"/>
        </w:rPr>
        <w:t>mil poly over the door opening of the other side</w:t>
      </w:r>
      <w:r w:rsidR="009C152C" w:rsidRPr="00A445D9">
        <w:rPr>
          <w:szCs w:val="22"/>
        </w:rPr>
        <w:t>.</w:t>
      </w:r>
      <w:r w:rsidR="00345D91" w:rsidRPr="00A445D9">
        <w:rPr>
          <w:szCs w:val="22"/>
        </w:rPr>
        <w:t xml:space="preserve"> </w:t>
      </w:r>
    </w:p>
    <w:p w14:paraId="7878D0A0" w14:textId="77777777" w:rsidR="00C91CA0" w:rsidRPr="00A445D9" w:rsidRDefault="00C91CA0" w:rsidP="00C91CA0">
      <w:pPr>
        <w:pStyle w:val="RulesParagraph"/>
        <w:tabs>
          <w:tab w:val="clear" w:pos="1080"/>
        </w:tabs>
        <w:spacing w:after="0" w:line="240" w:lineRule="auto"/>
        <w:ind w:left="2160" w:firstLine="0"/>
        <w:jc w:val="left"/>
        <w:rPr>
          <w:szCs w:val="22"/>
        </w:rPr>
      </w:pPr>
    </w:p>
    <w:p w14:paraId="4708CACB" w14:textId="0C3F978D" w:rsidR="007A4892" w:rsidRPr="00A445D9" w:rsidRDefault="00356378" w:rsidP="00C91CA0">
      <w:pPr>
        <w:pStyle w:val="RulesParagraph"/>
        <w:tabs>
          <w:tab w:val="clear" w:pos="1080"/>
        </w:tabs>
        <w:spacing w:after="0" w:line="240" w:lineRule="auto"/>
        <w:ind w:left="2160" w:hanging="720"/>
        <w:rPr>
          <w:szCs w:val="22"/>
        </w:rPr>
      </w:pPr>
      <w:r>
        <w:rPr>
          <w:szCs w:val="22"/>
        </w:rPr>
        <w:t>(</w:t>
      </w:r>
      <w:r w:rsidR="00F4748F">
        <w:rPr>
          <w:szCs w:val="22"/>
        </w:rPr>
        <w:t>6</w:t>
      </w:r>
      <w:r w:rsidR="009C152C" w:rsidRPr="00A445D9">
        <w:rPr>
          <w:szCs w:val="22"/>
        </w:rPr>
        <w:t>)</w:t>
      </w:r>
      <w:r w:rsidR="009C152C" w:rsidRPr="00A445D9">
        <w:rPr>
          <w:szCs w:val="22"/>
        </w:rPr>
        <w:tab/>
      </w:r>
      <w:r w:rsidR="009A39D3" w:rsidRPr="00A445D9">
        <w:rPr>
          <w:b/>
          <w:szCs w:val="22"/>
        </w:rPr>
        <w:t xml:space="preserve">Mini-enclosure </w:t>
      </w:r>
      <w:r w:rsidR="00334B5C">
        <w:rPr>
          <w:b/>
          <w:szCs w:val="22"/>
        </w:rPr>
        <w:t>s</w:t>
      </w:r>
      <w:r w:rsidR="009A39D3" w:rsidRPr="00A445D9">
        <w:rPr>
          <w:b/>
          <w:szCs w:val="22"/>
        </w:rPr>
        <w:t>ystem</w:t>
      </w:r>
      <w:r w:rsidR="00A851B8" w:rsidRPr="00A445D9">
        <w:rPr>
          <w:b/>
          <w:szCs w:val="22"/>
        </w:rPr>
        <w:t xml:space="preserve">. </w:t>
      </w:r>
      <w:r w:rsidR="00825B41" w:rsidRPr="00A445D9">
        <w:rPr>
          <w:szCs w:val="22"/>
        </w:rPr>
        <w:t xml:space="preserve">Construct a mini-enclosure </w:t>
      </w:r>
      <w:r w:rsidR="00825B41" w:rsidRPr="00A445D9">
        <w:t>system</w:t>
      </w:r>
      <w:r w:rsidR="00825B41" w:rsidRPr="00A445D9">
        <w:rPr>
          <w:szCs w:val="22"/>
        </w:rPr>
        <w:t xml:space="preserve"> as defined by </w:t>
      </w:r>
      <w:r w:rsidR="00072F17" w:rsidRPr="00A445D9">
        <w:rPr>
          <w:szCs w:val="22"/>
        </w:rPr>
        <w:t>this</w:t>
      </w:r>
      <w:r w:rsidR="00825B41" w:rsidRPr="00A445D9">
        <w:rPr>
          <w:szCs w:val="22"/>
        </w:rPr>
        <w:t xml:space="preserve"> </w:t>
      </w:r>
      <w:r w:rsidR="00072F17" w:rsidRPr="00A445D9">
        <w:rPr>
          <w:szCs w:val="22"/>
        </w:rPr>
        <w:t>Chapter</w:t>
      </w:r>
      <w:r w:rsidR="00825B41" w:rsidRPr="00A445D9">
        <w:rPr>
          <w:szCs w:val="22"/>
        </w:rPr>
        <w:t xml:space="preserve"> and </w:t>
      </w:r>
      <w:r w:rsidR="009A39D3" w:rsidRPr="00A445D9">
        <w:rPr>
          <w:szCs w:val="22"/>
        </w:rPr>
        <w:t>affix</w:t>
      </w:r>
      <w:r w:rsidR="00825B41" w:rsidRPr="00A445D9">
        <w:rPr>
          <w:szCs w:val="22"/>
        </w:rPr>
        <w:t xml:space="preserve"> it</w:t>
      </w:r>
      <w:r w:rsidR="009A39D3" w:rsidRPr="00A445D9">
        <w:rPr>
          <w:szCs w:val="22"/>
        </w:rPr>
        <w:t xml:space="preserve"> securely to the wall such that there are no gaps between the mini-enclosure and the wall</w:t>
      </w:r>
      <w:r w:rsidR="00A851B8" w:rsidRPr="00A445D9">
        <w:rPr>
          <w:szCs w:val="22"/>
        </w:rPr>
        <w:t xml:space="preserve">. </w:t>
      </w:r>
      <w:r w:rsidR="009A39D3" w:rsidRPr="00A445D9">
        <w:rPr>
          <w:szCs w:val="22"/>
        </w:rPr>
        <w:t xml:space="preserve">The </w:t>
      </w:r>
      <w:r w:rsidR="00F80354" w:rsidRPr="00A445D9">
        <w:rPr>
          <w:szCs w:val="22"/>
        </w:rPr>
        <w:t>mini enclosure</w:t>
      </w:r>
      <w:r w:rsidR="009A39D3" w:rsidRPr="00A445D9">
        <w:rPr>
          <w:szCs w:val="22"/>
        </w:rPr>
        <w:t xml:space="preserve"> defines the work area</w:t>
      </w:r>
      <w:r w:rsidR="00A851B8" w:rsidRPr="00A445D9">
        <w:rPr>
          <w:szCs w:val="22"/>
        </w:rPr>
        <w:t xml:space="preserve">. </w:t>
      </w:r>
      <w:r w:rsidR="009A39D3" w:rsidRPr="00A445D9">
        <w:rPr>
          <w:szCs w:val="22"/>
        </w:rPr>
        <w:t xml:space="preserve">This means that only the area within the </w:t>
      </w:r>
      <w:r w:rsidR="00F80354" w:rsidRPr="00A445D9">
        <w:rPr>
          <w:szCs w:val="22"/>
        </w:rPr>
        <w:t>mini enclosure</w:t>
      </w:r>
      <w:r w:rsidR="009A39D3" w:rsidRPr="00A445D9">
        <w:rPr>
          <w:szCs w:val="22"/>
        </w:rPr>
        <w:t xml:space="preserve"> is subject to the cleaning (daily and final) and</w:t>
      </w:r>
      <w:r w:rsidR="00825B41" w:rsidRPr="00A445D9">
        <w:rPr>
          <w:szCs w:val="22"/>
        </w:rPr>
        <w:t xml:space="preserve"> the</w:t>
      </w:r>
      <w:r w:rsidR="009A39D3" w:rsidRPr="00A445D9">
        <w:rPr>
          <w:szCs w:val="22"/>
        </w:rPr>
        <w:t xml:space="preserve"> clearance sampling requirements described below</w:t>
      </w:r>
      <w:r w:rsidR="00825B41" w:rsidRPr="00A445D9">
        <w:rPr>
          <w:szCs w:val="22"/>
        </w:rPr>
        <w:t>, provid</w:t>
      </w:r>
      <w:r w:rsidR="0071577C" w:rsidRPr="00A445D9">
        <w:rPr>
          <w:szCs w:val="22"/>
        </w:rPr>
        <w:t>ed</w:t>
      </w:r>
      <w:r w:rsidR="00825B41" w:rsidRPr="00A445D9">
        <w:rPr>
          <w:szCs w:val="22"/>
        </w:rPr>
        <w:t xml:space="preserve"> containment is not breached</w:t>
      </w:r>
      <w:r w:rsidR="00A851B8" w:rsidRPr="00A445D9">
        <w:rPr>
          <w:szCs w:val="22"/>
        </w:rPr>
        <w:t xml:space="preserve">. </w:t>
      </w:r>
      <w:r w:rsidR="009A39D3" w:rsidRPr="00A445D9">
        <w:rPr>
          <w:szCs w:val="22"/>
        </w:rPr>
        <w:t xml:space="preserve">The </w:t>
      </w:r>
      <w:r w:rsidR="00F80354" w:rsidRPr="00A445D9">
        <w:rPr>
          <w:szCs w:val="22"/>
        </w:rPr>
        <w:t>mini enclosure</w:t>
      </w:r>
      <w:r w:rsidR="009A39D3" w:rsidRPr="00A445D9">
        <w:rPr>
          <w:szCs w:val="22"/>
        </w:rPr>
        <w:t xml:space="preserve"> must remain in place until clearances are achieved.</w:t>
      </w:r>
    </w:p>
    <w:p w14:paraId="6FA719D4" w14:textId="77777777" w:rsidR="00C91CA0" w:rsidRPr="00C91CA0" w:rsidRDefault="00C91CA0" w:rsidP="00C91CA0">
      <w:pPr>
        <w:pStyle w:val="RulesParagraph"/>
        <w:tabs>
          <w:tab w:val="clear" w:pos="1080"/>
        </w:tabs>
        <w:spacing w:after="0" w:line="240" w:lineRule="auto"/>
        <w:ind w:left="2160" w:firstLine="0"/>
        <w:rPr>
          <w:szCs w:val="22"/>
        </w:rPr>
      </w:pPr>
    </w:p>
    <w:p w14:paraId="7F606512" w14:textId="7EA5ADF9" w:rsidR="00C91CA0" w:rsidRDefault="008649B9" w:rsidP="00C91CA0">
      <w:pPr>
        <w:pStyle w:val="RulesParagraph"/>
        <w:numPr>
          <w:ilvl w:val="2"/>
          <w:numId w:val="39"/>
        </w:numPr>
        <w:tabs>
          <w:tab w:val="clear" w:pos="1080"/>
        </w:tabs>
        <w:spacing w:after="0" w:line="240" w:lineRule="auto"/>
        <w:rPr>
          <w:szCs w:val="22"/>
        </w:rPr>
      </w:pPr>
      <w:r w:rsidRPr="00A445D9">
        <w:rPr>
          <w:b/>
          <w:szCs w:val="22"/>
        </w:rPr>
        <w:t>Decontamination</w:t>
      </w:r>
      <w:r w:rsidR="009A39D3" w:rsidRPr="00A445D9">
        <w:rPr>
          <w:b/>
          <w:szCs w:val="22"/>
        </w:rPr>
        <w:t xml:space="preserve"> </w:t>
      </w:r>
      <w:r w:rsidR="00334B5C">
        <w:rPr>
          <w:b/>
          <w:szCs w:val="22"/>
        </w:rPr>
        <w:t>u</w:t>
      </w:r>
      <w:r w:rsidR="009A39D3" w:rsidRPr="00A445D9">
        <w:rPr>
          <w:b/>
          <w:szCs w:val="22"/>
        </w:rPr>
        <w:t>nit</w:t>
      </w:r>
      <w:r w:rsidR="00A851B8" w:rsidRPr="00A445D9">
        <w:rPr>
          <w:b/>
        </w:rPr>
        <w:t xml:space="preserve">. </w:t>
      </w:r>
      <w:r w:rsidR="00825B41" w:rsidRPr="00A445D9">
        <w:rPr>
          <w:szCs w:val="22"/>
        </w:rPr>
        <w:t xml:space="preserve">Establish a </w:t>
      </w:r>
      <w:r w:rsidR="0071577C" w:rsidRPr="00A445D9">
        <w:rPr>
          <w:szCs w:val="22"/>
        </w:rPr>
        <w:t>d</w:t>
      </w:r>
      <w:r w:rsidR="00825B41" w:rsidRPr="00A445D9">
        <w:rPr>
          <w:szCs w:val="22"/>
        </w:rPr>
        <w:t xml:space="preserve">econtamination </w:t>
      </w:r>
      <w:r w:rsidR="0071577C" w:rsidRPr="00A445D9">
        <w:rPr>
          <w:szCs w:val="22"/>
        </w:rPr>
        <w:t>u</w:t>
      </w:r>
      <w:r w:rsidR="00825B41" w:rsidRPr="00A445D9">
        <w:rPr>
          <w:szCs w:val="22"/>
        </w:rPr>
        <w:t>nit c</w:t>
      </w:r>
      <w:r w:rsidR="009A39D3" w:rsidRPr="00A445D9">
        <w:rPr>
          <w:szCs w:val="22"/>
        </w:rPr>
        <w:t>ontiguous with the mini-enclosure or</w:t>
      </w:r>
      <w:r w:rsidR="00825B41" w:rsidRPr="00A445D9">
        <w:rPr>
          <w:szCs w:val="22"/>
        </w:rPr>
        <w:t xml:space="preserve"> establish</w:t>
      </w:r>
      <w:r w:rsidR="009A39D3" w:rsidRPr="00A445D9">
        <w:rPr>
          <w:szCs w:val="22"/>
        </w:rPr>
        <w:t xml:space="preserve"> blue suit </w:t>
      </w:r>
      <w:r w:rsidR="00825B41" w:rsidRPr="00A445D9">
        <w:rPr>
          <w:szCs w:val="22"/>
        </w:rPr>
        <w:t xml:space="preserve">procedures </w:t>
      </w:r>
      <w:r w:rsidR="009A39D3" w:rsidRPr="00A445D9">
        <w:rPr>
          <w:szCs w:val="22"/>
        </w:rPr>
        <w:t xml:space="preserve">to </w:t>
      </w:r>
      <w:r w:rsidR="00825B41" w:rsidRPr="00A445D9">
        <w:rPr>
          <w:szCs w:val="22"/>
        </w:rPr>
        <w:t xml:space="preserve">a </w:t>
      </w:r>
      <w:r w:rsidR="009A39D3" w:rsidRPr="00A445D9">
        <w:rPr>
          <w:szCs w:val="22"/>
        </w:rPr>
        <w:t>remote decontamination unit</w:t>
      </w:r>
      <w:r w:rsidR="00A851B8" w:rsidRPr="00A445D9">
        <w:rPr>
          <w:szCs w:val="22"/>
        </w:rPr>
        <w:t xml:space="preserve">. </w:t>
      </w:r>
      <w:r w:rsidR="00825B41" w:rsidRPr="00A445D9">
        <w:rPr>
          <w:szCs w:val="22"/>
        </w:rPr>
        <w:t xml:space="preserve">The </w:t>
      </w:r>
      <w:r w:rsidR="0071577C" w:rsidRPr="00A445D9">
        <w:rPr>
          <w:szCs w:val="22"/>
        </w:rPr>
        <w:t>d</w:t>
      </w:r>
      <w:r w:rsidR="009A39D3" w:rsidRPr="00A445D9">
        <w:rPr>
          <w:szCs w:val="22"/>
        </w:rPr>
        <w:t xml:space="preserve">econtamination </w:t>
      </w:r>
      <w:r w:rsidR="0071577C" w:rsidRPr="00A445D9">
        <w:rPr>
          <w:szCs w:val="22"/>
        </w:rPr>
        <w:t>u</w:t>
      </w:r>
      <w:r w:rsidR="009A39D3" w:rsidRPr="00A445D9">
        <w:rPr>
          <w:szCs w:val="22"/>
        </w:rPr>
        <w:t>nit must remain in place until clearance samples are collected.</w:t>
      </w:r>
    </w:p>
    <w:p w14:paraId="1C3B0477" w14:textId="77777777" w:rsidR="00C91CA0" w:rsidRPr="00C91CA0" w:rsidRDefault="00C91CA0" w:rsidP="00C91CA0">
      <w:pPr>
        <w:pStyle w:val="RulesParagraph"/>
        <w:tabs>
          <w:tab w:val="clear" w:pos="1080"/>
        </w:tabs>
        <w:spacing w:after="0" w:line="240" w:lineRule="auto"/>
        <w:ind w:left="2160" w:firstLine="0"/>
        <w:rPr>
          <w:szCs w:val="22"/>
        </w:rPr>
      </w:pPr>
    </w:p>
    <w:p w14:paraId="0D4A237F" w14:textId="45DC2402" w:rsidR="00975132" w:rsidRPr="00A445D9" w:rsidRDefault="00721398" w:rsidP="00C91CA0">
      <w:pPr>
        <w:pStyle w:val="ListParagraph"/>
        <w:numPr>
          <w:ilvl w:val="2"/>
          <w:numId w:val="39"/>
        </w:numPr>
        <w:spacing w:after="0" w:line="240" w:lineRule="auto"/>
        <w:contextualSpacing w:val="0"/>
        <w:rPr>
          <w:sz w:val="22"/>
          <w:szCs w:val="22"/>
        </w:rPr>
      </w:pPr>
      <w:r w:rsidRPr="00A445D9">
        <w:rPr>
          <w:b/>
          <w:sz w:val="22"/>
          <w:szCs w:val="22"/>
        </w:rPr>
        <w:t xml:space="preserve">Daily </w:t>
      </w:r>
      <w:r w:rsidR="00334B5C">
        <w:rPr>
          <w:b/>
          <w:sz w:val="22"/>
          <w:szCs w:val="22"/>
        </w:rPr>
        <w:t>c</w:t>
      </w:r>
      <w:r w:rsidRPr="00A445D9">
        <w:rPr>
          <w:b/>
          <w:sz w:val="22"/>
          <w:szCs w:val="22"/>
        </w:rPr>
        <w:t>leanup</w:t>
      </w:r>
      <w:r w:rsidR="00A851B8" w:rsidRPr="00A445D9">
        <w:rPr>
          <w:b/>
          <w:sz w:val="22"/>
          <w:szCs w:val="22"/>
        </w:rPr>
        <w:t xml:space="preserve">. </w:t>
      </w:r>
      <w:r w:rsidRPr="00A445D9">
        <w:rPr>
          <w:sz w:val="22"/>
          <w:szCs w:val="22"/>
        </w:rPr>
        <w:t>Abatement worker/supervisor shall cleanup the work</w:t>
      </w:r>
      <w:r w:rsidR="008134B0" w:rsidRPr="00A445D9">
        <w:rPr>
          <w:sz w:val="22"/>
          <w:szCs w:val="22"/>
        </w:rPr>
        <w:t xml:space="preserve"> area</w:t>
      </w:r>
      <w:r w:rsidRPr="00A445D9">
        <w:rPr>
          <w:sz w:val="22"/>
          <w:szCs w:val="22"/>
        </w:rPr>
        <w:t xml:space="preserve"> at the end of each workday to prevent the spread of </w:t>
      </w:r>
      <w:r w:rsidR="00E96EFC" w:rsidRPr="00A445D9">
        <w:rPr>
          <w:sz w:val="22"/>
          <w:szCs w:val="22"/>
        </w:rPr>
        <w:t>lead-based</w:t>
      </w:r>
      <w:r w:rsidR="004012D3" w:rsidRPr="00A445D9">
        <w:rPr>
          <w:sz w:val="22"/>
          <w:szCs w:val="22"/>
        </w:rPr>
        <w:t xml:space="preserve"> paint </w:t>
      </w:r>
      <w:r w:rsidRPr="00A445D9">
        <w:rPr>
          <w:sz w:val="22"/>
          <w:szCs w:val="22"/>
        </w:rPr>
        <w:t>hazards including:</w:t>
      </w:r>
    </w:p>
    <w:p w14:paraId="0B799DE5" w14:textId="77777777" w:rsidR="00C91CA0" w:rsidRDefault="00C91CA0" w:rsidP="00C91CA0">
      <w:pPr>
        <w:pStyle w:val="RulesParagraph"/>
        <w:tabs>
          <w:tab w:val="clear" w:pos="1080"/>
        </w:tabs>
        <w:spacing w:after="0" w:line="240" w:lineRule="auto"/>
        <w:ind w:left="2880" w:firstLine="0"/>
        <w:rPr>
          <w:szCs w:val="22"/>
        </w:rPr>
      </w:pPr>
    </w:p>
    <w:p w14:paraId="0CF7B269" w14:textId="1E570578" w:rsidR="007A4892" w:rsidRPr="00A445D9" w:rsidRDefault="00721398" w:rsidP="00C91CA0">
      <w:pPr>
        <w:pStyle w:val="RulesParagraph"/>
        <w:numPr>
          <w:ilvl w:val="3"/>
          <w:numId w:val="39"/>
        </w:numPr>
        <w:tabs>
          <w:tab w:val="clear" w:pos="1080"/>
        </w:tabs>
        <w:spacing w:after="0" w:line="240" w:lineRule="auto"/>
        <w:ind w:left="2880"/>
        <w:rPr>
          <w:szCs w:val="22"/>
        </w:rPr>
      </w:pPr>
      <w:r w:rsidRPr="00A445D9">
        <w:rPr>
          <w:szCs w:val="22"/>
        </w:rPr>
        <w:t>Using cleaning practices that minimize generation of dust by employing a sequence of HEPA vacuuming, wet clean</w:t>
      </w:r>
      <w:r w:rsidR="006316B0" w:rsidRPr="00A445D9">
        <w:rPr>
          <w:szCs w:val="22"/>
        </w:rPr>
        <w:t>ing</w:t>
      </w:r>
      <w:r w:rsidRPr="00A445D9">
        <w:rPr>
          <w:szCs w:val="22"/>
        </w:rPr>
        <w:t>,</w:t>
      </w:r>
      <w:r w:rsidR="00AB2B62" w:rsidRPr="00A445D9">
        <w:rPr>
          <w:szCs w:val="22"/>
        </w:rPr>
        <w:t xml:space="preserve"> and</w:t>
      </w:r>
      <w:r w:rsidRPr="00A445D9">
        <w:rPr>
          <w:szCs w:val="22"/>
        </w:rPr>
        <w:t xml:space="preserve"> HEPA vacuuming.</w:t>
      </w:r>
    </w:p>
    <w:p w14:paraId="64AE057D" w14:textId="77777777" w:rsidR="00C91CA0" w:rsidRDefault="00C91CA0" w:rsidP="00C91CA0">
      <w:pPr>
        <w:pStyle w:val="RulesParagraph"/>
        <w:tabs>
          <w:tab w:val="clear" w:pos="1080"/>
        </w:tabs>
        <w:spacing w:after="0" w:line="240" w:lineRule="auto"/>
        <w:ind w:left="2880" w:firstLine="0"/>
        <w:rPr>
          <w:szCs w:val="22"/>
        </w:rPr>
      </w:pPr>
    </w:p>
    <w:p w14:paraId="06E6454D" w14:textId="53AB10BD" w:rsidR="007A4892" w:rsidRPr="00A445D9" w:rsidRDefault="00721398" w:rsidP="00C91CA0">
      <w:pPr>
        <w:pStyle w:val="RulesParagraph"/>
        <w:numPr>
          <w:ilvl w:val="3"/>
          <w:numId w:val="39"/>
        </w:numPr>
        <w:tabs>
          <w:tab w:val="clear" w:pos="1080"/>
        </w:tabs>
        <w:spacing w:after="0" w:line="240" w:lineRule="auto"/>
        <w:ind w:left="2880"/>
        <w:rPr>
          <w:szCs w:val="22"/>
        </w:rPr>
      </w:pPr>
      <w:r w:rsidRPr="00A445D9">
        <w:rPr>
          <w:szCs w:val="22"/>
        </w:rPr>
        <w:t>Cleaning all horizontal and vertical surfaces in the work area.</w:t>
      </w:r>
    </w:p>
    <w:p w14:paraId="6A5BF040" w14:textId="77777777" w:rsidR="00C91CA0" w:rsidRDefault="00C91CA0" w:rsidP="00C91CA0">
      <w:pPr>
        <w:pStyle w:val="RulesParagraph"/>
        <w:tabs>
          <w:tab w:val="clear" w:pos="1080"/>
        </w:tabs>
        <w:spacing w:after="0" w:line="240" w:lineRule="auto"/>
        <w:ind w:left="2880" w:firstLine="0"/>
        <w:rPr>
          <w:szCs w:val="22"/>
        </w:rPr>
      </w:pPr>
    </w:p>
    <w:p w14:paraId="72C8A2AC" w14:textId="03157CA8" w:rsidR="007A4892" w:rsidRPr="00A445D9" w:rsidRDefault="00754425" w:rsidP="00C91CA0">
      <w:pPr>
        <w:pStyle w:val="RulesParagraph"/>
        <w:numPr>
          <w:ilvl w:val="3"/>
          <w:numId w:val="39"/>
        </w:numPr>
        <w:tabs>
          <w:tab w:val="clear" w:pos="1080"/>
        </w:tabs>
        <w:spacing w:after="0" w:line="240" w:lineRule="auto"/>
        <w:ind w:left="2880"/>
        <w:rPr>
          <w:szCs w:val="22"/>
        </w:rPr>
      </w:pPr>
      <w:r w:rsidRPr="00A445D9">
        <w:rPr>
          <w:szCs w:val="22"/>
        </w:rPr>
        <w:t>Bagging or wrapping</w:t>
      </w:r>
      <w:r w:rsidR="00DE2E5E" w:rsidRPr="00A445D9">
        <w:rPr>
          <w:szCs w:val="22"/>
        </w:rPr>
        <w:t xml:space="preserve"> </w:t>
      </w:r>
      <w:r w:rsidR="00721398" w:rsidRPr="00A445D9">
        <w:rPr>
          <w:szCs w:val="22"/>
        </w:rPr>
        <w:t>debris in protective covering with all seams taped or placed in a closed container.</w:t>
      </w:r>
    </w:p>
    <w:p w14:paraId="3E5BFE7B" w14:textId="77777777" w:rsidR="00C91CA0" w:rsidRDefault="00C91CA0" w:rsidP="00C91CA0">
      <w:pPr>
        <w:pStyle w:val="RulesParagraph"/>
        <w:tabs>
          <w:tab w:val="clear" w:pos="1080"/>
        </w:tabs>
        <w:spacing w:after="0" w:line="240" w:lineRule="auto"/>
        <w:ind w:left="2880" w:firstLine="0"/>
        <w:jc w:val="left"/>
        <w:rPr>
          <w:szCs w:val="22"/>
        </w:rPr>
      </w:pPr>
    </w:p>
    <w:p w14:paraId="35D405BF" w14:textId="641CC26F" w:rsidR="00975132" w:rsidRPr="00A445D9" w:rsidRDefault="00721398" w:rsidP="00C91CA0">
      <w:pPr>
        <w:pStyle w:val="RulesParagraph"/>
        <w:numPr>
          <w:ilvl w:val="3"/>
          <w:numId w:val="39"/>
        </w:numPr>
        <w:tabs>
          <w:tab w:val="clear" w:pos="1080"/>
        </w:tabs>
        <w:spacing w:after="0" w:line="240" w:lineRule="auto"/>
        <w:ind w:left="2880"/>
        <w:jc w:val="left"/>
        <w:rPr>
          <w:szCs w:val="22"/>
        </w:rPr>
      </w:pPr>
      <w:r w:rsidRPr="00A445D9">
        <w:rPr>
          <w:szCs w:val="22"/>
        </w:rPr>
        <w:t>Examin</w:t>
      </w:r>
      <w:r w:rsidR="006316B0" w:rsidRPr="00A445D9">
        <w:rPr>
          <w:szCs w:val="22"/>
        </w:rPr>
        <w:t>ing</w:t>
      </w:r>
      <w:r w:rsidRPr="00A445D9">
        <w:rPr>
          <w:szCs w:val="22"/>
        </w:rPr>
        <w:t xml:space="preserve"> the barrier system and repair</w:t>
      </w:r>
      <w:r w:rsidR="006316B0" w:rsidRPr="00A445D9">
        <w:rPr>
          <w:szCs w:val="22"/>
        </w:rPr>
        <w:t>ing</w:t>
      </w:r>
      <w:r w:rsidRPr="00A445D9">
        <w:rPr>
          <w:szCs w:val="22"/>
        </w:rPr>
        <w:t xml:space="preserve"> it as necessary.</w:t>
      </w:r>
    </w:p>
    <w:p w14:paraId="7CA3BFB6" w14:textId="77777777" w:rsidR="00C91CA0" w:rsidRPr="00C91CA0" w:rsidRDefault="00C91CA0" w:rsidP="00C91CA0">
      <w:pPr>
        <w:pStyle w:val="ListParagraph"/>
        <w:spacing w:after="0" w:line="240" w:lineRule="auto"/>
        <w:ind w:left="2160"/>
        <w:contextualSpacing w:val="0"/>
        <w:rPr>
          <w:sz w:val="22"/>
          <w:szCs w:val="22"/>
        </w:rPr>
      </w:pPr>
    </w:p>
    <w:p w14:paraId="161D1F23" w14:textId="1CFCD53E" w:rsidR="00975132" w:rsidRPr="00A445D9" w:rsidRDefault="009A39D3" w:rsidP="00C91CA0">
      <w:pPr>
        <w:pStyle w:val="ListParagraph"/>
        <w:numPr>
          <w:ilvl w:val="2"/>
          <w:numId w:val="39"/>
        </w:numPr>
        <w:spacing w:after="0" w:line="240" w:lineRule="auto"/>
        <w:contextualSpacing w:val="0"/>
        <w:rPr>
          <w:sz w:val="22"/>
          <w:szCs w:val="22"/>
        </w:rPr>
      </w:pPr>
      <w:r w:rsidRPr="00A445D9">
        <w:rPr>
          <w:b/>
          <w:sz w:val="22"/>
          <w:szCs w:val="22"/>
        </w:rPr>
        <w:t xml:space="preserve">Final </w:t>
      </w:r>
      <w:r w:rsidR="00334B5C">
        <w:rPr>
          <w:b/>
          <w:sz w:val="22"/>
          <w:szCs w:val="22"/>
        </w:rPr>
        <w:t>c</w:t>
      </w:r>
      <w:r w:rsidRPr="00A445D9">
        <w:rPr>
          <w:b/>
          <w:sz w:val="22"/>
          <w:szCs w:val="22"/>
        </w:rPr>
        <w:t>leanup</w:t>
      </w:r>
      <w:r w:rsidR="00A851B8" w:rsidRPr="00A445D9">
        <w:rPr>
          <w:sz w:val="22"/>
          <w:szCs w:val="22"/>
        </w:rPr>
        <w:t xml:space="preserve">. </w:t>
      </w:r>
      <w:r w:rsidR="00213F03" w:rsidRPr="00A445D9">
        <w:rPr>
          <w:sz w:val="22"/>
          <w:szCs w:val="22"/>
        </w:rPr>
        <w:t>Upon completion of the abatement, abatement workers/supervisors shall remove lead debris generated by the project including:</w:t>
      </w:r>
    </w:p>
    <w:p w14:paraId="33708F05" w14:textId="77777777" w:rsidR="00C91CA0" w:rsidRDefault="00C91CA0" w:rsidP="00C91CA0">
      <w:pPr>
        <w:pStyle w:val="ListParagraph"/>
        <w:spacing w:after="0" w:line="240" w:lineRule="auto"/>
        <w:ind w:left="2880"/>
        <w:contextualSpacing w:val="0"/>
        <w:rPr>
          <w:sz w:val="22"/>
          <w:szCs w:val="22"/>
        </w:rPr>
      </w:pPr>
    </w:p>
    <w:p w14:paraId="755004CC" w14:textId="30FEA0EE" w:rsidR="007A4892" w:rsidRPr="00A445D9" w:rsidRDefault="009A39D3" w:rsidP="00C91CA0">
      <w:pPr>
        <w:pStyle w:val="ListParagraph"/>
        <w:numPr>
          <w:ilvl w:val="3"/>
          <w:numId w:val="39"/>
        </w:numPr>
        <w:spacing w:after="0" w:line="240" w:lineRule="auto"/>
        <w:ind w:left="2880"/>
        <w:contextualSpacing w:val="0"/>
        <w:rPr>
          <w:sz w:val="22"/>
          <w:szCs w:val="22"/>
        </w:rPr>
      </w:pPr>
      <w:r w:rsidRPr="00A445D9">
        <w:rPr>
          <w:sz w:val="22"/>
          <w:szCs w:val="22"/>
        </w:rPr>
        <w:t>Clean</w:t>
      </w:r>
      <w:r w:rsidR="006316B0" w:rsidRPr="00A445D9">
        <w:rPr>
          <w:sz w:val="22"/>
          <w:szCs w:val="22"/>
        </w:rPr>
        <w:t>ing</w:t>
      </w:r>
      <w:r w:rsidRPr="00A445D9">
        <w:rPr>
          <w:sz w:val="22"/>
          <w:szCs w:val="22"/>
        </w:rPr>
        <w:t xml:space="preserve"> all horizontal and vertical surfaces in </w:t>
      </w:r>
      <w:r w:rsidR="00833622" w:rsidRPr="00A445D9">
        <w:rPr>
          <w:sz w:val="22"/>
          <w:szCs w:val="22"/>
        </w:rPr>
        <w:t xml:space="preserve">the </w:t>
      </w:r>
      <w:r w:rsidR="00F80354" w:rsidRPr="00A445D9">
        <w:rPr>
          <w:sz w:val="22"/>
          <w:szCs w:val="22"/>
        </w:rPr>
        <w:t>mini enclosure</w:t>
      </w:r>
      <w:r w:rsidR="00833622" w:rsidRPr="00A445D9">
        <w:rPr>
          <w:sz w:val="22"/>
          <w:szCs w:val="22"/>
        </w:rPr>
        <w:t xml:space="preserve"> using a sequence of HEPA vacuuming, wet cleaning and HEPA vacuuming</w:t>
      </w:r>
      <w:r w:rsidR="00072F17" w:rsidRPr="00A445D9">
        <w:rPr>
          <w:sz w:val="22"/>
          <w:szCs w:val="22"/>
        </w:rPr>
        <w:t>;</w:t>
      </w:r>
    </w:p>
    <w:p w14:paraId="22E7ED62" w14:textId="77777777" w:rsidR="00C91CA0" w:rsidRDefault="00C91CA0" w:rsidP="00C91CA0">
      <w:pPr>
        <w:pStyle w:val="ListParagraph"/>
        <w:spacing w:after="0" w:line="240" w:lineRule="auto"/>
        <w:ind w:left="2880"/>
        <w:contextualSpacing w:val="0"/>
        <w:rPr>
          <w:sz w:val="22"/>
          <w:szCs w:val="22"/>
        </w:rPr>
      </w:pPr>
    </w:p>
    <w:p w14:paraId="196BFEC0" w14:textId="53E3D2B7" w:rsidR="007A4892" w:rsidRPr="00A445D9" w:rsidRDefault="009A39D3" w:rsidP="00C91CA0">
      <w:pPr>
        <w:pStyle w:val="ListParagraph"/>
        <w:numPr>
          <w:ilvl w:val="3"/>
          <w:numId w:val="39"/>
        </w:numPr>
        <w:spacing w:after="0" w:line="240" w:lineRule="auto"/>
        <w:ind w:left="2880"/>
        <w:contextualSpacing w:val="0"/>
        <w:rPr>
          <w:sz w:val="22"/>
          <w:szCs w:val="22"/>
        </w:rPr>
      </w:pPr>
      <w:r w:rsidRPr="00A445D9">
        <w:rPr>
          <w:sz w:val="22"/>
          <w:szCs w:val="22"/>
        </w:rPr>
        <w:lastRenderedPageBreak/>
        <w:t>If the mini</w:t>
      </w:r>
      <w:r w:rsidR="001D3878">
        <w:rPr>
          <w:sz w:val="22"/>
          <w:szCs w:val="22"/>
        </w:rPr>
        <w:t xml:space="preserve"> </w:t>
      </w:r>
      <w:r w:rsidRPr="00A445D9">
        <w:rPr>
          <w:sz w:val="22"/>
          <w:szCs w:val="22"/>
        </w:rPr>
        <w:t>enclosure was breached or detached from the wall, clean all surfaces within a 5</w:t>
      </w:r>
      <w:r w:rsidR="00BA2D4B" w:rsidRPr="00A445D9">
        <w:rPr>
          <w:sz w:val="22"/>
          <w:szCs w:val="22"/>
        </w:rPr>
        <w:t>-</w:t>
      </w:r>
      <w:r w:rsidRPr="00A445D9">
        <w:rPr>
          <w:sz w:val="22"/>
          <w:szCs w:val="22"/>
        </w:rPr>
        <w:t>foot radius from the affected area, isolate the affected area and conduct clearance sampling</w:t>
      </w:r>
      <w:r w:rsidR="00072F17" w:rsidRPr="00A445D9">
        <w:rPr>
          <w:sz w:val="22"/>
          <w:szCs w:val="22"/>
        </w:rPr>
        <w:t>;</w:t>
      </w:r>
    </w:p>
    <w:p w14:paraId="7F168E26" w14:textId="77777777" w:rsidR="00C91CA0" w:rsidRDefault="00C91CA0" w:rsidP="00C91CA0">
      <w:pPr>
        <w:pStyle w:val="ListParagraph"/>
        <w:spacing w:after="0" w:line="240" w:lineRule="auto"/>
        <w:ind w:left="2880"/>
        <w:contextualSpacing w:val="0"/>
        <w:rPr>
          <w:sz w:val="22"/>
          <w:szCs w:val="22"/>
        </w:rPr>
      </w:pPr>
    </w:p>
    <w:p w14:paraId="54CE75D6" w14:textId="5E3770CD" w:rsidR="007A4892" w:rsidRPr="00A445D9" w:rsidRDefault="009A39D3" w:rsidP="00C91CA0">
      <w:pPr>
        <w:pStyle w:val="ListParagraph"/>
        <w:numPr>
          <w:ilvl w:val="3"/>
          <w:numId w:val="39"/>
        </w:numPr>
        <w:spacing w:after="0" w:line="240" w:lineRule="auto"/>
        <w:ind w:left="2880"/>
        <w:contextualSpacing w:val="0"/>
        <w:rPr>
          <w:sz w:val="22"/>
          <w:szCs w:val="22"/>
        </w:rPr>
      </w:pPr>
      <w:r w:rsidRPr="00A445D9">
        <w:rPr>
          <w:sz w:val="22"/>
          <w:szCs w:val="22"/>
        </w:rPr>
        <w:t xml:space="preserve">Debris must be wrapped in </w:t>
      </w:r>
      <w:r w:rsidR="00833622" w:rsidRPr="00A445D9">
        <w:rPr>
          <w:sz w:val="22"/>
          <w:szCs w:val="22"/>
        </w:rPr>
        <w:t>6</w:t>
      </w:r>
      <w:r w:rsidR="00C91CA0">
        <w:rPr>
          <w:sz w:val="22"/>
          <w:szCs w:val="22"/>
        </w:rPr>
        <w:t>-</w:t>
      </w:r>
      <w:r w:rsidR="00833622" w:rsidRPr="00A445D9">
        <w:rPr>
          <w:sz w:val="22"/>
          <w:szCs w:val="22"/>
        </w:rPr>
        <w:t>mil poly</w:t>
      </w:r>
      <w:r w:rsidRPr="00A445D9">
        <w:rPr>
          <w:sz w:val="22"/>
          <w:szCs w:val="22"/>
        </w:rPr>
        <w:t xml:space="preserve"> with all seams taped and removed from the </w:t>
      </w:r>
      <w:r w:rsidR="003F1F9F" w:rsidRPr="00A445D9">
        <w:rPr>
          <w:sz w:val="22"/>
          <w:szCs w:val="22"/>
        </w:rPr>
        <w:t>mini enclosure</w:t>
      </w:r>
      <w:r w:rsidR="00213F03" w:rsidRPr="00A445D9">
        <w:rPr>
          <w:sz w:val="22"/>
          <w:szCs w:val="22"/>
        </w:rPr>
        <w:t>; and</w:t>
      </w:r>
    </w:p>
    <w:p w14:paraId="191CE30F" w14:textId="77777777" w:rsidR="00C91CA0" w:rsidRDefault="00C91CA0" w:rsidP="00C91CA0">
      <w:pPr>
        <w:pStyle w:val="ListParagraph"/>
        <w:spacing w:after="0" w:line="240" w:lineRule="auto"/>
        <w:ind w:left="2880"/>
        <w:contextualSpacing w:val="0"/>
        <w:rPr>
          <w:sz w:val="22"/>
          <w:szCs w:val="22"/>
        </w:rPr>
      </w:pPr>
    </w:p>
    <w:p w14:paraId="7186D0AC" w14:textId="5A5ED411" w:rsidR="007A4892" w:rsidRPr="00A445D9" w:rsidRDefault="009A39D3" w:rsidP="00C91CA0">
      <w:pPr>
        <w:pStyle w:val="ListParagraph"/>
        <w:numPr>
          <w:ilvl w:val="3"/>
          <w:numId w:val="39"/>
        </w:numPr>
        <w:spacing w:after="0" w:line="240" w:lineRule="auto"/>
        <w:ind w:left="2880"/>
        <w:contextualSpacing w:val="0"/>
        <w:rPr>
          <w:sz w:val="22"/>
          <w:szCs w:val="22"/>
        </w:rPr>
      </w:pPr>
      <w:r w:rsidRPr="00A445D9">
        <w:rPr>
          <w:sz w:val="22"/>
          <w:szCs w:val="22"/>
        </w:rPr>
        <w:t xml:space="preserve">Remove </w:t>
      </w:r>
      <w:r w:rsidR="00833622" w:rsidRPr="00A445D9">
        <w:rPr>
          <w:sz w:val="22"/>
          <w:szCs w:val="22"/>
        </w:rPr>
        <w:t>6</w:t>
      </w:r>
      <w:r w:rsidR="00C91CA0">
        <w:rPr>
          <w:sz w:val="22"/>
          <w:szCs w:val="22"/>
        </w:rPr>
        <w:t>-</w:t>
      </w:r>
      <w:r w:rsidR="00833622" w:rsidRPr="00A445D9">
        <w:rPr>
          <w:sz w:val="22"/>
          <w:szCs w:val="22"/>
        </w:rPr>
        <w:t xml:space="preserve">mil </w:t>
      </w:r>
      <w:r w:rsidRPr="00A445D9">
        <w:rPr>
          <w:sz w:val="22"/>
          <w:szCs w:val="22"/>
        </w:rPr>
        <w:t xml:space="preserve">poly floor from inside the </w:t>
      </w:r>
      <w:r w:rsidR="00F80354" w:rsidRPr="00A445D9">
        <w:rPr>
          <w:sz w:val="22"/>
          <w:szCs w:val="22"/>
        </w:rPr>
        <w:t>mini enclosure</w:t>
      </w:r>
      <w:r w:rsidRPr="00A445D9">
        <w:rPr>
          <w:sz w:val="22"/>
          <w:szCs w:val="22"/>
        </w:rPr>
        <w:t>.</w:t>
      </w:r>
    </w:p>
    <w:p w14:paraId="12677CE6" w14:textId="77777777" w:rsidR="00C91CA0" w:rsidRPr="00C91CA0" w:rsidRDefault="00C91CA0" w:rsidP="00C91CA0">
      <w:pPr>
        <w:pStyle w:val="RulesParagraph"/>
        <w:tabs>
          <w:tab w:val="clear" w:pos="1080"/>
        </w:tabs>
        <w:spacing w:after="0" w:line="240" w:lineRule="auto"/>
        <w:ind w:left="2250" w:firstLine="0"/>
        <w:jc w:val="left"/>
        <w:rPr>
          <w:szCs w:val="22"/>
        </w:rPr>
      </w:pPr>
    </w:p>
    <w:p w14:paraId="1041BB58" w14:textId="0C85348C" w:rsidR="007A4892" w:rsidRDefault="009A39D3" w:rsidP="00C91CA0">
      <w:pPr>
        <w:pStyle w:val="RulesParagraph"/>
        <w:numPr>
          <w:ilvl w:val="2"/>
          <w:numId w:val="39"/>
        </w:numPr>
        <w:tabs>
          <w:tab w:val="clear" w:pos="1080"/>
        </w:tabs>
        <w:spacing w:after="0" w:line="240" w:lineRule="auto"/>
        <w:jc w:val="left"/>
        <w:rPr>
          <w:szCs w:val="22"/>
        </w:rPr>
      </w:pPr>
      <w:r w:rsidRPr="00A445D9">
        <w:rPr>
          <w:b/>
          <w:szCs w:val="22"/>
        </w:rPr>
        <w:t xml:space="preserve">Sealing </w:t>
      </w:r>
      <w:r w:rsidR="00334B5C">
        <w:rPr>
          <w:b/>
        </w:rPr>
        <w:t>t</w:t>
      </w:r>
      <w:r w:rsidRPr="00A445D9">
        <w:rPr>
          <w:b/>
        </w:rPr>
        <w:t xml:space="preserve">reated </w:t>
      </w:r>
      <w:r w:rsidR="00334B5C">
        <w:rPr>
          <w:b/>
          <w:szCs w:val="22"/>
        </w:rPr>
        <w:t>s</w:t>
      </w:r>
      <w:r w:rsidRPr="00A445D9">
        <w:rPr>
          <w:b/>
          <w:szCs w:val="22"/>
        </w:rPr>
        <w:t>urfaces</w:t>
      </w:r>
      <w:r w:rsidR="00A851B8" w:rsidRPr="00A445D9">
        <w:rPr>
          <w:szCs w:val="22"/>
        </w:rPr>
        <w:t xml:space="preserve">. </w:t>
      </w:r>
      <w:r w:rsidR="00CB6066" w:rsidRPr="00A445D9">
        <w:rPr>
          <w:szCs w:val="22"/>
        </w:rPr>
        <w:t>If t</w:t>
      </w:r>
      <w:r w:rsidRPr="00A445D9">
        <w:rPr>
          <w:szCs w:val="22"/>
        </w:rPr>
        <w:t xml:space="preserve">reated surfaces </w:t>
      </w:r>
      <w:r w:rsidR="00CB6066" w:rsidRPr="00A445D9">
        <w:rPr>
          <w:szCs w:val="22"/>
        </w:rPr>
        <w:t xml:space="preserve">are to be sealed, they </w:t>
      </w:r>
      <w:r w:rsidRPr="00A445D9">
        <w:rPr>
          <w:szCs w:val="22"/>
        </w:rPr>
        <w:t xml:space="preserve">shall be finished by painting, varnishing, or an equivalent coating after the final cleanup is complete and before </w:t>
      </w:r>
      <w:r w:rsidR="007B5DE6" w:rsidRPr="00A445D9">
        <w:rPr>
          <w:szCs w:val="22"/>
        </w:rPr>
        <w:t xml:space="preserve">a </w:t>
      </w:r>
      <w:r w:rsidRPr="00A445D9">
        <w:rPr>
          <w:szCs w:val="22"/>
        </w:rPr>
        <w:t>clearance examination is performed</w:t>
      </w:r>
      <w:r w:rsidR="00A851B8" w:rsidRPr="00A445D9">
        <w:rPr>
          <w:szCs w:val="22"/>
        </w:rPr>
        <w:t xml:space="preserve">. </w:t>
      </w:r>
      <w:r w:rsidR="00CB6066" w:rsidRPr="00A445D9">
        <w:rPr>
          <w:szCs w:val="22"/>
        </w:rPr>
        <w:t>Wooden floors shall be sealed with clear polyurethane or painted with deck enamel or durable paint</w:t>
      </w:r>
      <w:r w:rsidR="00A851B8" w:rsidRPr="00A445D9">
        <w:rPr>
          <w:szCs w:val="22"/>
        </w:rPr>
        <w:t xml:space="preserve">. </w:t>
      </w:r>
      <w:r w:rsidR="00CB6066" w:rsidRPr="00A445D9">
        <w:rPr>
          <w:szCs w:val="22"/>
        </w:rPr>
        <w:t>Vinyl tiles, linoleum and other similar floors shall be sealed with an appropriate floor wax (or equivalent product)</w:t>
      </w:r>
      <w:r w:rsidR="00A851B8" w:rsidRPr="00A445D9">
        <w:rPr>
          <w:szCs w:val="22"/>
        </w:rPr>
        <w:t xml:space="preserve">. </w:t>
      </w:r>
      <w:r w:rsidR="00CB6066" w:rsidRPr="00A445D9">
        <w:rPr>
          <w:szCs w:val="22"/>
        </w:rPr>
        <w:t xml:space="preserve">Concrete floors shall be sealed with </w:t>
      </w:r>
      <w:r w:rsidR="00CB6066" w:rsidRPr="00A445D9">
        <w:t>a</w:t>
      </w:r>
      <w:r w:rsidR="00CB6066" w:rsidRPr="00A445D9">
        <w:rPr>
          <w:szCs w:val="22"/>
        </w:rPr>
        <w:t xml:space="preserve"> concrete sealer or other type of concrete deck enamel.</w:t>
      </w:r>
    </w:p>
    <w:p w14:paraId="5EAC3602" w14:textId="77777777" w:rsidR="00C91CA0" w:rsidRPr="00A445D9" w:rsidRDefault="00C91CA0" w:rsidP="00C91CA0">
      <w:pPr>
        <w:pStyle w:val="RulesParagraph"/>
        <w:tabs>
          <w:tab w:val="clear" w:pos="1080"/>
        </w:tabs>
        <w:spacing w:after="0" w:line="240" w:lineRule="auto"/>
        <w:ind w:left="2160" w:firstLine="0"/>
        <w:jc w:val="left"/>
        <w:rPr>
          <w:szCs w:val="22"/>
        </w:rPr>
      </w:pPr>
    </w:p>
    <w:p w14:paraId="1E0FAC7D" w14:textId="7EAB1ECB" w:rsidR="007A4892" w:rsidRPr="00A445D9" w:rsidRDefault="009A39D3" w:rsidP="00C91CA0">
      <w:pPr>
        <w:pStyle w:val="RuleNote1"/>
        <w:spacing w:after="0" w:line="240" w:lineRule="auto"/>
        <w:ind w:left="2880" w:hanging="720"/>
      </w:pPr>
      <w:r w:rsidRPr="00A445D9">
        <w:rPr>
          <w:b/>
          <w:i/>
        </w:rPr>
        <w:t>Note:</w:t>
      </w:r>
      <w:r w:rsidR="003F1F9F" w:rsidRPr="00A445D9">
        <w:t xml:space="preserve"> </w:t>
      </w:r>
      <w:r w:rsidR="001D63CE">
        <w:tab/>
      </w:r>
      <w:r w:rsidRPr="00A445D9">
        <w:t xml:space="preserve">Contract specifications may require a Paint Removal Verification Inspection (commonly referred to as “Paint Scrape Inspection”) by a certified lead inspector or certified risk </w:t>
      </w:r>
      <w:r w:rsidR="003A079D" w:rsidRPr="00A445D9">
        <w:t>assessor</w:t>
      </w:r>
      <w:r w:rsidRPr="00A445D9">
        <w:t xml:space="preserve"> prior to sealing treated surfaces.</w:t>
      </w:r>
    </w:p>
    <w:p w14:paraId="25D57E06" w14:textId="77777777" w:rsidR="00C91CA0" w:rsidRPr="00C91CA0" w:rsidRDefault="00C91CA0" w:rsidP="00C91CA0">
      <w:pPr>
        <w:pStyle w:val="RulesParagraph"/>
        <w:tabs>
          <w:tab w:val="clear" w:pos="1080"/>
        </w:tabs>
        <w:spacing w:after="0" w:line="240" w:lineRule="auto"/>
        <w:ind w:left="2610" w:firstLine="0"/>
        <w:jc w:val="left"/>
        <w:rPr>
          <w:bCs/>
          <w:szCs w:val="22"/>
        </w:rPr>
      </w:pPr>
    </w:p>
    <w:p w14:paraId="23991136" w14:textId="6D3D8DC3" w:rsidR="007A4892" w:rsidRPr="00A445D9" w:rsidRDefault="009A39D3" w:rsidP="00C91CA0">
      <w:pPr>
        <w:pStyle w:val="RulesParagraph"/>
        <w:numPr>
          <w:ilvl w:val="2"/>
          <w:numId w:val="31"/>
        </w:numPr>
        <w:tabs>
          <w:tab w:val="clear" w:pos="1080"/>
        </w:tabs>
        <w:spacing w:after="0" w:line="240" w:lineRule="auto"/>
        <w:ind w:left="2160"/>
        <w:jc w:val="left"/>
        <w:rPr>
          <w:bCs/>
          <w:szCs w:val="22"/>
        </w:rPr>
      </w:pPr>
      <w:r w:rsidRPr="00A445D9">
        <w:rPr>
          <w:b/>
          <w:szCs w:val="22"/>
        </w:rPr>
        <w:t xml:space="preserve">Clearance </w:t>
      </w:r>
      <w:r w:rsidR="00334B5C">
        <w:rPr>
          <w:b/>
          <w:szCs w:val="22"/>
        </w:rPr>
        <w:t>e</w:t>
      </w:r>
      <w:r w:rsidRPr="00A445D9">
        <w:rPr>
          <w:b/>
          <w:szCs w:val="22"/>
        </w:rPr>
        <w:t>xamination</w:t>
      </w:r>
      <w:r w:rsidR="00A851B8" w:rsidRPr="00A445D9">
        <w:rPr>
          <w:b/>
          <w:szCs w:val="22"/>
        </w:rPr>
        <w:t xml:space="preserve">. </w:t>
      </w:r>
      <w:r w:rsidRPr="00A445D9">
        <w:rPr>
          <w:bCs/>
          <w:szCs w:val="22"/>
        </w:rPr>
        <w:t>A clearance examination shall be conducted to assure that all lead abatement activities have been properly completed</w:t>
      </w:r>
      <w:r w:rsidR="00A851B8" w:rsidRPr="00A445D9">
        <w:rPr>
          <w:bCs/>
          <w:szCs w:val="22"/>
        </w:rPr>
        <w:t xml:space="preserve">. </w:t>
      </w:r>
      <w:r w:rsidRPr="00A445D9">
        <w:rPr>
          <w:bCs/>
          <w:szCs w:val="22"/>
        </w:rPr>
        <w:t>Clearance examinations shall be performed no sooner than 1 hour after final clean-up is completed</w:t>
      </w:r>
      <w:r w:rsidR="00A851B8" w:rsidRPr="00A445D9">
        <w:rPr>
          <w:bCs/>
          <w:szCs w:val="22"/>
        </w:rPr>
        <w:t xml:space="preserve">. </w:t>
      </w:r>
      <w:r w:rsidRPr="00A445D9">
        <w:rPr>
          <w:bCs/>
          <w:szCs w:val="22"/>
        </w:rPr>
        <w:t xml:space="preserve">Clearance examinations shall be performed by a risk </w:t>
      </w:r>
      <w:r w:rsidR="003A079D" w:rsidRPr="00A445D9">
        <w:rPr>
          <w:bCs/>
          <w:szCs w:val="22"/>
        </w:rPr>
        <w:t>assessor</w:t>
      </w:r>
      <w:r w:rsidRPr="00A445D9">
        <w:rPr>
          <w:bCs/>
          <w:szCs w:val="22"/>
        </w:rPr>
        <w:t xml:space="preserve"> or lead inspector</w:t>
      </w:r>
      <w:r w:rsidR="00A851B8" w:rsidRPr="00A445D9">
        <w:rPr>
          <w:bCs/>
          <w:szCs w:val="22"/>
        </w:rPr>
        <w:t xml:space="preserve">. </w:t>
      </w:r>
      <w:r w:rsidRPr="00A445D9">
        <w:rPr>
          <w:bCs/>
          <w:szCs w:val="22"/>
        </w:rPr>
        <w:t>Clearance examinations consist of visual assessment and clearance sampling.</w:t>
      </w:r>
      <w:r w:rsidRPr="00A445D9" w:rsidDel="00186FC0">
        <w:rPr>
          <w:bCs/>
          <w:szCs w:val="22"/>
        </w:rPr>
        <w:t xml:space="preserve"> </w:t>
      </w:r>
    </w:p>
    <w:p w14:paraId="7FE29673" w14:textId="77777777" w:rsidR="002C5B9C" w:rsidRPr="00A445D9" w:rsidRDefault="002C5B9C" w:rsidP="00D30F55">
      <w:pPr>
        <w:pStyle w:val="ListParagraph"/>
        <w:spacing w:after="0" w:line="240" w:lineRule="auto"/>
        <w:ind w:left="437"/>
        <w:rPr>
          <w:sz w:val="22"/>
          <w:szCs w:val="22"/>
        </w:rPr>
      </w:pPr>
    </w:p>
    <w:p w14:paraId="2F3E7711" w14:textId="6D7466CD" w:rsidR="007A4892" w:rsidRDefault="009A39D3" w:rsidP="00D30F55">
      <w:pPr>
        <w:pStyle w:val="ListParagraph"/>
        <w:numPr>
          <w:ilvl w:val="3"/>
          <w:numId w:val="39"/>
        </w:numPr>
        <w:spacing w:after="0" w:line="240" w:lineRule="auto"/>
        <w:ind w:leftChars="1080" w:left="2878" w:hanging="718"/>
        <w:contextualSpacing w:val="0"/>
        <w:rPr>
          <w:sz w:val="22"/>
          <w:szCs w:val="22"/>
        </w:rPr>
      </w:pPr>
      <w:r w:rsidRPr="00A445D9">
        <w:rPr>
          <w:b/>
          <w:bCs/>
          <w:sz w:val="22"/>
        </w:rPr>
        <w:t xml:space="preserve">Visual </w:t>
      </w:r>
      <w:r w:rsidR="00334B5C">
        <w:rPr>
          <w:b/>
          <w:bCs/>
          <w:sz w:val="22"/>
        </w:rPr>
        <w:t>a</w:t>
      </w:r>
      <w:r w:rsidRPr="00A445D9">
        <w:rPr>
          <w:b/>
          <w:bCs/>
          <w:sz w:val="22"/>
        </w:rPr>
        <w:t>ssessment</w:t>
      </w:r>
      <w:r w:rsidRPr="00A445D9">
        <w:rPr>
          <w:b/>
          <w:bCs/>
          <w:sz w:val="22"/>
          <w:szCs w:val="22"/>
        </w:rPr>
        <w:t>.</w:t>
      </w:r>
      <w:r w:rsidRPr="00A445D9">
        <w:rPr>
          <w:sz w:val="22"/>
          <w:szCs w:val="22"/>
        </w:rPr>
        <w:t xml:space="preserve"> The risk </w:t>
      </w:r>
      <w:r w:rsidR="003A079D" w:rsidRPr="00A445D9">
        <w:rPr>
          <w:sz w:val="22"/>
          <w:szCs w:val="22"/>
        </w:rPr>
        <w:t>assessor</w:t>
      </w:r>
      <w:r w:rsidRPr="00A445D9">
        <w:rPr>
          <w:sz w:val="22"/>
          <w:szCs w:val="22"/>
        </w:rPr>
        <w:t xml:space="preserve"> or</w:t>
      </w:r>
      <w:r w:rsidR="00833622" w:rsidRPr="00A445D9">
        <w:rPr>
          <w:sz w:val="22"/>
          <w:szCs w:val="22"/>
        </w:rPr>
        <w:t xml:space="preserve"> lead</w:t>
      </w:r>
      <w:r w:rsidRPr="00A445D9">
        <w:rPr>
          <w:sz w:val="22"/>
          <w:szCs w:val="22"/>
        </w:rPr>
        <w:t xml:space="preserve"> inspector shall document that all lead abatement activities were properly completed by visual examination and by reference to documents such as the project specifications or risk assessment report</w:t>
      </w:r>
      <w:r w:rsidR="00A851B8" w:rsidRPr="00A445D9">
        <w:rPr>
          <w:sz w:val="22"/>
          <w:szCs w:val="22"/>
        </w:rPr>
        <w:t xml:space="preserve">. </w:t>
      </w:r>
      <w:r w:rsidRPr="00A445D9">
        <w:rPr>
          <w:sz w:val="22"/>
          <w:szCs w:val="22"/>
        </w:rPr>
        <w:t xml:space="preserve">Surfaces within the </w:t>
      </w:r>
      <w:r w:rsidR="00F80354" w:rsidRPr="00A445D9">
        <w:rPr>
          <w:sz w:val="22"/>
          <w:szCs w:val="22"/>
        </w:rPr>
        <w:t>mini enclosure</w:t>
      </w:r>
      <w:r w:rsidRPr="00A445D9">
        <w:rPr>
          <w:sz w:val="22"/>
          <w:szCs w:val="22"/>
        </w:rPr>
        <w:t xml:space="preserve"> must be dry before the visual assessment</w:t>
      </w:r>
      <w:r w:rsidR="00A851B8" w:rsidRPr="00A445D9">
        <w:rPr>
          <w:sz w:val="22"/>
          <w:szCs w:val="22"/>
        </w:rPr>
        <w:t xml:space="preserve">. </w:t>
      </w:r>
      <w:r w:rsidRPr="00A445D9">
        <w:rPr>
          <w:sz w:val="22"/>
          <w:szCs w:val="22"/>
        </w:rPr>
        <w:t xml:space="preserve">The risk </w:t>
      </w:r>
      <w:r w:rsidR="003A079D" w:rsidRPr="00A445D9">
        <w:rPr>
          <w:sz w:val="22"/>
          <w:szCs w:val="22"/>
        </w:rPr>
        <w:t>assessor</w:t>
      </w:r>
      <w:r w:rsidRPr="00A445D9">
        <w:rPr>
          <w:sz w:val="22"/>
          <w:szCs w:val="22"/>
        </w:rPr>
        <w:t xml:space="preserve"> or inspector shall inspect the mini enclosure and decontamination unit for </w:t>
      </w:r>
      <w:r w:rsidR="00C73372" w:rsidRPr="00A445D9">
        <w:rPr>
          <w:sz w:val="22"/>
          <w:szCs w:val="22"/>
        </w:rPr>
        <w:t>brea</w:t>
      </w:r>
      <w:r w:rsidRPr="00A445D9">
        <w:rPr>
          <w:sz w:val="22"/>
          <w:szCs w:val="22"/>
        </w:rPr>
        <w:t>ches and for visual evidence of dust and debris to ascertain that they are free of waste, debris, paint chips, and settled dust before conducting clearance sampling</w:t>
      </w:r>
      <w:r w:rsidR="00A851B8" w:rsidRPr="00A445D9">
        <w:rPr>
          <w:sz w:val="22"/>
          <w:szCs w:val="22"/>
        </w:rPr>
        <w:t xml:space="preserve">. </w:t>
      </w:r>
      <w:r w:rsidRPr="00A445D9">
        <w:rPr>
          <w:sz w:val="22"/>
          <w:szCs w:val="22"/>
        </w:rPr>
        <w:t xml:space="preserve">If visible dust or debris is found during the visual assessment, the </w:t>
      </w:r>
      <w:r w:rsidR="00F80354" w:rsidRPr="00A445D9">
        <w:rPr>
          <w:sz w:val="22"/>
          <w:szCs w:val="22"/>
        </w:rPr>
        <w:t>mini enclosure</w:t>
      </w:r>
      <w:r w:rsidRPr="00A445D9">
        <w:rPr>
          <w:sz w:val="22"/>
          <w:szCs w:val="22"/>
        </w:rPr>
        <w:t xml:space="preserve"> must be re-cleaned as described above and re-evaluated before starting clearance sampling.</w:t>
      </w:r>
    </w:p>
    <w:p w14:paraId="0CFA0525" w14:textId="77777777" w:rsidR="00D30F55" w:rsidRPr="00A445D9" w:rsidRDefault="00D30F55" w:rsidP="00D30F55">
      <w:pPr>
        <w:pStyle w:val="ListParagraph"/>
        <w:spacing w:after="0" w:line="240" w:lineRule="auto"/>
        <w:ind w:left="2878"/>
        <w:contextualSpacing w:val="0"/>
        <w:rPr>
          <w:sz w:val="22"/>
          <w:szCs w:val="22"/>
        </w:rPr>
      </w:pPr>
    </w:p>
    <w:p w14:paraId="37B2C7FF" w14:textId="1B707B50" w:rsidR="007A4892" w:rsidRPr="00A445D9" w:rsidRDefault="009A39D3" w:rsidP="00D30F55">
      <w:pPr>
        <w:pStyle w:val="RuleNote1"/>
        <w:spacing w:after="0" w:line="240" w:lineRule="auto"/>
        <w:ind w:left="2880" w:hanging="720"/>
      </w:pPr>
      <w:r w:rsidRPr="00A445D9">
        <w:rPr>
          <w:b/>
          <w:i/>
        </w:rPr>
        <w:t>Note:</w:t>
      </w:r>
      <w:r w:rsidR="006C05A8" w:rsidRPr="00A445D9">
        <w:t xml:space="preserve"> </w:t>
      </w:r>
      <w:r w:rsidR="001D63CE">
        <w:tab/>
      </w:r>
      <w:r w:rsidRPr="00A445D9">
        <w:t>A “baby wipe” may be used in the visual assessment process to determine if a surface i</w:t>
      </w:r>
      <w:r w:rsidR="001A635E" w:rsidRPr="00A445D9">
        <w:t>s</w:t>
      </w:r>
      <w:r w:rsidRPr="00A445D9">
        <w:t xml:space="preserve"> free of debris.</w:t>
      </w:r>
    </w:p>
    <w:p w14:paraId="0AFC217F" w14:textId="77777777" w:rsidR="00D30F55" w:rsidRPr="00D30F55" w:rsidRDefault="00D30F55" w:rsidP="00D30F55">
      <w:pPr>
        <w:pStyle w:val="ListParagraph"/>
        <w:spacing w:after="0" w:line="240" w:lineRule="auto"/>
        <w:ind w:left="2880"/>
        <w:contextualSpacing w:val="0"/>
        <w:rPr>
          <w:sz w:val="22"/>
          <w:szCs w:val="22"/>
        </w:rPr>
      </w:pPr>
    </w:p>
    <w:p w14:paraId="5E5EC1FB" w14:textId="2598B525" w:rsidR="00975132" w:rsidRPr="00A445D9" w:rsidRDefault="00721398" w:rsidP="00D30F55">
      <w:pPr>
        <w:pStyle w:val="ListParagraph"/>
        <w:numPr>
          <w:ilvl w:val="3"/>
          <w:numId w:val="39"/>
        </w:numPr>
        <w:spacing w:after="0" w:line="240" w:lineRule="auto"/>
        <w:ind w:leftChars="1080" w:left="2880"/>
        <w:contextualSpacing w:val="0"/>
        <w:rPr>
          <w:sz w:val="22"/>
          <w:szCs w:val="22"/>
        </w:rPr>
      </w:pPr>
      <w:r w:rsidRPr="00A445D9">
        <w:rPr>
          <w:b/>
          <w:sz w:val="22"/>
        </w:rPr>
        <w:t xml:space="preserve">Clearance </w:t>
      </w:r>
      <w:r w:rsidR="00334B5C">
        <w:rPr>
          <w:sz w:val="22"/>
          <w:szCs w:val="22"/>
        </w:rPr>
        <w:t>s</w:t>
      </w:r>
      <w:r w:rsidRPr="00A445D9">
        <w:rPr>
          <w:b/>
          <w:sz w:val="22"/>
          <w:szCs w:val="22"/>
        </w:rPr>
        <w:t>ampling</w:t>
      </w:r>
      <w:r w:rsidR="00A851B8" w:rsidRPr="00A445D9">
        <w:rPr>
          <w:b/>
          <w:sz w:val="22"/>
          <w:szCs w:val="22"/>
        </w:rPr>
        <w:t xml:space="preserve">. </w:t>
      </w:r>
      <w:r w:rsidRPr="00A445D9">
        <w:rPr>
          <w:sz w:val="22"/>
          <w:szCs w:val="22"/>
        </w:rPr>
        <w:t xml:space="preserve">Following a </w:t>
      </w:r>
      <w:r w:rsidR="00AB2B62" w:rsidRPr="00A445D9">
        <w:rPr>
          <w:sz w:val="22"/>
          <w:szCs w:val="22"/>
        </w:rPr>
        <w:t xml:space="preserve">passing </w:t>
      </w:r>
      <w:r w:rsidRPr="00A445D9">
        <w:rPr>
          <w:sz w:val="22"/>
          <w:szCs w:val="22"/>
        </w:rPr>
        <w:t xml:space="preserve">visual inspection, the risk </w:t>
      </w:r>
      <w:r w:rsidR="003A079D" w:rsidRPr="00A445D9">
        <w:rPr>
          <w:sz w:val="22"/>
          <w:szCs w:val="22"/>
        </w:rPr>
        <w:t>assessor</w:t>
      </w:r>
      <w:r w:rsidRPr="00A445D9">
        <w:rPr>
          <w:sz w:val="22"/>
          <w:szCs w:val="22"/>
        </w:rPr>
        <w:t xml:space="preserve"> or lead inspector shall complete the following </w:t>
      </w:r>
      <w:r w:rsidRPr="00A445D9">
        <w:rPr>
          <w:sz w:val="22"/>
        </w:rPr>
        <w:t>sampling</w:t>
      </w:r>
      <w:r w:rsidRPr="00A445D9">
        <w:rPr>
          <w:sz w:val="22"/>
          <w:szCs w:val="22"/>
        </w:rPr>
        <w:t xml:space="preserve"> of the lead abatement project:</w:t>
      </w:r>
    </w:p>
    <w:p w14:paraId="3D983E4B" w14:textId="77777777" w:rsidR="00D30F55" w:rsidRDefault="00D30F55" w:rsidP="00D30F55">
      <w:pPr>
        <w:pStyle w:val="ListParagraph"/>
        <w:spacing w:after="0" w:line="240" w:lineRule="auto"/>
        <w:ind w:left="3600"/>
        <w:contextualSpacing w:val="0"/>
        <w:rPr>
          <w:sz w:val="22"/>
          <w:szCs w:val="22"/>
        </w:rPr>
      </w:pPr>
    </w:p>
    <w:p w14:paraId="0933F639" w14:textId="2FA9BB3D" w:rsidR="00975132" w:rsidRDefault="00721398" w:rsidP="00D30F55">
      <w:pPr>
        <w:pStyle w:val="ListParagraph"/>
        <w:numPr>
          <w:ilvl w:val="4"/>
          <w:numId w:val="39"/>
        </w:numPr>
        <w:spacing w:after="0" w:line="240" w:lineRule="auto"/>
        <w:contextualSpacing w:val="0"/>
        <w:rPr>
          <w:sz w:val="22"/>
          <w:szCs w:val="22"/>
        </w:rPr>
      </w:pPr>
      <w:r w:rsidRPr="00A445D9">
        <w:rPr>
          <w:sz w:val="22"/>
          <w:szCs w:val="22"/>
        </w:rPr>
        <w:lastRenderedPageBreak/>
        <w:t xml:space="preserve">Collect and analyze </w:t>
      </w:r>
      <w:r w:rsidR="007B5DE6" w:rsidRPr="00A445D9">
        <w:rPr>
          <w:sz w:val="22"/>
          <w:szCs w:val="22"/>
        </w:rPr>
        <w:t>a</w:t>
      </w:r>
      <w:r w:rsidR="007B5DE6" w:rsidRPr="00A445D9">
        <w:rPr>
          <w:sz w:val="22"/>
        </w:rPr>
        <w:t xml:space="preserve"> </w:t>
      </w:r>
      <w:r w:rsidRPr="00A445D9">
        <w:rPr>
          <w:sz w:val="22"/>
        </w:rPr>
        <w:t xml:space="preserve">minimum of </w:t>
      </w:r>
      <w:r w:rsidRPr="00A445D9">
        <w:rPr>
          <w:sz w:val="22"/>
          <w:szCs w:val="22"/>
        </w:rPr>
        <w:t>two</w:t>
      </w:r>
      <w:r w:rsidRPr="00A445D9">
        <w:rPr>
          <w:sz w:val="22"/>
        </w:rPr>
        <w:t xml:space="preserve"> dust sample</w:t>
      </w:r>
      <w:r w:rsidRPr="00A445D9">
        <w:rPr>
          <w:sz w:val="22"/>
          <w:szCs w:val="22"/>
        </w:rPr>
        <w:t>s</w:t>
      </w:r>
      <w:r w:rsidRPr="00A445D9">
        <w:rPr>
          <w:sz w:val="22"/>
        </w:rPr>
        <w:t xml:space="preserve"> from </w:t>
      </w:r>
      <w:r w:rsidRPr="00A445D9">
        <w:rPr>
          <w:sz w:val="22"/>
          <w:szCs w:val="22"/>
        </w:rPr>
        <w:t xml:space="preserve">every </w:t>
      </w:r>
      <w:r w:rsidR="00FD1FE1" w:rsidRPr="00A445D9">
        <w:rPr>
          <w:sz w:val="22"/>
          <w:szCs w:val="22"/>
        </w:rPr>
        <w:t>mini booth</w:t>
      </w:r>
      <w:r w:rsidR="00A851B8" w:rsidRPr="00A445D9">
        <w:rPr>
          <w:sz w:val="22"/>
          <w:szCs w:val="22"/>
        </w:rPr>
        <w:t xml:space="preserve">. </w:t>
      </w:r>
      <w:r w:rsidRPr="00A445D9">
        <w:rPr>
          <w:sz w:val="22"/>
          <w:szCs w:val="22"/>
        </w:rPr>
        <w:t xml:space="preserve">Sampling and analysis </w:t>
      </w:r>
      <w:r w:rsidR="007B5DE6" w:rsidRPr="00A445D9">
        <w:rPr>
          <w:sz w:val="22"/>
          <w:szCs w:val="22"/>
        </w:rPr>
        <w:t xml:space="preserve">must </w:t>
      </w:r>
      <w:r w:rsidRPr="00A445D9">
        <w:rPr>
          <w:sz w:val="22"/>
          <w:szCs w:val="22"/>
        </w:rPr>
        <w:t xml:space="preserve">include one </w:t>
      </w:r>
      <w:r w:rsidRPr="00A445D9">
        <w:rPr>
          <w:sz w:val="22"/>
        </w:rPr>
        <w:t xml:space="preserve">interior </w:t>
      </w:r>
      <w:r w:rsidR="0099116D" w:rsidRPr="00A445D9">
        <w:rPr>
          <w:sz w:val="22"/>
          <w:szCs w:val="22"/>
        </w:rPr>
        <w:t>windowsill</w:t>
      </w:r>
      <w:r w:rsidRPr="00A445D9">
        <w:rPr>
          <w:sz w:val="22"/>
        </w:rPr>
        <w:t xml:space="preserve"> or window well, alternating between </w:t>
      </w:r>
      <w:r w:rsidRPr="00A445D9">
        <w:rPr>
          <w:sz w:val="22"/>
          <w:szCs w:val="22"/>
        </w:rPr>
        <w:t>areas; and one floor per room plus one floor sample per project within 5 feet of the entrance of containment</w:t>
      </w:r>
      <w:r w:rsidR="001D3878">
        <w:rPr>
          <w:sz w:val="22"/>
          <w:szCs w:val="22"/>
        </w:rPr>
        <w:t>.</w:t>
      </w:r>
      <w:r w:rsidR="00072F17" w:rsidRPr="00A445D9">
        <w:rPr>
          <w:sz w:val="22"/>
          <w:szCs w:val="22"/>
        </w:rPr>
        <w:t xml:space="preserve"> </w:t>
      </w:r>
    </w:p>
    <w:p w14:paraId="38C040A3" w14:textId="77777777" w:rsidR="00D30F55" w:rsidRPr="00A445D9" w:rsidRDefault="00D30F55" w:rsidP="00D30F55">
      <w:pPr>
        <w:pStyle w:val="ListParagraph"/>
        <w:spacing w:after="0" w:line="240" w:lineRule="auto"/>
        <w:ind w:left="3600"/>
        <w:contextualSpacing w:val="0"/>
        <w:rPr>
          <w:sz w:val="22"/>
          <w:szCs w:val="22"/>
        </w:rPr>
      </w:pPr>
    </w:p>
    <w:p w14:paraId="39ECE181" w14:textId="347C5F6C" w:rsidR="003C2D24" w:rsidRPr="00A445D9" w:rsidRDefault="008B08E2" w:rsidP="00D30F55">
      <w:pPr>
        <w:spacing w:after="0" w:line="240" w:lineRule="auto"/>
        <w:ind w:left="1440" w:hanging="720"/>
        <w:rPr>
          <w:sz w:val="22"/>
          <w:szCs w:val="22"/>
        </w:rPr>
      </w:pPr>
      <w:bookmarkStart w:id="1080" w:name="_Ref32997971"/>
      <w:r>
        <w:rPr>
          <w:b/>
          <w:sz w:val="22"/>
        </w:rPr>
        <w:t>I</w:t>
      </w:r>
      <w:r w:rsidR="003C2D24" w:rsidRPr="00A445D9">
        <w:rPr>
          <w:b/>
          <w:sz w:val="22"/>
        </w:rPr>
        <w:t>.</w:t>
      </w:r>
      <w:r w:rsidR="003C2D24" w:rsidRPr="00A445D9">
        <w:rPr>
          <w:b/>
          <w:sz w:val="22"/>
        </w:rPr>
        <w:tab/>
        <w:t xml:space="preserve">Exterior </w:t>
      </w:r>
      <w:r w:rsidR="00334B5C">
        <w:rPr>
          <w:b/>
          <w:sz w:val="22"/>
          <w:szCs w:val="22"/>
        </w:rPr>
        <w:t>p</w:t>
      </w:r>
      <w:r w:rsidR="003C2D24" w:rsidRPr="00A445D9">
        <w:rPr>
          <w:b/>
          <w:sz w:val="22"/>
          <w:szCs w:val="22"/>
        </w:rPr>
        <w:t xml:space="preserve">roject </w:t>
      </w:r>
      <w:r w:rsidR="00334B5C">
        <w:rPr>
          <w:b/>
          <w:sz w:val="22"/>
          <w:szCs w:val="22"/>
        </w:rPr>
        <w:t>w</w:t>
      </w:r>
      <w:r w:rsidR="003C2D24" w:rsidRPr="00A445D9">
        <w:rPr>
          <w:b/>
          <w:sz w:val="22"/>
          <w:szCs w:val="22"/>
        </w:rPr>
        <w:t xml:space="preserve">ork </w:t>
      </w:r>
      <w:r w:rsidR="00334B5C">
        <w:rPr>
          <w:b/>
          <w:sz w:val="22"/>
          <w:szCs w:val="22"/>
        </w:rPr>
        <w:t>p</w:t>
      </w:r>
      <w:r w:rsidR="003C2D24" w:rsidRPr="00A445D9">
        <w:rPr>
          <w:b/>
          <w:sz w:val="22"/>
          <w:szCs w:val="22"/>
        </w:rPr>
        <w:t xml:space="preserve">ractices. </w:t>
      </w:r>
      <w:r w:rsidR="003C2D24" w:rsidRPr="00A445D9">
        <w:rPr>
          <w:sz w:val="22"/>
          <w:szCs w:val="22"/>
        </w:rPr>
        <w:t>Abatement workers/supervisors shall follow the following standards when undertaking any abatement project that disturbs the exterior painted surface of a building, excluding window projects.</w:t>
      </w:r>
    </w:p>
    <w:p w14:paraId="6EA1A065" w14:textId="77777777" w:rsidR="00D30F55" w:rsidRPr="00D30F55" w:rsidRDefault="00D30F55" w:rsidP="00D30F55">
      <w:pPr>
        <w:pStyle w:val="RulesParagraph"/>
        <w:tabs>
          <w:tab w:val="clear" w:pos="1080"/>
        </w:tabs>
        <w:spacing w:after="0" w:line="240" w:lineRule="auto"/>
        <w:ind w:left="2160" w:firstLine="0"/>
        <w:jc w:val="left"/>
        <w:rPr>
          <w:szCs w:val="22"/>
        </w:rPr>
      </w:pPr>
    </w:p>
    <w:p w14:paraId="354F86B4" w14:textId="576C3E5F" w:rsidR="00F9162E" w:rsidRDefault="003C2D24" w:rsidP="00D30F55">
      <w:pPr>
        <w:pStyle w:val="RulesParagraph"/>
        <w:numPr>
          <w:ilvl w:val="0"/>
          <w:numId w:val="32"/>
        </w:numPr>
        <w:tabs>
          <w:tab w:val="clear" w:pos="1080"/>
        </w:tabs>
        <w:spacing w:after="0" w:line="240" w:lineRule="auto"/>
        <w:ind w:left="2160" w:hanging="720"/>
        <w:jc w:val="left"/>
        <w:rPr>
          <w:szCs w:val="22"/>
        </w:rPr>
      </w:pPr>
      <w:r w:rsidRPr="00F9162E">
        <w:rPr>
          <w:b/>
          <w:szCs w:val="22"/>
        </w:rPr>
        <w:t>Signs</w:t>
      </w:r>
      <w:r w:rsidRPr="00F9162E">
        <w:rPr>
          <w:b/>
        </w:rPr>
        <w:t>.</w:t>
      </w:r>
      <w:r w:rsidRPr="00F9162E">
        <w:rPr>
          <w:szCs w:val="22"/>
        </w:rPr>
        <w:t xml:space="preserve"> Post warning signs that meet the standards in Section 6(B)(2) on the building and at a 20-foot perimeter around building (or less if distance to next building or sidewalk is less than 20 feet). Signs must remain in place until clearance is achieved.</w:t>
      </w:r>
    </w:p>
    <w:p w14:paraId="4D0517BB" w14:textId="77777777" w:rsidR="00D30F55" w:rsidRPr="00D30F55" w:rsidRDefault="00D30F55" w:rsidP="00D30F55">
      <w:pPr>
        <w:pStyle w:val="RulesParagraph"/>
        <w:tabs>
          <w:tab w:val="clear" w:pos="1080"/>
        </w:tabs>
        <w:spacing w:after="0" w:line="240" w:lineRule="auto"/>
        <w:ind w:left="2160" w:firstLine="0"/>
        <w:jc w:val="left"/>
        <w:rPr>
          <w:szCs w:val="22"/>
        </w:rPr>
      </w:pPr>
    </w:p>
    <w:p w14:paraId="724B9350" w14:textId="226590DF" w:rsidR="003C2D24" w:rsidRPr="00F9162E" w:rsidRDefault="003C2D24" w:rsidP="00D30F55">
      <w:pPr>
        <w:pStyle w:val="RulesParagraph"/>
        <w:numPr>
          <w:ilvl w:val="0"/>
          <w:numId w:val="32"/>
        </w:numPr>
        <w:tabs>
          <w:tab w:val="clear" w:pos="1080"/>
        </w:tabs>
        <w:spacing w:after="0" w:line="240" w:lineRule="auto"/>
        <w:ind w:left="2160" w:hanging="720"/>
        <w:jc w:val="left"/>
        <w:rPr>
          <w:szCs w:val="22"/>
        </w:rPr>
      </w:pPr>
      <w:r w:rsidRPr="00F9162E">
        <w:rPr>
          <w:b/>
          <w:szCs w:val="22"/>
        </w:rPr>
        <w:t xml:space="preserve">Occupant </w:t>
      </w:r>
      <w:r w:rsidR="00334B5C">
        <w:rPr>
          <w:b/>
          <w:szCs w:val="22"/>
        </w:rPr>
        <w:t>l</w:t>
      </w:r>
      <w:r w:rsidRPr="00F9162E">
        <w:rPr>
          <w:b/>
          <w:szCs w:val="22"/>
        </w:rPr>
        <w:t>ocation</w:t>
      </w:r>
      <w:r w:rsidRPr="00F9162E">
        <w:rPr>
          <w:b/>
        </w:rPr>
        <w:t>.</w:t>
      </w:r>
      <w:r w:rsidRPr="00F9162E">
        <w:rPr>
          <w:szCs w:val="22"/>
        </w:rPr>
        <w:t xml:space="preserve"> Persons that are not certified lead professionals or qualified Department staff must be excluded from the work area(s) until clearance is achieved</w:t>
      </w:r>
      <w:r w:rsidR="00BD17CF" w:rsidRPr="00F9162E">
        <w:rPr>
          <w:szCs w:val="22"/>
        </w:rPr>
        <w:t xml:space="preserve"> </w:t>
      </w:r>
      <w:r w:rsidRPr="00F9162E">
        <w:rPr>
          <w:szCs w:val="22"/>
        </w:rPr>
        <w:t xml:space="preserve">during abatement </w:t>
      </w:r>
      <w:r w:rsidR="001B26A4" w:rsidRPr="00F9162E">
        <w:rPr>
          <w:szCs w:val="22"/>
        </w:rPr>
        <w:t>work,</w:t>
      </w:r>
      <w:r w:rsidRPr="00F9162E">
        <w:rPr>
          <w:szCs w:val="22"/>
        </w:rPr>
        <w:t xml:space="preserve"> they must have safe passage to the bathroom and at least one living area, and an entry/egress pathway. Alternatively, occupants can be relocated for the duration of the project.</w:t>
      </w:r>
    </w:p>
    <w:p w14:paraId="4422B245" w14:textId="77777777" w:rsidR="00D30F55" w:rsidRPr="00D30F55" w:rsidRDefault="00D30F55" w:rsidP="00D30F55">
      <w:pPr>
        <w:pStyle w:val="RulesParagraph"/>
        <w:tabs>
          <w:tab w:val="clear" w:pos="1080"/>
        </w:tabs>
        <w:spacing w:after="0" w:line="240" w:lineRule="auto"/>
        <w:ind w:left="2160" w:firstLine="0"/>
        <w:jc w:val="left"/>
        <w:rPr>
          <w:szCs w:val="22"/>
        </w:rPr>
      </w:pPr>
    </w:p>
    <w:p w14:paraId="5C4ED0A0" w14:textId="71390339" w:rsidR="003C2D24" w:rsidRPr="00A445D9" w:rsidRDefault="003C2D24" w:rsidP="00D30F55">
      <w:pPr>
        <w:pStyle w:val="RulesParagraph"/>
        <w:numPr>
          <w:ilvl w:val="0"/>
          <w:numId w:val="32"/>
        </w:numPr>
        <w:tabs>
          <w:tab w:val="clear" w:pos="1080"/>
        </w:tabs>
        <w:spacing w:after="0" w:line="240" w:lineRule="auto"/>
        <w:ind w:left="2160" w:hanging="720"/>
        <w:jc w:val="left"/>
        <w:rPr>
          <w:szCs w:val="22"/>
        </w:rPr>
      </w:pPr>
      <w:r w:rsidRPr="00A445D9">
        <w:rPr>
          <w:b/>
          <w:szCs w:val="22"/>
        </w:rPr>
        <w:t>Pre-cleaning</w:t>
      </w:r>
      <w:r w:rsidRPr="00A445D9">
        <w:rPr>
          <w:b/>
        </w:rPr>
        <w:t xml:space="preserve">. </w:t>
      </w:r>
      <w:r w:rsidRPr="00A445D9">
        <w:rPr>
          <w:szCs w:val="22"/>
        </w:rPr>
        <w:t>Remove all movable objects (this may be done by the property owner prior to abatement notification start date), that are within the proposed work area to 20-foot distance from work area. Items that cannot be readily moved to a 20-foot distance shall be sealed with a layer of 6</w:t>
      </w:r>
      <w:r w:rsidR="00430F84">
        <w:rPr>
          <w:szCs w:val="22"/>
        </w:rPr>
        <w:t>-</w:t>
      </w:r>
      <w:r w:rsidRPr="00A445D9">
        <w:rPr>
          <w:szCs w:val="22"/>
        </w:rPr>
        <w:t>mil poly with taped seams. The abatement contractor shall remove all pre-existing lead-based paint chips and other debris that is on the ground within the proposed work area before establishing the barrier system.</w:t>
      </w:r>
    </w:p>
    <w:p w14:paraId="218004FB" w14:textId="77777777" w:rsidR="00D30F55" w:rsidRPr="00D30F55" w:rsidRDefault="00D30F55" w:rsidP="00430F84">
      <w:pPr>
        <w:pStyle w:val="RulesParagraph"/>
        <w:tabs>
          <w:tab w:val="clear" w:pos="1080"/>
        </w:tabs>
        <w:spacing w:after="0" w:line="240" w:lineRule="auto"/>
        <w:ind w:left="2160" w:firstLine="0"/>
        <w:jc w:val="left"/>
        <w:rPr>
          <w:szCs w:val="22"/>
        </w:rPr>
      </w:pPr>
    </w:p>
    <w:p w14:paraId="4CE7B7C4" w14:textId="2D737E4C" w:rsidR="003C2D24" w:rsidRDefault="003C2D24" w:rsidP="00430F84">
      <w:pPr>
        <w:pStyle w:val="RulesParagraph"/>
        <w:numPr>
          <w:ilvl w:val="0"/>
          <w:numId w:val="32"/>
        </w:numPr>
        <w:tabs>
          <w:tab w:val="clear" w:pos="1080"/>
        </w:tabs>
        <w:spacing w:after="0" w:line="240" w:lineRule="auto"/>
        <w:ind w:left="2160" w:hanging="720"/>
        <w:jc w:val="left"/>
        <w:rPr>
          <w:szCs w:val="22"/>
        </w:rPr>
      </w:pPr>
      <w:r w:rsidRPr="00A445D9">
        <w:rPr>
          <w:b/>
          <w:szCs w:val="22"/>
        </w:rPr>
        <w:t xml:space="preserve">Barrier </w:t>
      </w:r>
      <w:r w:rsidR="00334B5C">
        <w:rPr>
          <w:b/>
          <w:szCs w:val="22"/>
        </w:rPr>
        <w:t>s</w:t>
      </w:r>
      <w:r w:rsidRPr="00A445D9">
        <w:rPr>
          <w:b/>
          <w:szCs w:val="22"/>
        </w:rPr>
        <w:t>ystem</w:t>
      </w:r>
      <w:r w:rsidRPr="00A445D9">
        <w:rPr>
          <w:b/>
        </w:rPr>
        <w:t xml:space="preserve">. </w:t>
      </w:r>
      <w:r w:rsidRPr="00A445D9">
        <w:rPr>
          <w:szCs w:val="22"/>
        </w:rPr>
        <w:t>To prevent the spread of lead</w:t>
      </w:r>
      <w:r w:rsidR="00133A5B">
        <w:rPr>
          <w:szCs w:val="22"/>
        </w:rPr>
        <w:t>-</w:t>
      </w:r>
      <w:r w:rsidR="004012D3" w:rsidRPr="00A445D9">
        <w:rPr>
          <w:szCs w:val="22"/>
        </w:rPr>
        <w:t>based paint</w:t>
      </w:r>
      <w:r w:rsidRPr="00A445D9">
        <w:rPr>
          <w:szCs w:val="22"/>
        </w:rPr>
        <w:t xml:space="preserve"> hazards during abatement beyond the work area, abatement workers shall install one layer of 6</w:t>
      </w:r>
      <w:r w:rsidR="00430F84">
        <w:rPr>
          <w:szCs w:val="22"/>
        </w:rPr>
        <w:t>-</w:t>
      </w:r>
      <w:r w:rsidRPr="00A445D9">
        <w:rPr>
          <w:szCs w:val="22"/>
        </w:rPr>
        <w:t>mil poly or its equivalent ("plastic") on the ground extending 10 feet beyond the perimeter of each work area, securing the plastic to the side of building with tape or other anchoring system so that there are no gaps between the plastic and the building. Do not anchor ladder feet on top of plastic, rather puncture the plastic to anchor ladders securely to ground. Protect plastic with boards to prevent puncture from falling debris, nails, other debris, if necessary. Raise the edges of the plastic to create a basin to prevent contaminated run-off in the event of unexpected precipitation. Weight all plastic sheets down with two-by-fours or similar objects. This defines the work area. Keep all ventilation systems and windows within 20 feet of working surfaces closed.</w:t>
      </w:r>
    </w:p>
    <w:p w14:paraId="6ADF41EE" w14:textId="77777777" w:rsidR="00430F84" w:rsidRPr="00A445D9" w:rsidRDefault="00430F84" w:rsidP="00430F84">
      <w:pPr>
        <w:pStyle w:val="RulesParagraph"/>
        <w:tabs>
          <w:tab w:val="clear" w:pos="1080"/>
        </w:tabs>
        <w:spacing w:after="0" w:line="240" w:lineRule="auto"/>
        <w:ind w:left="0" w:firstLine="0"/>
        <w:jc w:val="left"/>
        <w:rPr>
          <w:szCs w:val="22"/>
        </w:rPr>
      </w:pPr>
    </w:p>
    <w:p w14:paraId="3C6EA9F3" w14:textId="66ED5EFB" w:rsidR="003C2D24" w:rsidRPr="00A445D9" w:rsidRDefault="003C2D24" w:rsidP="00430F84">
      <w:pPr>
        <w:pStyle w:val="RuleNote1"/>
        <w:spacing w:after="0" w:line="240" w:lineRule="auto"/>
        <w:ind w:left="2880" w:hanging="720"/>
      </w:pPr>
      <w:r w:rsidRPr="00A445D9">
        <w:rPr>
          <w:b/>
          <w:bCs/>
          <w:i/>
          <w:iCs/>
        </w:rPr>
        <w:t>Note:</w:t>
      </w:r>
      <w:r w:rsidR="006C05A8" w:rsidRPr="00A445D9">
        <w:t xml:space="preserve"> </w:t>
      </w:r>
      <w:r w:rsidR="001D63CE">
        <w:tab/>
      </w:r>
      <w:r w:rsidRPr="00A445D9">
        <w:t>In cases where neighboring buildings are within 20 feet of the treated surfaces the abatement contractor should attempt to notify the occupants to coordinate if possible, the shutting of ventilation systems and windows.</w:t>
      </w:r>
    </w:p>
    <w:p w14:paraId="32C689DB" w14:textId="77777777" w:rsidR="00430F84" w:rsidRPr="00430F84" w:rsidRDefault="00430F84" w:rsidP="00430F84">
      <w:pPr>
        <w:pStyle w:val="RulesParagraph"/>
        <w:tabs>
          <w:tab w:val="clear" w:pos="1080"/>
        </w:tabs>
        <w:spacing w:after="0" w:line="240" w:lineRule="auto"/>
        <w:ind w:left="2160" w:firstLine="0"/>
        <w:jc w:val="left"/>
        <w:rPr>
          <w:szCs w:val="22"/>
        </w:rPr>
      </w:pPr>
    </w:p>
    <w:p w14:paraId="7C7AB39A" w14:textId="42C107CB" w:rsidR="003C2D24" w:rsidRPr="00A445D9" w:rsidRDefault="003C2D24" w:rsidP="00430F84">
      <w:pPr>
        <w:pStyle w:val="RulesParagraph"/>
        <w:numPr>
          <w:ilvl w:val="0"/>
          <w:numId w:val="32"/>
        </w:numPr>
        <w:tabs>
          <w:tab w:val="clear" w:pos="1080"/>
        </w:tabs>
        <w:spacing w:after="0" w:line="240" w:lineRule="auto"/>
        <w:ind w:left="2160" w:hanging="720"/>
        <w:jc w:val="left"/>
        <w:rPr>
          <w:szCs w:val="22"/>
        </w:rPr>
      </w:pPr>
      <w:r w:rsidRPr="00A445D9">
        <w:rPr>
          <w:b/>
          <w:szCs w:val="22"/>
        </w:rPr>
        <w:t xml:space="preserve">Decontamination </w:t>
      </w:r>
      <w:r w:rsidR="00334B5C">
        <w:rPr>
          <w:b/>
          <w:szCs w:val="22"/>
        </w:rPr>
        <w:t>u</w:t>
      </w:r>
      <w:r w:rsidRPr="00A445D9">
        <w:rPr>
          <w:b/>
          <w:szCs w:val="22"/>
        </w:rPr>
        <w:t>nit</w:t>
      </w:r>
      <w:r w:rsidRPr="00A445D9">
        <w:rPr>
          <w:b/>
        </w:rPr>
        <w:t xml:space="preserve">. </w:t>
      </w:r>
      <w:r w:rsidRPr="00A445D9">
        <w:rPr>
          <w:szCs w:val="22"/>
        </w:rPr>
        <w:t xml:space="preserve">Establish a decontamination unit contiguous with the work area or make provisions for blue suits to a remote decontamination unit. </w:t>
      </w:r>
      <w:r w:rsidRPr="00A445D9">
        <w:rPr>
          <w:szCs w:val="22"/>
        </w:rPr>
        <w:lastRenderedPageBreak/>
        <w:t>Reestablish a decontamination unit each day before initiating abatement activities. The decontamination unit may be removed at the end of each workday.</w:t>
      </w:r>
    </w:p>
    <w:p w14:paraId="10CE30A2" w14:textId="77777777" w:rsidR="00430F84" w:rsidRPr="00430F84" w:rsidRDefault="00430F84" w:rsidP="00430F84">
      <w:pPr>
        <w:pStyle w:val="RulesParagraph"/>
        <w:tabs>
          <w:tab w:val="clear" w:pos="1080"/>
        </w:tabs>
        <w:spacing w:after="0" w:line="240" w:lineRule="auto"/>
        <w:ind w:left="2160" w:firstLine="0"/>
        <w:jc w:val="left"/>
        <w:rPr>
          <w:szCs w:val="22"/>
        </w:rPr>
      </w:pPr>
    </w:p>
    <w:p w14:paraId="32E26446" w14:textId="6EFA9C55" w:rsidR="003C2D24" w:rsidRPr="00A445D9" w:rsidRDefault="003C2D24" w:rsidP="00430F84">
      <w:pPr>
        <w:pStyle w:val="RulesParagraph"/>
        <w:numPr>
          <w:ilvl w:val="0"/>
          <w:numId w:val="32"/>
        </w:numPr>
        <w:tabs>
          <w:tab w:val="clear" w:pos="1080"/>
        </w:tabs>
        <w:spacing w:after="0" w:line="240" w:lineRule="auto"/>
        <w:ind w:left="2160" w:hanging="720"/>
        <w:jc w:val="left"/>
        <w:rPr>
          <w:szCs w:val="22"/>
        </w:rPr>
      </w:pPr>
      <w:r w:rsidRPr="00A445D9">
        <w:rPr>
          <w:b/>
          <w:szCs w:val="22"/>
        </w:rPr>
        <w:t>Weather</w:t>
      </w:r>
      <w:r w:rsidRPr="00A445D9">
        <w:rPr>
          <w:b/>
        </w:rPr>
        <w:t>.</w:t>
      </w:r>
      <w:r w:rsidRPr="00A445D9">
        <w:rPr>
          <w:szCs w:val="22"/>
        </w:rPr>
        <w:t xml:space="preserve"> Do not conduct work if wind speeds are greater than 20 miles per hour at the work site. Work must stop and cleanup must occur before rain </w:t>
      </w:r>
      <w:r w:rsidR="00D05993" w:rsidRPr="00A445D9">
        <w:rPr>
          <w:szCs w:val="22"/>
        </w:rPr>
        <w:t>begins unless</w:t>
      </w:r>
      <w:r w:rsidR="003F1F9F" w:rsidRPr="00A445D9">
        <w:rPr>
          <w:szCs w:val="22"/>
        </w:rPr>
        <w:t xml:space="preserve"> a full containment is used.</w:t>
      </w:r>
    </w:p>
    <w:p w14:paraId="410D1E47" w14:textId="77777777" w:rsidR="00430F84" w:rsidRPr="00430F84" w:rsidRDefault="00430F84" w:rsidP="00430F84">
      <w:pPr>
        <w:pStyle w:val="RulesParagraph"/>
        <w:tabs>
          <w:tab w:val="clear" w:pos="1080"/>
        </w:tabs>
        <w:spacing w:after="0" w:line="240" w:lineRule="auto"/>
        <w:ind w:left="2160" w:firstLine="0"/>
        <w:jc w:val="left"/>
        <w:rPr>
          <w:szCs w:val="22"/>
        </w:rPr>
      </w:pPr>
    </w:p>
    <w:p w14:paraId="19C60DA2" w14:textId="5EB0D5F6" w:rsidR="003C2D24" w:rsidRPr="00A445D9" w:rsidRDefault="003C2D24" w:rsidP="00430F84">
      <w:pPr>
        <w:pStyle w:val="RulesParagraph"/>
        <w:numPr>
          <w:ilvl w:val="0"/>
          <w:numId w:val="32"/>
        </w:numPr>
        <w:tabs>
          <w:tab w:val="clear" w:pos="1080"/>
        </w:tabs>
        <w:spacing w:after="0" w:line="240" w:lineRule="auto"/>
        <w:ind w:left="2160" w:hanging="720"/>
        <w:jc w:val="left"/>
        <w:rPr>
          <w:szCs w:val="22"/>
        </w:rPr>
      </w:pPr>
      <w:r w:rsidRPr="00A445D9">
        <w:rPr>
          <w:b/>
          <w:szCs w:val="22"/>
        </w:rPr>
        <w:t>Security</w:t>
      </w:r>
      <w:r w:rsidRPr="00A445D9">
        <w:rPr>
          <w:b/>
        </w:rPr>
        <w:t>.</w:t>
      </w:r>
      <w:r w:rsidRPr="00A445D9">
        <w:rPr>
          <w:szCs w:val="22"/>
        </w:rPr>
        <w:t xml:space="preserve"> Temporary fencing or barrier tape must be installed at a 20-foot perimeter around working surfaces (or less if the distance to the next building or sidewalk is less than 20 feet). If an entryway is within 10 feet of working surfaces, the use of an alternative entryway must be required. If practical, install vertical containment to contain </w:t>
      </w:r>
      <w:r w:rsidR="007278B0" w:rsidRPr="00A445D9">
        <w:rPr>
          <w:szCs w:val="22"/>
        </w:rPr>
        <w:t>lead-based</w:t>
      </w:r>
      <w:r w:rsidR="004012D3" w:rsidRPr="00A445D9">
        <w:rPr>
          <w:szCs w:val="22"/>
        </w:rPr>
        <w:t xml:space="preserve"> paint </w:t>
      </w:r>
      <w:r w:rsidRPr="00A445D9">
        <w:rPr>
          <w:szCs w:val="22"/>
        </w:rPr>
        <w:t>hazards. The barrier tape or fencing shall remain in place until clearance is achieved.</w:t>
      </w:r>
    </w:p>
    <w:p w14:paraId="09F6DE0A" w14:textId="77777777" w:rsidR="00430F84" w:rsidRPr="00430F84" w:rsidRDefault="00430F84" w:rsidP="00430F84">
      <w:pPr>
        <w:pStyle w:val="RulesParagraph"/>
        <w:tabs>
          <w:tab w:val="clear" w:pos="1080"/>
        </w:tabs>
        <w:spacing w:after="0" w:line="240" w:lineRule="auto"/>
        <w:ind w:left="2160" w:firstLine="0"/>
        <w:jc w:val="left"/>
        <w:rPr>
          <w:szCs w:val="22"/>
        </w:rPr>
      </w:pPr>
    </w:p>
    <w:p w14:paraId="5E05C515" w14:textId="0CAD26D4" w:rsidR="003C2D24" w:rsidRPr="00A445D9" w:rsidRDefault="003C2D24" w:rsidP="00430F84">
      <w:pPr>
        <w:pStyle w:val="RulesParagraph"/>
        <w:numPr>
          <w:ilvl w:val="0"/>
          <w:numId w:val="32"/>
        </w:numPr>
        <w:tabs>
          <w:tab w:val="clear" w:pos="1080"/>
        </w:tabs>
        <w:spacing w:after="0" w:line="240" w:lineRule="auto"/>
        <w:ind w:left="2160" w:hanging="720"/>
        <w:jc w:val="left"/>
        <w:rPr>
          <w:szCs w:val="22"/>
        </w:rPr>
      </w:pPr>
      <w:r w:rsidRPr="00A445D9">
        <w:rPr>
          <w:b/>
          <w:szCs w:val="22"/>
        </w:rPr>
        <w:t xml:space="preserve">Debris and </w:t>
      </w:r>
      <w:r w:rsidR="00334B5C">
        <w:rPr>
          <w:b/>
          <w:szCs w:val="22"/>
        </w:rPr>
        <w:t>r</w:t>
      </w:r>
      <w:r w:rsidRPr="00A445D9">
        <w:rPr>
          <w:b/>
          <w:szCs w:val="22"/>
        </w:rPr>
        <w:t xml:space="preserve">emoved </w:t>
      </w:r>
      <w:r w:rsidR="00334B5C">
        <w:rPr>
          <w:b/>
          <w:szCs w:val="22"/>
        </w:rPr>
        <w:t>c</w:t>
      </w:r>
      <w:r w:rsidRPr="00A445D9">
        <w:rPr>
          <w:b/>
          <w:szCs w:val="22"/>
        </w:rPr>
        <w:t>omponents.</w:t>
      </w:r>
      <w:r w:rsidRPr="00A445D9">
        <w:rPr>
          <w:szCs w:val="22"/>
        </w:rPr>
        <w:t xml:space="preserve"> Use a locked dumpster, covered truck, or transfer debris to a locked secure area no later than at the end of each day.</w:t>
      </w:r>
    </w:p>
    <w:p w14:paraId="28259992" w14:textId="77777777" w:rsidR="00430F84" w:rsidRPr="00430F84" w:rsidRDefault="00430F84" w:rsidP="00430F84">
      <w:pPr>
        <w:pStyle w:val="RulesParagraph"/>
        <w:tabs>
          <w:tab w:val="clear" w:pos="1080"/>
        </w:tabs>
        <w:spacing w:after="0" w:line="240" w:lineRule="auto"/>
        <w:ind w:left="2160" w:firstLine="0"/>
        <w:jc w:val="left"/>
        <w:rPr>
          <w:szCs w:val="22"/>
        </w:rPr>
      </w:pPr>
    </w:p>
    <w:p w14:paraId="648F65EA" w14:textId="4CD1D001" w:rsidR="003C2D24" w:rsidRPr="00A445D9" w:rsidRDefault="003C2D24" w:rsidP="003D4527">
      <w:pPr>
        <w:pStyle w:val="RulesParagraph"/>
        <w:numPr>
          <w:ilvl w:val="0"/>
          <w:numId w:val="32"/>
        </w:numPr>
        <w:tabs>
          <w:tab w:val="clear" w:pos="1080"/>
        </w:tabs>
        <w:spacing w:after="0" w:line="240" w:lineRule="auto"/>
        <w:ind w:left="2160" w:right="90" w:hanging="720"/>
        <w:jc w:val="left"/>
        <w:rPr>
          <w:szCs w:val="22"/>
        </w:rPr>
      </w:pPr>
      <w:r w:rsidRPr="00A445D9">
        <w:rPr>
          <w:b/>
          <w:szCs w:val="22"/>
        </w:rPr>
        <w:t>Porches</w:t>
      </w:r>
      <w:r w:rsidRPr="00A445D9">
        <w:rPr>
          <w:b/>
        </w:rPr>
        <w:t>.</w:t>
      </w:r>
      <w:r w:rsidRPr="00A445D9">
        <w:rPr>
          <w:szCs w:val="22"/>
        </w:rPr>
        <w:t xml:space="preserve"> One secured entryway </w:t>
      </w:r>
      <w:r w:rsidR="007278B0" w:rsidRPr="00A445D9">
        <w:rPr>
          <w:szCs w:val="22"/>
        </w:rPr>
        <w:t>must always be made available to occupants</w:t>
      </w:r>
      <w:r w:rsidRPr="00A445D9">
        <w:rPr>
          <w:szCs w:val="22"/>
        </w:rPr>
        <w:t>. Do not treat front and rear porches at the same time if there is not a third doorway. Porches must be cleared prior to becoming available for occupant use.</w:t>
      </w:r>
    </w:p>
    <w:p w14:paraId="474212A3" w14:textId="77777777" w:rsidR="00430F84" w:rsidRPr="00430F84" w:rsidRDefault="00430F84" w:rsidP="00430F84">
      <w:pPr>
        <w:pStyle w:val="RulesParagraph"/>
        <w:tabs>
          <w:tab w:val="clear" w:pos="1080"/>
        </w:tabs>
        <w:spacing w:after="0" w:line="240" w:lineRule="auto"/>
        <w:ind w:left="2160" w:firstLine="0"/>
        <w:jc w:val="left"/>
        <w:rPr>
          <w:szCs w:val="22"/>
        </w:rPr>
      </w:pPr>
    </w:p>
    <w:p w14:paraId="4589E4BA" w14:textId="66282736" w:rsidR="003C2D24" w:rsidRPr="00A445D9" w:rsidRDefault="003C2D24" w:rsidP="003D4527">
      <w:pPr>
        <w:pStyle w:val="RulesParagraph"/>
        <w:numPr>
          <w:ilvl w:val="0"/>
          <w:numId w:val="32"/>
        </w:numPr>
        <w:tabs>
          <w:tab w:val="clear" w:pos="1080"/>
        </w:tabs>
        <w:spacing w:after="0" w:line="240" w:lineRule="auto"/>
        <w:ind w:left="2160" w:right="270" w:hanging="720"/>
        <w:jc w:val="left"/>
        <w:rPr>
          <w:szCs w:val="22"/>
        </w:rPr>
      </w:pPr>
      <w:r w:rsidRPr="00A445D9">
        <w:rPr>
          <w:b/>
          <w:szCs w:val="22"/>
        </w:rPr>
        <w:t>Playground equipment, toys, and sandboxes</w:t>
      </w:r>
      <w:r w:rsidRPr="00A445D9">
        <w:rPr>
          <w:szCs w:val="22"/>
        </w:rPr>
        <w:t>. Remove all movable items to a 20-foot distance from working surfaces. Items that cannot be readily moved to a 20-foot distance shall be wrapped in 6</w:t>
      </w:r>
      <w:r w:rsidR="00430F84">
        <w:rPr>
          <w:szCs w:val="22"/>
        </w:rPr>
        <w:t>-</w:t>
      </w:r>
      <w:r w:rsidRPr="00A445D9">
        <w:rPr>
          <w:szCs w:val="22"/>
        </w:rPr>
        <w:t>mil poly or its equivalent and sealed with</w:t>
      </w:r>
      <w:r w:rsidR="003D4527">
        <w:rPr>
          <w:szCs w:val="22"/>
        </w:rPr>
        <w:t> </w:t>
      </w:r>
      <w:r w:rsidRPr="00A445D9">
        <w:rPr>
          <w:szCs w:val="22"/>
        </w:rPr>
        <w:t>tape.</w:t>
      </w:r>
    </w:p>
    <w:p w14:paraId="5F5893B9" w14:textId="77777777" w:rsidR="00430F84" w:rsidRPr="00430F84" w:rsidRDefault="00430F84" w:rsidP="00430F84">
      <w:pPr>
        <w:pStyle w:val="RulesParagraph"/>
        <w:tabs>
          <w:tab w:val="clear" w:pos="1080"/>
        </w:tabs>
        <w:spacing w:after="0" w:line="240" w:lineRule="auto"/>
        <w:ind w:left="2160" w:firstLine="0"/>
        <w:jc w:val="left"/>
        <w:rPr>
          <w:szCs w:val="22"/>
        </w:rPr>
      </w:pPr>
    </w:p>
    <w:p w14:paraId="08EFB00F" w14:textId="69B7509B" w:rsidR="003C2D24" w:rsidRPr="00A445D9" w:rsidRDefault="003C2D24" w:rsidP="00430F84">
      <w:pPr>
        <w:pStyle w:val="RulesParagraph"/>
        <w:numPr>
          <w:ilvl w:val="0"/>
          <w:numId w:val="32"/>
        </w:numPr>
        <w:tabs>
          <w:tab w:val="clear" w:pos="1080"/>
        </w:tabs>
        <w:spacing w:after="0" w:line="240" w:lineRule="auto"/>
        <w:ind w:left="2160" w:hanging="720"/>
        <w:jc w:val="left"/>
        <w:rPr>
          <w:szCs w:val="22"/>
        </w:rPr>
      </w:pPr>
      <w:r w:rsidRPr="00A445D9">
        <w:rPr>
          <w:b/>
        </w:rPr>
        <w:t>Daily clean</w:t>
      </w:r>
      <w:r w:rsidRPr="002964BD">
        <w:rPr>
          <w:b/>
        </w:rPr>
        <w:t>up</w:t>
      </w:r>
      <w:r w:rsidRPr="0018491F">
        <w:rPr>
          <w:b/>
          <w:szCs w:val="22"/>
        </w:rPr>
        <w:t xml:space="preserve"> shall include:</w:t>
      </w:r>
    </w:p>
    <w:p w14:paraId="218AD7DA" w14:textId="77777777" w:rsidR="00990822" w:rsidRPr="00A445D9" w:rsidRDefault="00990822" w:rsidP="00430F84">
      <w:pPr>
        <w:pStyle w:val="RulesParagraph"/>
        <w:tabs>
          <w:tab w:val="clear" w:pos="1080"/>
        </w:tabs>
        <w:spacing w:after="0" w:line="240" w:lineRule="auto"/>
        <w:ind w:left="2160" w:firstLine="0"/>
        <w:jc w:val="left"/>
        <w:rPr>
          <w:szCs w:val="22"/>
        </w:rPr>
      </w:pPr>
    </w:p>
    <w:p w14:paraId="71242A56" w14:textId="05FFD58D" w:rsidR="003C2D24" w:rsidRPr="00A445D9" w:rsidRDefault="003C2D24" w:rsidP="00430F84">
      <w:pPr>
        <w:pStyle w:val="RulesParagraph"/>
        <w:numPr>
          <w:ilvl w:val="3"/>
          <w:numId w:val="11"/>
        </w:numPr>
        <w:tabs>
          <w:tab w:val="clear" w:pos="1080"/>
        </w:tabs>
        <w:spacing w:after="0" w:line="240" w:lineRule="auto"/>
        <w:ind w:left="2880"/>
        <w:jc w:val="left"/>
        <w:rPr>
          <w:szCs w:val="22"/>
        </w:rPr>
      </w:pPr>
      <w:r w:rsidRPr="00A445D9">
        <w:rPr>
          <w:szCs w:val="22"/>
        </w:rPr>
        <w:t>Using cleaning practices that minimize generation of dust by employing a sequence of HEPA vacuuming, wet cleaning, and HEPA vacuuming;</w:t>
      </w:r>
    </w:p>
    <w:p w14:paraId="63156C3B" w14:textId="77777777" w:rsidR="00430F84" w:rsidRDefault="00430F84" w:rsidP="00430F84">
      <w:pPr>
        <w:pStyle w:val="RulesParagraph"/>
        <w:tabs>
          <w:tab w:val="clear" w:pos="1080"/>
        </w:tabs>
        <w:spacing w:after="0" w:line="240" w:lineRule="auto"/>
        <w:ind w:left="2880" w:firstLine="0"/>
        <w:jc w:val="left"/>
        <w:rPr>
          <w:szCs w:val="22"/>
        </w:rPr>
      </w:pPr>
    </w:p>
    <w:p w14:paraId="269BFAD2" w14:textId="2DB6E74A" w:rsidR="003C2D24" w:rsidRPr="00A445D9" w:rsidRDefault="003C2D24" w:rsidP="00430F84">
      <w:pPr>
        <w:pStyle w:val="RulesParagraph"/>
        <w:numPr>
          <w:ilvl w:val="3"/>
          <w:numId w:val="11"/>
        </w:numPr>
        <w:tabs>
          <w:tab w:val="clear" w:pos="1080"/>
        </w:tabs>
        <w:spacing w:after="0" w:line="240" w:lineRule="auto"/>
        <w:ind w:left="2880"/>
        <w:jc w:val="left"/>
        <w:rPr>
          <w:szCs w:val="22"/>
        </w:rPr>
      </w:pPr>
      <w:r w:rsidRPr="00A445D9">
        <w:rPr>
          <w:szCs w:val="22"/>
        </w:rPr>
        <w:t>Cleaning all horizontal surfaces in the work area (i.e.</w:t>
      </w:r>
      <w:r w:rsidR="00430F84">
        <w:rPr>
          <w:szCs w:val="22"/>
        </w:rPr>
        <w:t>,</w:t>
      </w:r>
      <w:r w:rsidRPr="00A445D9">
        <w:rPr>
          <w:szCs w:val="22"/>
        </w:rPr>
        <w:t xml:space="preserve"> the 10-foot 6</w:t>
      </w:r>
      <w:r w:rsidR="00430F84">
        <w:rPr>
          <w:szCs w:val="22"/>
        </w:rPr>
        <w:t>-</w:t>
      </w:r>
      <w:r w:rsidRPr="00A445D9">
        <w:rPr>
          <w:szCs w:val="22"/>
        </w:rPr>
        <w:t>mil poly barrier system) in which lead abatement activities are taking place and any vertical surface within 10 feet of treated surfaces;</w:t>
      </w:r>
    </w:p>
    <w:p w14:paraId="5794E8A7" w14:textId="77777777" w:rsidR="00430F84" w:rsidRDefault="00430F84" w:rsidP="00430F84">
      <w:pPr>
        <w:pStyle w:val="RulesParagraph"/>
        <w:tabs>
          <w:tab w:val="clear" w:pos="1080"/>
        </w:tabs>
        <w:spacing w:after="0" w:line="240" w:lineRule="auto"/>
        <w:ind w:left="2880" w:firstLine="0"/>
        <w:jc w:val="left"/>
        <w:rPr>
          <w:szCs w:val="22"/>
        </w:rPr>
      </w:pPr>
    </w:p>
    <w:p w14:paraId="0C247A61" w14:textId="04A5615D" w:rsidR="003C2D24" w:rsidRPr="00A445D9" w:rsidRDefault="003C2D24" w:rsidP="00430F84">
      <w:pPr>
        <w:pStyle w:val="RulesParagraph"/>
        <w:numPr>
          <w:ilvl w:val="3"/>
          <w:numId w:val="11"/>
        </w:numPr>
        <w:tabs>
          <w:tab w:val="clear" w:pos="1080"/>
        </w:tabs>
        <w:spacing w:after="0" w:line="240" w:lineRule="auto"/>
        <w:ind w:left="2880"/>
        <w:jc w:val="left"/>
        <w:rPr>
          <w:szCs w:val="22"/>
        </w:rPr>
      </w:pPr>
      <w:r w:rsidRPr="00A445D9">
        <w:rPr>
          <w:szCs w:val="22"/>
        </w:rPr>
        <w:t>Wrapping debris in protective covering with all seams taped or placed in closed and secure containers;</w:t>
      </w:r>
    </w:p>
    <w:p w14:paraId="52118197" w14:textId="77777777" w:rsidR="00430F84" w:rsidRDefault="00430F84" w:rsidP="00430F84">
      <w:pPr>
        <w:pStyle w:val="RulesParagraph"/>
        <w:tabs>
          <w:tab w:val="clear" w:pos="1080"/>
        </w:tabs>
        <w:spacing w:after="0" w:line="240" w:lineRule="auto"/>
        <w:ind w:left="2880" w:firstLine="0"/>
        <w:jc w:val="left"/>
        <w:rPr>
          <w:szCs w:val="22"/>
        </w:rPr>
      </w:pPr>
    </w:p>
    <w:p w14:paraId="7D1223FC" w14:textId="0D0348EE" w:rsidR="003C2D24" w:rsidRPr="00A445D9" w:rsidRDefault="003C2D24" w:rsidP="00430F84">
      <w:pPr>
        <w:pStyle w:val="RulesParagraph"/>
        <w:numPr>
          <w:ilvl w:val="3"/>
          <w:numId w:val="11"/>
        </w:numPr>
        <w:tabs>
          <w:tab w:val="clear" w:pos="1080"/>
        </w:tabs>
        <w:spacing w:after="0" w:line="240" w:lineRule="auto"/>
        <w:ind w:left="2880"/>
        <w:jc w:val="left"/>
        <w:rPr>
          <w:szCs w:val="22"/>
        </w:rPr>
      </w:pPr>
      <w:r w:rsidRPr="00A445D9">
        <w:rPr>
          <w:szCs w:val="22"/>
        </w:rPr>
        <w:t>Examining the barrier system and repairing as necessary; and</w:t>
      </w:r>
    </w:p>
    <w:p w14:paraId="146F4DAB" w14:textId="77777777" w:rsidR="00430F84" w:rsidRDefault="00430F84" w:rsidP="00430F84">
      <w:pPr>
        <w:pStyle w:val="RulesParagraph"/>
        <w:tabs>
          <w:tab w:val="clear" w:pos="1080"/>
        </w:tabs>
        <w:spacing w:after="0" w:line="240" w:lineRule="auto"/>
        <w:ind w:left="2880" w:firstLine="0"/>
        <w:jc w:val="left"/>
        <w:rPr>
          <w:szCs w:val="22"/>
        </w:rPr>
      </w:pPr>
    </w:p>
    <w:p w14:paraId="3BFB69F7" w14:textId="2AA2675B" w:rsidR="003C2D24" w:rsidRDefault="003C2D24" w:rsidP="00430F84">
      <w:pPr>
        <w:pStyle w:val="RulesParagraph"/>
        <w:numPr>
          <w:ilvl w:val="3"/>
          <w:numId w:val="11"/>
        </w:numPr>
        <w:tabs>
          <w:tab w:val="clear" w:pos="1080"/>
        </w:tabs>
        <w:spacing w:after="0" w:line="240" w:lineRule="auto"/>
        <w:ind w:left="2880"/>
        <w:jc w:val="left"/>
        <w:rPr>
          <w:szCs w:val="22"/>
        </w:rPr>
      </w:pPr>
      <w:r w:rsidRPr="00A445D9">
        <w:rPr>
          <w:szCs w:val="22"/>
        </w:rPr>
        <w:t xml:space="preserve">After cleaning the </w:t>
      </w:r>
      <w:r w:rsidR="003F1F9F" w:rsidRPr="00A445D9">
        <w:rPr>
          <w:szCs w:val="22"/>
        </w:rPr>
        <w:t>6-mil</w:t>
      </w:r>
      <w:r w:rsidRPr="00A445D9">
        <w:rPr>
          <w:szCs w:val="22"/>
        </w:rPr>
        <w:t xml:space="preserve"> poly barrier, roll the barrier inward upon itself for reuse the following day. Alternatively, dispose of the barrier and establish a new barrier before conducting any additional activities the following day.</w:t>
      </w:r>
    </w:p>
    <w:p w14:paraId="3363E74D" w14:textId="77777777" w:rsidR="00430F84" w:rsidRPr="00A445D9" w:rsidRDefault="00430F84" w:rsidP="00430F84">
      <w:pPr>
        <w:pStyle w:val="RulesParagraph"/>
        <w:tabs>
          <w:tab w:val="clear" w:pos="1080"/>
        </w:tabs>
        <w:spacing w:after="0" w:line="240" w:lineRule="auto"/>
        <w:ind w:left="0" w:firstLine="0"/>
        <w:jc w:val="left"/>
        <w:rPr>
          <w:szCs w:val="22"/>
        </w:rPr>
      </w:pPr>
    </w:p>
    <w:p w14:paraId="25628F32" w14:textId="5E5BDF54" w:rsidR="003C2D24" w:rsidRPr="00A445D9" w:rsidRDefault="007138CB" w:rsidP="00430F84">
      <w:pPr>
        <w:pStyle w:val="RulesParagraph"/>
        <w:tabs>
          <w:tab w:val="clear" w:pos="1080"/>
        </w:tabs>
        <w:spacing w:after="0" w:line="240" w:lineRule="auto"/>
        <w:ind w:left="2160" w:hanging="720"/>
        <w:jc w:val="left"/>
        <w:rPr>
          <w:bCs/>
          <w:szCs w:val="22"/>
        </w:rPr>
      </w:pPr>
      <w:r w:rsidRPr="00A445D9">
        <w:rPr>
          <w:bCs/>
          <w:szCs w:val="22"/>
        </w:rPr>
        <w:t>(12)</w:t>
      </w:r>
      <w:r w:rsidR="00BD3DF0" w:rsidRPr="00A445D9">
        <w:rPr>
          <w:bCs/>
          <w:szCs w:val="22"/>
        </w:rPr>
        <w:tab/>
      </w:r>
      <w:r w:rsidR="003C2D24" w:rsidRPr="00A445D9">
        <w:rPr>
          <w:b/>
          <w:szCs w:val="22"/>
        </w:rPr>
        <w:t xml:space="preserve">Final </w:t>
      </w:r>
      <w:r w:rsidR="00334B5C">
        <w:rPr>
          <w:b/>
          <w:szCs w:val="22"/>
        </w:rPr>
        <w:t>c</w:t>
      </w:r>
      <w:r w:rsidR="003C2D24" w:rsidRPr="00A445D9">
        <w:rPr>
          <w:b/>
          <w:szCs w:val="22"/>
        </w:rPr>
        <w:t xml:space="preserve">leanup. </w:t>
      </w:r>
      <w:r w:rsidR="003C2D24" w:rsidRPr="00A445D9">
        <w:rPr>
          <w:bCs/>
          <w:szCs w:val="22"/>
        </w:rPr>
        <w:t>Upon completion of the abatement, abatement worker/supervisor shall remove lead debris generated by the project, including:</w:t>
      </w:r>
    </w:p>
    <w:p w14:paraId="1A36B875" w14:textId="77777777" w:rsidR="00430F84" w:rsidRDefault="00430F84" w:rsidP="00430F84">
      <w:pPr>
        <w:pStyle w:val="RulesParagraph"/>
        <w:tabs>
          <w:tab w:val="clear" w:pos="1080"/>
        </w:tabs>
        <w:spacing w:after="0" w:line="240" w:lineRule="auto"/>
        <w:ind w:left="2880" w:firstLine="0"/>
        <w:jc w:val="left"/>
        <w:rPr>
          <w:szCs w:val="22"/>
        </w:rPr>
      </w:pPr>
    </w:p>
    <w:p w14:paraId="511C40D0" w14:textId="422B8268" w:rsidR="003C2D24" w:rsidRPr="00A445D9" w:rsidRDefault="003C2D24" w:rsidP="003D4527">
      <w:pPr>
        <w:pStyle w:val="RulesParagraph"/>
        <w:numPr>
          <w:ilvl w:val="3"/>
          <w:numId w:val="31"/>
        </w:numPr>
        <w:tabs>
          <w:tab w:val="clear" w:pos="1080"/>
        </w:tabs>
        <w:spacing w:after="0" w:line="240" w:lineRule="auto"/>
        <w:ind w:right="540"/>
        <w:jc w:val="left"/>
        <w:rPr>
          <w:szCs w:val="22"/>
        </w:rPr>
      </w:pPr>
      <w:r w:rsidRPr="00A445D9">
        <w:rPr>
          <w:szCs w:val="22"/>
        </w:rPr>
        <w:lastRenderedPageBreak/>
        <w:t>Cleaning the work area of all debris containing lead-based paint and dust;</w:t>
      </w:r>
    </w:p>
    <w:p w14:paraId="3D996E5C" w14:textId="77777777" w:rsidR="00430F84" w:rsidRDefault="00430F84" w:rsidP="00430F84">
      <w:pPr>
        <w:pStyle w:val="RulesParagraph"/>
        <w:tabs>
          <w:tab w:val="clear" w:pos="1080"/>
        </w:tabs>
        <w:spacing w:after="0" w:line="240" w:lineRule="auto"/>
        <w:ind w:left="2880" w:firstLine="0"/>
        <w:jc w:val="left"/>
        <w:rPr>
          <w:szCs w:val="22"/>
        </w:rPr>
      </w:pPr>
    </w:p>
    <w:p w14:paraId="4DC1EC87" w14:textId="712ACA4F" w:rsidR="003C2D24" w:rsidRPr="00A445D9" w:rsidRDefault="003C2D24" w:rsidP="003D4527">
      <w:pPr>
        <w:pStyle w:val="RulesParagraph"/>
        <w:numPr>
          <w:ilvl w:val="3"/>
          <w:numId w:val="31"/>
        </w:numPr>
        <w:tabs>
          <w:tab w:val="clear" w:pos="1080"/>
        </w:tabs>
        <w:spacing w:after="0" w:line="240" w:lineRule="auto"/>
        <w:ind w:right="180"/>
        <w:jc w:val="left"/>
        <w:rPr>
          <w:szCs w:val="22"/>
        </w:rPr>
      </w:pPr>
      <w:r w:rsidRPr="00A445D9">
        <w:rPr>
          <w:szCs w:val="22"/>
        </w:rPr>
        <w:t>Bagging or wrapping debris in 6</w:t>
      </w:r>
      <w:r w:rsidR="00CD3760">
        <w:rPr>
          <w:szCs w:val="22"/>
        </w:rPr>
        <w:t>-</w:t>
      </w:r>
      <w:r w:rsidRPr="00A445D9">
        <w:rPr>
          <w:szCs w:val="22"/>
        </w:rPr>
        <w:t>mil poly with all seams taped or placed in a closed, secure container and removing from the work area;</w:t>
      </w:r>
    </w:p>
    <w:p w14:paraId="0C300055" w14:textId="77777777" w:rsidR="00430F84" w:rsidRDefault="00430F84" w:rsidP="00430F84">
      <w:pPr>
        <w:pStyle w:val="RulesParagraph"/>
        <w:tabs>
          <w:tab w:val="clear" w:pos="1080"/>
        </w:tabs>
        <w:spacing w:after="0" w:line="240" w:lineRule="auto"/>
        <w:ind w:left="2880" w:firstLine="0"/>
        <w:jc w:val="left"/>
        <w:rPr>
          <w:szCs w:val="22"/>
        </w:rPr>
      </w:pPr>
    </w:p>
    <w:p w14:paraId="2DC88755" w14:textId="35EE25E1" w:rsidR="003C2D24" w:rsidRPr="00A445D9" w:rsidRDefault="003C2D24" w:rsidP="00430F84">
      <w:pPr>
        <w:pStyle w:val="RulesParagraph"/>
        <w:numPr>
          <w:ilvl w:val="3"/>
          <w:numId w:val="31"/>
        </w:numPr>
        <w:tabs>
          <w:tab w:val="clear" w:pos="1080"/>
        </w:tabs>
        <w:spacing w:after="0" w:line="240" w:lineRule="auto"/>
        <w:jc w:val="left"/>
        <w:rPr>
          <w:szCs w:val="22"/>
        </w:rPr>
      </w:pPr>
      <w:r w:rsidRPr="00A445D9">
        <w:rPr>
          <w:szCs w:val="22"/>
        </w:rPr>
        <w:t>The use of cleaning practices that minimize generation of dust by a sequence of HEPA vacuuming, wet cleaning, and HEPA vacuuming;</w:t>
      </w:r>
    </w:p>
    <w:p w14:paraId="24FDC152" w14:textId="77777777" w:rsidR="00430F84" w:rsidRDefault="00430F84" w:rsidP="00430F84">
      <w:pPr>
        <w:pStyle w:val="RulesParagraph"/>
        <w:tabs>
          <w:tab w:val="clear" w:pos="1080"/>
        </w:tabs>
        <w:spacing w:after="0" w:line="240" w:lineRule="auto"/>
        <w:ind w:left="2880" w:firstLine="0"/>
        <w:jc w:val="left"/>
        <w:rPr>
          <w:szCs w:val="22"/>
        </w:rPr>
      </w:pPr>
    </w:p>
    <w:p w14:paraId="75061656" w14:textId="3EDC5034" w:rsidR="003C2D24" w:rsidRPr="00A445D9" w:rsidRDefault="003C2D24" w:rsidP="00430F84">
      <w:pPr>
        <w:pStyle w:val="RulesParagraph"/>
        <w:numPr>
          <w:ilvl w:val="3"/>
          <w:numId w:val="31"/>
        </w:numPr>
        <w:tabs>
          <w:tab w:val="clear" w:pos="1080"/>
        </w:tabs>
        <w:spacing w:after="0" w:line="240" w:lineRule="auto"/>
        <w:jc w:val="left"/>
        <w:rPr>
          <w:szCs w:val="22"/>
        </w:rPr>
      </w:pPr>
      <w:r w:rsidRPr="00A445D9">
        <w:rPr>
          <w:szCs w:val="22"/>
        </w:rPr>
        <w:t>Cleaning shall start at the work area furthest from the decontamination unit. Cleaning shall include a sequence of HEPA vacuuming, wet-cleaning, and HEPA vacuuming of the exterior wall and other building components (if applicable), and of the barrier system and decontamination unit. Cleaning shall start at the highest point and proceed down the wall(s) to the decontamination unit; and</w:t>
      </w:r>
    </w:p>
    <w:p w14:paraId="76AF51A6" w14:textId="77777777" w:rsidR="00430F84" w:rsidRDefault="00430F84" w:rsidP="00430F84">
      <w:pPr>
        <w:pStyle w:val="RulesParagraph"/>
        <w:tabs>
          <w:tab w:val="clear" w:pos="1080"/>
        </w:tabs>
        <w:spacing w:after="0" w:line="240" w:lineRule="auto"/>
        <w:ind w:left="2880" w:firstLine="0"/>
        <w:jc w:val="left"/>
        <w:rPr>
          <w:szCs w:val="22"/>
        </w:rPr>
      </w:pPr>
    </w:p>
    <w:p w14:paraId="111DBF17" w14:textId="7952C07C" w:rsidR="003C2D24" w:rsidRDefault="003C2D24" w:rsidP="00430F84">
      <w:pPr>
        <w:pStyle w:val="RulesParagraph"/>
        <w:numPr>
          <w:ilvl w:val="3"/>
          <w:numId w:val="31"/>
        </w:numPr>
        <w:tabs>
          <w:tab w:val="clear" w:pos="1080"/>
        </w:tabs>
        <w:spacing w:after="0" w:line="240" w:lineRule="auto"/>
        <w:jc w:val="left"/>
        <w:rPr>
          <w:szCs w:val="22"/>
        </w:rPr>
      </w:pPr>
      <w:r w:rsidRPr="00A445D9">
        <w:rPr>
          <w:szCs w:val="22"/>
        </w:rPr>
        <w:t>Protective coverings (i.e.</w:t>
      </w:r>
      <w:r w:rsidR="00430F84">
        <w:rPr>
          <w:szCs w:val="22"/>
        </w:rPr>
        <w:t>,</w:t>
      </w:r>
      <w:r w:rsidRPr="00A445D9">
        <w:rPr>
          <w:szCs w:val="22"/>
        </w:rPr>
        <w:t xml:space="preserve"> 6</w:t>
      </w:r>
      <w:r w:rsidR="00430F84">
        <w:rPr>
          <w:szCs w:val="22"/>
        </w:rPr>
        <w:t>-</w:t>
      </w:r>
      <w:r w:rsidRPr="00A445D9">
        <w:rPr>
          <w:szCs w:val="22"/>
        </w:rPr>
        <w:t>mil poly covering personal property and the barrier system) must be removed in a manner that prevents the dispersion of dust and other debris.</w:t>
      </w:r>
    </w:p>
    <w:p w14:paraId="3AD814E4" w14:textId="77777777" w:rsidR="00430F84" w:rsidRPr="00A445D9" w:rsidRDefault="00430F84" w:rsidP="00430F84">
      <w:pPr>
        <w:pStyle w:val="RulesParagraph"/>
        <w:tabs>
          <w:tab w:val="clear" w:pos="1080"/>
        </w:tabs>
        <w:spacing w:after="0" w:line="240" w:lineRule="auto"/>
        <w:ind w:left="2880" w:firstLine="0"/>
        <w:jc w:val="left"/>
        <w:rPr>
          <w:szCs w:val="22"/>
        </w:rPr>
      </w:pPr>
    </w:p>
    <w:p w14:paraId="007707B6" w14:textId="3C53E6D7" w:rsidR="003C2D24" w:rsidRPr="00A445D9" w:rsidRDefault="003C2D24" w:rsidP="00430F84">
      <w:pPr>
        <w:pStyle w:val="RulesParagraph"/>
        <w:pBdr>
          <w:top w:val="single" w:sz="2" w:space="1" w:color="auto"/>
          <w:bottom w:val="single" w:sz="2" w:space="1" w:color="auto"/>
        </w:pBdr>
        <w:tabs>
          <w:tab w:val="clear" w:pos="1080"/>
        </w:tabs>
        <w:spacing w:after="0" w:line="240" w:lineRule="auto"/>
        <w:ind w:left="2880" w:hanging="720"/>
        <w:jc w:val="left"/>
        <w:rPr>
          <w:szCs w:val="22"/>
        </w:rPr>
      </w:pPr>
      <w:r w:rsidRPr="00A445D9">
        <w:rPr>
          <w:b/>
          <w:i/>
        </w:rPr>
        <w:t>Note:</w:t>
      </w:r>
      <w:r w:rsidRPr="00A445D9">
        <w:tab/>
        <w:t xml:space="preserve">Contract specifications may require a Paint Removal Verification Inspection (commonly referred to as “Paint Scrape Inspection”) by a certified lead inspector or certified risk </w:t>
      </w:r>
      <w:r w:rsidR="003A079D" w:rsidRPr="00A445D9">
        <w:t>assessor</w:t>
      </w:r>
      <w:r w:rsidRPr="00A445D9">
        <w:t xml:space="preserve"> prior to sealing treated surfaces.</w:t>
      </w:r>
    </w:p>
    <w:p w14:paraId="79542E66" w14:textId="77777777" w:rsidR="00430F84" w:rsidRDefault="00430F84" w:rsidP="00430F84">
      <w:pPr>
        <w:pStyle w:val="RulesParagraph"/>
        <w:tabs>
          <w:tab w:val="clear" w:pos="1080"/>
        </w:tabs>
        <w:spacing w:after="0" w:line="240" w:lineRule="auto"/>
        <w:ind w:left="2160" w:hanging="720"/>
        <w:jc w:val="left"/>
        <w:rPr>
          <w:szCs w:val="22"/>
        </w:rPr>
      </w:pPr>
    </w:p>
    <w:p w14:paraId="5BA68AC4" w14:textId="059372AF" w:rsidR="003C2D24" w:rsidRDefault="00BD3DF0" w:rsidP="00430F84">
      <w:pPr>
        <w:pStyle w:val="RulesParagraph"/>
        <w:tabs>
          <w:tab w:val="clear" w:pos="1080"/>
        </w:tabs>
        <w:spacing w:after="0" w:line="240" w:lineRule="auto"/>
        <w:ind w:left="2160" w:hanging="720"/>
        <w:jc w:val="left"/>
        <w:rPr>
          <w:szCs w:val="22"/>
        </w:rPr>
      </w:pPr>
      <w:r w:rsidRPr="00A445D9">
        <w:rPr>
          <w:szCs w:val="22"/>
        </w:rPr>
        <w:t>(13)</w:t>
      </w:r>
      <w:r w:rsidRPr="00A445D9">
        <w:rPr>
          <w:szCs w:val="22"/>
        </w:rPr>
        <w:tab/>
      </w:r>
      <w:r w:rsidR="003C2D24" w:rsidRPr="00A445D9">
        <w:rPr>
          <w:b/>
          <w:szCs w:val="22"/>
        </w:rPr>
        <w:t xml:space="preserve">Clearance </w:t>
      </w:r>
      <w:r w:rsidR="00334B5C">
        <w:rPr>
          <w:b/>
          <w:szCs w:val="22"/>
        </w:rPr>
        <w:t>e</w:t>
      </w:r>
      <w:r w:rsidR="003C2D24" w:rsidRPr="00A445D9">
        <w:rPr>
          <w:b/>
          <w:szCs w:val="22"/>
        </w:rPr>
        <w:t>xamination</w:t>
      </w:r>
      <w:r w:rsidR="003C2D24" w:rsidRPr="00A445D9">
        <w:rPr>
          <w:b/>
        </w:rPr>
        <w:t xml:space="preserve">. </w:t>
      </w:r>
      <w:r w:rsidR="003C2D24" w:rsidRPr="00A445D9">
        <w:rPr>
          <w:szCs w:val="22"/>
        </w:rPr>
        <w:t xml:space="preserve">A clearance examination shall be conducted to assure that all lead abatement activities have been properly completed. Clearance examinations shall be performed by a risk </w:t>
      </w:r>
      <w:r w:rsidR="003A079D" w:rsidRPr="00A445D9">
        <w:rPr>
          <w:szCs w:val="22"/>
        </w:rPr>
        <w:t>assessor</w:t>
      </w:r>
      <w:r w:rsidR="003C2D24" w:rsidRPr="00A445D9">
        <w:rPr>
          <w:szCs w:val="22"/>
        </w:rPr>
        <w:t xml:space="preserve"> or lead inspector. Clearance examinations shall consist of a visual assessment.</w:t>
      </w:r>
    </w:p>
    <w:p w14:paraId="36B03F9B" w14:textId="77777777" w:rsidR="00430F84" w:rsidRPr="00A445D9" w:rsidRDefault="00430F84" w:rsidP="00430F84">
      <w:pPr>
        <w:pStyle w:val="RulesParagraph"/>
        <w:tabs>
          <w:tab w:val="clear" w:pos="1080"/>
        </w:tabs>
        <w:spacing w:after="0" w:line="240" w:lineRule="auto"/>
        <w:ind w:left="2160" w:hanging="720"/>
        <w:jc w:val="left"/>
        <w:rPr>
          <w:szCs w:val="22"/>
        </w:rPr>
      </w:pPr>
    </w:p>
    <w:p w14:paraId="1E1ABFB0" w14:textId="04A35CE6" w:rsidR="003C2D24" w:rsidRPr="00A445D9" w:rsidRDefault="00BD3DF0" w:rsidP="003D4527">
      <w:pPr>
        <w:pStyle w:val="ListParagraph"/>
        <w:spacing w:after="0" w:line="240" w:lineRule="auto"/>
        <w:ind w:left="2880" w:right="180" w:hanging="720"/>
        <w:rPr>
          <w:sz w:val="22"/>
          <w:szCs w:val="22"/>
        </w:rPr>
      </w:pPr>
      <w:r w:rsidRPr="00A445D9">
        <w:rPr>
          <w:szCs w:val="22"/>
        </w:rPr>
        <w:t>(a)</w:t>
      </w:r>
      <w:r w:rsidRPr="00A445D9">
        <w:rPr>
          <w:szCs w:val="22"/>
        </w:rPr>
        <w:tab/>
      </w:r>
      <w:r w:rsidR="003C2D24" w:rsidRPr="00A445D9">
        <w:rPr>
          <w:b/>
          <w:sz w:val="22"/>
          <w:szCs w:val="22"/>
        </w:rPr>
        <w:t xml:space="preserve">Visual </w:t>
      </w:r>
      <w:r w:rsidR="00334B5C">
        <w:rPr>
          <w:b/>
          <w:sz w:val="22"/>
          <w:szCs w:val="22"/>
        </w:rPr>
        <w:t>a</w:t>
      </w:r>
      <w:r w:rsidR="003C2D24" w:rsidRPr="00A445D9">
        <w:rPr>
          <w:b/>
          <w:sz w:val="22"/>
          <w:szCs w:val="22"/>
        </w:rPr>
        <w:t>ssessment</w:t>
      </w:r>
      <w:r w:rsidR="003C2D24" w:rsidRPr="00A445D9">
        <w:rPr>
          <w:b/>
          <w:sz w:val="22"/>
        </w:rPr>
        <w:t xml:space="preserve">. </w:t>
      </w:r>
      <w:r w:rsidR="003C2D24" w:rsidRPr="00A445D9">
        <w:rPr>
          <w:sz w:val="22"/>
          <w:szCs w:val="22"/>
        </w:rPr>
        <w:t xml:space="preserve">The risk </w:t>
      </w:r>
      <w:r w:rsidR="003A079D" w:rsidRPr="00A445D9">
        <w:rPr>
          <w:sz w:val="22"/>
          <w:szCs w:val="22"/>
        </w:rPr>
        <w:t>assessor</w:t>
      </w:r>
      <w:r w:rsidR="003C2D24" w:rsidRPr="00A445D9">
        <w:rPr>
          <w:sz w:val="22"/>
          <w:szCs w:val="22"/>
        </w:rPr>
        <w:t xml:space="preserve"> or lead inspector shall document that all lead abatement activities were properly completed by visual examination and by reference to documents such as the project specifications or risk assessment report. Surfaces within the work area must be dry before the final visual assessment. The risk </w:t>
      </w:r>
      <w:r w:rsidR="003A079D" w:rsidRPr="00A445D9">
        <w:rPr>
          <w:sz w:val="22"/>
          <w:szCs w:val="22"/>
        </w:rPr>
        <w:t>assessor</w:t>
      </w:r>
      <w:r w:rsidR="003C2D24" w:rsidRPr="00A445D9">
        <w:rPr>
          <w:sz w:val="22"/>
          <w:szCs w:val="22"/>
        </w:rPr>
        <w:t xml:space="preserve"> or lead inspector shall inspect the work area and decontamination unit for visual evidence of dust and debris to ascertain that they are free of waste, debris, paint chips, and settled dust. If visible dust or debris is found during the visual assessment, the work area must be re-cleaned as described.</w:t>
      </w:r>
    </w:p>
    <w:p w14:paraId="0A46D892" w14:textId="77777777" w:rsidR="00BD3DF0" w:rsidRPr="00A445D9" w:rsidRDefault="00BD3DF0" w:rsidP="00430F84">
      <w:pPr>
        <w:pStyle w:val="ListParagraph"/>
        <w:spacing w:after="0" w:line="240" w:lineRule="auto"/>
        <w:ind w:left="2880"/>
        <w:rPr>
          <w:sz w:val="22"/>
          <w:szCs w:val="22"/>
        </w:rPr>
      </w:pPr>
    </w:p>
    <w:p w14:paraId="51D28F67" w14:textId="1828E669" w:rsidR="00E8707E" w:rsidRDefault="00BD3DF0" w:rsidP="00430F84">
      <w:pPr>
        <w:pStyle w:val="ListParagraph"/>
        <w:spacing w:after="0" w:line="240" w:lineRule="auto"/>
        <w:ind w:left="2880" w:hanging="720"/>
        <w:rPr>
          <w:sz w:val="22"/>
          <w:szCs w:val="22"/>
        </w:rPr>
      </w:pPr>
      <w:r w:rsidRPr="00A445D9">
        <w:rPr>
          <w:sz w:val="22"/>
          <w:szCs w:val="22"/>
        </w:rPr>
        <w:t>(b)</w:t>
      </w:r>
      <w:r w:rsidRPr="00A445D9">
        <w:rPr>
          <w:sz w:val="22"/>
          <w:szCs w:val="22"/>
        </w:rPr>
        <w:tab/>
      </w:r>
      <w:r w:rsidR="00E8707E" w:rsidRPr="00A445D9">
        <w:rPr>
          <w:sz w:val="22"/>
          <w:szCs w:val="22"/>
        </w:rPr>
        <w:t xml:space="preserve">Porches require dust sampling for clearance when they are in part or encompass the work area </w:t>
      </w:r>
      <w:r w:rsidR="001D3878">
        <w:rPr>
          <w:sz w:val="22"/>
          <w:szCs w:val="22"/>
        </w:rPr>
        <w:t>(</w:t>
      </w:r>
      <w:r w:rsidR="00E8707E" w:rsidRPr="00A445D9">
        <w:rPr>
          <w:sz w:val="22"/>
          <w:szCs w:val="22"/>
        </w:rPr>
        <w:t>i.e.</w:t>
      </w:r>
      <w:r w:rsidR="001D3878">
        <w:rPr>
          <w:sz w:val="22"/>
          <w:szCs w:val="22"/>
        </w:rPr>
        <w:t>,</w:t>
      </w:r>
      <w:r w:rsidR="00E8707E" w:rsidRPr="00A445D9">
        <w:rPr>
          <w:sz w:val="22"/>
          <w:szCs w:val="22"/>
        </w:rPr>
        <w:t xml:space="preserve"> exterior window work where a porch is present</w:t>
      </w:r>
      <w:r w:rsidR="001D3878">
        <w:rPr>
          <w:sz w:val="22"/>
          <w:szCs w:val="22"/>
        </w:rPr>
        <w:t>)</w:t>
      </w:r>
      <w:r w:rsidR="00E8707E" w:rsidRPr="00A445D9">
        <w:rPr>
          <w:sz w:val="22"/>
          <w:szCs w:val="22"/>
        </w:rPr>
        <w:t>.</w:t>
      </w:r>
    </w:p>
    <w:p w14:paraId="064F7B97" w14:textId="77777777" w:rsidR="00430F84" w:rsidRPr="00A445D9" w:rsidRDefault="00430F84" w:rsidP="00430F84">
      <w:pPr>
        <w:pStyle w:val="ListParagraph"/>
        <w:spacing w:after="0" w:line="240" w:lineRule="auto"/>
        <w:ind w:left="2880" w:hanging="720"/>
        <w:rPr>
          <w:sz w:val="22"/>
          <w:szCs w:val="22"/>
        </w:rPr>
      </w:pPr>
    </w:p>
    <w:p w14:paraId="293785C4" w14:textId="6FF4AC4F" w:rsidR="003C2D24" w:rsidRPr="00A445D9" w:rsidRDefault="003C2D24" w:rsidP="00430F84">
      <w:pPr>
        <w:pBdr>
          <w:top w:val="single" w:sz="4" w:space="1" w:color="auto"/>
          <w:bottom w:val="single" w:sz="4" w:space="1" w:color="auto"/>
        </w:pBdr>
        <w:spacing w:after="0" w:line="240" w:lineRule="auto"/>
        <w:ind w:left="2880" w:hanging="720"/>
        <w:rPr>
          <w:sz w:val="22"/>
          <w:szCs w:val="22"/>
        </w:rPr>
      </w:pPr>
      <w:r w:rsidRPr="00A445D9">
        <w:rPr>
          <w:b/>
          <w:bCs/>
          <w:i/>
          <w:iCs/>
          <w:sz w:val="22"/>
          <w:szCs w:val="22"/>
        </w:rPr>
        <w:t>Note</w:t>
      </w:r>
      <w:r w:rsidRPr="00A445D9">
        <w:rPr>
          <w:i/>
          <w:iCs/>
          <w:sz w:val="22"/>
          <w:szCs w:val="22"/>
        </w:rPr>
        <w:t>:</w:t>
      </w:r>
      <w:r w:rsidR="006C05A8" w:rsidRPr="00A445D9">
        <w:rPr>
          <w:sz w:val="22"/>
          <w:szCs w:val="22"/>
        </w:rPr>
        <w:t xml:space="preserve"> </w:t>
      </w:r>
      <w:r w:rsidR="00167655">
        <w:rPr>
          <w:sz w:val="22"/>
          <w:szCs w:val="22"/>
        </w:rPr>
        <w:tab/>
      </w:r>
      <w:r w:rsidRPr="00A445D9">
        <w:rPr>
          <w:sz w:val="22"/>
          <w:szCs w:val="22"/>
        </w:rPr>
        <w:t>A “baby wipe” may be used in the visual assessment process to determine if a surface is free of debris.</w:t>
      </w:r>
    </w:p>
    <w:p w14:paraId="361D7EB4" w14:textId="77777777" w:rsidR="00430F84" w:rsidRPr="00430F84" w:rsidRDefault="00430F84" w:rsidP="00430F84">
      <w:pPr>
        <w:pStyle w:val="ListParagraph"/>
        <w:spacing w:after="0" w:line="240" w:lineRule="auto"/>
        <w:ind w:left="1440"/>
        <w:rPr>
          <w:sz w:val="22"/>
          <w:szCs w:val="22"/>
        </w:rPr>
      </w:pPr>
    </w:p>
    <w:p w14:paraId="52137D9B" w14:textId="665786AB" w:rsidR="003C2D24" w:rsidRPr="00A445D9" w:rsidRDefault="003C2D24" w:rsidP="00430F84">
      <w:pPr>
        <w:pStyle w:val="ListParagraph"/>
        <w:numPr>
          <w:ilvl w:val="1"/>
          <w:numId w:val="41"/>
        </w:numPr>
        <w:spacing w:after="0" w:line="240" w:lineRule="auto"/>
        <w:rPr>
          <w:sz w:val="22"/>
          <w:szCs w:val="22"/>
        </w:rPr>
      </w:pPr>
      <w:r w:rsidRPr="00A445D9">
        <w:rPr>
          <w:b/>
          <w:sz w:val="22"/>
          <w:szCs w:val="22"/>
        </w:rPr>
        <w:lastRenderedPageBreak/>
        <w:t xml:space="preserve">Soil </w:t>
      </w:r>
      <w:r w:rsidR="00334B5C">
        <w:rPr>
          <w:b/>
          <w:sz w:val="22"/>
          <w:szCs w:val="22"/>
        </w:rPr>
        <w:t>p</w:t>
      </w:r>
      <w:r w:rsidRPr="00A445D9">
        <w:rPr>
          <w:b/>
          <w:sz w:val="22"/>
          <w:szCs w:val="22"/>
        </w:rPr>
        <w:t xml:space="preserve">roject </w:t>
      </w:r>
      <w:r w:rsidR="00334B5C">
        <w:rPr>
          <w:b/>
          <w:sz w:val="22"/>
          <w:szCs w:val="22"/>
        </w:rPr>
        <w:t>w</w:t>
      </w:r>
      <w:r w:rsidRPr="00A445D9">
        <w:rPr>
          <w:b/>
          <w:sz w:val="22"/>
          <w:szCs w:val="22"/>
        </w:rPr>
        <w:t xml:space="preserve">ork </w:t>
      </w:r>
      <w:r w:rsidR="00334B5C">
        <w:rPr>
          <w:b/>
          <w:sz w:val="22"/>
          <w:szCs w:val="22"/>
        </w:rPr>
        <w:t>p</w:t>
      </w:r>
      <w:r w:rsidRPr="00A445D9">
        <w:rPr>
          <w:b/>
          <w:sz w:val="22"/>
          <w:szCs w:val="22"/>
        </w:rPr>
        <w:t xml:space="preserve">ractice. </w:t>
      </w:r>
      <w:r w:rsidRPr="00A445D9">
        <w:rPr>
          <w:sz w:val="22"/>
          <w:szCs w:val="22"/>
        </w:rPr>
        <w:t>Abatement workers/supervisors shall adhere to the following standards when undertaking soil abatement projects.</w:t>
      </w:r>
    </w:p>
    <w:p w14:paraId="7D228515" w14:textId="77777777" w:rsidR="00BC37C4" w:rsidRPr="00A445D9" w:rsidRDefault="00BC37C4" w:rsidP="00430F84">
      <w:pPr>
        <w:pStyle w:val="ListParagraph"/>
        <w:spacing w:after="0" w:line="240" w:lineRule="auto"/>
        <w:ind w:left="1440"/>
        <w:rPr>
          <w:sz w:val="22"/>
          <w:szCs w:val="22"/>
        </w:rPr>
      </w:pPr>
    </w:p>
    <w:p w14:paraId="6B14DCF5" w14:textId="77777777" w:rsidR="003C2D24" w:rsidRPr="00A445D9" w:rsidRDefault="003C2D24" w:rsidP="00430F84">
      <w:pPr>
        <w:pStyle w:val="ListParagraph"/>
        <w:numPr>
          <w:ilvl w:val="2"/>
          <w:numId w:val="41"/>
        </w:numPr>
        <w:spacing w:after="0" w:line="240" w:lineRule="auto"/>
        <w:contextualSpacing w:val="0"/>
        <w:rPr>
          <w:sz w:val="22"/>
          <w:szCs w:val="22"/>
        </w:rPr>
      </w:pPr>
      <w:r w:rsidRPr="00A445D9">
        <w:rPr>
          <w:b/>
          <w:sz w:val="22"/>
          <w:szCs w:val="22"/>
        </w:rPr>
        <w:t>Signs</w:t>
      </w:r>
      <w:r w:rsidRPr="00A445D9">
        <w:rPr>
          <w:b/>
          <w:sz w:val="22"/>
        </w:rPr>
        <w:t xml:space="preserve">. </w:t>
      </w:r>
      <w:r w:rsidRPr="00A445D9">
        <w:rPr>
          <w:sz w:val="22"/>
          <w:szCs w:val="22"/>
        </w:rPr>
        <w:t>Post warning signs that meet the standards in Section 6(B)(2) on the building and at a 20-foot perimeter around the building (or less if the distance to next building or sidewalk is less than 20 feet). Signs shall remain in place until clearances are achieved.</w:t>
      </w:r>
    </w:p>
    <w:p w14:paraId="684640AC" w14:textId="77777777" w:rsidR="00430F84" w:rsidRPr="00430F84" w:rsidRDefault="00430F84" w:rsidP="00430F84">
      <w:pPr>
        <w:pStyle w:val="ListParagraph"/>
        <w:spacing w:after="0" w:line="240" w:lineRule="auto"/>
        <w:ind w:left="2160"/>
        <w:contextualSpacing w:val="0"/>
        <w:rPr>
          <w:sz w:val="22"/>
          <w:szCs w:val="22"/>
        </w:rPr>
      </w:pPr>
    </w:p>
    <w:p w14:paraId="75EAF5BF" w14:textId="46D63A18" w:rsidR="003C2D24" w:rsidRPr="00A445D9" w:rsidRDefault="003C2D24" w:rsidP="00430F84">
      <w:pPr>
        <w:pStyle w:val="ListParagraph"/>
        <w:numPr>
          <w:ilvl w:val="2"/>
          <w:numId w:val="41"/>
        </w:numPr>
        <w:spacing w:after="0" w:line="240" w:lineRule="auto"/>
        <w:contextualSpacing w:val="0"/>
        <w:rPr>
          <w:sz w:val="22"/>
          <w:szCs w:val="22"/>
        </w:rPr>
      </w:pPr>
      <w:r w:rsidRPr="00A445D9">
        <w:rPr>
          <w:b/>
          <w:sz w:val="22"/>
          <w:szCs w:val="22"/>
        </w:rPr>
        <w:t xml:space="preserve">Occupant </w:t>
      </w:r>
      <w:r w:rsidR="00334B5C">
        <w:rPr>
          <w:b/>
          <w:sz w:val="22"/>
          <w:szCs w:val="22"/>
        </w:rPr>
        <w:t>l</w:t>
      </w:r>
      <w:r w:rsidRPr="00A445D9">
        <w:rPr>
          <w:b/>
          <w:sz w:val="22"/>
          <w:szCs w:val="22"/>
        </w:rPr>
        <w:t>ocation</w:t>
      </w:r>
      <w:r w:rsidRPr="00A445D9">
        <w:rPr>
          <w:b/>
          <w:sz w:val="22"/>
        </w:rPr>
        <w:t xml:space="preserve">. </w:t>
      </w:r>
      <w:r w:rsidRPr="00A445D9">
        <w:rPr>
          <w:sz w:val="22"/>
          <w:szCs w:val="22"/>
        </w:rPr>
        <w:t xml:space="preserve">Building occupants remaining inside the unit shall be excluded from the exterior work area(s) until exterior clearances are achieved and must always have contaminant free entry and egress pathways to the building. Alternatively, the occupants may be excluded from the building until all work has been completed. </w:t>
      </w:r>
    </w:p>
    <w:p w14:paraId="73268BC7" w14:textId="77777777" w:rsidR="00430F84" w:rsidRPr="00430F84" w:rsidRDefault="00430F84" w:rsidP="00430F84">
      <w:pPr>
        <w:pStyle w:val="ListParagraph"/>
        <w:spacing w:after="0" w:line="240" w:lineRule="auto"/>
        <w:ind w:left="2160"/>
        <w:contextualSpacing w:val="0"/>
        <w:rPr>
          <w:sz w:val="22"/>
          <w:szCs w:val="22"/>
        </w:rPr>
      </w:pPr>
    </w:p>
    <w:p w14:paraId="7D0F7FD8" w14:textId="17BE1B35" w:rsidR="003C2D24" w:rsidRPr="00A445D9" w:rsidRDefault="003C2D24" w:rsidP="00430F84">
      <w:pPr>
        <w:pStyle w:val="ListParagraph"/>
        <w:numPr>
          <w:ilvl w:val="2"/>
          <w:numId w:val="41"/>
        </w:numPr>
        <w:spacing w:after="0" w:line="240" w:lineRule="auto"/>
        <w:contextualSpacing w:val="0"/>
        <w:rPr>
          <w:sz w:val="22"/>
          <w:szCs w:val="22"/>
        </w:rPr>
      </w:pPr>
      <w:r w:rsidRPr="00A445D9">
        <w:rPr>
          <w:b/>
          <w:sz w:val="22"/>
          <w:szCs w:val="22"/>
        </w:rPr>
        <w:t>Pre-cleaning</w:t>
      </w:r>
      <w:r w:rsidRPr="00A445D9">
        <w:rPr>
          <w:b/>
          <w:sz w:val="22"/>
        </w:rPr>
        <w:t xml:space="preserve">. </w:t>
      </w:r>
      <w:r w:rsidRPr="00A445D9">
        <w:rPr>
          <w:sz w:val="22"/>
          <w:szCs w:val="22"/>
        </w:rPr>
        <w:t>Remove all movable objects (this may be done by the building owner), that are within the proposed work area to 20-foot distance from work area. Remove all pre-existing lead-based paint chips/debris (this must be done by the abatement contractor) that is on the ground within the proposed work area.</w:t>
      </w:r>
    </w:p>
    <w:p w14:paraId="0540886B" w14:textId="77777777" w:rsidR="00430F84" w:rsidRPr="00430F84" w:rsidRDefault="00430F84" w:rsidP="00430F84">
      <w:pPr>
        <w:pStyle w:val="ListParagraph"/>
        <w:spacing w:after="0" w:line="240" w:lineRule="auto"/>
        <w:ind w:left="2160"/>
        <w:contextualSpacing w:val="0"/>
        <w:rPr>
          <w:sz w:val="22"/>
          <w:szCs w:val="22"/>
        </w:rPr>
      </w:pPr>
    </w:p>
    <w:p w14:paraId="19D111D1" w14:textId="237F7ABF" w:rsidR="003C2D24" w:rsidRPr="00A445D9" w:rsidRDefault="003C2D24" w:rsidP="00430F84">
      <w:pPr>
        <w:pStyle w:val="ListParagraph"/>
        <w:numPr>
          <w:ilvl w:val="2"/>
          <w:numId w:val="41"/>
        </w:numPr>
        <w:spacing w:after="0" w:line="240" w:lineRule="auto"/>
        <w:contextualSpacing w:val="0"/>
        <w:rPr>
          <w:sz w:val="22"/>
          <w:szCs w:val="22"/>
        </w:rPr>
      </w:pPr>
      <w:r w:rsidRPr="00A445D9">
        <w:rPr>
          <w:b/>
          <w:sz w:val="22"/>
          <w:szCs w:val="22"/>
        </w:rPr>
        <w:t xml:space="preserve">Decontamination </w:t>
      </w:r>
      <w:r w:rsidR="00334B5C">
        <w:rPr>
          <w:b/>
          <w:sz w:val="22"/>
          <w:szCs w:val="22"/>
        </w:rPr>
        <w:t>u</w:t>
      </w:r>
      <w:r w:rsidRPr="00A445D9">
        <w:rPr>
          <w:b/>
          <w:sz w:val="22"/>
          <w:szCs w:val="22"/>
        </w:rPr>
        <w:t>nit</w:t>
      </w:r>
      <w:r w:rsidRPr="00A445D9">
        <w:rPr>
          <w:sz w:val="22"/>
          <w:szCs w:val="22"/>
        </w:rPr>
        <w:t>. Establish a decontamination unit contiguous with the work area or establish blue suit procedures to a remote decontamination unit. Reestablish the decontamination unit each day before initiating abatement activities. The decontamination unit may be removed at the end of each workday.</w:t>
      </w:r>
    </w:p>
    <w:p w14:paraId="5462CB01" w14:textId="77777777" w:rsidR="00430F84" w:rsidRPr="00430F84" w:rsidRDefault="00430F84" w:rsidP="00430F84">
      <w:pPr>
        <w:pStyle w:val="ListParagraph"/>
        <w:spacing w:after="0" w:line="240" w:lineRule="auto"/>
        <w:ind w:left="2160"/>
        <w:contextualSpacing w:val="0"/>
        <w:rPr>
          <w:sz w:val="22"/>
          <w:szCs w:val="22"/>
        </w:rPr>
      </w:pPr>
    </w:p>
    <w:p w14:paraId="53236D37" w14:textId="338A1C0C" w:rsidR="003C2D24" w:rsidRPr="00A445D9" w:rsidRDefault="003C2D24" w:rsidP="00430F84">
      <w:pPr>
        <w:pStyle w:val="ListParagraph"/>
        <w:numPr>
          <w:ilvl w:val="2"/>
          <w:numId w:val="41"/>
        </w:numPr>
        <w:spacing w:after="0" w:line="240" w:lineRule="auto"/>
        <w:contextualSpacing w:val="0"/>
        <w:rPr>
          <w:sz w:val="22"/>
          <w:szCs w:val="22"/>
        </w:rPr>
      </w:pPr>
      <w:r w:rsidRPr="00A445D9">
        <w:rPr>
          <w:b/>
          <w:sz w:val="22"/>
          <w:szCs w:val="22"/>
        </w:rPr>
        <w:t>Weather</w:t>
      </w:r>
      <w:r w:rsidRPr="00A445D9">
        <w:rPr>
          <w:b/>
          <w:sz w:val="22"/>
        </w:rPr>
        <w:t>.</w:t>
      </w:r>
      <w:r w:rsidRPr="00A445D9">
        <w:rPr>
          <w:sz w:val="22"/>
          <w:szCs w:val="22"/>
        </w:rPr>
        <w:t xml:space="preserve"> Do not conduct work if wind speeds are greater than 20 miles per hour in the work area. Work must stop and cleanup must occur before rain begins.</w:t>
      </w:r>
    </w:p>
    <w:p w14:paraId="3ABE59DC" w14:textId="77777777" w:rsidR="00430F84" w:rsidRPr="00430F84" w:rsidRDefault="00430F84" w:rsidP="00430F84">
      <w:pPr>
        <w:spacing w:after="0" w:line="240" w:lineRule="auto"/>
        <w:ind w:left="2160"/>
        <w:rPr>
          <w:sz w:val="22"/>
          <w:szCs w:val="22"/>
        </w:rPr>
      </w:pPr>
    </w:p>
    <w:p w14:paraId="55890E73" w14:textId="0836D60D" w:rsidR="003C2D24" w:rsidRPr="00A445D9" w:rsidRDefault="003C2D24" w:rsidP="00430F84">
      <w:pPr>
        <w:numPr>
          <w:ilvl w:val="2"/>
          <w:numId w:val="41"/>
        </w:numPr>
        <w:spacing w:after="0" w:line="240" w:lineRule="auto"/>
        <w:rPr>
          <w:sz w:val="22"/>
          <w:szCs w:val="22"/>
        </w:rPr>
      </w:pPr>
      <w:r w:rsidRPr="00A445D9">
        <w:rPr>
          <w:b/>
          <w:sz w:val="22"/>
          <w:szCs w:val="22"/>
        </w:rPr>
        <w:t>Security</w:t>
      </w:r>
      <w:r w:rsidRPr="00A445D9">
        <w:rPr>
          <w:b/>
          <w:sz w:val="22"/>
        </w:rPr>
        <w:t>.</w:t>
      </w:r>
      <w:r w:rsidRPr="00A445D9">
        <w:rPr>
          <w:sz w:val="22"/>
          <w:szCs w:val="22"/>
        </w:rPr>
        <w:t xml:space="preserve"> Temporary fencing or barrier tape must be installed at a 20-foot perimeter around working surfaces (or less if distance to next building or sidewalk is less than 20 feet). If an entryway is within 10 feet of working surfaces, use of alternative entryway is required. The barrier tape or fencing shall remain in place until clearances are achieved.</w:t>
      </w:r>
    </w:p>
    <w:p w14:paraId="15BCD4A7" w14:textId="77777777" w:rsidR="00430F84" w:rsidRPr="00430F84" w:rsidRDefault="00430F84" w:rsidP="00430F84">
      <w:pPr>
        <w:spacing w:after="0" w:line="240" w:lineRule="auto"/>
        <w:ind w:left="2160"/>
        <w:rPr>
          <w:sz w:val="22"/>
          <w:szCs w:val="22"/>
        </w:rPr>
      </w:pPr>
    </w:p>
    <w:p w14:paraId="3897A1C0" w14:textId="1D7A047A" w:rsidR="003C2D24" w:rsidRPr="00A445D9" w:rsidRDefault="003C2D24" w:rsidP="00430F84">
      <w:pPr>
        <w:numPr>
          <w:ilvl w:val="2"/>
          <w:numId w:val="41"/>
        </w:numPr>
        <w:spacing w:after="0" w:line="240" w:lineRule="auto"/>
        <w:rPr>
          <w:sz w:val="22"/>
          <w:szCs w:val="22"/>
        </w:rPr>
      </w:pPr>
      <w:r w:rsidRPr="00A445D9">
        <w:rPr>
          <w:b/>
          <w:sz w:val="22"/>
          <w:szCs w:val="22"/>
        </w:rPr>
        <w:t xml:space="preserve">Soil </w:t>
      </w:r>
      <w:r w:rsidR="00334B5C">
        <w:rPr>
          <w:b/>
          <w:sz w:val="22"/>
          <w:szCs w:val="22"/>
        </w:rPr>
        <w:t>r</w:t>
      </w:r>
      <w:r w:rsidRPr="00A445D9">
        <w:rPr>
          <w:b/>
          <w:sz w:val="22"/>
          <w:szCs w:val="22"/>
        </w:rPr>
        <w:t xml:space="preserve">emoval and </w:t>
      </w:r>
      <w:r w:rsidR="00334B5C">
        <w:rPr>
          <w:b/>
          <w:sz w:val="22"/>
          <w:szCs w:val="22"/>
        </w:rPr>
        <w:t>c</w:t>
      </w:r>
      <w:r w:rsidRPr="00A445D9">
        <w:rPr>
          <w:b/>
          <w:sz w:val="22"/>
          <w:szCs w:val="22"/>
        </w:rPr>
        <w:t xml:space="preserve">ontainerization. </w:t>
      </w:r>
      <w:r w:rsidRPr="00A445D9">
        <w:rPr>
          <w:sz w:val="22"/>
          <w:szCs w:val="22"/>
        </w:rPr>
        <w:t>If the soil removal method is used, all soil</w:t>
      </w:r>
      <w:r w:rsidRPr="00A445D9">
        <w:rPr>
          <w:sz w:val="22"/>
        </w:rPr>
        <w:t xml:space="preserve"> shall be </w:t>
      </w:r>
      <w:r w:rsidRPr="00A445D9">
        <w:rPr>
          <w:sz w:val="22"/>
          <w:szCs w:val="22"/>
        </w:rPr>
        <w:t>containerized at the end of each day in either sealed containers</w:t>
      </w:r>
      <w:r w:rsidRPr="00A445D9">
        <w:rPr>
          <w:sz w:val="22"/>
        </w:rPr>
        <w:t xml:space="preserve"> or </w:t>
      </w:r>
      <w:r w:rsidRPr="00A445D9">
        <w:rPr>
          <w:sz w:val="22"/>
          <w:szCs w:val="22"/>
        </w:rPr>
        <w:t>covered and locked dumpster(s).</w:t>
      </w:r>
    </w:p>
    <w:p w14:paraId="3ECE07BD" w14:textId="77777777" w:rsidR="002A761F" w:rsidRPr="002A761F" w:rsidRDefault="002A761F" w:rsidP="002A761F">
      <w:pPr>
        <w:pStyle w:val="RulesParagraph"/>
        <w:tabs>
          <w:tab w:val="clear" w:pos="1080"/>
        </w:tabs>
        <w:spacing w:after="0" w:line="240" w:lineRule="auto"/>
        <w:ind w:left="2160" w:firstLine="0"/>
        <w:rPr>
          <w:szCs w:val="22"/>
        </w:rPr>
      </w:pPr>
    </w:p>
    <w:p w14:paraId="2C2507FC" w14:textId="6D0A7FFA" w:rsidR="003C2D24" w:rsidRPr="00A445D9" w:rsidRDefault="003C2D24" w:rsidP="00430F84">
      <w:pPr>
        <w:pStyle w:val="RulesParagraph"/>
        <w:numPr>
          <w:ilvl w:val="2"/>
          <w:numId w:val="41"/>
        </w:numPr>
        <w:tabs>
          <w:tab w:val="clear" w:pos="1080"/>
        </w:tabs>
        <w:spacing w:after="0" w:line="240" w:lineRule="auto"/>
        <w:rPr>
          <w:szCs w:val="22"/>
        </w:rPr>
      </w:pPr>
      <w:r w:rsidRPr="00A445D9">
        <w:rPr>
          <w:b/>
        </w:rPr>
        <w:t xml:space="preserve">Clearance </w:t>
      </w:r>
      <w:r w:rsidR="00334B5C">
        <w:rPr>
          <w:b/>
        </w:rPr>
        <w:t>e</w:t>
      </w:r>
      <w:r w:rsidRPr="00A445D9">
        <w:rPr>
          <w:b/>
        </w:rPr>
        <w:t xml:space="preserve">xamination. </w:t>
      </w:r>
      <w:r w:rsidRPr="00A445D9">
        <w:t xml:space="preserve">A clearance examination shall be conducted to assure that all lead abatement activities have been properly completed. Clearance examinations shall be performed no sooner than 1 hour after final clean-up is completed. Clearance examinations shall be performed by a risk </w:t>
      </w:r>
      <w:r w:rsidR="003A079D" w:rsidRPr="00A445D9">
        <w:t>assessor</w:t>
      </w:r>
      <w:r w:rsidRPr="00A445D9">
        <w:t xml:space="preserve"> or lead inspector. </w:t>
      </w:r>
      <w:r w:rsidRPr="00A445D9">
        <w:rPr>
          <w:szCs w:val="22"/>
        </w:rPr>
        <w:t>Clearance examinations shall consist of visual assessment and may include soil clearance sampling.</w:t>
      </w:r>
    </w:p>
    <w:p w14:paraId="33646182" w14:textId="77777777" w:rsidR="00430F84" w:rsidRPr="00430F84" w:rsidRDefault="00430F84" w:rsidP="00430F84">
      <w:pPr>
        <w:pStyle w:val="ListParagraph"/>
        <w:spacing w:after="0" w:line="240" w:lineRule="auto"/>
        <w:ind w:left="2880"/>
        <w:rPr>
          <w:sz w:val="22"/>
          <w:szCs w:val="22"/>
        </w:rPr>
      </w:pPr>
    </w:p>
    <w:p w14:paraId="3718BA80" w14:textId="37461C95" w:rsidR="003C2D24" w:rsidRPr="00A445D9" w:rsidRDefault="003C2D24" w:rsidP="00430F84">
      <w:pPr>
        <w:pStyle w:val="ListParagraph"/>
        <w:numPr>
          <w:ilvl w:val="3"/>
          <w:numId w:val="41"/>
        </w:numPr>
        <w:spacing w:after="0" w:line="240" w:lineRule="auto"/>
        <w:rPr>
          <w:sz w:val="22"/>
          <w:szCs w:val="22"/>
        </w:rPr>
      </w:pPr>
      <w:r w:rsidRPr="00180F33">
        <w:rPr>
          <w:b/>
          <w:bCs/>
          <w:sz w:val="22"/>
        </w:rPr>
        <w:t>Visual Assessment</w:t>
      </w:r>
      <w:r w:rsidRPr="00180F33">
        <w:rPr>
          <w:b/>
          <w:bCs/>
          <w:sz w:val="22"/>
          <w:szCs w:val="22"/>
        </w:rPr>
        <w:t>.</w:t>
      </w:r>
      <w:r w:rsidRPr="00A445D9">
        <w:rPr>
          <w:sz w:val="22"/>
          <w:szCs w:val="22"/>
        </w:rPr>
        <w:t xml:space="preserve"> The risk </w:t>
      </w:r>
      <w:r w:rsidR="003A079D" w:rsidRPr="00A445D9">
        <w:rPr>
          <w:sz w:val="22"/>
          <w:szCs w:val="22"/>
        </w:rPr>
        <w:t>assessor</w:t>
      </w:r>
      <w:r w:rsidRPr="00A445D9">
        <w:rPr>
          <w:sz w:val="22"/>
          <w:szCs w:val="22"/>
        </w:rPr>
        <w:t xml:space="preserve"> or lead inspector shall document that all lead abatement activities were properly completed by visual examination and by reference to documents such as the project specifications or a risk assessment report. The risk </w:t>
      </w:r>
      <w:r w:rsidR="003A079D" w:rsidRPr="00A445D9">
        <w:rPr>
          <w:sz w:val="22"/>
          <w:szCs w:val="22"/>
        </w:rPr>
        <w:t>assessor</w:t>
      </w:r>
      <w:r w:rsidRPr="00A445D9">
        <w:rPr>
          <w:sz w:val="22"/>
          <w:szCs w:val="22"/>
        </w:rPr>
        <w:t xml:space="preserve"> or lead inspector shall inspect the work area and decontamination unit for visual </w:t>
      </w:r>
      <w:r w:rsidRPr="00A445D9">
        <w:rPr>
          <w:sz w:val="22"/>
          <w:szCs w:val="22"/>
        </w:rPr>
        <w:lastRenderedPageBreak/>
        <w:t>evidence of dust and debris. These areas shall be free of waste, debris and paint chips and other lead-based paint wastes before conducting clearance sampling. If dust and debris is found during the visual assessment, the work area must be re-cleaned as described above and visually assessed again before starting clearance sampling.</w:t>
      </w:r>
    </w:p>
    <w:p w14:paraId="4AB79ACA" w14:textId="77777777" w:rsidR="003C2D24" w:rsidRPr="00A445D9" w:rsidRDefault="003C2D24" w:rsidP="00430F84">
      <w:pPr>
        <w:pStyle w:val="ListParagraph"/>
        <w:spacing w:after="0" w:line="240" w:lineRule="auto"/>
        <w:ind w:left="2880"/>
        <w:rPr>
          <w:sz w:val="22"/>
          <w:szCs w:val="22"/>
        </w:rPr>
      </w:pPr>
    </w:p>
    <w:p w14:paraId="746213BA" w14:textId="46DC9AD9" w:rsidR="00BC37C4" w:rsidRDefault="003C2D24" w:rsidP="00430F84">
      <w:pPr>
        <w:pStyle w:val="ListParagraph"/>
        <w:numPr>
          <w:ilvl w:val="2"/>
          <w:numId w:val="41"/>
        </w:numPr>
        <w:spacing w:after="0" w:line="240" w:lineRule="auto"/>
        <w:ind w:right="-90"/>
        <w:rPr>
          <w:sz w:val="22"/>
          <w:szCs w:val="22"/>
        </w:rPr>
      </w:pPr>
      <w:r w:rsidRPr="00A445D9">
        <w:rPr>
          <w:b/>
          <w:sz w:val="22"/>
          <w:szCs w:val="22"/>
        </w:rPr>
        <w:t xml:space="preserve">Clearance </w:t>
      </w:r>
      <w:r w:rsidR="00334B5C">
        <w:rPr>
          <w:b/>
          <w:sz w:val="22"/>
          <w:szCs w:val="22"/>
        </w:rPr>
        <w:t>s</w:t>
      </w:r>
      <w:r w:rsidRPr="00A445D9">
        <w:rPr>
          <w:b/>
          <w:sz w:val="22"/>
          <w:szCs w:val="22"/>
        </w:rPr>
        <w:t>ampling</w:t>
      </w:r>
      <w:r w:rsidRPr="00A445D9">
        <w:rPr>
          <w:b/>
          <w:sz w:val="22"/>
        </w:rPr>
        <w:t>.</w:t>
      </w:r>
      <w:r w:rsidRPr="00A445D9">
        <w:rPr>
          <w:sz w:val="22"/>
          <w:szCs w:val="22"/>
        </w:rPr>
        <w:t xml:space="preserve"> Soil samples shall be taken if soil abatement activities involved removing soil in accordance with Section 6(C)(b) has been performed. If the soil abatement project involved capping soil in conformance with Section 6(C)(a) then soil</w:t>
      </w:r>
      <w:r w:rsidR="00BC37C4" w:rsidRPr="00A445D9">
        <w:rPr>
          <w:sz w:val="22"/>
          <w:szCs w:val="22"/>
        </w:rPr>
        <w:t xml:space="preserve"> clearance </w:t>
      </w:r>
      <w:r w:rsidR="003D41FD" w:rsidRPr="00A445D9">
        <w:rPr>
          <w:sz w:val="22"/>
          <w:szCs w:val="22"/>
        </w:rPr>
        <w:t>is</w:t>
      </w:r>
      <w:r w:rsidR="00BC37C4" w:rsidRPr="00A445D9">
        <w:rPr>
          <w:sz w:val="22"/>
          <w:szCs w:val="22"/>
        </w:rPr>
        <w:t xml:space="preserve"> not required.</w:t>
      </w:r>
    </w:p>
    <w:p w14:paraId="2D3BCA6F" w14:textId="77777777" w:rsidR="00430F84" w:rsidRPr="00A445D9" w:rsidRDefault="00430F84" w:rsidP="00430F84">
      <w:pPr>
        <w:pStyle w:val="ListParagraph"/>
        <w:spacing w:after="0" w:line="240" w:lineRule="auto"/>
        <w:ind w:left="2160" w:right="-90"/>
        <w:rPr>
          <w:sz w:val="22"/>
          <w:szCs w:val="22"/>
        </w:rPr>
      </w:pPr>
    </w:p>
    <w:p w14:paraId="23181C62" w14:textId="042C4703" w:rsidR="00BC37C4" w:rsidRDefault="00BC37C4" w:rsidP="00430F84">
      <w:pPr>
        <w:pStyle w:val="RulesSub-section"/>
        <w:numPr>
          <w:ilvl w:val="1"/>
          <w:numId w:val="41"/>
        </w:numPr>
        <w:tabs>
          <w:tab w:val="clear" w:pos="720"/>
        </w:tabs>
        <w:spacing w:after="0" w:line="240" w:lineRule="auto"/>
        <w:jc w:val="left"/>
        <w:rPr>
          <w:b/>
          <w:szCs w:val="22"/>
        </w:rPr>
      </w:pPr>
      <w:r w:rsidRPr="00A445D9">
        <w:rPr>
          <w:b/>
          <w:szCs w:val="22"/>
        </w:rPr>
        <w:t>Waste handling and disposal</w:t>
      </w:r>
    </w:p>
    <w:p w14:paraId="5F6CE9A2" w14:textId="77777777" w:rsidR="00430F84" w:rsidRPr="00A445D9" w:rsidRDefault="00430F84" w:rsidP="00430F84">
      <w:pPr>
        <w:pStyle w:val="RulesSub-section"/>
        <w:tabs>
          <w:tab w:val="clear" w:pos="720"/>
        </w:tabs>
        <w:spacing w:after="0" w:line="240" w:lineRule="auto"/>
        <w:ind w:left="1440" w:firstLine="0"/>
        <w:jc w:val="left"/>
        <w:rPr>
          <w:szCs w:val="22"/>
        </w:rPr>
      </w:pPr>
    </w:p>
    <w:p w14:paraId="6F05A0C2" w14:textId="283AC208" w:rsidR="00BC37C4" w:rsidRDefault="00BC37C4" w:rsidP="00430F84">
      <w:pPr>
        <w:pStyle w:val="RulesSub-section"/>
        <w:numPr>
          <w:ilvl w:val="2"/>
          <w:numId w:val="29"/>
        </w:numPr>
        <w:tabs>
          <w:tab w:val="clear" w:pos="720"/>
        </w:tabs>
        <w:spacing w:after="0" w:line="240" w:lineRule="auto"/>
        <w:ind w:left="2160"/>
        <w:jc w:val="left"/>
        <w:rPr>
          <w:szCs w:val="22"/>
        </w:rPr>
      </w:pPr>
      <w:r w:rsidRPr="00A445D9">
        <w:rPr>
          <w:b/>
          <w:szCs w:val="22"/>
        </w:rPr>
        <w:t xml:space="preserve">General. </w:t>
      </w:r>
      <w:r w:rsidRPr="00A445D9">
        <w:rPr>
          <w:szCs w:val="22"/>
        </w:rPr>
        <w:t>The lead abatement contractor shall ensure that all lead-based paint waste is removed from the site not later than one week after completion of clean-up and prior to final clearance. The lead abatement contractor and the contractor removing lead-based paint waste shall comply with all hazardous and solid waste regulations of the Maine Department of Environmental Protection. All generators must retain documentation to substantiate each waste determination, waste transporter used, and final waste disposal location.</w:t>
      </w:r>
    </w:p>
    <w:p w14:paraId="1AF32070" w14:textId="77777777" w:rsidR="00430F84" w:rsidRPr="00A445D9" w:rsidRDefault="00430F84" w:rsidP="002A761F">
      <w:pPr>
        <w:pStyle w:val="RulesSub-section"/>
        <w:tabs>
          <w:tab w:val="clear" w:pos="720"/>
        </w:tabs>
        <w:spacing w:after="0" w:line="240" w:lineRule="auto"/>
        <w:ind w:left="2160" w:firstLine="0"/>
        <w:jc w:val="left"/>
        <w:rPr>
          <w:szCs w:val="22"/>
        </w:rPr>
      </w:pPr>
    </w:p>
    <w:p w14:paraId="68A945EC" w14:textId="394CC10A" w:rsidR="00BC37C4" w:rsidRPr="00A445D9" w:rsidRDefault="00BC37C4" w:rsidP="002A761F">
      <w:pPr>
        <w:pStyle w:val="RulesSub-section"/>
        <w:pBdr>
          <w:top w:val="single" w:sz="4" w:space="1" w:color="auto"/>
          <w:bottom w:val="single" w:sz="4" w:space="1" w:color="auto"/>
        </w:pBdr>
        <w:tabs>
          <w:tab w:val="clear" w:pos="720"/>
        </w:tabs>
        <w:spacing w:after="0" w:line="240" w:lineRule="auto"/>
        <w:ind w:left="2160" w:hanging="720"/>
        <w:jc w:val="left"/>
        <w:rPr>
          <w:szCs w:val="22"/>
        </w:rPr>
      </w:pPr>
      <w:r w:rsidRPr="00A445D9">
        <w:rPr>
          <w:b/>
          <w:i/>
          <w:iCs/>
          <w:szCs w:val="22"/>
        </w:rPr>
        <w:t>Note:</w:t>
      </w:r>
      <w:r w:rsidR="006C05A8" w:rsidRPr="00A445D9">
        <w:rPr>
          <w:szCs w:val="22"/>
        </w:rPr>
        <w:t xml:space="preserve"> </w:t>
      </w:r>
      <w:r w:rsidR="00167655">
        <w:rPr>
          <w:szCs w:val="22"/>
        </w:rPr>
        <w:tab/>
      </w:r>
      <w:r w:rsidRPr="00A445D9">
        <w:rPr>
          <w:szCs w:val="22"/>
        </w:rPr>
        <w:t>The U. S. Department of Transportation may also regulate transportation of lead-based paint wastes.</w:t>
      </w:r>
    </w:p>
    <w:p w14:paraId="491CE061" w14:textId="77777777" w:rsidR="00852FC8" w:rsidRPr="00852FC8" w:rsidRDefault="00852FC8" w:rsidP="00852FC8">
      <w:pPr>
        <w:pStyle w:val="RulesSub-Paragraph"/>
        <w:tabs>
          <w:tab w:val="clear" w:pos="1440"/>
        </w:tabs>
        <w:spacing w:after="0" w:line="240" w:lineRule="auto"/>
        <w:ind w:left="2160" w:firstLine="0"/>
        <w:jc w:val="left"/>
        <w:rPr>
          <w:szCs w:val="22"/>
        </w:rPr>
      </w:pPr>
      <w:bookmarkStart w:id="1081" w:name="_Ref32998666"/>
    </w:p>
    <w:p w14:paraId="40EC5696" w14:textId="08EFEBE6" w:rsidR="00BC37C4" w:rsidRPr="00A445D9" w:rsidRDefault="00BC37C4" w:rsidP="002A761F">
      <w:pPr>
        <w:pStyle w:val="RulesSub-Paragraph"/>
        <w:numPr>
          <w:ilvl w:val="2"/>
          <w:numId w:val="29"/>
        </w:numPr>
        <w:tabs>
          <w:tab w:val="clear" w:pos="1440"/>
        </w:tabs>
        <w:spacing w:after="0" w:line="240" w:lineRule="auto"/>
        <w:ind w:left="2160"/>
        <w:jc w:val="left"/>
        <w:rPr>
          <w:szCs w:val="22"/>
        </w:rPr>
      </w:pPr>
      <w:r w:rsidRPr="00A445D9">
        <w:rPr>
          <w:b/>
          <w:szCs w:val="22"/>
        </w:rPr>
        <w:t xml:space="preserve">Household </w:t>
      </w:r>
      <w:r w:rsidR="00334B5C">
        <w:rPr>
          <w:b/>
          <w:szCs w:val="22"/>
        </w:rPr>
        <w:t>l</w:t>
      </w:r>
      <w:r w:rsidRPr="00A445D9">
        <w:rPr>
          <w:b/>
          <w:szCs w:val="22"/>
        </w:rPr>
        <w:t>ead-</w:t>
      </w:r>
      <w:r w:rsidR="00334B5C">
        <w:rPr>
          <w:b/>
          <w:szCs w:val="22"/>
        </w:rPr>
        <w:t>b</w:t>
      </w:r>
      <w:r w:rsidRPr="00A445D9">
        <w:rPr>
          <w:b/>
          <w:szCs w:val="22"/>
        </w:rPr>
        <w:t xml:space="preserve">ased </w:t>
      </w:r>
      <w:r w:rsidR="00334B5C">
        <w:rPr>
          <w:b/>
          <w:szCs w:val="22"/>
        </w:rPr>
        <w:t>p</w:t>
      </w:r>
      <w:r w:rsidRPr="00A445D9">
        <w:rPr>
          <w:b/>
          <w:szCs w:val="22"/>
        </w:rPr>
        <w:t xml:space="preserve">aint </w:t>
      </w:r>
      <w:r w:rsidR="00334B5C">
        <w:rPr>
          <w:b/>
          <w:szCs w:val="22"/>
        </w:rPr>
        <w:t>w</w:t>
      </w:r>
      <w:r w:rsidRPr="00A445D9">
        <w:rPr>
          <w:b/>
          <w:szCs w:val="22"/>
        </w:rPr>
        <w:t xml:space="preserve">astes. </w:t>
      </w:r>
      <w:r w:rsidRPr="00A445D9">
        <w:rPr>
          <w:szCs w:val="22"/>
        </w:rPr>
        <w:t>Lead-</w:t>
      </w:r>
      <w:r w:rsidR="002964BD">
        <w:rPr>
          <w:szCs w:val="22"/>
        </w:rPr>
        <w:t>b</w:t>
      </w:r>
      <w:r w:rsidRPr="00A445D9">
        <w:rPr>
          <w:szCs w:val="22"/>
        </w:rPr>
        <w:t xml:space="preserve">ased </w:t>
      </w:r>
      <w:r w:rsidR="002964BD">
        <w:rPr>
          <w:szCs w:val="22"/>
        </w:rPr>
        <w:t>p</w:t>
      </w:r>
      <w:r w:rsidRPr="00A445D9">
        <w:rPr>
          <w:szCs w:val="22"/>
        </w:rPr>
        <w:t xml:space="preserve">aint wastes, (including those generated by </w:t>
      </w:r>
      <w:r w:rsidR="00F46D7A">
        <w:rPr>
          <w:szCs w:val="22"/>
        </w:rPr>
        <w:t>i</w:t>
      </w:r>
      <w:r w:rsidRPr="00A445D9">
        <w:rPr>
          <w:szCs w:val="22"/>
        </w:rPr>
        <w:t>ndividuals, firms, and contractors) are excluded from Hazardous Waste Regulations when the Lead-</w:t>
      </w:r>
      <w:r w:rsidR="002964BD">
        <w:rPr>
          <w:szCs w:val="22"/>
        </w:rPr>
        <w:t>b</w:t>
      </w:r>
      <w:r w:rsidRPr="00A445D9">
        <w:rPr>
          <w:szCs w:val="22"/>
        </w:rPr>
        <w:t xml:space="preserve">ased </w:t>
      </w:r>
      <w:r w:rsidR="002964BD">
        <w:rPr>
          <w:szCs w:val="22"/>
        </w:rPr>
        <w:t>p</w:t>
      </w:r>
      <w:r w:rsidRPr="00A445D9">
        <w:rPr>
          <w:szCs w:val="22"/>
        </w:rPr>
        <w:t xml:space="preserve">aint wastes are derived from abatement, rehabilitation, renovation and remodeling of </w:t>
      </w:r>
      <w:r w:rsidRPr="00A445D9">
        <w:t>homes and other households</w:t>
      </w:r>
      <w:r w:rsidRPr="00A445D9">
        <w:rPr>
          <w:szCs w:val="22"/>
        </w:rPr>
        <w:t xml:space="preserve"> including single and multiple residences, hotels and motels, bunkhouses, picnic grounds,</w:t>
      </w:r>
      <w:r w:rsidR="00C23726" w:rsidRPr="00A445D9">
        <w:rPr>
          <w:szCs w:val="22"/>
        </w:rPr>
        <w:t xml:space="preserve"> residential</w:t>
      </w:r>
      <w:r w:rsidRPr="00A445D9">
        <w:rPr>
          <w:szCs w:val="22"/>
        </w:rPr>
        <w:t xml:space="preserve"> day-cares, and day-use recreation areas. These wastes must be handled in accordance with the State of Maine Solid Waste Management Regulations (06-096 C.M.R. chs. 400 - 42</w:t>
      </w:r>
      <w:r w:rsidR="00F13775" w:rsidRPr="00A445D9">
        <w:rPr>
          <w:szCs w:val="22"/>
        </w:rPr>
        <w:t>4</w:t>
      </w:r>
      <w:r w:rsidRPr="00A445D9">
        <w:rPr>
          <w:szCs w:val="22"/>
        </w:rPr>
        <w:t>.)</w:t>
      </w:r>
      <w:bookmarkEnd w:id="1081"/>
    </w:p>
    <w:p w14:paraId="252FAFD0" w14:textId="77777777" w:rsidR="00557A1B" w:rsidRPr="00557A1B" w:rsidRDefault="00557A1B" w:rsidP="00557A1B">
      <w:pPr>
        <w:pStyle w:val="RulesSub-section"/>
        <w:tabs>
          <w:tab w:val="clear" w:pos="720"/>
        </w:tabs>
        <w:spacing w:after="0" w:line="240" w:lineRule="auto"/>
        <w:ind w:left="2160" w:firstLine="0"/>
        <w:jc w:val="left"/>
        <w:rPr>
          <w:szCs w:val="22"/>
        </w:rPr>
      </w:pPr>
    </w:p>
    <w:p w14:paraId="45C288E4" w14:textId="7EBBE942" w:rsidR="00BC37C4" w:rsidRPr="00A445D9" w:rsidRDefault="00BC37C4" w:rsidP="002A761F">
      <w:pPr>
        <w:pStyle w:val="RulesSub-section"/>
        <w:numPr>
          <w:ilvl w:val="2"/>
          <w:numId w:val="29"/>
        </w:numPr>
        <w:tabs>
          <w:tab w:val="clear" w:pos="720"/>
        </w:tabs>
        <w:spacing w:after="0" w:line="240" w:lineRule="auto"/>
        <w:ind w:left="2160"/>
        <w:jc w:val="left"/>
        <w:rPr>
          <w:szCs w:val="22"/>
        </w:rPr>
      </w:pPr>
      <w:r w:rsidRPr="00A445D9">
        <w:rPr>
          <w:b/>
          <w:szCs w:val="22"/>
        </w:rPr>
        <w:t xml:space="preserve">Commercial </w:t>
      </w:r>
      <w:r w:rsidR="00334B5C">
        <w:rPr>
          <w:b/>
          <w:szCs w:val="22"/>
        </w:rPr>
        <w:t>l</w:t>
      </w:r>
      <w:r w:rsidRPr="00A445D9">
        <w:rPr>
          <w:b/>
          <w:szCs w:val="22"/>
        </w:rPr>
        <w:t>ead-</w:t>
      </w:r>
      <w:r w:rsidR="00334B5C">
        <w:rPr>
          <w:b/>
          <w:szCs w:val="22"/>
        </w:rPr>
        <w:t>b</w:t>
      </w:r>
      <w:r w:rsidRPr="00A445D9">
        <w:rPr>
          <w:b/>
          <w:szCs w:val="22"/>
        </w:rPr>
        <w:t xml:space="preserve">ased </w:t>
      </w:r>
      <w:r w:rsidR="00334B5C">
        <w:rPr>
          <w:b/>
          <w:szCs w:val="22"/>
        </w:rPr>
        <w:t>p</w:t>
      </w:r>
      <w:r w:rsidRPr="00A445D9">
        <w:rPr>
          <w:b/>
          <w:szCs w:val="22"/>
        </w:rPr>
        <w:t xml:space="preserve">aint </w:t>
      </w:r>
      <w:r w:rsidR="00334B5C">
        <w:rPr>
          <w:b/>
          <w:szCs w:val="22"/>
        </w:rPr>
        <w:t>w</w:t>
      </w:r>
      <w:r w:rsidRPr="00A445D9">
        <w:rPr>
          <w:b/>
          <w:szCs w:val="22"/>
        </w:rPr>
        <w:t xml:space="preserve">astes. </w:t>
      </w:r>
      <w:r w:rsidRPr="00A445D9">
        <w:rPr>
          <w:szCs w:val="22"/>
        </w:rPr>
        <w:t>Unless representative analysis demonstrates that the concentration of lead falls below the hazard threshold of 5 mg/L TCLP, commercial lead-based paint wastes are subject to the Hazardous Waste Management Rules (06-096 C.M.R. chs. 850 - 858) when the wastes are derived from:</w:t>
      </w:r>
    </w:p>
    <w:p w14:paraId="7770151A" w14:textId="77777777" w:rsidR="00557A1B" w:rsidRDefault="00557A1B" w:rsidP="00557A1B">
      <w:pPr>
        <w:pStyle w:val="RulesSub-section"/>
        <w:tabs>
          <w:tab w:val="clear" w:pos="720"/>
        </w:tabs>
        <w:spacing w:after="0" w:line="240" w:lineRule="auto"/>
        <w:ind w:left="2880" w:firstLine="0"/>
        <w:jc w:val="left"/>
        <w:rPr>
          <w:szCs w:val="22"/>
        </w:rPr>
      </w:pPr>
    </w:p>
    <w:p w14:paraId="51651463" w14:textId="33D1E537" w:rsidR="00BC37C4" w:rsidRPr="00A445D9" w:rsidRDefault="00BC37C4" w:rsidP="002A761F">
      <w:pPr>
        <w:pStyle w:val="RulesSub-section"/>
        <w:numPr>
          <w:ilvl w:val="3"/>
          <w:numId w:val="29"/>
        </w:numPr>
        <w:tabs>
          <w:tab w:val="clear" w:pos="720"/>
        </w:tabs>
        <w:spacing w:after="0" w:line="240" w:lineRule="auto"/>
        <w:jc w:val="left"/>
        <w:rPr>
          <w:szCs w:val="22"/>
        </w:rPr>
      </w:pPr>
      <w:r w:rsidRPr="00A445D9">
        <w:rPr>
          <w:szCs w:val="22"/>
        </w:rPr>
        <w:t xml:space="preserve">Fire, </w:t>
      </w:r>
      <w:r w:rsidR="00D05993" w:rsidRPr="00A445D9">
        <w:rPr>
          <w:szCs w:val="22"/>
        </w:rPr>
        <w:t>demolition,</w:t>
      </w:r>
      <w:r w:rsidRPr="00A445D9">
        <w:rPr>
          <w:szCs w:val="22"/>
        </w:rPr>
        <w:t xml:space="preserve"> and deconstruction of residential structures; or </w:t>
      </w:r>
    </w:p>
    <w:p w14:paraId="23FA8135" w14:textId="77777777" w:rsidR="00557A1B" w:rsidRDefault="00557A1B" w:rsidP="00557A1B">
      <w:pPr>
        <w:pStyle w:val="RulesSub-section"/>
        <w:tabs>
          <w:tab w:val="clear" w:pos="720"/>
        </w:tabs>
        <w:spacing w:after="0" w:line="240" w:lineRule="auto"/>
        <w:ind w:left="2880" w:firstLine="0"/>
        <w:jc w:val="left"/>
        <w:rPr>
          <w:szCs w:val="22"/>
        </w:rPr>
      </w:pPr>
    </w:p>
    <w:p w14:paraId="2DCC05B7" w14:textId="5AE52648" w:rsidR="00BC37C4" w:rsidRDefault="00BC37C4" w:rsidP="002A761F">
      <w:pPr>
        <w:pStyle w:val="RulesSub-section"/>
        <w:numPr>
          <w:ilvl w:val="3"/>
          <w:numId w:val="29"/>
        </w:numPr>
        <w:tabs>
          <w:tab w:val="clear" w:pos="720"/>
        </w:tabs>
        <w:spacing w:after="0" w:line="240" w:lineRule="auto"/>
        <w:jc w:val="left"/>
        <w:rPr>
          <w:szCs w:val="22"/>
        </w:rPr>
      </w:pPr>
      <w:r w:rsidRPr="00A445D9">
        <w:rPr>
          <w:szCs w:val="22"/>
        </w:rPr>
        <w:t>Any activity at nonresidential structures such as public and commercial buildings, warehouses, bridges, water towers, and transmission towers.</w:t>
      </w:r>
    </w:p>
    <w:p w14:paraId="016D5867" w14:textId="77777777" w:rsidR="00557A1B" w:rsidRPr="00A445D9" w:rsidRDefault="00557A1B" w:rsidP="00557A1B">
      <w:pPr>
        <w:pStyle w:val="RulesSub-section"/>
        <w:tabs>
          <w:tab w:val="clear" w:pos="720"/>
        </w:tabs>
        <w:spacing w:after="0" w:line="240" w:lineRule="auto"/>
        <w:ind w:left="2880" w:firstLine="0"/>
        <w:jc w:val="left"/>
        <w:rPr>
          <w:szCs w:val="22"/>
        </w:rPr>
      </w:pPr>
    </w:p>
    <w:p w14:paraId="0703F89A" w14:textId="5363AAA2" w:rsidR="00BC37C4" w:rsidRDefault="00BC37C4" w:rsidP="002A761F">
      <w:pPr>
        <w:pStyle w:val="RulesSub-Paragraph"/>
        <w:pBdr>
          <w:top w:val="single" w:sz="4" w:space="1" w:color="auto"/>
        </w:pBdr>
        <w:tabs>
          <w:tab w:val="clear" w:pos="1440"/>
        </w:tabs>
        <w:spacing w:after="0" w:line="240" w:lineRule="auto"/>
        <w:ind w:left="2880" w:hanging="720"/>
        <w:jc w:val="left"/>
        <w:rPr>
          <w:szCs w:val="22"/>
        </w:rPr>
      </w:pPr>
      <w:r w:rsidRPr="00A445D9">
        <w:rPr>
          <w:b/>
          <w:bCs/>
          <w:i/>
          <w:iCs/>
          <w:szCs w:val="22"/>
        </w:rPr>
        <w:t>Notes</w:t>
      </w:r>
      <w:r w:rsidRPr="00A445D9">
        <w:rPr>
          <w:i/>
          <w:iCs/>
          <w:szCs w:val="22"/>
        </w:rPr>
        <w:t>:</w:t>
      </w:r>
      <w:r w:rsidRPr="00A445D9">
        <w:rPr>
          <w:szCs w:val="22"/>
        </w:rPr>
        <w:tab/>
        <w:t xml:space="preserve">(1) See Federal Register / Vol. 68, No. 117 / Wednesday, June 18, 2003, “Criteria for Classification of Solid Waste Disposal Facilities and Practices and Criteria for Municipal Solid Waste Landfills: Disposal of Residential Lead-Based Paint Waste” page 36487-36495. Also see the </w:t>
      </w:r>
      <w:r w:rsidRPr="00A445D9">
        <w:rPr>
          <w:szCs w:val="22"/>
        </w:rPr>
        <w:lastRenderedPageBreak/>
        <w:t xml:space="preserve">household hazardous waste exemption in 06-096 C.M.R. ch. 850, </w:t>
      </w:r>
      <w:r w:rsidR="0071208C">
        <w:rPr>
          <w:szCs w:val="22"/>
        </w:rPr>
        <w:t>§</w:t>
      </w:r>
      <w:r w:rsidRPr="00A445D9">
        <w:rPr>
          <w:szCs w:val="22"/>
        </w:rPr>
        <w:t>3(A)(4)(a)(vii).</w:t>
      </w:r>
    </w:p>
    <w:p w14:paraId="0BD65F21" w14:textId="77777777" w:rsidR="00557A1B" w:rsidRPr="00A445D9" w:rsidRDefault="00557A1B" w:rsidP="002A761F">
      <w:pPr>
        <w:pStyle w:val="RulesSub-Paragraph"/>
        <w:pBdr>
          <w:top w:val="single" w:sz="4" w:space="1" w:color="auto"/>
        </w:pBdr>
        <w:tabs>
          <w:tab w:val="clear" w:pos="1440"/>
        </w:tabs>
        <w:spacing w:after="0" w:line="240" w:lineRule="auto"/>
        <w:ind w:left="2880" w:hanging="720"/>
        <w:jc w:val="left"/>
        <w:rPr>
          <w:szCs w:val="22"/>
        </w:rPr>
      </w:pPr>
    </w:p>
    <w:p w14:paraId="3E64EB7C" w14:textId="408BEBC8" w:rsidR="00BC37C4" w:rsidRDefault="00BC37C4" w:rsidP="002A761F">
      <w:pPr>
        <w:pStyle w:val="RulesSub-Paragraph"/>
        <w:pBdr>
          <w:bottom w:val="single" w:sz="4" w:space="1" w:color="auto"/>
        </w:pBdr>
        <w:tabs>
          <w:tab w:val="clear" w:pos="1440"/>
        </w:tabs>
        <w:spacing w:after="0" w:line="240" w:lineRule="auto"/>
        <w:ind w:left="2160" w:firstLine="720"/>
        <w:jc w:val="left"/>
        <w:rPr>
          <w:szCs w:val="22"/>
        </w:rPr>
      </w:pPr>
      <w:r w:rsidRPr="00A445D9">
        <w:rPr>
          <w:szCs w:val="22"/>
        </w:rPr>
        <w:t>(2) See 06-096 C.M.R. ch. 850 for applicable TCLP analytical protocols.</w:t>
      </w:r>
    </w:p>
    <w:p w14:paraId="52E12881" w14:textId="77777777" w:rsidR="00557A1B" w:rsidRPr="00A445D9" w:rsidRDefault="00557A1B" w:rsidP="00E80966">
      <w:pPr>
        <w:pStyle w:val="RulesSub-Paragraph"/>
        <w:pBdr>
          <w:bottom w:val="single" w:sz="4" w:space="1" w:color="auto"/>
        </w:pBdr>
        <w:tabs>
          <w:tab w:val="clear" w:pos="1440"/>
        </w:tabs>
        <w:spacing w:after="240" w:line="240" w:lineRule="auto"/>
        <w:ind w:left="2160" w:firstLine="720"/>
        <w:jc w:val="left"/>
        <w:rPr>
          <w:szCs w:val="22"/>
        </w:rPr>
      </w:pPr>
    </w:p>
    <w:p w14:paraId="40AACF16" w14:textId="2112DC1B" w:rsidR="00BC37C4" w:rsidRPr="00A445D9" w:rsidRDefault="00BC37C4" w:rsidP="00E80966">
      <w:pPr>
        <w:pStyle w:val="RulesNotesub-para"/>
        <w:pBdr>
          <w:top w:val="single" w:sz="6" w:space="1" w:color="auto"/>
          <w:bottom w:val="single" w:sz="6" w:space="1" w:color="auto"/>
        </w:pBdr>
        <w:tabs>
          <w:tab w:val="clear" w:pos="720"/>
          <w:tab w:val="clear" w:pos="1080"/>
          <w:tab w:val="clear" w:pos="1440"/>
          <w:tab w:val="clear" w:pos="1800"/>
        </w:tabs>
        <w:spacing w:before="120" w:after="0" w:line="240" w:lineRule="auto"/>
        <w:ind w:left="2880"/>
        <w:jc w:val="left"/>
        <w:rPr>
          <w:szCs w:val="22"/>
        </w:rPr>
      </w:pPr>
      <w:r w:rsidRPr="00A445D9">
        <w:rPr>
          <w:b/>
          <w:bCs/>
          <w:i/>
          <w:iCs/>
          <w:szCs w:val="22"/>
        </w:rPr>
        <w:t>Note:</w:t>
      </w:r>
      <w:r w:rsidRPr="00A445D9">
        <w:rPr>
          <w:szCs w:val="22"/>
        </w:rPr>
        <w:tab/>
        <w:t>For further guidance on appropriate handling of waste from lead-based paint activities, please contact the Lead &amp; Asbestos Hazard Prevention Program at 207-287-7688.</w:t>
      </w:r>
    </w:p>
    <w:p w14:paraId="715F1483" w14:textId="77777777" w:rsidR="002A761F" w:rsidRPr="002A761F" w:rsidRDefault="002A761F" w:rsidP="002A761F">
      <w:pPr>
        <w:pStyle w:val="RulesSub-Paragraph"/>
        <w:tabs>
          <w:tab w:val="clear" w:pos="1440"/>
        </w:tabs>
        <w:spacing w:after="0" w:line="240" w:lineRule="auto"/>
        <w:ind w:left="2160" w:firstLine="0"/>
        <w:jc w:val="left"/>
        <w:rPr>
          <w:szCs w:val="22"/>
        </w:rPr>
      </w:pPr>
    </w:p>
    <w:p w14:paraId="25B4695B" w14:textId="3D5BBB92" w:rsidR="00BC37C4" w:rsidRPr="00A445D9" w:rsidRDefault="00BC37C4" w:rsidP="002A761F">
      <w:pPr>
        <w:pStyle w:val="RulesSub-Paragraph"/>
        <w:numPr>
          <w:ilvl w:val="2"/>
          <w:numId w:val="29"/>
        </w:numPr>
        <w:tabs>
          <w:tab w:val="clear" w:pos="1440"/>
        </w:tabs>
        <w:spacing w:after="0" w:line="240" w:lineRule="auto"/>
        <w:ind w:left="2160"/>
        <w:jc w:val="left"/>
        <w:rPr>
          <w:szCs w:val="22"/>
        </w:rPr>
      </w:pPr>
      <w:r w:rsidRPr="00A445D9">
        <w:rPr>
          <w:b/>
          <w:szCs w:val="22"/>
        </w:rPr>
        <w:t xml:space="preserve">Solid </w:t>
      </w:r>
      <w:r w:rsidR="00334B5C">
        <w:rPr>
          <w:b/>
          <w:szCs w:val="22"/>
        </w:rPr>
        <w:t>w</w:t>
      </w:r>
      <w:r w:rsidRPr="00A445D9">
        <w:rPr>
          <w:b/>
          <w:szCs w:val="22"/>
        </w:rPr>
        <w:t xml:space="preserve">aste </w:t>
      </w:r>
      <w:r w:rsidR="00334B5C">
        <w:rPr>
          <w:b/>
          <w:szCs w:val="22"/>
        </w:rPr>
        <w:t>h</w:t>
      </w:r>
      <w:r w:rsidRPr="00A445D9">
        <w:rPr>
          <w:b/>
          <w:szCs w:val="22"/>
        </w:rPr>
        <w:t xml:space="preserve">andling and </w:t>
      </w:r>
      <w:r w:rsidR="00334B5C">
        <w:rPr>
          <w:b/>
          <w:szCs w:val="22"/>
        </w:rPr>
        <w:t>d</w:t>
      </w:r>
      <w:r w:rsidRPr="00A445D9">
        <w:rPr>
          <w:b/>
          <w:szCs w:val="22"/>
        </w:rPr>
        <w:t xml:space="preserve">isposal. </w:t>
      </w:r>
      <w:r w:rsidRPr="00A445D9">
        <w:t>Handling, storage, transportation and disposal of non-hazardous solid wastes</w:t>
      </w:r>
      <w:r w:rsidRPr="00A445D9">
        <w:rPr>
          <w:szCs w:val="22"/>
        </w:rPr>
        <w:t xml:space="preserve">, including household lead-based paint waste as described in Section </w:t>
      </w:r>
      <w:r w:rsidRPr="00563361">
        <w:rPr>
          <w:szCs w:val="22"/>
        </w:rPr>
        <w:fldChar w:fldCharType="begin"/>
      </w:r>
      <w:r w:rsidRPr="00A445D9">
        <w:rPr>
          <w:szCs w:val="22"/>
        </w:rPr>
        <w:instrText xml:space="preserve"> REF _Ref32998666 \w \p \h  \* MERGEFORMAT </w:instrText>
      </w:r>
      <w:r w:rsidRPr="00563361">
        <w:rPr>
          <w:szCs w:val="22"/>
        </w:rPr>
      </w:r>
      <w:r w:rsidRPr="00563361">
        <w:rPr>
          <w:szCs w:val="22"/>
        </w:rPr>
        <w:fldChar w:fldCharType="separate"/>
      </w:r>
      <w:r w:rsidR="00C47C90">
        <w:rPr>
          <w:szCs w:val="22"/>
        </w:rPr>
        <w:t>6</w:t>
      </w:r>
      <w:r w:rsidR="005717BE">
        <w:rPr>
          <w:szCs w:val="22"/>
        </w:rPr>
        <w:t>.</w:t>
      </w:r>
      <w:r w:rsidR="00C47C90">
        <w:rPr>
          <w:szCs w:val="22"/>
        </w:rPr>
        <w:t>K</w:t>
      </w:r>
      <w:r w:rsidR="005717BE">
        <w:rPr>
          <w:szCs w:val="22"/>
        </w:rPr>
        <w:t>(2) above</w:t>
      </w:r>
      <w:r w:rsidRPr="00563361">
        <w:rPr>
          <w:szCs w:val="22"/>
        </w:rPr>
        <w:fldChar w:fldCharType="end"/>
      </w:r>
      <w:r w:rsidRPr="00A445D9">
        <w:rPr>
          <w:szCs w:val="22"/>
        </w:rPr>
        <w:t>, must meet the following standards:</w:t>
      </w:r>
    </w:p>
    <w:p w14:paraId="2B1FC1C0" w14:textId="77777777" w:rsidR="002A761F" w:rsidRDefault="002A761F" w:rsidP="002A761F">
      <w:pPr>
        <w:pStyle w:val="RulesSub-Paragraph"/>
        <w:tabs>
          <w:tab w:val="clear" w:pos="1440"/>
        </w:tabs>
        <w:spacing w:after="0" w:line="240" w:lineRule="auto"/>
        <w:ind w:left="2880" w:firstLine="0"/>
        <w:jc w:val="left"/>
        <w:rPr>
          <w:szCs w:val="22"/>
        </w:rPr>
      </w:pPr>
    </w:p>
    <w:p w14:paraId="153A9C5B" w14:textId="7A661546" w:rsidR="00BC37C4" w:rsidRPr="00A445D9" w:rsidRDefault="00BC37C4" w:rsidP="002A761F">
      <w:pPr>
        <w:pStyle w:val="RulesSub-Paragraph"/>
        <w:numPr>
          <w:ilvl w:val="3"/>
          <w:numId w:val="29"/>
        </w:numPr>
        <w:tabs>
          <w:tab w:val="clear" w:pos="1440"/>
        </w:tabs>
        <w:spacing w:after="0" w:line="240" w:lineRule="auto"/>
        <w:jc w:val="left"/>
        <w:rPr>
          <w:szCs w:val="22"/>
        </w:rPr>
      </w:pPr>
      <w:r w:rsidRPr="00A445D9">
        <w:rPr>
          <w:szCs w:val="22"/>
        </w:rPr>
        <w:t xml:space="preserve">Prior to removing household lead-based paint wastes from the work area, the abatement workers must collect paint chips, dust, soil, </w:t>
      </w:r>
      <w:r w:rsidR="00D05993" w:rsidRPr="00A445D9">
        <w:rPr>
          <w:szCs w:val="22"/>
        </w:rPr>
        <w:t>rubble,</w:t>
      </w:r>
      <w:r w:rsidRPr="00A445D9">
        <w:rPr>
          <w:szCs w:val="22"/>
        </w:rPr>
        <w:t xml:space="preserve"> and other household lead-based paint wastes in 6</w:t>
      </w:r>
      <w:r w:rsidR="00852FC8">
        <w:rPr>
          <w:szCs w:val="22"/>
        </w:rPr>
        <w:t>-</w:t>
      </w:r>
      <w:r w:rsidRPr="00A445D9">
        <w:rPr>
          <w:szCs w:val="22"/>
        </w:rPr>
        <w:t>mil poly trash bags for disposal. Wastes that are too large for trash bags must be wrapped in 6</w:t>
      </w:r>
      <w:r w:rsidRPr="00A445D9">
        <w:t>-</w:t>
      </w:r>
      <w:r w:rsidRPr="00A445D9">
        <w:rPr>
          <w:szCs w:val="22"/>
        </w:rPr>
        <w:t xml:space="preserve">mil </w:t>
      </w:r>
      <w:r w:rsidRPr="00A445D9">
        <w:t>polyethylene</w:t>
      </w:r>
      <w:r w:rsidRPr="00A445D9">
        <w:rPr>
          <w:szCs w:val="22"/>
        </w:rPr>
        <w:t xml:space="preserve"> plastic or its equivalent and all seams must be taped shut</w:t>
      </w:r>
      <w:r w:rsidR="00B31D9E" w:rsidRPr="00A445D9">
        <w:rPr>
          <w:szCs w:val="22"/>
        </w:rPr>
        <w:t xml:space="preserve"> or</w:t>
      </w:r>
      <w:r w:rsidR="00B66505" w:rsidRPr="00A445D9">
        <w:rPr>
          <w:szCs w:val="22"/>
        </w:rPr>
        <w:t xml:space="preserve"> </w:t>
      </w:r>
      <w:r w:rsidR="00B31D9E" w:rsidRPr="00A445D9">
        <w:rPr>
          <w:szCs w:val="22"/>
        </w:rPr>
        <w:t xml:space="preserve">the lead-based paint wastes must be stored in a lined mobile dumpster, roll-off container, or other container that is covered and contiguous to work area until ready for disposal. </w:t>
      </w:r>
    </w:p>
    <w:p w14:paraId="363533F2" w14:textId="77777777" w:rsidR="002A761F" w:rsidRDefault="002A761F" w:rsidP="00852FC8">
      <w:pPr>
        <w:pStyle w:val="RulesSub-Paragraph"/>
        <w:tabs>
          <w:tab w:val="clear" w:pos="1440"/>
        </w:tabs>
        <w:spacing w:after="0" w:line="240" w:lineRule="auto"/>
        <w:ind w:left="2880" w:firstLine="0"/>
        <w:jc w:val="left"/>
        <w:rPr>
          <w:szCs w:val="22"/>
        </w:rPr>
      </w:pPr>
    </w:p>
    <w:p w14:paraId="048D0FCD" w14:textId="12573FF5" w:rsidR="00BC37C4" w:rsidRPr="00A445D9" w:rsidRDefault="00BC37C4" w:rsidP="00852FC8">
      <w:pPr>
        <w:pStyle w:val="RulesSub-Paragraph"/>
        <w:numPr>
          <w:ilvl w:val="3"/>
          <w:numId w:val="29"/>
        </w:numPr>
        <w:tabs>
          <w:tab w:val="clear" w:pos="1440"/>
        </w:tabs>
        <w:spacing w:after="0" w:line="240" w:lineRule="auto"/>
        <w:jc w:val="left"/>
        <w:rPr>
          <w:szCs w:val="22"/>
        </w:rPr>
      </w:pPr>
      <w:r w:rsidRPr="00A445D9">
        <w:rPr>
          <w:szCs w:val="22"/>
        </w:rPr>
        <w:t xml:space="preserve">Wastes must be stored in a designated and secure area. If the storage </w:t>
      </w:r>
      <w:r w:rsidRPr="00A445D9">
        <w:t xml:space="preserve">area </w:t>
      </w:r>
      <w:r w:rsidRPr="00A445D9">
        <w:rPr>
          <w:szCs w:val="22"/>
        </w:rPr>
        <w:t xml:space="preserve">is </w:t>
      </w:r>
      <w:r w:rsidRPr="00A445D9">
        <w:t>outside</w:t>
      </w:r>
      <w:r w:rsidR="00B31D9E" w:rsidRPr="00A445D9">
        <w:t xml:space="preserve"> </w:t>
      </w:r>
      <w:r w:rsidR="00B31D9E" w:rsidRPr="00A445D9">
        <w:rPr>
          <w:szCs w:val="22"/>
        </w:rPr>
        <w:t>the lead-based paint wastes must be stored in a mobile dumpster, roll-off container, or other container that is covered and secured. Until ready for disposal. W</w:t>
      </w:r>
      <w:r w:rsidR="00B66505" w:rsidRPr="00A445D9">
        <w:rPr>
          <w:szCs w:val="22"/>
        </w:rPr>
        <w:t>aste should not be dropped in excess of five feet from work area into dumpster.</w:t>
      </w:r>
    </w:p>
    <w:p w14:paraId="37A7DEBF" w14:textId="77777777" w:rsidR="001D3878" w:rsidRDefault="001D3878" w:rsidP="001D3878">
      <w:pPr>
        <w:pStyle w:val="RulesSub-Paragraph"/>
        <w:tabs>
          <w:tab w:val="clear" w:pos="1440"/>
        </w:tabs>
        <w:spacing w:after="0" w:line="240" w:lineRule="auto"/>
        <w:ind w:left="2880" w:firstLine="0"/>
        <w:jc w:val="left"/>
        <w:rPr>
          <w:szCs w:val="22"/>
        </w:rPr>
      </w:pPr>
    </w:p>
    <w:p w14:paraId="32A3DC8D" w14:textId="71327463" w:rsidR="00BC37C4" w:rsidRPr="00A445D9" w:rsidRDefault="00BC37C4" w:rsidP="00852FC8">
      <w:pPr>
        <w:pStyle w:val="RulesSub-Paragraph"/>
        <w:numPr>
          <w:ilvl w:val="3"/>
          <w:numId w:val="29"/>
        </w:numPr>
        <w:tabs>
          <w:tab w:val="clear" w:pos="1440"/>
        </w:tabs>
        <w:spacing w:after="0" w:line="240" w:lineRule="auto"/>
        <w:jc w:val="left"/>
        <w:rPr>
          <w:szCs w:val="22"/>
        </w:rPr>
      </w:pPr>
      <w:r w:rsidRPr="00A445D9">
        <w:rPr>
          <w:szCs w:val="22"/>
        </w:rPr>
        <w:t>Wastes must be transported in covered vehicles by non-hazardous waste transporters that are licensed in accordance with the Non-Hazardous Waste Transporter License Rule (06-096 C.M.R. ch. 411).</w:t>
      </w:r>
    </w:p>
    <w:p w14:paraId="5A0FFB2D" w14:textId="77777777" w:rsidR="009E2444" w:rsidRDefault="009E2444" w:rsidP="009E2444">
      <w:pPr>
        <w:pStyle w:val="RulesSub-Paragraph"/>
        <w:tabs>
          <w:tab w:val="clear" w:pos="1440"/>
        </w:tabs>
        <w:spacing w:after="0" w:line="240" w:lineRule="auto"/>
        <w:ind w:left="2880" w:firstLine="0"/>
        <w:jc w:val="left"/>
        <w:rPr>
          <w:szCs w:val="22"/>
        </w:rPr>
      </w:pPr>
    </w:p>
    <w:p w14:paraId="5350E616" w14:textId="3223D3C7" w:rsidR="00BC37C4" w:rsidRDefault="00BC37C4" w:rsidP="00852FC8">
      <w:pPr>
        <w:pStyle w:val="RulesSub-Paragraph"/>
        <w:numPr>
          <w:ilvl w:val="3"/>
          <w:numId w:val="29"/>
        </w:numPr>
        <w:tabs>
          <w:tab w:val="clear" w:pos="1440"/>
        </w:tabs>
        <w:spacing w:after="0" w:line="240" w:lineRule="auto"/>
        <w:jc w:val="left"/>
        <w:rPr>
          <w:szCs w:val="22"/>
        </w:rPr>
      </w:pPr>
      <w:r w:rsidRPr="00A445D9">
        <w:rPr>
          <w:szCs w:val="22"/>
        </w:rPr>
        <w:t>All household lead-based paint waste is non-hazardous solid waste and must be disposed of in a solid waste disposal facility that is licensed to handle the waste in accordance with the requirements of the State of Maine Solid Waste Management Rules (06-096 C.M.R. chs. 400 - 42</w:t>
      </w:r>
      <w:r w:rsidR="00F13775" w:rsidRPr="00A445D9">
        <w:rPr>
          <w:szCs w:val="22"/>
        </w:rPr>
        <w:t>4</w:t>
      </w:r>
      <w:r w:rsidRPr="00A445D9">
        <w:rPr>
          <w:szCs w:val="22"/>
        </w:rPr>
        <w:t>). Prior to shipment, the lead abatement contractor must contact the operator of the solid waste disposal facility to confirm that the household lead-based paint wastes may be disposed of at the facility.</w:t>
      </w:r>
    </w:p>
    <w:p w14:paraId="23803862" w14:textId="77777777" w:rsidR="009E2444" w:rsidRPr="00A445D9" w:rsidRDefault="009E2444" w:rsidP="009E2444">
      <w:pPr>
        <w:pStyle w:val="RulesSub-Paragraph"/>
        <w:tabs>
          <w:tab w:val="clear" w:pos="1440"/>
        </w:tabs>
        <w:spacing w:after="0" w:line="240" w:lineRule="auto"/>
        <w:ind w:left="0" w:firstLine="0"/>
        <w:jc w:val="left"/>
        <w:rPr>
          <w:szCs w:val="22"/>
        </w:rPr>
      </w:pPr>
    </w:p>
    <w:bookmarkEnd w:id="1080"/>
    <w:p w14:paraId="5A695227" w14:textId="5D0DB65E" w:rsidR="00074363" w:rsidRPr="00A445D9" w:rsidRDefault="00802986" w:rsidP="00AD1E8B">
      <w:pPr>
        <w:pStyle w:val="ListParagraph"/>
        <w:spacing w:after="0" w:line="240" w:lineRule="auto"/>
        <w:ind w:left="2160" w:right="-90" w:hanging="720"/>
        <w:rPr>
          <w:sz w:val="22"/>
          <w:szCs w:val="22"/>
        </w:rPr>
      </w:pPr>
      <w:r w:rsidRPr="00A445D9">
        <w:rPr>
          <w:sz w:val="22"/>
          <w:szCs w:val="22"/>
        </w:rPr>
        <w:t>(5)</w:t>
      </w:r>
      <w:r w:rsidRPr="00A445D9">
        <w:rPr>
          <w:sz w:val="22"/>
          <w:szCs w:val="22"/>
        </w:rPr>
        <w:tab/>
      </w:r>
      <w:r w:rsidR="00F00CD8" w:rsidRPr="00A445D9">
        <w:rPr>
          <w:b/>
          <w:sz w:val="22"/>
          <w:szCs w:val="22"/>
        </w:rPr>
        <w:t xml:space="preserve">Hazardous </w:t>
      </w:r>
      <w:r w:rsidR="00334B5C">
        <w:rPr>
          <w:b/>
          <w:sz w:val="22"/>
          <w:szCs w:val="22"/>
        </w:rPr>
        <w:t>w</w:t>
      </w:r>
      <w:r w:rsidR="00F00CD8" w:rsidRPr="00A445D9">
        <w:rPr>
          <w:b/>
          <w:sz w:val="22"/>
          <w:szCs w:val="22"/>
        </w:rPr>
        <w:t xml:space="preserve">aste </w:t>
      </w:r>
      <w:r w:rsidR="00334B5C">
        <w:rPr>
          <w:b/>
          <w:sz w:val="22"/>
          <w:szCs w:val="22"/>
        </w:rPr>
        <w:t>h</w:t>
      </w:r>
      <w:r w:rsidR="00F00CD8" w:rsidRPr="00A445D9">
        <w:rPr>
          <w:b/>
          <w:sz w:val="22"/>
          <w:szCs w:val="22"/>
        </w:rPr>
        <w:t>andling</w:t>
      </w:r>
      <w:r w:rsidR="009C11C3" w:rsidRPr="00A445D9">
        <w:rPr>
          <w:b/>
          <w:sz w:val="22"/>
          <w:szCs w:val="22"/>
        </w:rPr>
        <w:t xml:space="preserve">, </w:t>
      </w:r>
      <w:r w:rsidR="00334B5C">
        <w:rPr>
          <w:b/>
          <w:sz w:val="22"/>
          <w:szCs w:val="22"/>
        </w:rPr>
        <w:t>s</w:t>
      </w:r>
      <w:r w:rsidR="009C11C3" w:rsidRPr="00A445D9">
        <w:rPr>
          <w:b/>
          <w:sz w:val="22"/>
          <w:szCs w:val="22"/>
        </w:rPr>
        <w:t xml:space="preserve">torage, </w:t>
      </w:r>
      <w:r w:rsidR="00D05993">
        <w:rPr>
          <w:b/>
          <w:sz w:val="22"/>
          <w:szCs w:val="22"/>
        </w:rPr>
        <w:t>t</w:t>
      </w:r>
      <w:r w:rsidR="00D05993" w:rsidRPr="00A445D9">
        <w:rPr>
          <w:b/>
          <w:sz w:val="22"/>
          <w:szCs w:val="22"/>
        </w:rPr>
        <w:t>ransportation,</w:t>
      </w:r>
      <w:r w:rsidR="00F00CD8" w:rsidRPr="00A445D9">
        <w:rPr>
          <w:b/>
          <w:sz w:val="22"/>
          <w:szCs w:val="22"/>
        </w:rPr>
        <w:t xml:space="preserve"> and </w:t>
      </w:r>
      <w:r w:rsidR="00334B5C">
        <w:rPr>
          <w:b/>
          <w:sz w:val="22"/>
          <w:szCs w:val="22"/>
        </w:rPr>
        <w:t>d</w:t>
      </w:r>
      <w:r w:rsidR="00F00CD8" w:rsidRPr="00A445D9">
        <w:rPr>
          <w:b/>
          <w:sz w:val="22"/>
          <w:szCs w:val="22"/>
        </w:rPr>
        <w:t>isposal</w:t>
      </w:r>
      <w:r w:rsidR="00A851B8" w:rsidRPr="00A445D9">
        <w:rPr>
          <w:b/>
          <w:sz w:val="22"/>
          <w:szCs w:val="22"/>
        </w:rPr>
        <w:t xml:space="preserve">. </w:t>
      </w:r>
      <w:r w:rsidR="009A39D3" w:rsidRPr="00A445D9">
        <w:rPr>
          <w:sz w:val="22"/>
          <w:szCs w:val="22"/>
        </w:rPr>
        <w:t>All hazardous wastes</w:t>
      </w:r>
      <w:r w:rsidR="00BD7B06" w:rsidRPr="00A445D9">
        <w:rPr>
          <w:sz w:val="22"/>
          <w:szCs w:val="22"/>
        </w:rPr>
        <w:t>, including</w:t>
      </w:r>
      <w:r w:rsidR="00F63617" w:rsidRPr="00A445D9">
        <w:rPr>
          <w:sz w:val="22"/>
          <w:szCs w:val="22"/>
        </w:rPr>
        <w:t xml:space="preserve"> c</w:t>
      </w:r>
      <w:r w:rsidR="00BD7B06" w:rsidRPr="00A445D9">
        <w:rPr>
          <w:sz w:val="22"/>
          <w:szCs w:val="22"/>
        </w:rPr>
        <w:t xml:space="preserve">ommercial </w:t>
      </w:r>
      <w:r w:rsidR="00F63617" w:rsidRPr="00A445D9">
        <w:rPr>
          <w:sz w:val="22"/>
          <w:szCs w:val="22"/>
        </w:rPr>
        <w:t>l</w:t>
      </w:r>
      <w:r w:rsidR="00BD7B06" w:rsidRPr="00A445D9">
        <w:rPr>
          <w:sz w:val="22"/>
          <w:szCs w:val="22"/>
        </w:rPr>
        <w:t>ead-</w:t>
      </w:r>
      <w:r w:rsidR="00F63617" w:rsidRPr="00A445D9">
        <w:rPr>
          <w:sz w:val="22"/>
          <w:szCs w:val="22"/>
        </w:rPr>
        <w:t>b</w:t>
      </w:r>
      <w:r w:rsidR="00BD7B06" w:rsidRPr="00A445D9">
        <w:rPr>
          <w:sz w:val="22"/>
          <w:szCs w:val="22"/>
        </w:rPr>
        <w:t xml:space="preserve">ased </w:t>
      </w:r>
      <w:r w:rsidR="00F63617" w:rsidRPr="00A445D9">
        <w:rPr>
          <w:sz w:val="22"/>
          <w:szCs w:val="22"/>
        </w:rPr>
        <w:t>p</w:t>
      </w:r>
      <w:r w:rsidR="00BD7B06" w:rsidRPr="00A445D9">
        <w:rPr>
          <w:sz w:val="22"/>
          <w:szCs w:val="22"/>
        </w:rPr>
        <w:t xml:space="preserve">aint </w:t>
      </w:r>
      <w:r w:rsidR="00F63617" w:rsidRPr="00A445D9">
        <w:rPr>
          <w:sz w:val="22"/>
          <w:szCs w:val="22"/>
        </w:rPr>
        <w:t>w</w:t>
      </w:r>
      <w:r w:rsidR="00BD7B06" w:rsidRPr="00A445D9">
        <w:rPr>
          <w:sz w:val="22"/>
          <w:szCs w:val="22"/>
        </w:rPr>
        <w:t>astes</w:t>
      </w:r>
      <w:r w:rsidR="00F63617" w:rsidRPr="00A445D9">
        <w:rPr>
          <w:sz w:val="22"/>
          <w:szCs w:val="22"/>
        </w:rPr>
        <w:t xml:space="preserve"> as described in </w:t>
      </w:r>
      <w:r w:rsidR="00BF5A41" w:rsidRPr="00A445D9">
        <w:rPr>
          <w:sz w:val="22"/>
          <w:szCs w:val="22"/>
        </w:rPr>
        <w:t>S</w:t>
      </w:r>
      <w:r w:rsidR="00F63617" w:rsidRPr="00A445D9">
        <w:rPr>
          <w:sz w:val="22"/>
          <w:szCs w:val="22"/>
        </w:rPr>
        <w:t>ection</w:t>
      </w:r>
      <w:r w:rsidR="00F46D7A">
        <w:rPr>
          <w:sz w:val="22"/>
          <w:szCs w:val="22"/>
        </w:rPr>
        <w:t xml:space="preserve"> 3</w:t>
      </w:r>
      <w:r w:rsidR="00D51DE1">
        <w:rPr>
          <w:sz w:val="22"/>
          <w:szCs w:val="22"/>
        </w:rPr>
        <w:t xml:space="preserve"> above</w:t>
      </w:r>
      <w:r w:rsidR="00F63617" w:rsidRPr="00A445D9">
        <w:rPr>
          <w:sz w:val="22"/>
          <w:szCs w:val="22"/>
        </w:rPr>
        <w:t>,</w:t>
      </w:r>
      <w:r w:rsidR="00BD7B06" w:rsidRPr="00A445D9">
        <w:rPr>
          <w:sz w:val="22"/>
          <w:szCs w:val="22"/>
        </w:rPr>
        <w:t xml:space="preserve"> </w:t>
      </w:r>
      <w:r w:rsidR="009A39D3" w:rsidRPr="00A445D9">
        <w:rPr>
          <w:sz w:val="22"/>
          <w:szCs w:val="22"/>
        </w:rPr>
        <w:t>must be handled, stored, transported and disposed of in accordance with the State of Maine Hazardous Waste Management Rules (06-096 C</w:t>
      </w:r>
      <w:r w:rsidR="00FE6145" w:rsidRPr="00A445D9">
        <w:rPr>
          <w:sz w:val="22"/>
          <w:szCs w:val="22"/>
        </w:rPr>
        <w:t>.</w:t>
      </w:r>
      <w:r w:rsidR="009A39D3" w:rsidRPr="00A445D9">
        <w:rPr>
          <w:sz w:val="22"/>
          <w:szCs w:val="22"/>
        </w:rPr>
        <w:t>M</w:t>
      </w:r>
      <w:r w:rsidR="00FE6145" w:rsidRPr="00A445D9">
        <w:rPr>
          <w:sz w:val="22"/>
          <w:szCs w:val="22"/>
        </w:rPr>
        <w:t>.</w:t>
      </w:r>
      <w:r w:rsidR="009A39D3" w:rsidRPr="00A445D9">
        <w:rPr>
          <w:sz w:val="22"/>
          <w:szCs w:val="22"/>
        </w:rPr>
        <w:t>R</w:t>
      </w:r>
      <w:r w:rsidR="00FE6145" w:rsidRPr="00A445D9">
        <w:rPr>
          <w:sz w:val="22"/>
          <w:szCs w:val="22"/>
        </w:rPr>
        <w:t>.</w:t>
      </w:r>
      <w:r w:rsidR="009A39D3" w:rsidRPr="00A445D9">
        <w:rPr>
          <w:sz w:val="22"/>
          <w:szCs w:val="22"/>
        </w:rPr>
        <w:t xml:space="preserve"> </w:t>
      </w:r>
      <w:r w:rsidR="00FE6145" w:rsidRPr="00A445D9">
        <w:rPr>
          <w:sz w:val="22"/>
          <w:szCs w:val="22"/>
        </w:rPr>
        <w:t xml:space="preserve">chs. </w:t>
      </w:r>
      <w:r w:rsidR="009A39D3" w:rsidRPr="00A445D9">
        <w:rPr>
          <w:sz w:val="22"/>
          <w:szCs w:val="22"/>
        </w:rPr>
        <w:t>850</w:t>
      </w:r>
      <w:r w:rsidR="00FE6145" w:rsidRPr="00A445D9">
        <w:rPr>
          <w:sz w:val="22"/>
          <w:szCs w:val="22"/>
        </w:rPr>
        <w:t xml:space="preserve"> - 858</w:t>
      </w:r>
      <w:r w:rsidR="009A39D3" w:rsidRPr="00A445D9">
        <w:rPr>
          <w:sz w:val="22"/>
          <w:szCs w:val="22"/>
        </w:rPr>
        <w:t>), including the Licensing of Transporters of Hazardous Waste (06-096 C</w:t>
      </w:r>
      <w:r w:rsidR="00FE6145" w:rsidRPr="00A445D9">
        <w:rPr>
          <w:sz w:val="22"/>
          <w:szCs w:val="22"/>
        </w:rPr>
        <w:t>.</w:t>
      </w:r>
      <w:r w:rsidR="009A39D3" w:rsidRPr="00A445D9">
        <w:rPr>
          <w:sz w:val="22"/>
          <w:szCs w:val="22"/>
        </w:rPr>
        <w:t>M</w:t>
      </w:r>
      <w:r w:rsidR="00FE6145" w:rsidRPr="00A445D9">
        <w:rPr>
          <w:sz w:val="22"/>
          <w:szCs w:val="22"/>
        </w:rPr>
        <w:t>.</w:t>
      </w:r>
      <w:r w:rsidR="009A39D3" w:rsidRPr="00A445D9">
        <w:rPr>
          <w:sz w:val="22"/>
          <w:szCs w:val="22"/>
        </w:rPr>
        <w:t>R</w:t>
      </w:r>
      <w:r w:rsidR="00FE6145" w:rsidRPr="00A445D9">
        <w:rPr>
          <w:sz w:val="22"/>
          <w:szCs w:val="22"/>
        </w:rPr>
        <w:t>. ch.</w:t>
      </w:r>
      <w:r w:rsidR="009A39D3" w:rsidRPr="00A445D9">
        <w:rPr>
          <w:sz w:val="22"/>
          <w:szCs w:val="22"/>
        </w:rPr>
        <w:t xml:space="preserve"> 853).</w:t>
      </w:r>
    </w:p>
    <w:p w14:paraId="7F4A7E8F" w14:textId="383D526D" w:rsidR="00852FC8" w:rsidRDefault="00852FC8" w:rsidP="00852FC8">
      <w:pPr>
        <w:pStyle w:val="RulesSub-section"/>
        <w:tabs>
          <w:tab w:val="clear" w:pos="720"/>
        </w:tabs>
        <w:spacing w:after="0" w:line="240" w:lineRule="auto"/>
        <w:ind w:firstLine="0"/>
        <w:jc w:val="left"/>
      </w:pPr>
    </w:p>
    <w:p w14:paraId="238FF0D2" w14:textId="77777777" w:rsidR="001D3878" w:rsidRPr="00852FC8" w:rsidRDefault="001D3878" w:rsidP="00852FC8">
      <w:pPr>
        <w:pStyle w:val="RulesSub-section"/>
        <w:tabs>
          <w:tab w:val="clear" w:pos="720"/>
        </w:tabs>
        <w:spacing w:after="0" w:line="240" w:lineRule="auto"/>
        <w:ind w:firstLine="0"/>
        <w:jc w:val="left"/>
      </w:pPr>
    </w:p>
    <w:p w14:paraId="24189FD8" w14:textId="66A7FF25" w:rsidR="00074363" w:rsidRPr="00A445D9" w:rsidRDefault="00074363" w:rsidP="00852FC8">
      <w:pPr>
        <w:pStyle w:val="RulesSub-section"/>
        <w:numPr>
          <w:ilvl w:val="0"/>
          <w:numId w:val="47"/>
        </w:numPr>
        <w:tabs>
          <w:tab w:val="clear" w:pos="720"/>
        </w:tabs>
        <w:spacing w:after="0" w:line="240" w:lineRule="auto"/>
        <w:ind w:left="1440" w:hanging="720"/>
        <w:jc w:val="left"/>
      </w:pPr>
      <w:r w:rsidRPr="00A445D9">
        <w:rPr>
          <w:b/>
          <w:szCs w:val="22"/>
        </w:rPr>
        <w:lastRenderedPageBreak/>
        <w:t>Clearance Standards</w:t>
      </w:r>
    </w:p>
    <w:p w14:paraId="1D501035" w14:textId="77777777" w:rsidR="00852FC8" w:rsidRDefault="00852FC8" w:rsidP="00852FC8">
      <w:pPr>
        <w:pStyle w:val="DefaultParagraphFont1"/>
        <w:spacing w:after="0" w:line="240" w:lineRule="auto"/>
        <w:ind w:left="2160" w:hanging="720"/>
        <w:rPr>
          <w:szCs w:val="22"/>
        </w:rPr>
      </w:pPr>
    </w:p>
    <w:p w14:paraId="51A88FC2" w14:textId="1B36D8A7" w:rsidR="00074363" w:rsidRPr="00A445D9" w:rsidRDefault="00074363" w:rsidP="00852FC8">
      <w:pPr>
        <w:pStyle w:val="DefaultParagraphFont1"/>
        <w:spacing w:after="0" w:line="240" w:lineRule="auto"/>
        <w:ind w:left="2160" w:hanging="720"/>
        <w:rPr>
          <w:sz w:val="22"/>
          <w:szCs w:val="22"/>
        </w:rPr>
      </w:pPr>
      <w:r w:rsidRPr="00A445D9">
        <w:rPr>
          <w:szCs w:val="22"/>
        </w:rPr>
        <w:t xml:space="preserve"> (1)</w:t>
      </w:r>
      <w:r w:rsidRPr="00A445D9">
        <w:rPr>
          <w:szCs w:val="22"/>
        </w:rPr>
        <w:tab/>
      </w:r>
      <w:bookmarkStart w:id="1082" w:name="_Hlk28336127"/>
      <w:r w:rsidR="00A1530F" w:rsidRPr="00A445D9">
        <w:rPr>
          <w:b/>
          <w:sz w:val="22"/>
          <w:szCs w:val="22"/>
        </w:rPr>
        <w:t>Clearance</w:t>
      </w:r>
      <w:r w:rsidRPr="00A445D9">
        <w:rPr>
          <w:b/>
          <w:sz w:val="22"/>
          <w:szCs w:val="22"/>
        </w:rPr>
        <w:t xml:space="preserve"> </w:t>
      </w:r>
      <w:r w:rsidR="00334B5C">
        <w:rPr>
          <w:b/>
          <w:sz w:val="22"/>
          <w:szCs w:val="22"/>
        </w:rPr>
        <w:t>s</w:t>
      </w:r>
      <w:r w:rsidRPr="00A445D9">
        <w:rPr>
          <w:b/>
          <w:sz w:val="22"/>
          <w:szCs w:val="22"/>
        </w:rPr>
        <w:t>tandards</w:t>
      </w:r>
      <w:r w:rsidRPr="00A445D9">
        <w:rPr>
          <w:sz w:val="22"/>
          <w:szCs w:val="22"/>
        </w:rPr>
        <w:t>. Clearance standards for residential dwelling units and child-occupied facilities are as follows:</w:t>
      </w:r>
    </w:p>
    <w:p w14:paraId="6408F146" w14:textId="77777777" w:rsidR="00852FC8" w:rsidRDefault="00852FC8" w:rsidP="00852FC8">
      <w:pPr>
        <w:pStyle w:val="RulesSub-division"/>
        <w:tabs>
          <w:tab w:val="clear" w:pos="2160"/>
        </w:tabs>
        <w:spacing w:after="0" w:line="240" w:lineRule="auto"/>
        <w:ind w:left="2880" w:right="-86" w:firstLine="0"/>
        <w:jc w:val="left"/>
        <w:rPr>
          <w:szCs w:val="22"/>
        </w:rPr>
      </w:pPr>
    </w:p>
    <w:p w14:paraId="714443BC" w14:textId="7D7D535B" w:rsidR="00074363" w:rsidRPr="00A445D9" w:rsidRDefault="00074363" w:rsidP="00852FC8">
      <w:pPr>
        <w:pStyle w:val="RulesSub-division"/>
        <w:numPr>
          <w:ilvl w:val="4"/>
          <w:numId w:val="31"/>
        </w:numPr>
        <w:tabs>
          <w:tab w:val="clear" w:pos="2160"/>
        </w:tabs>
        <w:spacing w:after="0" w:line="240" w:lineRule="auto"/>
        <w:ind w:left="2880" w:right="-86"/>
        <w:jc w:val="left"/>
        <w:rPr>
          <w:szCs w:val="22"/>
        </w:rPr>
      </w:pPr>
      <w:r w:rsidRPr="00A445D9">
        <w:rPr>
          <w:szCs w:val="22"/>
        </w:rPr>
        <w:t>Hard floors - 10 ug/ft</w:t>
      </w:r>
      <w:r w:rsidR="005B6A8E" w:rsidRPr="005B6A8E">
        <w:rPr>
          <w:szCs w:val="22"/>
          <w:vertAlign w:val="superscript"/>
        </w:rPr>
        <w:t>2</w:t>
      </w:r>
      <w:r w:rsidRPr="00A445D9">
        <w:rPr>
          <w:szCs w:val="22"/>
        </w:rPr>
        <w:t xml:space="preserve"> (micrograms of lead per square foot).</w:t>
      </w:r>
    </w:p>
    <w:p w14:paraId="51BAA72B" w14:textId="77777777" w:rsidR="00852FC8" w:rsidRDefault="00852FC8" w:rsidP="00852FC8">
      <w:pPr>
        <w:pStyle w:val="RulesSub-division"/>
        <w:tabs>
          <w:tab w:val="clear" w:pos="2160"/>
        </w:tabs>
        <w:spacing w:after="0" w:line="240" w:lineRule="auto"/>
        <w:ind w:left="2880" w:right="-86" w:firstLine="0"/>
        <w:jc w:val="left"/>
        <w:rPr>
          <w:szCs w:val="22"/>
        </w:rPr>
      </w:pPr>
    </w:p>
    <w:p w14:paraId="62E7764F" w14:textId="3CDE28AF" w:rsidR="00074363" w:rsidRPr="00A445D9" w:rsidRDefault="00074363" w:rsidP="00852FC8">
      <w:pPr>
        <w:pStyle w:val="RulesSub-division"/>
        <w:numPr>
          <w:ilvl w:val="4"/>
          <w:numId w:val="31"/>
        </w:numPr>
        <w:tabs>
          <w:tab w:val="clear" w:pos="2160"/>
        </w:tabs>
        <w:spacing w:after="0" w:line="240" w:lineRule="auto"/>
        <w:ind w:left="2880" w:right="-86"/>
        <w:jc w:val="left"/>
        <w:rPr>
          <w:szCs w:val="22"/>
        </w:rPr>
      </w:pPr>
      <w:r w:rsidRPr="00A445D9">
        <w:rPr>
          <w:szCs w:val="22"/>
        </w:rPr>
        <w:t>Carpeted floors - 10 ug/ft</w:t>
      </w:r>
      <w:r w:rsidR="005B6A8E" w:rsidRPr="005B6A8E">
        <w:rPr>
          <w:szCs w:val="22"/>
          <w:vertAlign w:val="superscript"/>
        </w:rPr>
        <w:t>2</w:t>
      </w:r>
    </w:p>
    <w:p w14:paraId="44FF9FB0" w14:textId="77777777" w:rsidR="00852FC8" w:rsidRDefault="00852FC8" w:rsidP="00852FC8">
      <w:pPr>
        <w:pStyle w:val="RulesSub-division"/>
        <w:tabs>
          <w:tab w:val="clear" w:pos="2160"/>
        </w:tabs>
        <w:spacing w:after="0" w:line="240" w:lineRule="auto"/>
        <w:ind w:left="2880" w:right="-86" w:firstLine="0"/>
        <w:jc w:val="left"/>
        <w:rPr>
          <w:szCs w:val="22"/>
        </w:rPr>
      </w:pPr>
    </w:p>
    <w:p w14:paraId="0874AEEC" w14:textId="77777777" w:rsidR="00D40921" w:rsidRDefault="00074363" w:rsidP="00D40921">
      <w:pPr>
        <w:pStyle w:val="RulesSub-division"/>
        <w:numPr>
          <w:ilvl w:val="4"/>
          <w:numId w:val="31"/>
        </w:numPr>
        <w:tabs>
          <w:tab w:val="clear" w:pos="2160"/>
        </w:tabs>
        <w:spacing w:after="0" w:line="240" w:lineRule="auto"/>
        <w:ind w:left="2880" w:right="-86"/>
        <w:jc w:val="left"/>
        <w:rPr>
          <w:szCs w:val="22"/>
        </w:rPr>
      </w:pPr>
      <w:r w:rsidRPr="00A445D9">
        <w:rPr>
          <w:szCs w:val="22"/>
        </w:rPr>
        <w:t>Interior windowsills - 100 ug/</w:t>
      </w:r>
      <w:r w:rsidR="001D22CF" w:rsidRPr="00A445D9">
        <w:rPr>
          <w:szCs w:val="22"/>
        </w:rPr>
        <w:t>ft</w:t>
      </w:r>
      <w:r w:rsidR="001D22CF" w:rsidRPr="005B6A8E">
        <w:rPr>
          <w:szCs w:val="22"/>
          <w:vertAlign w:val="superscript"/>
        </w:rPr>
        <w:t>2</w:t>
      </w:r>
    </w:p>
    <w:p w14:paraId="7F6746C2" w14:textId="77777777" w:rsidR="00D40921" w:rsidRDefault="00D40921" w:rsidP="00D40921">
      <w:pPr>
        <w:pStyle w:val="ListParagraph"/>
        <w:spacing w:after="0" w:line="240" w:lineRule="auto"/>
        <w:rPr>
          <w:szCs w:val="22"/>
        </w:rPr>
      </w:pPr>
    </w:p>
    <w:p w14:paraId="35CA5F7D" w14:textId="147931B5" w:rsidR="00074363" w:rsidRPr="00D40921" w:rsidRDefault="00074363" w:rsidP="00D40921">
      <w:pPr>
        <w:pStyle w:val="RulesSub-division"/>
        <w:numPr>
          <w:ilvl w:val="4"/>
          <w:numId w:val="31"/>
        </w:numPr>
        <w:tabs>
          <w:tab w:val="clear" w:pos="2160"/>
        </w:tabs>
        <w:spacing w:after="0" w:line="240" w:lineRule="auto"/>
        <w:ind w:left="2880" w:right="-86"/>
        <w:jc w:val="left"/>
        <w:rPr>
          <w:szCs w:val="22"/>
        </w:rPr>
      </w:pPr>
      <w:r w:rsidRPr="00D40921">
        <w:rPr>
          <w:szCs w:val="22"/>
        </w:rPr>
        <w:t>Window trough - 100 ug/</w:t>
      </w:r>
      <w:r w:rsidR="001D22CF" w:rsidRPr="00D40921">
        <w:rPr>
          <w:szCs w:val="22"/>
        </w:rPr>
        <w:t>ft</w:t>
      </w:r>
      <w:r w:rsidR="001D22CF" w:rsidRPr="00D40921">
        <w:rPr>
          <w:szCs w:val="22"/>
          <w:vertAlign w:val="superscript"/>
        </w:rPr>
        <w:t>2</w:t>
      </w:r>
    </w:p>
    <w:p w14:paraId="4BFE2395" w14:textId="77777777" w:rsidR="00852FC8" w:rsidRDefault="00852FC8" w:rsidP="00852FC8">
      <w:pPr>
        <w:pStyle w:val="RulesSub-division"/>
        <w:tabs>
          <w:tab w:val="clear" w:pos="2160"/>
        </w:tabs>
        <w:spacing w:after="0" w:line="240" w:lineRule="auto"/>
        <w:ind w:left="2880" w:right="-86" w:firstLine="0"/>
        <w:jc w:val="left"/>
        <w:rPr>
          <w:szCs w:val="22"/>
        </w:rPr>
      </w:pPr>
    </w:p>
    <w:p w14:paraId="29F76976" w14:textId="2A3CB402" w:rsidR="00074363" w:rsidRPr="00852FC8" w:rsidRDefault="00074363" w:rsidP="00852FC8">
      <w:pPr>
        <w:pStyle w:val="RulesSub-division"/>
        <w:numPr>
          <w:ilvl w:val="4"/>
          <w:numId w:val="31"/>
        </w:numPr>
        <w:tabs>
          <w:tab w:val="clear" w:pos="2160"/>
        </w:tabs>
        <w:spacing w:after="0" w:line="240" w:lineRule="auto"/>
        <w:ind w:left="2880" w:right="-86"/>
        <w:jc w:val="left"/>
        <w:rPr>
          <w:szCs w:val="22"/>
        </w:rPr>
      </w:pPr>
      <w:r w:rsidRPr="00852FC8">
        <w:rPr>
          <w:szCs w:val="22"/>
        </w:rPr>
        <w:t xml:space="preserve">Porch </w:t>
      </w:r>
      <w:r w:rsidR="00852FC8" w:rsidRPr="00852FC8">
        <w:rPr>
          <w:szCs w:val="22"/>
        </w:rPr>
        <w:t>-</w:t>
      </w:r>
      <w:r w:rsidRPr="00852FC8">
        <w:rPr>
          <w:szCs w:val="22"/>
        </w:rPr>
        <w:t xml:space="preserve"> 40 ug/ft</w:t>
      </w:r>
      <w:r w:rsidRPr="00852FC8">
        <w:rPr>
          <w:szCs w:val="22"/>
          <w:vertAlign w:val="superscript"/>
        </w:rPr>
        <w:t>2</w:t>
      </w:r>
      <w:bookmarkEnd w:id="1082"/>
    </w:p>
    <w:p w14:paraId="52BF577D" w14:textId="77777777" w:rsidR="00852FC8" w:rsidRDefault="00852FC8" w:rsidP="00852FC8">
      <w:pPr>
        <w:pStyle w:val="RulesSub-Paragraph"/>
        <w:tabs>
          <w:tab w:val="clear" w:pos="1440"/>
        </w:tabs>
        <w:spacing w:after="0" w:line="240" w:lineRule="auto"/>
        <w:ind w:left="2160" w:right="-90" w:firstLine="0"/>
        <w:jc w:val="left"/>
        <w:rPr>
          <w:szCs w:val="22"/>
        </w:rPr>
      </w:pPr>
    </w:p>
    <w:p w14:paraId="13958A58" w14:textId="419DC850" w:rsidR="00074363" w:rsidRPr="00A445D9" w:rsidRDefault="00074363" w:rsidP="00A50C3E">
      <w:pPr>
        <w:pStyle w:val="RulesSub-Paragraph"/>
        <w:tabs>
          <w:tab w:val="clear" w:pos="1440"/>
        </w:tabs>
        <w:spacing w:after="0" w:line="240" w:lineRule="auto"/>
        <w:ind w:left="2160" w:right="180" w:firstLine="0"/>
        <w:jc w:val="left"/>
        <w:rPr>
          <w:szCs w:val="22"/>
        </w:rPr>
      </w:pPr>
      <w:r w:rsidRPr="00A445D9">
        <w:rPr>
          <w:szCs w:val="22"/>
        </w:rPr>
        <w:t>If the test results are equal to or exceed these standards, the lead abatement contractor shall perform the following actions, as appropriate:</w:t>
      </w:r>
      <w:r w:rsidR="006C05A8" w:rsidRPr="00A445D9">
        <w:rPr>
          <w:szCs w:val="22"/>
        </w:rPr>
        <w:t xml:space="preserve"> </w:t>
      </w:r>
      <w:r w:rsidRPr="00A445D9">
        <w:rPr>
          <w:szCs w:val="22"/>
        </w:rPr>
        <w:t xml:space="preserve">If a single-surface dust sample for a residential </w:t>
      </w:r>
      <w:r w:rsidRPr="00A445D9">
        <w:t>dwelling</w:t>
      </w:r>
      <w:r w:rsidRPr="00A445D9">
        <w:rPr>
          <w:szCs w:val="22"/>
        </w:rPr>
        <w:t xml:space="preserve"> unit or child-occupied facility fails, all components that the sample represents shall be re-cleaned in accordance with final cleanup requirements of Sections 6(E)(8), 6(F)(7), 6(G)(10), 6(H)(</w:t>
      </w:r>
      <w:r w:rsidR="00F46D7A">
        <w:rPr>
          <w:szCs w:val="22"/>
        </w:rPr>
        <w:t>9</w:t>
      </w:r>
      <w:r w:rsidRPr="00A445D9">
        <w:rPr>
          <w:szCs w:val="22"/>
        </w:rPr>
        <w:t>)</w:t>
      </w:r>
      <w:r w:rsidR="00B909D4">
        <w:rPr>
          <w:szCs w:val="22"/>
        </w:rPr>
        <w:t>,</w:t>
      </w:r>
      <w:r w:rsidRPr="00A445D9">
        <w:rPr>
          <w:szCs w:val="22"/>
        </w:rPr>
        <w:t xml:space="preserve"> or 6(</w:t>
      </w:r>
      <w:r w:rsidR="000B18B0" w:rsidRPr="00A445D9">
        <w:rPr>
          <w:szCs w:val="22"/>
        </w:rPr>
        <w:t>I</w:t>
      </w:r>
      <w:r w:rsidRPr="00A445D9">
        <w:rPr>
          <w:szCs w:val="22"/>
        </w:rPr>
        <w:t>)(</w:t>
      </w:r>
      <w:r w:rsidR="00F46D7A">
        <w:rPr>
          <w:szCs w:val="22"/>
        </w:rPr>
        <w:t>12</w:t>
      </w:r>
      <w:r w:rsidRPr="00A445D9">
        <w:rPr>
          <w:szCs w:val="22"/>
        </w:rPr>
        <w:t>) as applicable, until they pass a clearance sampling. If single surface samples in only one room or on one type of component fail, only that room or component shall be re-cleaned and be retested until it passes a clearance sampling.</w:t>
      </w:r>
    </w:p>
    <w:p w14:paraId="7E487912" w14:textId="77777777" w:rsidR="00852FC8" w:rsidRDefault="00852FC8" w:rsidP="00A40681">
      <w:pPr>
        <w:pStyle w:val="RulesParagraph"/>
        <w:tabs>
          <w:tab w:val="clear" w:pos="1080"/>
        </w:tabs>
        <w:spacing w:after="0" w:line="240" w:lineRule="auto"/>
        <w:ind w:left="2160" w:right="-90" w:hanging="720"/>
        <w:jc w:val="left"/>
      </w:pPr>
    </w:p>
    <w:p w14:paraId="08D05499" w14:textId="14835637" w:rsidR="00074363" w:rsidRDefault="00074363" w:rsidP="00A40681">
      <w:pPr>
        <w:pStyle w:val="RulesParagraph"/>
        <w:numPr>
          <w:ilvl w:val="2"/>
          <w:numId w:val="11"/>
        </w:numPr>
        <w:tabs>
          <w:tab w:val="clear" w:pos="1080"/>
        </w:tabs>
        <w:spacing w:after="0" w:line="240" w:lineRule="auto"/>
        <w:ind w:right="-90"/>
        <w:jc w:val="left"/>
        <w:rPr>
          <w:szCs w:val="22"/>
        </w:rPr>
      </w:pPr>
      <w:r w:rsidRPr="00A445D9">
        <w:rPr>
          <w:b/>
          <w:szCs w:val="22"/>
        </w:rPr>
        <w:t xml:space="preserve">Soil </w:t>
      </w:r>
      <w:r w:rsidR="00334B5C">
        <w:rPr>
          <w:b/>
          <w:szCs w:val="22"/>
        </w:rPr>
        <w:t>c</w:t>
      </w:r>
      <w:r w:rsidRPr="00A445D9">
        <w:rPr>
          <w:b/>
          <w:szCs w:val="22"/>
        </w:rPr>
        <w:t xml:space="preserve">learance </w:t>
      </w:r>
      <w:r w:rsidR="00334B5C">
        <w:rPr>
          <w:b/>
          <w:szCs w:val="22"/>
        </w:rPr>
        <w:t>s</w:t>
      </w:r>
      <w:r w:rsidRPr="00A445D9">
        <w:rPr>
          <w:b/>
          <w:szCs w:val="22"/>
        </w:rPr>
        <w:t>tandards</w:t>
      </w:r>
    </w:p>
    <w:p w14:paraId="63188328" w14:textId="77777777" w:rsidR="00852FC8" w:rsidRPr="00A445D9" w:rsidRDefault="00852FC8" w:rsidP="00A40681">
      <w:pPr>
        <w:pStyle w:val="RulesParagraph"/>
        <w:tabs>
          <w:tab w:val="clear" w:pos="1080"/>
        </w:tabs>
        <w:spacing w:after="0" w:line="240" w:lineRule="auto"/>
        <w:ind w:left="2160" w:right="-90" w:firstLine="0"/>
        <w:jc w:val="left"/>
      </w:pPr>
    </w:p>
    <w:p w14:paraId="2700BC2D" w14:textId="4EFFD8B3" w:rsidR="00074363" w:rsidRDefault="00074363" w:rsidP="00E040D3">
      <w:pPr>
        <w:pStyle w:val="RulesSub-Paragraph"/>
        <w:numPr>
          <w:ilvl w:val="0"/>
          <w:numId w:val="57"/>
        </w:numPr>
        <w:tabs>
          <w:tab w:val="clear" w:pos="1440"/>
        </w:tabs>
        <w:spacing w:after="0" w:line="240" w:lineRule="auto"/>
        <w:ind w:hanging="720"/>
        <w:jc w:val="left"/>
        <w:rPr>
          <w:szCs w:val="22"/>
        </w:rPr>
      </w:pPr>
      <w:r w:rsidRPr="00180F33">
        <w:rPr>
          <w:b/>
          <w:szCs w:val="22"/>
        </w:rPr>
        <w:t>General</w:t>
      </w:r>
      <w:r w:rsidRPr="00180F33">
        <w:rPr>
          <w:b/>
        </w:rPr>
        <w:t>.</w:t>
      </w:r>
      <w:r w:rsidRPr="00A445D9">
        <w:rPr>
          <w:szCs w:val="22"/>
        </w:rPr>
        <w:t xml:space="preserve"> Clearance soil samples shall be taken if soil abatement activities involving removing soil in accordance with Section 6(C)(</w:t>
      </w:r>
      <w:r w:rsidR="00CF5FB8" w:rsidRPr="00A445D9">
        <w:rPr>
          <w:szCs w:val="22"/>
        </w:rPr>
        <w:t>7</w:t>
      </w:r>
      <w:r w:rsidRPr="00A445D9">
        <w:rPr>
          <w:szCs w:val="22"/>
        </w:rPr>
        <w:t>)</w:t>
      </w:r>
      <w:r w:rsidR="00CF5FB8" w:rsidRPr="00A445D9">
        <w:rPr>
          <w:szCs w:val="22"/>
        </w:rPr>
        <w:t>(b)</w:t>
      </w:r>
      <w:r w:rsidRPr="00A445D9">
        <w:rPr>
          <w:szCs w:val="22"/>
        </w:rPr>
        <w:t xml:space="preserve"> have been performed. If the exterior lead abatement activities only involved capping lead contaminated soil, then clearance soil samples are not required and only a visual assessment is required. </w:t>
      </w:r>
    </w:p>
    <w:p w14:paraId="0C9A8AFC" w14:textId="77777777" w:rsidR="009E2444" w:rsidRPr="00A445D9" w:rsidRDefault="009E2444" w:rsidP="00A40681">
      <w:pPr>
        <w:pStyle w:val="RulesSub-Paragraph"/>
        <w:tabs>
          <w:tab w:val="clear" w:pos="1440"/>
        </w:tabs>
        <w:spacing w:after="0" w:line="240" w:lineRule="auto"/>
        <w:ind w:left="2880" w:right="-90" w:hanging="720"/>
        <w:jc w:val="left"/>
        <w:rPr>
          <w:szCs w:val="22"/>
        </w:rPr>
      </w:pPr>
    </w:p>
    <w:p w14:paraId="42A71638" w14:textId="0E774860" w:rsidR="00074363" w:rsidRDefault="00074363" w:rsidP="00E040D3">
      <w:pPr>
        <w:pStyle w:val="RulesSub-Paragraph"/>
        <w:numPr>
          <w:ilvl w:val="0"/>
          <w:numId w:val="57"/>
        </w:numPr>
        <w:tabs>
          <w:tab w:val="clear" w:pos="1440"/>
        </w:tabs>
        <w:spacing w:after="0" w:line="240" w:lineRule="auto"/>
        <w:ind w:hanging="720"/>
        <w:jc w:val="left"/>
        <w:rPr>
          <w:szCs w:val="22"/>
        </w:rPr>
      </w:pPr>
      <w:bookmarkStart w:id="1083" w:name="_Hlk32999663"/>
      <w:r w:rsidRPr="00180F33">
        <w:rPr>
          <w:b/>
          <w:szCs w:val="22"/>
        </w:rPr>
        <w:t xml:space="preserve">Sampling and </w:t>
      </w:r>
      <w:r w:rsidR="00334B5C" w:rsidRPr="00180F33">
        <w:rPr>
          <w:b/>
          <w:szCs w:val="22"/>
        </w:rPr>
        <w:t>a</w:t>
      </w:r>
      <w:r w:rsidRPr="00180F33">
        <w:rPr>
          <w:b/>
          <w:szCs w:val="22"/>
        </w:rPr>
        <w:t xml:space="preserve">nalytical </w:t>
      </w:r>
      <w:r w:rsidR="00334B5C" w:rsidRPr="00180F33">
        <w:rPr>
          <w:b/>
          <w:szCs w:val="22"/>
        </w:rPr>
        <w:t>r</w:t>
      </w:r>
      <w:r w:rsidRPr="00180F33">
        <w:rPr>
          <w:b/>
          <w:szCs w:val="22"/>
        </w:rPr>
        <w:t>equirements.</w:t>
      </w:r>
      <w:r w:rsidRPr="00CB7026">
        <w:rPr>
          <w:bCs/>
          <w:szCs w:val="22"/>
        </w:rPr>
        <w:t xml:space="preserve"> </w:t>
      </w:r>
      <w:r w:rsidRPr="00E040D3">
        <w:rPr>
          <w:bCs/>
          <w:szCs w:val="22"/>
        </w:rPr>
        <w:t>Clearance soil samples shall be collected and analyzed in accordance</w:t>
      </w:r>
      <w:r w:rsidRPr="00A445D9">
        <w:rPr>
          <w:szCs w:val="22"/>
        </w:rPr>
        <w:t xml:space="preserve"> with the following requirements.</w:t>
      </w:r>
    </w:p>
    <w:p w14:paraId="586EAF05" w14:textId="77777777" w:rsidR="00A40681" w:rsidRPr="00A445D9" w:rsidRDefault="00A40681" w:rsidP="00A40681">
      <w:pPr>
        <w:pStyle w:val="RulesSub-Paragraph"/>
        <w:tabs>
          <w:tab w:val="clear" w:pos="1440"/>
        </w:tabs>
        <w:spacing w:after="0" w:line="240" w:lineRule="auto"/>
        <w:ind w:left="2880" w:right="-90" w:hanging="720"/>
        <w:jc w:val="left"/>
        <w:rPr>
          <w:szCs w:val="22"/>
        </w:rPr>
      </w:pPr>
    </w:p>
    <w:p w14:paraId="0FDC4C8E" w14:textId="77777777" w:rsidR="00F53E11" w:rsidRDefault="00074363" w:rsidP="00F53E11">
      <w:pPr>
        <w:pStyle w:val="RulesSub-Paragraph"/>
        <w:numPr>
          <w:ilvl w:val="0"/>
          <w:numId w:val="56"/>
        </w:numPr>
        <w:tabs>
          <w:tab w:val="clear" w:pos="1440"/>
        </w:tabs>
        <w:spacing w:after="0" w:line="240" w:lineRule="auto"/>
        <w:ind w:right="-90" w:hanging="720"/>
        <w:jc w:val="left"/>
        <w:rPr>
          <w:szCs w:val="22"/>
        </w:rPr>
      </w:pPr>
      <w:r w:rsidRPr="00A445D9">
        <w:rPr>
          <w:szCs w:val="22"/>
        </w:rPr>
        <w:t>Soil testing shall not begin until the property passes the visual assessment.</w:t>
      </w:r>
    </w:p>
    <w:p w14:paraId="516EC7EF" w14:textId="77777777" w:rsidR="00F53E11" w:rsidRDefault="00F53E11" w:rsidP="00F53E11">
      <w:pPr>
        <w:pStyle w:val="RulesSub-Paragraph"/>
        <w:tabs>
          <w:tab w:val="clear" w:pos="1440"/>
        </w:tabs>
        <w:spacing w:after="0" w:line="240" w:lineRule="auto"/>
        <w:ind w:left="3600" w:right="-90" w:firstLine="0"/>
        <w:jc w:val="left"/>
        <w:rPr>
          <w:szCs w:val="22"/>
        </w:rPr>
      </w:pPr>
    </w:p>
    <w:p w14:paraId="5C3CB455" w14:textId="6504C8E2" w:rsidR="00A40681" w:rsidRPr="00F53E11" w:rsidRDefault="00074363" w:rsidP="002D25E8">
      <w:pPr>
        <w:pStyle w:val="RulesSub-Paragraph"/>
        <w:numPr>
          <w:ilvl w:val="0"/>
          <w:numId w:val="56"/>
        </w:numPr>
        <w:tabs>
          <w:tab w:val="clear" w:pos="1440"/>
        </w:tabs>
        <w:spacing w:after="0" w:line="240" w:lineRule="auto"/>
        <w:ind w:hanging="720"/>
        <w:jc w:val="left"/>
        <w:rPr>
          <w:szCs w:val="22"/>
        </w:rPr>
      </w:pPr>
      <w:r w:rsidRPr="00F53E11">
        <w:rPr>
          <w:szCs w:val="22"/>
        </w:rPr>
        <w:t>All soil samples shall be composite</w:t>
      </w:r>
      <w:r w:rsidR="000B18B0" w:rsidRPr="00F53E11">
        <w:rPr>
          <w:szCs w:val="22"/>
        </w:rPr>
        <w:t xml:space="preserve"> and random</w:t>
      </w:r>
      <w:r w:rsidRPr="00F53E11">
        <w:rPr>
          <w:szCs w:val="22"/>
        </w:rPr>
        <w:t xml:space="preserve"> samples of bare soil only.</w:t>
      </w:r>
    </w:p>
    <w:p w14:paraId="70849099" w14:textId="77777777" w:rsidR="002D25E8" w:rsidRDefault="002D25E8" w:rsidP="00F53E11">
      <w:pPr>
        <w:pStyle w:val="RulesSub-Paragraph"/>
        <w:tabs>
          <w:tab w:val="clear" w:pos="1440"/>
        </w:tabs>
        <w:spacing w:after="0" w:line="240" w:lineRule="auto"/>
        <w:ind w:right="-90"/>
        <w:jc w:val="left"/>
        <w:rPr>
          <w:szCs w:val="22"/>
        </w:rPr>
      </w:pPr>
    </w:p>
    <w:p w14:paraId="5DDF781D" w14:textId="7AAA40CA" w:rsidR="00074363" w:rsidRDefault="00074363" w:rsidP="002D25E8">
      <w:pPr>
        <w:pStyle w:val="RulesSub-Paragraph"/>
        <w:numPr>
          <w:ilvl w:val="0"/>
          <w:numId w:val="56"/>
        </w:numPr>
        <w:tabs>
          <w:tab w:val="clear" w:pos="1440"/>
        </w:tabs>
        <w:spacing w:after="0" w:line="240" w:lineRule="auto"/>
        <w:ind w:right="-90" w:hanging="720"/>
        <w:jc w:val="left"/>
        <w:rPr>
          <w:szCs w:val="22"/>
        </w:rPr>
      </w:pPr>
      <w:r w:rsidRPr="00A445D9">
        <w:rPr>
          <w:szCs w:val="22"/>
        </w:rPr>
        <w:t>The number and location of clearance soil samples shall be taken in accordance with the following specifications:</w:t>
      </w:r>
    </w:p>
    <w:p w14:paraId="60A57B45" w14:textId="77777777" w:rsidR="00A40681" w:rsidRPr="00A445D9" w:rsidRDefault="00A40681" w:rsidP="00A40681">
      <w:pPr>
        <w:pStyle w:val="RulesSub-Paragraph"/>
        <w:tabs>
          <w:tab w:val="clear" w:pos="1440"/>
        </w:tabs>
        <w:spacing w:after="0" w:line="240" w:lineRule="auto"/>
        <w:ind w:left="3600" w:right="-90" w:firstLine="0"/>
        <w:jc w:val="left"/>
        <w:rPr>
          <w:szCs w:val="22"/>
        </w:rPr>
      </w:pPr>
    </w:p>
    <w:p w14:paraId="35665B76" w14:textId="6BFCCD6B" w:rsidR="00074363" w:rsidRPr="00A445D9" w:rsidRDefault="00074363" w:rsidP="00A50C3E">
      <w:pPr>
        <w:pStyle w:val="RulesSub-Paragraph"/>
        <w:numPr>
          <w:ilvl w:val="0"/>
          <w:numId w:val="51"/>
        </w:numPr>
        <w:tabs>
          <w:tab w:val="clear" w:pos="1440"/>
        </w:tabs>
        <w:spacing w:after="0" w:line="240" w:lineRule="auto"/>
        <w:ind w:right="90" w:hanging="720"/>
        <w:jc w:val="left"/>
        <w:rPr>
          <w:szCs w:val="22"/>
        </w:rPr>
      </w:pPr>
      <w:r w:rsidRPr="00A445D9">
        <w:rPr>
          <w:szCs w:val="22"/>
        </w:rPr>
        <w:t>One composite sample shall be collected around the perimeter of the building from perimeter areas that are not play areas. If only selected faces of the building were treated, the subsamples must come from those faces</w:t>
      </w:r>
      <w:r w:rsidR="006C05A8" w:rsidRPr="00A445D9">
        <w:rPr>
          <w:szCs w:val="22"/>
        </w:rPr>
        <w:t xml:space="preserve">. </w:t>
      </w:r>
      <w:r w:rsidR="007E0C37" w:rsidRPr="00A445D9">
        <w:rPr>
          <w:szCs w:val="22"/>
        </w:rPr>
        <w:t xml:space="preserve">Composite sample technique should be a </w:t>
      </w:r>
      <w:r w:rsidR="007E0C37" w:rsidRPr="00A445D9">
        <w:rPr>
          <w:szCs w:val="22"/>
        </w:rPr>
        <w:lastRenderedPageBreak/>
        <w:t>minimum of 5 aliquots and not exceed 10 aliquots in these areas.</w:t>
      </w:r>
    </w:p>
    <w:p w14:paraId="08C5CFFA" w14:textId="77777777" w:rsidR="002D25E8" w:rsidRDefault="002D25E8" w:rsidP="002D25E8">
      <w:pPr>
        <w:pStyle w:val="RulesSub-Paragraph"/>
        <w:tabs>
          <w:tab w:val="clear" w:pos="1440"/>
        </w:tabs>
        <w:spacing w:after="0" w:line="240" w:lineRule="auto"/>
        <w:ind w:left="4320" w:firstLine="0"/>
        <w:jc w:val="left"/>
        <w:rPr>
          <w:szCs w:val="22"/>
        </w:rPr>
      </w:pPr>
    </w:p>
    <w:p w14:paraId="616347C5" w14:textId="3C439C09" w:rsidR="00074363" w:rsidRDefault="00074363" w:rsidP="002D25E8">
      <w:pPr>
        <w:pStyle w:val="RulesSub-Paragraph"/>
        <w:numPr>
          <w:ilvl w:val="0"/>
          <w:numId w:val="51"/>
        </w:numPr>
        <w:tabs>
          <w:tab w:val="clear" w:pos="1440"/>
        </w:tabs>
        <w:spacing w:after="0" w:line="240" w:lineRule="auto"/>
        <w:ind w:hanging="720"/>
        <w:jc w:val="left"/>
        <w:rPr>
          <w:szCs w:val="22"/>
        </w:rPr>
      </w:pPr>
      <w:r w:rsidRPr="00A445D9">
        <w:rPr>
          <w:szCs w:val="22"/>
        </w:rPr>
        <w:t>A second composite sample shall be collected from bare soil in play areas, if any.</w:t>
      </w:r>
      <w:bookmarkEnd w:id="1083"/>
      <w:r w:rsidR="007E0C37" w:rsidRPr="00A445D9">
        <w:rPr>
          <w:szCs w:val="22"/>
        </w:rPr>
        <w:t xml:space="preserve"> Composite sample technique should be a minimum of 3 aliquots and not exceed 10 aliquots in these areas.</w:t>
      </w:r>
    </w:p>
    <w:p w14:paraId="51B5BE00" w14:textId="77777777" w:rsidR="00A40681" w:rsidRPr="00A445D9" w:rsidRDefault="00A40681" w:rsidP="00A40681">
      <w:pPr>
        <w:pStyle w:val="RulesSub-Paragraph"/>
        <w:tabs>
          <w:tab w:val="clear" w:pos="1440"/>
        </w:tabs>
        <w:spacing w:after="0" w:line="240" w:lineRule="auto"/>
        <w:ind w:left="4320" w:right="-90" w:firstLine="0"/>
        <w:jc w:val="left"/>
        <w:rPr>
          <w:szCs w:val="22"/>
        </w:rPr>
      </w:pPr>
    </w:p>
    <w:p w14:paraId="39433675" w14:textId="1151D196" w:rsidR="00481529" w:rsidRDefault="00074363" w:rsidP="00E040D3">
      <w:pPr>
        <w:pStyle w:val="RulesSub-Paragraph"/>
        <w:numPr>
          <w:ilvl w:val="0"/>
          <w:numId w:val="57"/>
        </w:numPr>
        <w:tabs>
          <w:tab w:val="clear" w:pos="1440"/>
        </w:tabs>
        <w:spacing w:after="0" w:line="240" w:lineRule="auto"/>
        <w:ind w:hanging="720"/>
        <w:jc w:val="left"/>
        <w:rPr>
          <w:szCs w:val="22"/>
        </w:rPr>
      </w:pPr>
      <w:r w:rsidRPr="00180F33">
        <w:rPr>
          <w:b/>
          <w:bCs/>
          <w:szCs w:val="22"/>
        </w:rPr>
        <w:t xml:space="preserve">Soil </w:t>
      </w:r>
      <w:r w:rsidR="00CB7026" w:rsidRPr="00180F33">
        <w:rPr>
          <w:b/>
          <w:bCs/>
        </w:rPr>
        <w:t>c</w:t>
      </w:r>
      <w:r w:rsidRPr="00180F33">
        <w:rPr>
          <w:b/>
          <w:bCs/>
        </w:rPr>
        <w:t xml:space="preserve">learance </w:t>
      </w:r>
      <w:r w:rsidR="00CB7026" w:rsidRPr="00180F33">
        <w:rPr>
          <w:b/>
          <w:bCs/>
          <w:szCs w:val="22"/>
        </w:rPr>
        <w:t>s</w:t>
      </w:r>
      <w:r w:rsidRPr="00180F33">
        <w:rPr>
          <w:b/>
          <w:bCs/>
        </w:rPr>
        <w:t>tandard</w:t>
      </w:r>
      <w:r w:rsidRPr="00180F33">
        <w:rPr>
          <w:b/>
          <w:bCs/>
          <w:szCs w:val="22"/>
        </w:rPr>
        <w:t>s.</w:t>
      </w:r>
      <w:r w:rsidRPr="00A445D9">
        <w:rPr>
          <w:szCs w:val="22"/>
        </w:rPr>
        <w:t xml:space="preserve"> If the test results for bare soil samples in play areas</w:t>
      </w:r>
      <w:r w:rsidR="002A3A33" w:rsidRPr="00A445D9">
        <w:rPr>
          <w:szCs w:val="22"/>
        </w:rPr>
        <w:t xml:space="preserve"> equal to or</w:t>
      </w:r>
      <w:r w:rsidRPr="00A445D9">
        <w:rPr>
          <w:szCs w:val="22"/>
        </w:rPr>
        <w:t xml:space="preserve"> exceed 1</w:t>
      </w:r>
      <w:r w:rsidR="003C5F6A" w:rsidRPr="00A445D9">
        <w:rPr>
          <w:szCs w:val="22"/>
        </w:rPr>
        <w:t>00</w:t>
      </w:r>
      <w:r w:rsidRPr="00A445D9">
        <w:rPr>
          <w:szCs w:val="22"/>
        </w:rPr>
        <w:t xml:space="preserve"> ppm or soil samples from the perimeter of the building in other than play </w:t>
      </w:r>
      <w:r w:rsidR="00990822" w:rsidRPr="00A445D9">
        <w:rPr>
          <w:szCs w:val="22"/>
        </w:rPr>
        <w:t>areas</w:t>
      </w:r>
      <w:r w:rsidR="00990822" w:rsidRPr="00A445D9">
        <w:t xml:space="preserve"> equal</w:t>
      </w:r>
      <w:r w:rsidR="002A3A33" w:rsidRPr="00A445D9">
        <w:t xml:space="preserve"> to or</w:t>
      </w:r>
      <w:r w:rsidRPr="00A445D9">
        <w:rPr>
          <w:szCs w:val="22"/>
        </w:rPr>
        <w:t xml:space="preserve"> exceed </w:t>
      </w:r>
      <w:r w:rsidR="003C5F6A" w:rsidRPr="00A445D9">
        <w:rPr>
          <w:szCs w:val="22"/>
        </w:rPr>
        <w:t>900</w:t>
      </w:r>
      <w:r w:rsidRPr="00A445D9">
        <w:rPr>
          <w:szCs w:val="22"/>
        </w:rPr>
        <w:t xml:space="preserve"> ppm, then the work area fails the clearance examination and the actions required by Section 6(C)(</w:t>
      </w:r>
      <w:r w:rsidR="00146204" w:rsidRPr="00A445D9">
        <w:rPr>
          <w:szCs w:val="22"/>
        </w:rPr>
        <w:t>7</w:t>
      </w:r>
      <w:r w:rsidRPr="00A445D9">
        <w:rPr>
          <w:szCs w:val="22"/>
        </w:rPr>
        <w:t>) shall be performed.</w:t>
      </w:r>
    </w:p>
    <w:p w14:paraId="4ABACE4C" w14:textId="77777777" w:rsidR="00A40681" w:rsidRPr="00A445D9" w:rsidRDefault="00A40681" w:rsidP="00A40681">
      <w:pPr>
        <w:pStyle w:val="RulesSub-division"/>
        <w:tabs>
          <w:tab w:val="clear" w:pos="2160"/>
        </w:tabs>
        <w:spacing w:after="0" w:line="240" w:lineRule="auto"/>
        <w:ind w:right="-90" w:firstLine="0"/>
        <w:jc w:val="left"/>
        <w:rPr>
          <w:szCs w:val="22"/>
        </w:rPr>
      </w:pPr>
    </w:p>
    <w:p w14:paraId="57A7856E" w14:textId="6D8A1375" w:rsidR="00481529" w:rsidRPr="00A445D9" w:rsidRDefault="00481529" w:rsidP="00A40681">
      <w:pPr>
        <w:pStyle w:val="RulesSub-Paragraph"/>
        <w:numPr>
          <w:ilvl w:val="0"/>
          <w:numId w:val="47"/>
        </w:numPr>
        <w:spacing w:after="0" w:line="240" w:lineRule="auto"/>
        <w:ind w:left="1440" w:hanging="720"/>
        <w:jc w:val="left"/>
        <w:rPr>
          <w:b/>
          <w:bCs/>
          <w:szCs w:val="22"/>
        </w:rPr>
      </w:pPr>
      <w:r w:rsidRPr="00A445D9">
        <w:rPr>
          <w:b/>
          <w:bCs/>
          <w:szCs w:val="22"/>
        </w:rPr>
        <w:t xml:space="preserve">Reporting </w:t>
      </w:r>
      <w:r w:rsidR="00334B5C">
        <w:rPr>
          <w:b/>
          <w:bCs/>
          <w:szCs w:val="22"/>
        </w:rPr>
        <w:t>r</w:t>
      </w:r>
      <w:r w:rsidRPr="00A445D9">
        <w:rPr>
          <w:b/>
          <w:bCs/>
          <w:szCs w:val="22"/>
        </w:rPr>
        <w:t>equirements</w:t>
      </w:r>
    </w:p>
    <w:p w14:paraId="5547090F" w14:textId="77777777" w:rsidR="00A40681" w:rsidRDefault="00A40681" w:rsidP="00A40681">
      <w:pPr>
        <w:pStyle w:val="RulesParagraph"/>
        <w:tabs>
          <w:tab w:val="clear" w:pos="1080"/>
        </w:tabs>
        <w:spacing w:after="0" w:line="240" w:lineRule="auto"/>
        <w:ind w:left="2160" w:hanging="720"/>
        <w:jc w:val="left"/>
      </w:pPr>
    </w:p>
    <w:p w14:paraId="3D85977A" w14:textId="7097824D" w:rsidR="007A4892" w:rsidRPr="00A445D9" w:rsidRDefault="00CD15D5" w:rsidP="00A40681">
      <w:pPr>
        <w:pStyle w:val="RulesParagraph"/>
        <w:tabs>
          <w:tab w:val="clear" w:pos="1080"/>
        </w:tabs>
        <w:spacing w:after="0" w:line="240" w:lineRule="auto"/>
        <w:ind w:left="2160" w:hanging="720"/>
        <w:jc w:val="left"/>
        <w:rPr>
          <w:szCs w:val="22"/>
        </w:rPr>
      </w:pPr>
      <w:r w:rsidRPr="00A445D9">
        <w:t>(</w:t>
      </w:r>
      <w:r w:rsidRPr="00A445D9">
        <w:rPr>
          <w:szCs w:val="22"/>
        </w:rPr>
        <w:t>1)</w:t>
      </w:r>
      <w:r w:rsidRPr="00A445D9">
        <w:rPr>
          <w:szCs w:val="22"/>
        </w:rPr>
        <w:tab/>
      </w:r>
      <w:r w:rsidR="009A39D3" w:rsidRPr="00A445D9">
        <w:rPr>
          <w:b/>
          <w:bCs/>
          <w:szCs w:val="22"/>
        </w:rPr>
        <w:t xml:space="preserve">Final </w:t>
      </w:r>
      <w:r w:rsidR="00334B5C">
        <w:rPr>
          <w:b/>
          <w:bCs/>
          <w:szCs w:val="22"/>
        </w:rPr>
        <w:t>c</w:t>
      </w:r>
      <w:r w:rsidR="009A39D3" w:rsidRPr="00A445D9">
        <w:rPr>
          <w:b/>
          <w:bCs/>
          <w:szCs w:val="22"/>
        </w:rPr>
        <w:t xml:space="preserve">learance </w:t>
      </w:r>
      <w:r w:rsidR="00334B5C">
        <w:rPr>
          <w:b/>
          <w:bCs/>
          <w:szCs w:val="22"/>
        </w:rPr>
        <w:t>s</w:t>
      </w:r>
      <w:r w:rsidR="009A39D3" w:rsidRPr="00A445D9">
        <w:rPr>
          <w:b/>
          <w:bCs/>
          <w:szCs w:val="22"/>
        </w:rPr>
        <w:t xml:space="preserve">ampling </w:t>
      </w:r>
      <w:r w:rsidR="00334B5C">
        <w:rPr>
          <w:b/>
          <w:bCs/>
          <w:szCs w:val="22"/>
        </w:rPr>
        <w:t>r</w:t>
      </w:r>
      <w:r w:rsidR="009A39D3" w:rsidRPr="00A445D9">
        <w:rPr>
          <w:b/>
          <w:bCs/>
          <w:szCs w:val="22"/>
        </w:rPr>
        <w:t>esults</w:t>
      </w:r>
      <w:r w:rsidR="00A851B8" w:rsidRPr="00A445D9">
        <w:rPr>
          <w:szCs w:val="22"/>
        </w:rPr>
        <w:t xml:space="preserve">. </w:t>
      </w:r>
      <w:r w:rsidR="009A39D3" w:rsidRPr="00A445D9">
        <w:rPr>
          <w:szCs w:val="22"/>
        </w:rPr>
        <w:t xml:space="preserve">A lead inspector or lead risk </w:t>
      </w:r>
      <w:r w:rsidR="003A079D" w:rsidRPr="00A445D9">
        <w:rPr>
          <w:szCs w:val="22"/>
        </w:rPr>
        <w:t>assessor</w:t>
      </w:r>
      <w:r w:rsidR="009A39D3" w:rsidRPr="00A445D9">
        <w:rPr>
          <w:szCs w:val="22"/>
        </w:rPr>
        <w:t xml:space="preserve"> shall provide all final clearance sampling results from a lead abatement project to the lead abatement contractor and the Department using the Department-approved Lead Abatement Project Clearance Summary Form M within 48 hours of receipt of those results</w:t>
      </w:r>
      <w:r w:rsidR="00A851B8" w:rsidRPr="00A445D9">
        <w:rPr>
          <w:szCs w:val="22"/>
        </w:rPr>
        <w:t xml:space="preserve">. </w:t>
      </w:r>
      <w:r w:rsidR="009A39D3" w:rsidRPr="00A445D9">
        <w:rPr>
          <w:szCs w:val="22"/>
        </w:rPr>
        <w:t>See Appendix E for a copy of the Form M</w:t>
      </w:r>
      <w:r w:rsidR="000A75F6" w:rsidRPr="00A445D9">
        <w:rPr>
          <w:szCs w:val="22"/>
        </w:rPr>
        <w:t>.</w:t>
      </w:r>
    </w:p>
    <w:p w14:paraId="119F983B" w14:textId="77777777" w:rsidR="00A40681" w:rsidRDefault="00A40681" w:rsidP="00A40681">
      <w:pPr>
        <w:pStyle w:val="RulesParagraph"/>
        <w:tabs>
          <w:tab w:val="clear" w:pos="1080"/>
        </w:tabs>
        <w:spacing w:after="0" w:line="240" w:lineRule="auto"/>
        <w:ind w:left="2160" w:hanging="720"/>
        <w:jc w:val="left"/>
        <w:rPr>
          <w:bCs/>
          <w:szCs w:val="22"/>
        </w:rPr>
      </w:pPr>
    </w:p>
    <w:p w14:paraId="2A9C2D47" w14:textId="547D65B8" w:rsidR="007A4892" w:rsidRDefault="009A39D3" w:rsidP="00C75E88">
      <w:pPr>
        <w:pStyle w:val="RulesParagraph"/>
        <w:numPr>
          <w:ilvl w:val="2"/>
          <w:numId w:val="48"/>
        </w:numPr>
        <w:tabs>
          <w:tab w:val="clear" w:pos="1080"/>
        </w:tabs>
        <w:spacing w:after="0" w:line="240" w:lineRule="auto"/>
        <w:jc w:val="left"/>
        <w:rPr>
          <w:bCs/>
          <w:szCs w:val="22"/>
        </w:rPr>
      </w:pPr>
      <w:r w:rsidRPr="00A445D9">
        <w:rPr>
          <w:b/>
          <w:szCs w:val="22"/>
        </w:rPr>
        <w:t xml:space="preserve">Lead </w:t>
      </w:r>
      <w:r w:rsidR="00334B5C">
        <w:rPr>
          <w:b/>
          <w:szCs w:val="22"/>
        </w:rPr>
        <w:t>a</w:t>
      </w:r>
      <w:r w:rsidRPr="00A445D9">
        <w:rPr>
          <w:b/>
          <w:szCs w:val="22"/>
        </w:rPr>
        <w:t xml:space="preserve">batement </w:t>
      </w:r>
      <w:r w:rsidR="00334B5C">
        <w:rPr>
          <w:b/>
          <w:szCs w:val="22"/>
        </w:rPr>
        <w:t>r</w:t>
      </w:r>
      <w:r w:rsidRPr="00A445D9">
        <w:rPr>
          <w:b/>
          <w:szCs w:val="22"/>
        </w:rPr>
        <w:t>eport</w:t>
      </w:r>
      <w:r w:rsidR="00A851B8" w:rsidRPr="00A445D9">
        <w:rPr>
          <w:b/>
          <w:szCs w:val="22"/>
        </w:rPr>
        <w:t>.</w:t>
      </w:r>
      <w:r w:rsidR="00A851B8" w:rsidRPr="00A445D9">
        <w:rPr>
          <w:bCs/>
          <w:szCs w:val="22"/>
        </w:rPr>
        <w:t xml:space="preserve"> </w:t>
      </w:r>
      <w:r w:rsidRPr="00A445D9">
        <w:rPr>
          <w:bCs/>
          <w:szCs w:val="22"/>
        </w:rPr>
        <w:t xml:space="preserve">Within 30 days of completion of the abatement, the lead abatement contractor shall prepare and provide to the </w:t>
      </w:r>
      <w:r w:rsidR="009A2791" w:rsidRPr="00A445D9">
        <w:rPr>
          <w:bCs/>
          <w:szCs w:val="22"/>
        </w:rPr>
        <w:t xml:space="preserve">property </w:t>
      </w:r>
      <w:r w:rsidRPr="00A445D9">
        <w:rPr>
          <w:bCs/>
          <w:szCs w:val="22"/>
        </w:rPr>
        <w:t xml:space="preserve">owner a lead abatement report and the lead abatement contractor shall also provide a copy of this report upon request to any lead inspector, risk </w:t>
      </w:r>
      <w:r w:rsidR="003A079D" w:rsidRPr="00A445D9">
        <w:rPr>
          <w:bCs/>
          <w:szCs w:val="22"/>
        </w:rPr>
        <w:t>assessor</w:t>
      </w:r>
      <w:r w:rsidRPr="00A445D9">
        <w:rPr>
          <w:bCs/>
          <w:szCs w:val="22"/>
        </w:rPr>
        <w:t>, and/or design consultant who performed services on the project</w:t>
      </w:r>
      <w:r w:rsidR="00A851B8" w:rsidRPr="00A445D9">
        <w:rPr>
          <w:bCs/>
          <w:szCs w:val="22"/>
        </w:rPr>
        <w:t xml:space="preserve">. </w:t>
      </w:r>
      <w:r w:rsidR="00A90345" w:rsidRPr="00A445D9">
        <w:rPr>
          <w:bCs/>
          <w:szCs w:val="22"/>
        </w:rPr>
        <w:t xml:space="preserve">The abatement report is required even in instances where the </w:t>
      </w:r>
      <w:r w:rsidR="009A2791" w:rsidRPr="00A445D9">
        <w:rPr>
          <w:bCs/>
          <w:szCs w:val="22"/>
        </w:rPr>
        <w:t>property</w:t>
      </w:r>
      <w:r w:rsidR="00A90345" w:rsidRPr="00A445D9">
        <w:rPr>
          <w:bCs/>
          <w:szCs w:val="22"/>
        </w:rPr>
        <w:t xml:space="preserve"> owner is also the abatement contractor who performed the abatement. </w:t>
      </w:r>
      <w:r w:rsidRPr="00A445D9">
        <w:rPr>
          <w:bCs/>
          <w:szCs w:val="22"/>
        </w:rPr>
        <w:t>The abatement report shall include the following information:</w:t>
      </w:r>
    </w:p>
    <w:p w14:paraId="2E6FE5FB" w14:textId="77777777" w:rsidR="00C75E88" w:rsidRPr="00A445D9" w:rsidRDefault="00C75E88" w:rsidP="00C75E88">
      <w:pPr>
        <w:pStyle w:val="RulesParagraph"/>
        <w:tabs>
          <w:tab w:val="clear" w:pos="1080"/>
        </w:tabs>
        <w:spacing w:after="0" w:line="240" w:lineRule="auto"/>
        <w:ind w:left="2160" w:firstLine="0"/>
        <w:jc w:val="left"/>
        <w:rPr>
          <w:bCs/>
          <w:szCs w:val="22"/>
        </w:rPr>
      </w:pPr>
    </w:p>
    <w:p w14:paraId="407BFFE8" w14:textId="7317D268" w:rsidR="007A4892" w:rsidRPr="00A445D9" w:rsidRDefault="00722C6C" w:rsidP="00A40681">
      <w:pPr>
        <w:pStyle w:val="RulesSub-Paragraph"/>
        <w:tabs>
          <w:tab w:val="clear" w:pos="1440"/>
        </w:tabs>
        <w:spacing w:after="0" w:line="240" w:lineRule="auto"/>
        <w:ind w:left="2880" w:hanging="720"/>
        <w:jc w:val="left"/>
        <w:rPr>
          <w:szCs w:val="22"/>
        </w:rPr>
      </w:pPr>
      <w:r>
        <w:rPr>
          <w:szCs w:val="22"/>
        </w:rPr>
        <w:t>(a)</w:t>
      </w:r>
      <w:r>
        <w:rPr>
          <w:szCs w:val="22"/>
        </w:rPr>
        <w:tab/>
      </w:r>
      <w:r w:rsidR="009A39D3" w:rsidRPr="00A445D9">
        <w:rPr>
          <w:szCs w:val="22"/>
        </w:rPr>
        <w:t>Start and completion dates of abatement;</w:t>
      </w:r>
    </w:p>
    <w:p w14:paraId="26EA54FF" w14:textId="77777777" w:rsidR="00F91693" w:rsidRDefault="00F91693" w:rsidP="00A40681">
      <w:pPr>
        <w:pStyle w:val="RulesSub-Paragraph"/>
        <w:tabs>
          <w:tab w:val="clear" w:pos="1440"/>
        </w:tabs>
        <w:spacing w:after="0" w:line="240" w:lineRule="auto"/>
        <w:ind w:left="2880" w:hanging="720"/>
        <w:jc w:val="left"/>
        <w:rPr>
          <w:szCs w:val="22"/>
        </w:rPr>
      </w:pPr>
    </w:p>
    <w:p w14:paraId="7C86BBE0" w14:textId="732D2B7D" w:rsidR="007A4892" w:rsidRPr="00A445D9" w:rsidRDefault="00722C6C" w:rsidP="00A40681">
      <w:pPr>
        <w:pStyle w:val="RulesSub-Paragraph"/>
        <w:tabs>
          <w:tab w:val="clear" w:pos="1440"/>
        </w:tabs>
        <w:spacing w:after="0" w:line="240" w:lineRule="auto"/>
        <w:ind w:left="2880" w:hanging="720"/>
        <w:jc w:val="left"/>
        <w:rPr>
          <w:szCs w:val="22"/>
        </w:rPr>
      </w:pPr>
      <w:r>
        <w:rPr>
          <w:szCs w:val="22"/>
        </w:rPr>
        <w:t>(b)</w:t>
      </w:r>
      <w:r>
        <w:rPr>
          <w:szCs w:val="22"/>
        </w:rPr>
        <w:tab/>
      </w:r>
      <w:r w:rsidR="009A39D3" w:rsidRPr="00A445D9">
        <w:rPr>
          <w:szCs w:val="22"/>
        </w:rPr>
        <w:t>The name and address of each licensed firm conducting the abatement and the name of each project supervisor assigned to the abatement project;</w:t>
      </w:r>
    </w:p>
    <w:p w14:paraId="07CB620F" w14:textId="77777777" w:rsidR="00BC07C0" w:rsidRDefault="00BC07C0" w:rsidP="00BC07C0">
      <w:pPr>
        <w:pStyle w:val="RulesSub-Paragraph"/>
        <w:tabs>
          <w:tab w:val="clear" w:pos="1440"/>
        </w:tabs>
        <w:spacing w:after="0" w:line="240" w:lineRule="auto"/>
        <w:ind w:left="2880" w:firstLine="0"/>
        <w:jc w:val="left"/>
        <w:rPr>
          <w:szCs w:val="22"/>
        </w:rPr>
      </w:pPr>
    </w:p>
    <w:p w14:paraId="2776FEFF" w14:textId="78058BA6" w:rsidR="007A4892" w:rsidRPr="00A445D9" w:rsidRDefault="009A39D3" w:rsidP="00A40681">
      <w:pPr>
        <w:pStyle w:val="RulesSub-Paragraph"/>
        <w:numPr>
          <w:ilvl w:val="3"/>
          <w:numId w:val="39"/>
        </w:numPr>
        <w:tabs>
          <w:tab w:val="clear" w:pos="1440"/>
        </w:tabs>
        <w:spacing w:after="0" w:line="240" w:lineRule="auto"/>
        <w:ind w:left="2880"/>
        <w:jc w:val="left"/>
        <w:rPr>
          <w:szCs w:val="22"/>
        </w:rPr>
      </w:pPr>
      <w:r w:rsidRPr="00A445D9">
        <w:rPr>
          <w:szCs w:val="22"/>
        </w:rPr>
        <w:t xml:space="preserve">The occupant protection plan prepared pursuant to </w:t>
      </w:r>
      <w:r w:rsidR="008625A7" w:rsidRPr="00A445D9">
        <w:rPr>
          <w:szCs w:val="22"/>
        </w:rPr>
        <w:t>S</w:t>
      </w:r>
      <w:r w:rsidRPr="00A445D9">
        <w:rPr>
          <w:szCs w:val="22"/>
        </w:rPr>
        <w:t>ection 6(B)(3);</w:t>
      </w:r>
    </w:p>
    <w:p w14:paraId="509CDAD0" w14:textId="77777777" w:rsidR="00C75E88" w:rsidRDefault="00C75E88" w:rsidP="00C75E88">
      <w:pPr>
        <w:pStyle w:val="RulesSub-Paragraph"/>
        <w:tabs>
          <w:tab w:val="clear" w:pos="1440"/>
        </w:tabs>
        <w:spacing w:after="0" w:line="240" w:lineRule="auto"/>
        <w:ind w:left="2880" w:firstLine="0"/>
        <w:jc w:val="left"/>
        <w:rPr>
          <w:szCs w:val="22"/>
        </w:rPr>
      </w:pPr>
    </w:p>
    <w:p w14:paraId="67810931" w14:textId="02D3C52A" w:rsidR="007A4892" w:rsidRPr="00A445D9" w:rsidRDefault="009A39D3" w:rsidP="00A40681">
      <w:pPr>
        <w:pStyle w:val="RulesSub-Paragraph"/>
        <w:numPr>
          <w:ilvl w:val="3"/>
          <w:numId w:val="39"/>
        </w:numPr>
        <w:tabs>
          <w:tab w:val="clear" w:pos="1440"/>
        </w:tabs>
        <w:spacing w:after="0" w:line="240" w:lineRule="auto"/>
        <w:ind w:left="2880"/>
        <w:jc w:val="left"/>
        <w:rPr>
          <w:szCs w:val="22"/>
        </w:rPr>
      </w:pPr>
      <w:r w:rsidRPr="00A445D9">
        <w:rPr>
          <w:szCs w:val="22"/>
        </w:rPr>
        <w:t xml:space="preserve">The name, address, and signature of each certified risk </w:t>
      </w:r>
      <w:r w:rsidR="003A079D" w:rsidRPr="00A445D9">
        <w:rPr>
          <w:szCs w:val="22"/>
        </w:rPr>
        <w:t>assessor</w:t>
      </w:r>
      <w:r w:rsidRPr="00A445D9">
        <w:rPr>
          <w:szCs w:val="22"/>
        </w:rPr>
        <w:t xml:space="preserve"> or lead inspector conducting clearance examinations and the date of clearance sampling;</w:t>
      </w:r>
    </w:p>
    <w:p w14:paraId="43E819F3" w14:textId="77777777" w:rsidR="00C75E88" w:rsidRDefault="00C75E88" w:rsidP="00C75E88">
      <w:pPr>
        <w:pStyle w:val="RulesSub-Paragraph"/>
        <w:tabs>
          <w:tab w:val="clear" w:pos="1440"/>
        </w:tabs>
        <w:spacing w:after="0" w:line="240" w:lineRule="auto"/>
        <w:ind w:left="2880" w:firstLine="0"/>
        <w:jc w:val="left"/>
        <w:rPr>
          <w:szCs w:val="22"/>
        </w:rPr>
      </w:pPr>
    </w:p>
    <w:p w14:paraId="314B9104" w14:textId="2C834B2F" w:rsidR="007A4892" w:rsidRPr="00A445D9" w:rsidRDefault="009A39D3" w:rsidP="00A40681">
      <w:pPr>
        <w:pStyle w:val="RulesSub-Paragraph"/>
        <w:numPr>
          <w:ilvl w:val="3"/>
          <w:numId w:val="39"/>
        </w:numPr>
        <w:tabs>
          <w:tab w:val="clear" w:pos="1440"/>
        </w:tabs>
        <w:spacing w:after="0" w:line="240" w:lineRule="auto"/>
        <w:ind w:left="2880"/>
        <w:jc w:val="left"/>
        <w:rPr>
          <w:szCs w:val="22"/>
        </w:rPr>
      </w:pPr>
      <w:r w:rsidRPr="00A445D9">
        <w:rPr>
          <w:szCs w:val="22"/>
        </w:rPr>
        <w:t>The results of clearance examinations, including all dust and soil analyses (if applicable) and the name of each NLLAP-accredited laboratory that conducted the analyses; and</w:t>
      </w:r>
    </w:p>
    <w:p w14:paraId="1C9D7E25" w14:textId="77777777" w:rsidR="00C75E88" w:rsidRDefault="00C75E88" w:rsidP="00C75E88">
      <w:pPr>
        <w:pStyle w:val="RulesSub-Paragraph"/>
        <w:tabs>
          <w:tab w:val="clear" w:pos="1440"/>
        </w:tabs>
        <w:spacing w:after="0" w:line="240" w:lineRule="auto"/>
        <w:ind w:left="2880" w:firstLine="0"/>
        <w:jc w:val="left"/>
        <w:rPr>
          <w:szCs w:val="22"/>
        </w:rPr>
      </w:pPr>
    </w:p>
    <w:p w14:paraId="1A85D965" w14:textId="60FD1433" w:rsidR="007A4892" w:rsidRDefault="009A39D3" w:rsidP="00A40681">
      <w:pPr>
        <w:pStyle w:val="RulesSub-Paragraph"/>
        <w:numPr>
          <w:ilvl w:val="3"/>
          <w:numId w:val="39"/>
        </w:numPr>
        <w:tabs>
          <w:tab w:val="clear" w:pos="1440"/>
        </w:tabs>
        <w:spacing w:after="0" w:line="240" w:lineRule="auto"/>
        <w:ind w:left="2880"/>
        <w:jc w:val="left"/>
        <w:rPr>
          <w:szCs w:val="22"/>
        </w:rPr>
      </w:pPr>
      <w:r w:rsidRPr="00A445D9">
        <w:rPr>
          <w:szCs w:val="22"/>
        </w:rPr>
        <w:lastRenderedPageBreak/>
        <w:t>A detailed written description of the abatement, including abatement methods used, locations of rooms and/or components where abatement occurred and any suggested monitoring of encapsulants or enclosures.</w:t>
      </w:r>
    </w:p>
    <w:p w14:paraId="67FCE2A9" w14:textId="77777777" w:rsidR="00C75E88" w:rsidRPr="00A445D9" w:rsidRDefault="00C75E88" w:rsidP="00BC07C0">
      <w:pPr>
        <w:pStyle w:val="RulesSub-Paragraph"/>
        <w:tabs>
          <w:tab w:val="clear" w:pos="1440"/>
        </w:tabs>
        <w:spacing w:after="0" w:line="240" w:lineRule="auto"/>
        <w:ind w:left="0" w:firstLine="0"/>
        <w:jc w:val="left"/>
        <w:rPr>
          <w:szCs w:val="22"/>
        </w:rPr>
      </w:pPr>
    </w:p>
    <w:p w14:paraId="253714A5" w14:textId="5EBA8AE4" w:rsidR="007A4892" w:rsidRDefault="008B08E2" w:rsidP="00BC07C0">
      <w:pPr>
        <w:pStyle w:val="RulesSub-section"/>
        <w:tabs>
          <w:tab w:val="clear" w:pos="720"/>
        </w:tabs>
        <w:spacing w:after="0" w:line="240" w:lineRule="auto"/>
        <w:ind w:left="1440" w:hanging="720"/>
        <w:jc w:val="left"/>
        <w:rPr>
          <w:szCs w:val="22"/>
        </w:rPr>
      </w:pPr>
      <w:r>
        <w:rPr>
          <w:b/>
          <w:bCs/>
        </w:rPr>
        <w:t>N</w:t>
      </w:r>
      <w:r w:rsidR="00802986" w:rsidRPr="00A445D9">
        <w:t>.</w:t>
      </w:r>
      <w:r w:rsidR="00802986" w:rsidRPr="00A445D9">
        <w:tab/>
      </w:r>
      <w:r w:rsidR="009A39D3" w:rsidRPr="00A445D9">
        <w:rPr>
          <w:b/>
          <w:szCs w:val="22"/>
        </w:rPr>
        <w:t>Record</w:t>
      </w:r>
      <w:r w:rsidR="00334B5C">
        <w:rPr>
          <w:b/>
          <w:szCs w:val="22"/>
        </w:rPr>
        <w:t>k</w:t>
      </w:r>
      <w:r w:rsidR="009A39D3" w:rsidRPr="00A445D9">
        <w:rPr>
          <w:b/>
          <w:szCs w:val="22"/>
        </w:rPr>
        <w:t xml:space="preserve">eeping </w:t>
      </w:r>
      <w:r w:rsidR="00334B5C">
        <w:rPr>
          <w:b/>
          <w:szCs w:val="22"/>
        </w:rPr>
        <w:t>r</w:t>
      </w:r>
      <w:r w:rsidR="009A39D3" w:rsidRPr="00A445D9">
        <w:rPr>
          <w:b/>
          <w:szCs w:val="22"/>
        </w:rPr>
        <w:t>equirements</w:t>
      </w:r>
      <w:r w:rsidR="00A851B8" w:rsidRPr="00A445D9">
        <w:rPr>
          <w:b/>
          <w:szCs w:val="22"/>
        </w:rPr>
        <w:t>.</w:t>
      </w:r>
      <w:r w:rsidR="00A851B8" w:rsidRPr="00A445D9">
        <w:rPr>
          <w:b/>
        </w:rPr>
        <w:t xml:space="preserve"> </w:t>
      </w:r>
      <w:r w:rsidR="009A39D3" w:rsidRPr="00A445D9">
        <w:rPr>
          <w:szCs w:val="22"/>
        </w:rPr>
        <w:t xml:space="preserve">A lead abatement contractor shall maintain all documents </w:t>
      </w:r>
      <w:r w:rsidR="003E6940" w:rsidRPr="00A445D9">
        <w:rPr>
          <w:szCs w:val="22"/>
        </w:rPr>
        <w:t>listed in</w:t>
      </w:r>
      <w:r w:rsidR="009A39D3" w:rsidRPr="00A445D9">
        <w:rPr>
          <w:szCs w:val="22"/>
        </w:rPr>
        <w:t xml:space="preserve"> this </w:t>
      </w:r>
      <w:r w:rsidR="008625A7" w:rsidRPr="00A445D9">
        <w:rPr>
          <w:szCs w:val="22"/>
        </w:rPr>
        <w:t>S</w:t>
      </w:r>
      <w:r w:rsidR="009A39D3" w:rsidRPr="00A445D9">
        <w:rPr>
          <w:szCs w:val="22"/>
        </w:rPr>
        <w:t>ection for a minimum of seven years at its principal place of business or at an archive facility approved in advance by the Department, in a form which is easily retrievable by project.</w:t>
      </w:r>
    </w:p>
    <w:p w14:paraId="3302CCEF" w14:textId="77777777" w:rsidR="00BC07C0" w:rsidRPr="00A445D9" w:rsidRDefault="00BC07C0" w:rsidP="00BC07C0">
      <w:pPr>
        <w:pStyle w:val="RulesSub-section"/>
        <w:tabs>
          <w:tab w:val="clear" w:pos="720"/>
        </w:tabs>
        <w:spacing w:after="0" w:line="240" w:lineRule="auto"/>
        <w:ind w:left="1440" w:hanging="720"/>
        <w:jc w:val="left"/>
        <w:rPr>
          <w:szCs w:val="22"/>
        </w:rPr>
      </w:pPr>
    </w:p>
    <w:p w14:paraId="544AC304" w14:textId="34FCE9D5" w:rsidR="007A4892" w:rsidRPr="00A445D9" w:rsidRDefault="00FA611A" w:rsidP="00BC07C0">
      <w:pPr>
        <w:pStyle w:val="RulesParagraph"/>
        <w:tabs>
          <w:tab w:val="clear" w:pos="1080"/>
        </w:tabs>
        <w:spacing w:after="0" w:line="240" w:lineRule="auto"/>
        <w:ind w:left="2160" w:hanging="720"/>
        <w:jc w:val="left"/>
        <w:rPr>
          <w:szCs w:val="22"/>
        </w:rPr>
      </w:pPr>
      <w:r w:rsidRPr="00A445D9">
        <w:t>(</w:t>
      </w:r>
      <w:r w:rsidR="003E6940" w:rsidRPr="00A445D9">
        <w:t>1)</w:t>
      </w:r>
      <w:r w:rsidR="003E6940" w:rsidRPr="00A445D9">
        <w:tab/>
      </w:r>
      <w:r w:rsidR="009A39D3" w:rsidRPr="00A445D9">
        <w:rPr>
          <w:szCs w:val="22"/>
        </w:rPr>
        <w:t>A lead abatement contractor must make the following documents available to the</w:t>
      </w:r>
      <w:r w:rsidR="003E6940" w:rsidRPr="00A445D9">
        <w:rPr>
          <w:szCs w:val="22"/>
        </w:rPr>
        <w:t xml:space="preserve"> </w:t>
      </w:r>
      <w:r w:rsidR="009A39D3" w:rsidRPr="00A445D9">
        <w:rPr>
          <w:szCs w:val="22"/>
        </w:rPr>
        <w:t>Department</w:t>
      </w:r>
      <w:r w:rsidRPr="00A445D9">
        <w:rPr>
          <w:szCs w:val="22"/>
        </w:rPr>
        <w:t xml:space="preserve"> </w:t>
      </w:r>
      <w:r w:rsidR="009A39D3" w:rsidRPr="00A445D9">
        <w:rPr>
          <w:szCs w:val="22"/>
        </w:rPr>
        <w:t>within 24 hours of request:</w:t>
      </w:r>
    </w:p>
    <w:p w14:paraId="45870558" w14:textId="77777777" w:rsidR="00BC07C0" w:rsidRPr="00BC07C0" w:rsidRDefault="00BC07C0" w:rsidP="00BC07C0">
      <w:pPr>
        <w:pStyle w:val="RulesSub-Paragraph"/>
        <w:tabs>
          <w:tab w:val="clear" w:pos="1440"/>
        </w:tabs>
        <w:spacing w:after="0" w:line="240" w:lineRule="auto"/>
        <w:ind w:left="2880" w:firstLine="0"/>
        <w:jc w:val="left"/>
      </w:pPr>
    </w:p>
    <w:p w14:paraId="2725398A" w14:textId="15E6779A" w:rsidR="0057290B" w:rsidRPr="00A445D9" w:rsidRDefault="009A39D3" w:rsidP="00BC07C0">
      <w:pPr>
        <w:pStyle w:val="RulesSub-Paragraph"/>
        <w:numPr>
          <w:ilvl w:val="3"/>
          <w:numId w:val="36"/>
        </w:numPr>
        <w:tabs>
          <w:tab w:val="clear" w:pos="1440"/>
        </w:tabs>
        <w:spacing w:after="0" w:line="240" w:lineRule="auto"/>
        <w:ind w:left="2880"/>
        <w:jc w:val="left"/>
      </w:pPr>
      <w:r w:rsidRPr="00A445D9">
        <w:rPr>
          <w:szCs w:val="22"/>
        </w:rPr>
        <w:t>Documents required by all applicable OSHA standards</w:t>
      </w:r>
      <w:r w:rsidR="008F365C" w:rsidRPr="00A445D9">
        <w:rPr>
          <w:szCs w:val="22"/>
        </w:rPr>
        <w:t xml:space="preserve"> (July 1, 2020)</w:t>
      </w:r>
      <w:r w:rsidRPr="00A445D9">
        <w:rPr>
          <w:szCs w:val="22"/>
        </w:rPr>
        <w:t>;</w:t>
      </w:r>
    </w:p>
    <w:p w14:paraId="50ED5168" w14:textId="77777777" w:rsidR="00BC07C0" w:rsidRDefault="00BC07C0" w:rsidP="00BC07C0">
      <w:pPr>
        <w:pStyle w:val="RulesSub-Paragraph"/>
        <w:tabs>
          <w:tab w:val="clear" w:pos="1440"/>
        </w:tabs>
        <w:spacing w:after="0" w:line="240" w:lineRule="auto"/>
        <w:ind w:left="2880" w:firstLine="0"/>
        <w:jc w:val="left"/>
        <w:rPr>
          <w:szCs w:val="22"/>
        </w:rPr>
      </w:pPr>
    </w:p>
    <w:p w14:paraId="31B2EECA" w14:textId="67E4D5DC" w:rsidR="007A4892" w:rsidRPr="00A445D9" w:rsidRDefault="009A39D3" w:rsidP="00BC07C0">
      <w:pPr>
        <w:pStyle w:val="RulesSub-Paragraph"/>
        <w:numPr>
          <w:ilvl w:val="3"/>
          <w:numId w:val="36"/>
        </w:numPr>
        <w:tabs>
          <w:tab w:val="clear" w:pos="1440"/>
        </w:tabs>
        <w:spacing w:after="0" w:line="240" w:lineRule="auto"/>
        <w:ind w:left="2880"/>
        <w:jc w:val="left"/>
        <w:rPr>
          <w:szCs w:val="22"/>
        </w:rPr>
      </w:pPr>
      <w:r w:rsidRPr="00A445D9">
        <w:rPr>
          <w:szCs w:val="22"/>
        </w:rPr>
        <w:t>The name, address, and Department certification number for each of its employees engaged in lead abatement activities, including dates of employment;</w:t>
      </w:r>
    </w:p>
    <w:p w14:paraId="5B878C42" w14:textId="77777777" w:rsidR="00BC07C0" w:rsidRDefault="00BC07C0" w:rsidP="00BC07C0">
      <w:pPr>
        <w:pStyle w:val="RulesSub-Paragraph"/>
        <w:tabs>
          <w:tab w:val="clear" w:pos="1440"/>
        </w:tabs>
        <w:spacing w:after="0" w:line="240" w:lineRule="auto"/>
        <w:ind w:left="2880" w:firstLine="0"/>
        <w:jc w:val="left"/>
        <w:rPr>
          <w:szCs w:val="22"/>
        </w:rPr>
      </w:pPr>
    </w:p>
    <w:p w14:paraId="10EE647F" w14:textId="3B58DF9E" w:rsidR="007A4892" w:rsidRPr="00A445D9" w:rsidRDefault="009A39D3" w:rsidP="00BC07C0">
      <w:pPr>
        <w:pStyle w:val="RulesSub-Paragraph"/>
        <w:numPr>
          <w:ilvl w:val="3"/>
          <w:numId w:val="36"/>
        </w:numPr>
        <w:tabs>
          <w:tab w:val="clear" w:pos="1440"/>
        </w:tabs>
        <w:spacing w:after="0" w:line="240" w:lineRule="auto"/>
        <w:ind w:left="2880"/>
        <w:jc w:val="left"/>
        <w:rPr>
          <w:szCs w:val="22"/>
        </w:rPr>
      </w:pPr>
      <w:r w:rsidRPr="00A445D9">
        <w:rPr>
          <w:szCs w:val="22"/>
        </w:rPr>
        <w:t>Identification, by name and Department certification number, of each employee’s involvement in each of the lead abatement contractor’s past and present lead abatement projects, including name, address, location, and duration of each project;</w:t>
      </w:r>
    </w:p>
    <w:p w14:paraId="3A3F4AD1" w14:textId="77777777" w:rsidR="00BC07C0" w:rsidRDefault="00BC07C0" w:rsidP="00BC07C0">
      <w:pPr>
        <w:pStyle w:val="RulesSub-Paragraph"/>
        <w:tabs>
          <w:tab w:val="clear" w:pos="1440"/>
        </w:tabs>
        <w:spacing w:after="0" w:line="240" w:lineRule="auto"/>
        <w:ind w:left="2880" w:firstLine="0"/>
        <w:jc w:val="left"/>
        <w:rPr>
          <w:szCs w:val="22"/>
        </w:rPr>
      </w:pPr>
    </w:p>
    <w:p w14:paraId="11D57290" w14:textId="7A1CB456" w:rsidR="007A4892" w:rsidRPr="00A445D9" w:rsidRDefault="009A39D3" w:rsidP="00BC07C0">
      <w:pPr>
        <w:pStyle w:val="RulesSub-Paragraph"/>
        <w:numPr>
          <w:ilvl w:val="3"/>
          <w:numId w:val="36"/>
        </w:numPr>
        <w:tabs>
          <w:tab w:val="clear" w:pos="1440"/>
        </w:tabs>
        <w:spacing w:after="0" w:line="240" w:lineRule="auto"/>
        <w:ind w:left="2880"/>
        <w:jc w:val="left"/>
        <w:rPr>
          <w:szCs w:val="22"/>
        </w:rPr>
      </w:pPr>
      <w:r w:rsidRPr="00A445D9">
        <w:rPr>
          <w:szCs w:val="22"/>
        </w:rPr>
        <w:t>Copies of all correspondence between the lead abatement contractor and any regulatory agency, including letters, notices, citations received, and any notifications made by the contractor pursuant to this Chapter;</w:t>
      </w:r>
    </w:p>
    <w:p w14:paraId="33B16C76" w14:textId="77777777" w:rsidR="00BC07C0" w:rsidRDefault="00BC07C0" w:rsidP="00BC07C0">
      <w:pPr>
        <w:pStyle w:val="RulesSub-Paragraph"/>
        <w:tabs>
          <w:tab w:val="clear" w:pos="1440"/>
        </w:tabs>
        <w:spacing w:after="0" w:line="240" w:lineRule="auto"/>
        <w:ind w:left="2880" w:firstLine="0"/>
        <w:jc w:val="left"/>
        <w:rPr>
          <w:szCs w:val="22"/>
        </w:rPr>
      </w:pPr>
    </w:p>
    <w:p w14:paraId="34D496EC" w14:textId="478670AB" w:rsidR="007A4892" w:rsidRPr="00A445D9" w:rsidRDefault="009A39D3" w:rsidP="00BC07C0">
      <w:pPr>
        <w:pStyle w:val="RulesSub-Paragraph"/>
        <w:numPr>
          <w:ilvl w:val="3"/>
          <w:numId w:val="36"/>
        </w:numPr>
        <w:tabs>
          <w:tab w:val="clear" w:pos="1440"/>
        </w:tabs>
        <w:spacing w:after="0" w:line="240" w:lineRule="auto"/>
        <w:ind w:left="2880"/>
        <w:jc w:val="left"/>
        <w:rPr>
          <w:szCs w:val="22"/>
        </w:rPr>
      </w:pPr>
      <w:r w:rsidRPr="00A445D9">
        <w:rPr>
          <w:szCs w:val="22"/>
        </w:rPr>
        <w:t xml:space="preserve">Documents required to be maintained under any other applicable federal, </w:t>
      </w:r>
      <w:r w:rsidR="00D05993" w:rsidRPr="00A445D9">
        <w:rPr>
          <w:szCs w:val="22"/>
        </w:rPr>
        <w:t>state,</w:t>
      </w:r>
      <w:r w:rsidRPr="00A445D9">
        <w:rPr>
          <w:szCs w:val="22"/>
        </w:rPr>
        <w:t xml:space="preserve"> or local laws or regulations governing </w:t>
      </w:r>
      <w:r w:rsidR="00445964" w:rsidRPr="00A445D9">
        <w:rPr>
          <w:szCs w:val="22"/>
        </w:rPr>
        <w:t>lead-based</w:t>
      </w:r>
      <w:r w:rsidR="0052107D" w:rsidRPr="00A445D9">
        <w:rPr>
          <w:szCs w:val="22"/>
        </w:rPr>
        <w:t xml:space="preserve"> paint hazards and </w:t>
      </w:r>
      <w:r w:rsidRPr="00A445D9">
        <w:rPr>
          <w:szCs w:val="22"/>
        </w:rPr>
        <w:t>lead hazards and occupational safety and health;</w:t>
      </w:r>
    </w:p>
    <w:p w14:paraId="25425C60" w14:textId="77777777" w:rsidR="00BC07C0" w:rsidRDefault="00BC07C0" w:rsidP="005C1C35">
      <w:pPr>
        <w:pStyle w:val="RulesSub-Paragraph"/>
        <w:tabs>
          <w:tab w:val="clear" w:pos="1440"/>
        </w:tabs>
        <w:spacing w:after="0" w:line="240" w:lineRule="auto"/>
        <w:ind w:left="2880" w:firstLine="0"/>
        <w:jc w:val="left"/>
        <w:rPr>
          <w:szCs w:val="22"/>
        </w:rPr>
      </w:pPr>
    </w:p>
    <w:p w14:paraId="7895DB4F" w14:textId="325DB2C2" w:rsidR="007A4892" w:rsidRPr="00A445D9" w:rsidRDefault="009A39D3" w:rsidP="006C03AF">
      <w:pPr>
        <w:pStyle w:val="RulesSub-Paragraph"/>
        <w:numPr>
          <w:ilvl w:val="3"/>
          <w:numId w:val="36"/>
        </w:numPr>
        <w:tabs>
          <w:tab w:val="clear" w:pos="1440"/>
        </w:tabs>
        <w:spacing w:after="0" w:line="240" w:lineRule="auto"/>
        <w:ind w:left="2880"/>
        <w:jc w:val="left"/>
        <w:rPr>
          <w:szCs w:val="22"/>
        </w:rPr>
      </w:pPr>
      <w:r w:rsidRPr="00A445D9">
        <w:rPr>
          <w:szCs w:val="22"/>
        </w:rPr>
        <w:t xml:space="preserve">Documentation on </w:t>
      </w:r>
      <w:r w:rsidR="00334B5C">
        <w:rPr>
          <w:szCs w:val="22"/>
        </w:rPr>
        <w:t>l</w:t>
      </w:r>
      <w:r w:rsidR="00C10D46" w:rsidRPr="00A445D9">
        <w:rPr>
          <w:szCs w:val="22"/>
        </w:rPr>
        <w:t>ead-</w:t>
      </w:r>
      <w:r w:rsidR="00334B5C">
        <w:rPr>
          <w:szCs w:val="22"/>
        </w:rPr>
        <w:t>b</w:t>
      </w:r>
      <w:r w:rsidR="00C10D46" w:rsidRPr="00A445D9">
        <w:rPr>
          <w:szCs w:val="22"/>
        </w:rPr>
        <w:t xml:space="preserve">ased </w:t>
      </w:r>
      <w:r w:rsidR="00334B5C">
        <w:rPr>
          <w:szCs w:val="22"/>
        </w:rPr>
        <w:t>p</w:t>
      </w:r>
      <w:r w:rsidR="00C10D46" w:rsidRPr="00A445D9">
        <w:rPr>
          <w:szCs w:val="22"/>
        </w:rPr>
        <w:t>aint waste</w:t>
      </w:r>
      <w:r w:rsidRPr="00A445D9">
        <w:rPr>
          <w:szCs w:val="22"/>
        </w:rPr>
        <w:t>s generated by each project delineating: amounts; results of any waste sampling and analysis, if applicable; the waste transporter; and the disposal site;</w:t>
      </w:r>
    </w:p>
    <w:p w14:paraId="5B4846C0" w14:textId="77777777" w:rsidR="005A165A" w:rsidRDefault="005A165A" w:rsidP="005A165A">
      <w:pPr>
        <w:pStyle w:val="RulesSub-Paragraph"/>
        <w:tabs>
          <w:tab w:val="clear" w:pos="1440"/>
        </w:tabs>
        <w:spacing w:after="0" w:line="240" w:lineRule="auto"/>
        <w:ind w:left="2880" w:firstLine="0"/>
        <w:jc w:val="left"/>
        <w:rPr>
          <w:szCs w:val="22"/>
        </w:rPr>
      </w:pPr>
    </w:p>
    <w:p w14:paraId="55FE1B5C" w14:textId="229F7B42" w:rsidR="007A4892" w:rsidRPr="00A445D9" w:rsidRDefault="009A39D3" w:rsidP="00A50C3E">
      <w:pPr>
        <w:pStyle w:val="RulesSub-Paragraph"/>
        <w:numPr>
          <w:ilvl w:val="3"/>
          <w:numId w:val="36"/>
        </w:numPr>
        <w:tabs>
          <w:tab w:val="clear" w:pos="1440"/>
        </w:tabs>
        <w:spacing w:after="0" w:line="240" w:lineRule="auto"/>
        <w:ind w:left="2880" w:right="450"/>
        <w:jc w:val="left"/>
        <w:rPr>
          <w:szCs w:val="22"/>
        </w:rPr>
      </w:pPr>
      <w:r w:rsidRPr="00A445D9">
        <w:rPr>
          <w:szCs w:val="22"/>
        </w:rPr>
        <w:t xml:space="preserve">Copies of all laboratory and design consultant reports provided to the lead abatement contractor documenting </w:t>
      </w:r>
      <w:r w:rsidR="00EB1AFA" w:rsidRPr="00A445D9">
        <w:rPr>
          <w:szCs w:val="22"/>
        </w:rPr>
        <w:t>workplace</w:t>
      </w:r>
      <w:r w:rsidRPr="00A445D9">
        <w:rPr>
          <w:szCs w:val="22"/>
        </w:rPr>
        <w:t xml:space="preserve"> and personal exposure levels;</w:t>
      </w:r>
    </w:p>
    <w:p w14:paraId="53E967C9" w14:textId="77777777" w:rsidR="005C1C35" w:rsidRDefault="005C1C35" w:rsidP="005C1C35">
      <w:pPr>
        <w:pStyle w:val="RulesSub-Paragraph"/>
        <w:tabs>
          <w:tab w:val="clear" w:pos="1440"/>
        </w:tabs>
        <w:spacing w:after="0" w:line="240" w:lineRule="auto"/>
        <w:ind w:left="2880" w:firstLine="0"/>
        <w:jc w:val="left"/>
        <w:rPr>
          <w:szCs w:val="22"/>
        </w:rPr>
      </w:pPr>
    </w:p>
    <w:p w14:paraId="2CB2D724" w14:textId="4F74EE5E" w:rsidR="007A4892" w:rsidRPr="00A445D9" w:rsidRDefault="009A39D3" w:rsidP="006C03AF">
      <w:pPr>
        <w:pStyle w:val="RulesSub-Paragraph"/>
        <w:numPr>
          <w:ilvl w:val="3"/>
          <w:numId w:val="36"/>
        </w:numPr>
        <w:tabs>
          <w:tab w:val="clear" w:pos="1440"/>
        </w:tabs>
        <w:spacing w:after="0" w:line="240" w:lineRule="auto"/>
        <w:ind w:left="2880"/>
        <w:jc w:val="left"/>
        <w:rPr>
          <w:szCs w:val="22"/>
        </w:rPr>
      </w:pPr>
      <w:r w:rsidRPr="00A445D9">
        <w:rPr>
          <w:szCs w:val="22"/>
        </w:rPr>
        <w:t xml:space="preserve">Copies of </w:t>
      </w:r>
      <w:r w:rsidR="004B7B15" w:rsidRPr="00A445D9">
        <w:rPr>
          <w:szCs w:val="22"/>
        </w:rPr>
        <w:t xml:space="preserve">abatement related </w:t>
      </w:r>
      <w:r w:rsidRPr="00A445D9">
        <w:rPr>
          <w:szCs w:val="22"/>
        </w:rPr>
        <w:t xml:space="preserve">reports provided to the lead abatement contractor regarding inspection, project design, and clearances, including the </w:t>
      </w:r>
      <w:r w:rsidR="000A75F6" w:rsidRPr="00A445D9">
        <w:rPr>
          <w:szCs w:val="22"/>
        </w:rPr>
        <w:t>l</w:t>
      </w:r>
      <w:r w:rsidRPr="00A445D9">
        <w:rPr>
          <w:szCs w:val="22"/>
        </w:rPr>
        <w:t>ead abatement project clearance inspection form;</w:t>
      </w:r>
    </w:p>
    <w:p w14:paraId="729B6B6B" w14:textId="77777777" w:rsidR="005C1C35" w:rsidRDefault="005C1C35" w:rsidP="005C1C35">
      <w:pPr>
        <w:pStyle w:val="RulesSub-Paragraph"/>
        <w:tabs>
          <w:tab w:val="clear" w:pos="1440"/>
        </w:tabs>
        <w:spacing w:after="0" w:line="240" w:lineRule="auto"/>
        <w:ind w:left="2880" w:firstLine="0"/>
        <w:jc w:val="left"/>
        <w:rPr>
          <w:szCs w:val="22"/>
        </w:rPr>
      </w:pPr>
    </w:p>
    <w:p w14:paraId="2E10D63A" w14:textId="24B298C4" w:rsidR="007A4892" w:rsidRPr="00A445D9" w:rsidRDefault="009A39D3" w:rsidP="006C03AF">
      <w:pPr>
        <w:pStyle w:val="RulesSub-Paragraph"/>
        <w:numPr>
          <w:ilvl w:val="3"/>
          <w:numId w:val="36"/>
        </w:numPr>
        <w:tabs>
          <w:tab w:val="clear" w:pos="1440"/>
        </w:tabs>
        <w:spacing w:after="0" w:line="240" w:lineRule="auto"/>
        <w:ind w:left="2880"/>
        <w:jc w:val="left"/>
        <w:rPr>
          <w:szCs w:val="22"/>
        </w:rPr>
      </w:pPr>
      <w:r w:rsidRPr="00A445D9">
        <w:rPr>
          <w:szCs w:val="22"/>
        </w:rPr>
        <w:t xml:space="preserve">Individual project records specified in </w:t>
      </w:r>
      <w:r w:rsidR="008625A7" w:rsidRPr="00A445D9">
        <w:rPr>
          <w:szCs w:val="22"/>
        </w:rPr>
        <w:t>S</w:t>
      </w:r>
      <w:r w:rsidRPr="00A445D9">
        <w:rPr>
          <w:szCs w:val="22"/>
        </w:rPr>
        <w:t>ection 6(N)(2) below; and</w:t>
      </w:r>
    </w:p>
    <w:p w14:paraId="2251518F" w14:textId="77777777" w:rsidR="005C1C35" w:rsidRDefault="005C1C35" w:rsidP="005C1C35">
      <w:pPr>
        <w:pStyle w:val="RulesSub-Paragraph"/>
        <w:tabs>
          <w:tab w:val="clear" w:pos="1440"/>
        </w:tabs>
        <w:spacing w:after="0" w:line="240" w:lineRule="auto"/>
        <w:ind w:left="2880" w:firstLine="0"/>
        <w:jc w:val="left"/>
        <w:rPr>
          <w:szCs w:val="22"/>
        </w:rPr>
      </w:pPr>
    </w:p>
    <w:p w14:paraId="6824FF45" w14:textId="0A2E03B8" w:rsidR="007A4892" w:rsidRDefault="009A39D3" w:rsidP="006C03AF">
      <w:pPr>
        <w:pStyle w:val="RulesSub-Paragraph"/>
        <w:numPr>
          <w:ilvl w:val="3"/>
          <w:numId w:val="36"/>
        </w:numPr>
        <w:tabs>
          <w:tab w:val="clear" w:pos="1440"/>
        </w:tabs>
        <w:spacing w:after="0" w:line="240" w:lineRule="auto"/>
        <w:ind w:left="2880"/>
        <w:jc w:val="left"/>
        <w:rPr>
          <w:szCs w:val="22"/>
        </w:rPr>
      </w:pPr>
      <w:r w:rsidRPr="00A445D9">
        <w:rPr>
          <w:szCs w:val="22"/>
        </w:rPr>
        <w:t xml:space="preserve">The lead abatement report created in conformance with </w:t>
      </w:r>
      <w:r w:rsidR="008625A7" w:rsidRPr="00A445D9">
        <w:rPr>
          <w:szCs w:val="22"/>
        </w:rPr>
        <w:t>S</w:t>
      </w:r>
      <w:r w:rsidRPr="00A445D9">
        <w:rPr>
          <w:szCs w:val="22"/>
        </w:rPr>
        <w:t>ection 6(M).</w:t>
      </w:r>
    </w:p>
    <w:p w14:paraId="51E64691" w14:textId="77777777" w:rsidR="005C1C35" w:rsidRPr="00A445D9" w:rsidRDefault="005C1C35" w:rsidP="005C1C35">
      <w:pPr>
        <w:pStyle w:val="RulesSub-Paragraph"/>
        <w:tabs>
          <w:tab w:val="clear" w:pos="1440"/>
        </w:tabs>
        <w:spacing w:after="0" w:line="240" w:lineRule="auto"/>
        <w:ind w:left="2880" w:firstLine="0"/>
        <w:jc w:val="left"/>
        <w:rPr>
          <w:szCs w:val="22"/>
        </w:rPr>
      </w:pPr>
    </w:p>
    <w:p w14:paraId="3EA2E80F" w14:textId="113F9C2D" w:rsidR="007A4892" w:rsidRPr="00A445D9" w:rsidRDefault="00481529" w:rsidP="006C03AF">
      <w:pPr>
        <w:pStyle w:val="RulesParagraph"/>
        <w:tabs>
          <w:tab w:val="clear" w:pos="1080"/>
        </w:tabs>
        <w:spacing w:after="0" w:line="240" w:lineRule="auto"/>
        <w:ind w:left="2160" w:hanging="720"/>
        <w:jc w:val="left"/>
        <w:rPr>
          <w:szCs w:val="22"/>
        </w:rPr>
      </w:pPr>
      <w:r w:rsidRPr="00A445D9">
        <w:t>(2)</w:t>
      </w:r>
      <w:r w:rsidRPr="00A445D9">
        <w:tab/>
      </w:r>
      <w:r w:rsidR="009A39D3" w:rsidRPr="00A445D9">
        <w:rPr>
          <w:szCs w:val="22"/>
        </w:rPr>
        <w:t xml:space="preserve">A lead abatement contractor must maintain the following documents at the abatement work site throughout the duration of such activity, and must make the </w:t>
      </w:r>
      <w:r w:rsidR="009A39D3" w:rsidRPr="00A445D9">
        <w:rPr>
          <w:szCs w:val="22"/>
        </w:rPr>
        <w:lastRenderedPageBreak/>
        <w:t xml:space="preserve">documents immediately available to the Department and to the lead inspector or risk </w:t>
      </w:r>
      <w:r w:rsidR="003A079D" w:rsidRPr="00A445D9">
        <w:rPr>
          <w:szCs w:val="22"/>
        </w:rPr>
        <w:t>assessor</w:t>
      </w:r>
      <w:r w:rsidR="009A39D3" w:rsidRPr="00A445D9">
        <w:rPr>
          <w:szCs w:val="22"/>
        </w:rPr>
        <w:t xml:space="preserve"> monitoring the project upon request:</w:t>
      </w:r>
    </w:p>
    <w:p w14:paraId="016A5467" w14:textId="77777777" w:rsidR="006C03AF" w:rsidRPr="006C03AF" w:rsidRDefault="006C03AF" w:rsidP="006C03AF">
      <w:pPr>
        <w:pStyle w:val="RulesSub-Paragraph"/>
        <w:tabs>
          <w:tab w:val="clear" w:pos="1440"/>
        </w:tabs>
        <w:spacing w:after="0" w:line="240" w:lineRule="auto"/>
        <w:ind w:left="2880" w:firstLine="0"/>
        <w:jc w:val="left"/>
      </w:pPr>
    </w:p>
    <w:p w14:paraId="6235485E" w14:textId="61D69DA3" w:rsidR="009A39D3" w:rsidRPr="00A445D9" w:rsidRDefault="009A39D3" w:rsidP="006C03AF">
      <w:pPr>
        <w:pStyle w:val="RulesSub-Paragraph"/>
        <w:numPr>
          <w:ilvl w:val="3"/>
          <w:numId w:val="37"/>
        </w:numPr>
        <w:tabs>
          <w:tab w:val="clear" w:pos="1440"/>
        </w:tabs>
        <w:spacing w:after="0" w:line="240" w:lineRule="auto"/>
        <w:ind w:left="2880"/>
        <w:jc w:val="left"/>
      </w:pPr>
      <w:r w:rsidRPr="00A445D9">
        <w:rPr>
          <w:szCs w:val="22"/>
        </w:rPr>
        <w:t>A current copy of</w:t>
      </w:r>
      <w:r w:rsidR="000C588A" w:rsidRPr="00A445D9">
        <w:rPr>
          <w:szCs w:val="22"/>
        </w:rPr>
        <w:t xml:space="preserve"> Chapter 424</w:t>
      </w:r>
      <w:r w:rsidRPr="00A445D9">
        <w:rPr>
          <w:szCs w:val="22"/>
        </w:rPr>
        <w:t>;</w:t>
      </w:r>
    </w:p>
    <w:p w14:paraId="214815B7" w14:textId="77777777" w:rsidR="00CB7026" w:rsidRDefault="00CB7026" w:rsidP="00CB7026">
      <w:pPr>
        <w:pStyle w:val="RulesSub-Paragraph"/>
        <w:tabs>
          <w:tab w:val="clear" w:pos="1440"/>
        </w:tabs>
        <w:spacing w:after="0" w:line="240" w:lineRule="auto"/>
        <w:ind w:left="2880" w:firstLine="0"/>
        <w:jc w:val="left"/>
        <w:rPr>
          <w:szCs w:val="22"/>
        </w:rPr>
      </w:pPr>
    </w:p>
    <w:p w14:paraId="03E8B7BA" w14:textId="0AE228E8" w:rsidR="007A4892" w:rsidRPr="00A445D9" w:rsidRDefault="009A39D3" w:rsidP="006C03AF">
      <w:pPr>
        <w:pStyle w:val="RulesSub-Paragraph"/>
        <w:numPr>
          <w:ilvl w:val="3"/>
          <w:numId w:val="37"/>
        </w:numPr>
        <w:tabs>
          <w:tab w:val="clear" w:pos="1440"/>
        </w:tabs>
        <w:spacing w:after="0" w:line="240" w:lineRule="auto"/>
        <w:ind w:left="2880"/>
        <w:jc w:val="left"/>
        <w:rPr>
          <w:szCs w:val="22"/>
        </w:rPr>
      </w:pPr>
      <w:r w:rsidRPr="00A445D9">
        <w:rPr>
          <w:szCs w:val="22"/>
        </w:rPr>
        <w:t>A copy of the ongoing lead abatement project design</w:t>
      </w:r>
      <w:r w:rsidR="00A90345" w:rsidRPr="00A445D9">
        <w:rPr>
          <w:szCs w:val="22"/>
        </w:rPr>
        <w:t xml:space="preserve"> or work plan</w:t>
      </w:r>
      <w:r w:rsidRPr="00A445D9">
        <w:rPr>
          <w:szCs w:val="22"/>
        </w:rPr>
        <w:t>, and occupant protection plan;</w:t>
      </w:r>
    </w:p>
    <w:p w14:paraId="693DE3D1" w14:textId="77777777" w:rsidR="006C03AF" w:rsidRDefault="006C03AF" w:rsidP="006C03AF">
      <w:pPr>
        <w:pStyle w:val="RulesDivision"/>
        <w:tabs>
          <w:tab w:val="clear" w:pos="1800"/>
        </w:tabs>
        <w:spacing w:after="0" w:line="240" w:lineRule="auto"/>
        <w:ind w:left="2880" w:firstLine="0"/>
        <w:jc w:val="left"/>
        <w:rPr>
          <w:szCs w:val="22"/>
        </w:rPr>
      </w:pPr>
    </w:p>
    <w:p w14:paraId="68CCAFE4" w14:textId="4E9FF319" w:rsidR="007A4892" w:rsidRPr="00A445D9" w:rsidRDefault="009A39D3" w:rsidP="006C03AF">
      <w:pPr>
        <w:pStyle w:val="RulesDivision"/>
        <w:numPr>
          <w:ilvl w:val="3"/>
          <w:numId w:val="37"/>
        </w:numPr>
        <w:tabs>
          <w:tab w:val="clear" w:pos="1800"/>
        </w:tabs>
        <w:spacing w:after="0" w:line="240" w:lineRule="auto"/>
        <w:ind w:left="2880"/>
        <w:jc w:val="left"/>
        <w:rPr>
          <w:szCs w:val="22"/>
        </w:rPr>
      </w:pPr>
      <w:r w:rsidRPr="00A445D9">
        <w:rPr>
          <w:szCs w:val="22"/>
        </w:rPr>
        <w:t>A copy of the abatement contractor’s current license;</w:t>
      </w:r>
    </w:p>
    <w:p w14:paraId="391C1B7C" w14:textId="77777777" w:rsidR="006C03AF" w:rsidRDefault="006C03AF" w:rsidP="006C03AF">
      <w:pPr>
        <w:pStyle w:val="RulesSub-Paragraph"/>
        <w:tabs>
          <w:tab w:val="clear" w:pos="1440"/>
        </w:tabs>
        <w:spacing w:after="0" w:line="240" w:lineRule="auto"/>
        <w:ind w:left="2880" w:firstLine="0"/>
        <w:jc w:val="left"/>
        <w:rPr>
          <w:szCs w:val="22"/>
        </w:rPr>
      </w:pPr>
    </w:p>
    <w:p w14:paraId="6FE5E852" w14:textId="0659ABAF" w:rsidR="007A4892" w:rsidRPr="00A445D9" w:rsidRDefault="009A39D3" w:rsidP="006C03AF">
      <w:pPr>
        <w:pStyle w:val="RulesSub-Paragraph"/>
        <w:numPr>
          <w:ilvl w:val="3"/>
          <w:numId w:val="37"/>
        </w:numPr>
        <w:tabs>
          <w:tab w:val="clear" w:pos="1440"/>
        </w:tabs>
        <w:spacing w:after="0" w:line="240" w:lineRule="auto"/>
        <w:ind w:left="2880"/>
        <w:jc w:val="left"/>
        <w:rPr>
          <w:szCs w:val="22"/>
        </w:rPr>
      </w:pPr>
      <w:r w:rsidRPr="00A445D9">
        <w:rPr>
          <w:szCs w:val="22"/>
        </w:rPr>
        <w:t>A listing of all employees, by name, and Department certification number, who are assigned to the on-going project;</w:t>
      </w:r>
    </w:p>
    <w:p w14:paraId="5D1BD18E" w14:textId="77777777" w:rsidR="006C03AF" w:rsidRDefault="006C03AF" w:rsidP="006C03AF">
      <w:pPr>
        <w:pStyle w:val="RulesSub-Paragraph"/>
        <w:tabs>
          <w:tab w:val="clear" w:pos="1440"/>
        </w:tabs>
        <w:spacing w:after="0" w:line="240" w:lineRule="auto"/>
        <w:ind w:left="2880" w:firstLine="0"/>
        <w:jc w:val="left"/>
        <w:rPr>
          <w:szCs w:val="22"/>
        </w:rPr>
      </w:pPr>
    </w:p>
    <w:p w14:paraId="62432331" w14:textId="065745C2" w:rsidR="007A4892" w:rsidRPr="00A445D9" w:rsidRDefault="009A39D3" w:rsidP="006C03AF">
      <w:pPr>
        <w:pStyle w:val="RulesSub-Paragraph"/>
        <w:numPr>
          <w:ilvl w:val="3"/>
          <w:numId w:val="37"/>
        </w:numPr>
        <w:tabs>
          <w:tab w:val="clear" w:pos="1440"/>
        </w:tabs>
        <w:spacing w:after="0" w:line="240" w:lineRule="auto"/>
        <w:ind w:left="2880"/>
        <w:jc w:val="left"/>
        <w:rPr>
          <w:szCs w:val="22"/>
        </w:rPr>
      </w:pPr>
      <w:r w:rsidRPr="00A445D9">
        <w:rPr>
          <w:szCs w:val="22"/>
        </w:rPr>
        <w:t>A listing of each of the subcontractors involved in the ongoing project;</w:t>
      </w:r>
    </w:p>
    <w:p w14:paraId="32CE6556" w14:textId="77777777" w:rsidR="006C03AF" w:rsidRDefault="006C03AF" w:rsidP="006C03AF">
      <w:pPr>
        <w:pStyle w:val="RulesSub-Paragraph"/>
        <w:tabs>
          <w:tab w:val="clear" w:pos="1440"/>
        </w:tabs>
        <w:spacing w:after="0" w:line="240" w:lineRule="auto"/>
        <w:ind w:left="2880" w:firstLine="0"/>
        <w:jc w:val="left"/>
        <w:rPr>
          <w:szCs w:val="22"/>
        </w:rPr>
      </w:pPr>
    </w:p>
    <w:p w14:paraId="4AA40FD2" w14:textId="154C7FC5" w:rsidR="007A4892" w:rsidRPr="00A445D9" w:rsidRDefault="009A39D3" w:rsidP="00A50C3E">
      <w:pPr>
        <w:pStyle w:val="RulesSub-Paragraph"/>
        <w:numPr>
          <w:ilvl w:val="3"/>
          <w:numId w:val="37"/>
        </w:numPr>
        <w:tabs>
          <w:tab w:val="clear" w:pos="1440"/>
        </w:tabs>
        <w:spacing w:after="0" w:line="240" w:lineRule="auto"/>
        <w:ind w:left="2880" w:right="360"/>
        <w:jc w:val="left"/>
        <w:rPr>
          <w:szCs w:val="22"/>
        </w:rPr>
      </w:pPr>
      <w:r w:rsidRPr="00A445D9">
        <w:rPr>
          <w:szCs w:val="22"/>
        </w:rPr>
        <w:t>A Department certification card for each employee involved in the on-going project;</w:t>
      </w:r>
    </w:p>
    <w:p w14:paraId="1EA0AE54" w14:textId="77777777" w:rsidR="006C03AF" w:rsidRDefault="006C03AF" w:rsidP="006C03AF">
      <w:pPr>
        <w:pStyle w:val="RulesSub-Paragraph"/>
        <w:tabs>
          <w:tab w:val="clear" w:pos="1440"/>
        </w:tabs>
        <w:spacing w:after="0" w:line="240" w:lineRule="auto"/>
        <w:ind w:left="2880" w:firstLine="0"/>
        <w:jc w:val="left"/>
        <w:rPr>
          <w:szCs w:val="22"/>
        </w:rPr>
      </w:pPr>
    </w:p>
    <w:p w14:paraId="7903B71D" w14:textId="0F4329A1" w:rsidR="007A4892" w:rsidRPr="00A445D9" w:rsidRDefault="009A39D3" w:rsidP="006C03AF">
      <w:pPr>
        <w:pStyle w:val="RulesSub-Paragraph"/>
        <w:numPr>
          <w:ilvl w:val="3"/>
          <w:numId w:val="37"/>
        </w:numPr>
        <w:tabs>
          <w:tab w:val="clear" w:pos="1440"/>
        </w:tabs>
        <w:spacing w:after="0" w:line="240" w:lineRule="auto"/>
        <w:ind w:left="2880"/>
        <w:jc w:val="left"/>
        <w:rPr>
          <w:szCs w:val="22"/>
        </w:rPr>
      </w:pPr>
      <w:r w:rsidRPr="00A445D9">
        <w:rPr>
          <w:szCs w:val="22"/>
        </w:rPr>
        <w:t>A daily sign-in/sign-out log clearly identifying each employee involved in the on-going project by name and Department certification number, and identifying the length of time spent at each project location;</w:t>
      </w:r>
    </w:p>
    <w:p w14:paraId="611F3AF3" w14:textId="77777777" w:rsidR="006C03AF" w:rsidRDefault="006C03AF" w:rsidP="006C03AF">
      <w:pPr>
        <w:pStyle w:val="RulesSub-Paragraph"/>
        <w:tabs>
          <w:tab w:val="clear" w:pos="1440"/>
        </w:tabs>
        <w:spacing w:after="0" w:line="240" w:lineRule="auto"/>
        <w:ind w:left="2880" w:firstLine="0"/>
        <w:jc w:val="left"/>
        <w:rPr>
          <w:szCs w:val="22"/>
        </w:rPr>
      </w:pPr>
    </w:p>
    <w:p w14:paraId="669E326F" w14:textId="6C1F8969" w:rsidR="006C03AF" w:rsidRPr="006C03AF" w:rsidRDefault="009A39D3" w:rsidP="006C03AF">
      <w:pPr>
        <w:pStyle w:val="RulesSub-Paragraph"/>
        <w:numPr>
          <w:ilvl w:val="3"/>
          <w:numId w:val="37"/>
        </w:numPr>
        <w:tabs>
          <w:tab w:val="clear" w:pos="1440"/>
        </w:tabs>
        <w:spacing w:after="0" w:line="240" w:lineRule="auto"/>
        <w:ind w:left="2880"/>
        <w:jc w:val="left"/>
        <w:rPr>
          <w:szCs w:val="22"/>
        </w:rPr>
      </w:pPr>
      <w:r w:rsidRPr="00A445D9">
        <w:rPr>
          <w:szCs w:val="22"/>
        </w:rPr>
        <w:t>Records of all project documentation</w:t>
      </w:r>
      <w:r w:rsidR="00CC45F1" w:rsidRPr="00A445D9">
        <w:rPr>
          <w:szCs w:val="22"/>
        </w:rPr>
        <w:t xml:space="preserve"> including a copy of the lead abatement project drawing and a daily supervisor</w:t>
      </w:r>
      <w:r w:rsidR="000A75F6" w:rsidRPr="00A445D9">
        <w:rPr>
          <w:szCs w:val="22"/>
        </w:rPr>
        <w:t>’</w:t>
      </w:r>
      <w:r w:rsidR="00CC45F1" w:rsidRPr="00A445D9">
        <w:rPr>
          <w:szCs w:val="22"/>
        </w:rPr>
        <w:t xml:space="preserve">s </w:t>
      </w:r>
      <w:r w:rsidR="00D13FAE" w:rsidRPr="00A445D9">
        <w:rPr>
          <w:szCs w:val="22"/>
        </w:rPr>
        <w:t>(job notes)</w:t>
      </w:r>
      <w:r w:rsidR="000A75F6" w:rsidRPr="00A445D9">
        <w:rPr>
          <w:szCs w:val="22"/>
        </w:rPr>
        <w:t xml:space="preserve"> </w:t>
      </w:r>
      <w:r w:rsidR="00CC45F1" w:rsidRPr="00A445D9">
        <w:rPr>
          <w:szCs w:val="22"/>
        </w:rPr>
        <w:t>log</w:t>
      </w:r>
      <w:r w:rsidR="000A75F6" w:rsidRPr="00A445D9">
        <w:rPr>
          <w:szCs w:val="22"/>
        </w:rPr>
        <w:t>.</w:t>
      </w:r>
    </w:p>
    <w:p w14:paraId="1B5190FB" w14:textId="77777777" w:rsidR="006C03AF" w:rsidRDefault="006C03AF" w:rsidP="006C03AF">
      <w:pPr>
        <w:pStyle w:val="RulesSub-Paragraph"/>
        <w:tabs>
          <w:tab w:val="clear" w:pos="1440"/>
        </w:tabs>
        <w:spacing w:after="0" w:line="240" w:lineRule="auto"/>
        <w:ind w:left="2880" w:firstLine="0"/>
        <w:jc w:val="left"/>
        <w:rPr>
          <w:szCs w:val="22"/>
        </w:rPr>
      </w:pPr>
    </w:p>
    <w:p w14:paraId="234D8D1E" w14:textId="10E77A75" w:rsidR="007A4892" w:rsidRPr="00A445D9" w:rsidRDefault="009A39D3" w:rsidP="006C03AF">
      <w:pPr>
        <w:pStyle w:val="RulesSub-Paragraph"/>
        <w:numPr>
          <w:ilvl w:val="3"/>
          <w:numId w:val="37"/>
        </w:numPr>
        <w:tabs>
          <w:tab w:val="clear" w:pos="1440"/>
        </w:tabs>
        <w:spacing w:after="0" w:line="240" w:lineRule="auto"/>
        <w:ind w:left="2880"/>
        <w:jc w:val="left"/>
        <w:rPr>
          <w:szCs w:val="22"/>
        </w:rPr>
      </w:pPr>
      <w:r w:rsidRPr="00A445D9">
        <w:rPr>
          <w:szCs w:val="22"/>
        </w:rPr>
        <w:t>A copy of the notification of the project provided to the Department; and</w:t>
      </w:r>
    </w:p>
    <w:p w14:paraId="511CC3BA" w14:textId="77777777" w:rsidR="006C03AF" w:rsidRDefault="006C03AF" w:rsidP="006C03AF">
      <w:pPr>
        <w:pStyle w:val="RulesSub-Paragraph"/>
        <w:tabs>
          <w:tab w:val="clear" w:pos="1440"/>
        </w:tabs>
        <w:spacing w:after="0" w:line="240" w:lineRule="auto"/>
        <w:ind w:left="2880" w:firstLine="0"/>
        <w:jc w:val="left"/>
        <w:rPr>
          <w:szCs w:val="22"/>
        </w:rPr>
      </w:pPr>
    </w:p>
    <w:p w14:paraId="2B586150" w14:textId="63EB3352" w:rsidR="007A4892" w:rsidRDefault="009A39D3" w:rsidP="006C03AF">
      <w:pPr>
        <w:pStyle w:val="RulesSub-Paragraph"/>
        <w:numPr>
          <w:ilvl w:val="3"/>
          <w:numId w:val="37"/>
        </w:numPr>
        <w:tabs>
          <w:tab w:val="clear" w:pos="1440"/>
        </w:tabs>
        <w:spacing w:after="0" w:line="240" w:lineRule="auto"/>
        <w:ind w:left="2880"/>
        <w:jc w:val="left"/>
        <w:rPr>
          <w:szCs w:val="22"/>
        </w:rPr>
      </w:pPr>
      <w:r w:rsidRPr="00A445D9">
        <w:rPr>
          <w:szCs w:val="22"/>
        </w:rPr>
        <w:t xml:space="preserve">Copies of other documentation which is relevant to the </w:t>
      </w:r>
      <w:r w:rsidR="00C27A47" w:rsidRPr="00A445D9">
        <w:rPr>
          <w:szCs w:val="22"/>
        </w:rPr>
        <w:t>proje</w:t>
      </w:r>
      <w:r w:rsidRPr="00A445D9">
        <w:rPr>
          <w:szCs w:val="22"/>
        </w:rPr>
        <w:t>ct including</w:t>
      </w:r>
      <w:r w:rsidR="00415188" w:rsidRPr="00A445D9">
        <w:rPr>
          <w:szCs w:val="22"/>
        </w:rPr>
        <w:t>:</w:t>
      </w:r>
    </w:p>
    <w:p w14:paraId="32E3B032" w14:textId="77777777" w:rsidR="006C03AF" w:rsidRPr="00A445D9" w:rsidRDefault="006C03AF" w:rsidP="006C03AF">
      <w:pPr>
        <w:pStyle w:val="RulesSub-Paragraph"/>
        <w:tabs>
          <w:tab w:val="clear" w:pos="1440"/>
        </w:tabs>
        <w:spacing w:after="0" w:line="240" w:lineRule="auto"/>
        <w:ind w:left="2880" w:firstLine="0"/>
        <w:jc w:val="left"/>
        <w:rPr>
          <w:szCs w:val="22"/>
        </w:rPr>
      </w:pPr>
    </w:p>
    <w:p w14:paraId="21E7AE47" w14:textId="34619824" w:rsidR="00975132" w:rsidRPr="00A445D9" w:rsidRDefault="005565CD" w:rsidP="006C03AF">
      <w:pPr>
        <w:pStyle w:val="RulesDivision"/>
        <w:tabs>
          <w:tab w:val="clear" w:pos="1800"/>
        </w:tabs>
        <w:spacing w:after="0" w:line="240" w:lineRule="auto"/>
        <w:ind w:left="2880" w:firstLine="0"/>
        <w:jc w:val="left"/>
        <w:rPr>
          <w:szCs w:val="22"/>
        </w:rPr>
      </w:pPr>
      <w:r w:rsidRPr="00A445D9">
        <w:t>(i)</w:t>
      </w:r>
      <w:r w:rsidR="006C05A8" w:rsidRPr="00A445D9">
        <w:t xml:space="preserve"> </w:t>
      </w:r>
      <w:r w:rsidRPr="00A445D9">
        <w:tab/>
      </w:r>
      <w:r w:rsidR="00A90345" w:rsidRPr="00A445D9">
        <w:rPr>
          <w:szCs w:val="22"/>
        </w:rPr>
        <w:t>Notice of Inspection forms from the Department</w:t>
      </w:r>
      <w:r w:rsidR="009A39D3" w:rsidRPr="00A445D9">
        <w:rPr>
          <w:szCs w:val="22"/>
        </w:rPr>
        <w:t>; and</w:t>
      </w:r>
    </w:p>
    <w:p w14:paraId="7BE7BF31" w14:textId="77777777" w:rsidR="006C03AF" w:rsidRDefault="006C03AF" w:rsidP="006C03AF">
      <w:pPr>
        <w:pStyle w:val="RulesDivision"/>
        <w:tabs>
          <w:tab w:val="clear" w:pos="1800"/>
        </w:tabs>
        <w:spacing w:after="0" w:line="240" w:lineRule="auto"/>
        <w:ind w:left="3600" w:firstLine="0"/>
        <w:jc w:val="left"/>
        <w:rPr>
          <w:szCs w:val="22"/>
        </w:rPr>
      </w:pPr>
    </w:p>
    <w:p w14:paraId="444DC6A2" w14:textId="7679A952" w:rsidR="007A4892" w:rsidRDefault="009A39D3" w:rsidP="006C03AF">
      <w:pPr>
        <w:pStyle w:val="RulesDivision"/>
        <w:numPr>
          <w:ilvl w:val="0"/>
          <w:numId w:val="30"/>
        </w:numPr>
        <w:tabs>
          <w:tab w:val="clear" w:pos="1800"/>
        </w:tabs>
        <w:spacing w:after="0" w:line="240" w:lineRule="auto"/>
        <w:jc w:val="left"/>
        <w:rPr>
          <w:szCs w:val="22"/>
        </w:rPr>
      </w:pPr>
      <w:r w:rsidRPr="00A445D9">
        <w:rPr>
          <w:szCs w:val="22"/>
        </w:rPr>
        <w:t>Copies of any correspondence with regulatory agencies concerning the project.</w:t>
      </w:r>
    </w:p>
    <w:p w14:paraId="1CCADBF0" w14:textId="77777777" w:rsidR="006C03AF" w:rsidRPr="00A445D9" w:rsidRDefault="006C03AF" w:rsidP="00DF5842">
      <w:pPr>
        <w:pStyle w:val="RulesDivision"/>
        <w:tabs>
          <w:tab w:val="clear" w:pos="1800"/>
        </w:tabs>
        <w:spacing w:after="0" w:line="240" w:lineRule="auto"/>
        <w:ind w:left="3600" w:firstLine="0"/>
        <w:jc w:val="left"/>
        <w:rPr>
          <w:szCs w:val="22"/>
        </w:rPr>
      </w:pPr>
    </w:p>
    <w:p w14:paraId="31D6717C" w14:textId="5A5F152C" w:rsidR="00415188" w:rsidRPr="00A445D9" w:rsidRDefault="008B08E2" w:rsidP="006A55DA">
      <w:pPr>
        <w:pStyle w:val="RulesSub-section"/>
        <w:tabs>
          <w:tab w:val="clear" w:pos="720"/>
        </w:tabs>
        <w:spacing w:after="0" w:line="240" w:lineRule="auto"/>
        <w:ind w:left="1440" w:hanging="720"/>
        <w:jc w:val="left"/>
        <w:rPr>
          <w:szCs w:val="22"/>
        </w:rPr>
      </w:pPr>
      <w:r>
        <w:rPr>
          <w:b/>
          <w:bCs/>
        </w:rPr>
        <w:t>O</w:t>
      </w:r>
      <w:r w:rsidR="00802986" w:rsidRPr="00A445D9">
        <w:t>.</w:t>
      </w:r>
      <w:r w:rsidR="00802986" w:rsidRPr="00A445D9">
        <w:tab/>
      </w:r>
      <w:bookmarkStart w:id="1084" w:name="_Hlk42175532"/>
      <w:r w:rsidR="009A39D3" w:rsidRPr="00A445D9">
        <w:rPr>
          <w:b/>
          <w:szCs w:val="22"/>
        </w:rPr>
        <w:t>Non-</w:t>
      </w:r>
      <w:r w:rsidR="00334B5C">
        <w:rPr>
          <w:b/>
          <w:szCs w:val="22"/>
        </w:rPr>
        <w:t>s</w:t>
      </w:r>
      <w:r w:rsidR="009A39D3" w:rsidRPr="00A445D9">
        <w:rPr>
          <w:b/>
          <w:szCs w:val="22"/>
        </w:rPr>
        <w:t xml:space="preserve">tandard </w:t>
      </w:r>
      <w:r w:rsidR="00334B5C">
        <w:rPr>
          <w:b/>
          <w:szCs w:val="22"/>
        </w:rPr>
        <w:t>w</w:t>
      </w:r>
      <w:r w:rsidR="009A39D3" w:rsidRPr="00A445D9">
        <w:rPr>
          <w:b/>
          <w:szCs w:val="22"/>
        </w:rPr>
        <w:t xml:space="preserve">ork </w:t>
      </w:r>
      <w:r w:rsidR="00334B5C">
        <w:rPr>
          <w:b/>
          <w:szCs w:val="22"/>
        </w:rPr>
        <w:t>p</w:t>
      </w:r>
      <w:r w:rsidR="009A39D3" w:rsidRPr="00A445D9">
        <w:rPr>
          <w:b/>
          <w:szCs w:val="22"/>
        </w:rPr>
        <w:t xml:space="preserve">ractice </w:t>
      </w:r>
      <w:r w:rsidR="00334B5C">
        <w:rPr>
          <w:b/>
          <w:szCs w:val="22"/>
        </w:rPr>
        <w:t>r</w:t>
      </w:r>
      <w:r w:rsidR="009A39D3" w:rsidRPr="00A445D9">
        <w:rPr>
          <w:b/>
          <w:szCs w:val="22"/>
        </w:rPr>
        <w:t>equirements</w:t>
      </w:r>
      <w:r w:rsidR="00A851B8" w:rsidRPr="00A445D9">
        <w:rPr>
          <w:b/>
          <w:szCs w:val="22"/>
        </w:rPr>
        <w:t xml:space="preserve">. </w:t>
      </w:r>
      <w:r w:rsidR="00CB4E50" w:rsidRPr="00A445D9">
        <w:rPr>
          <w:szCs w:val="22"/>
        </w:rPr>
        <w:t>Variances to the work practice requirements may be permitted when the standard procedure is not practicable, not feasible, not safe, or when a</w:t>
      </w:r>
      <w:r w:rsidR="006766E3" w:rsidRPr="00A445D9">
        <w:rPr>
          <w:szCs w:val="22"/>
        </w:rPr>
        <w:t>n</w:t>
      </w:r>
      <w:r w:rsidR="00CB4E50" w:rsidRPr="00A445D9">
        <w:rPr>
          <w:szCs w:val="22"/>
        </w:rPr>
        <w:t xml:space="preserve"> alternative </w:t>
      </w:r>
      <w:r w:rsidR="00EB1AFA" w:rsidRPr="00A445D9">
        <w:rPr>
          <w:szCs w:val="22"/>
        </w:rPr>
        <w:t>exists,</w:t>
      </w:r>
      <w:r w:rsidR="00CB4E50" w:rsidRPr="00A445D9">
        <w:rPr>
          <w:szCs w:val="22"/>
        </w:rPr>
        <w:t xml:space="preserve"> and the proposed variance adequately protects human health and safety</w:t>
      </w:r>
      <w:r w:rsidR="009A39D3" w:rsidRPr="00A445D9">
        <w:rPr>
          <w:szCs w:val="22"/>
        </w:rPr>
        <w:t xml:space="preserve"> and</w:t>
      </w:r>
      <w:r w:rsidR="00CB4E50" w:rsidRPr="00A445D9">
        <w:rPr>
          <w:szCs w:val="22"/>
        </w:rPr>
        <w:t xml:space="preserve"> the environment from exposure to</w:t>
      </w:r>
      <w:r w:rsidR="0052107D" w:rsidRPr="00A445D9">
        <w:rPr>
          <w:szCs w:val="22"/>
        </w:rPr>
        <w:t xml:space="preserve"> lead</w:t>
      </w:r>
      <w:r w:rsidR="00133A5B">
        <w:rPr>
          <w:szCs w:val="22"/>
        </w:rPr>
        <w:t>-</w:t>
      </w:r>
      <w:r w:rsidR="0052107D" w:rsidRPr="00A445D9">
        <w:rPr>
          <w:szCs w:val="22"/>
        </w:rPr>
        <w:t>based paint hazards and</w:t>
      </w:r>
      <w:r w:rsidR="00CB4E50" w:rsidRPr="00A445D9">
        <w:rPr>
          <w:szCs w:val="22"/>
        </w:rPr>
        <w:t xml:space="preserve"> lead hazards</w:t>
      </w:r>
      <w:r w:rsidR="00415188" w:rsidRPr="00A445D9">
        <w:rPr>
          <w:szCs w:val="22"/>
        </w:rPr>
        <w:t>.</w:t>
      </w:r>
    </w:p>
    <w:p w14:paraId="1AFE5A0E" w14:textId="77777777" w:rsidR="00DF5842" w:rsidRDefault="00DF5842" w:rsidP="006A55DA">
      <w:pPr>
        <w:pStyle w:val="RulesSub-section"/>
        <w:tabs>
          <w:tab w:val="clear" w:pos="720"/>
        </w:tabs>
        <w:spacing w:after="0" w:line="240" w:lineRule="auto"/>
        <w:ind w:left="2160" w:hanging="720"/>
        <w:jc w:val="left"/>
      </w:pPr>
    </w:p>
    <w:p w14:paraId="591E9452" w14:textId="653AC758" w:rsidR="007A4892" w:rsidRPr="00A445D9" w:rsidRDefault="00802986" w:rsidP="006A55DA">
      <w:pPr>
        <w:pStyle w:val="RulesSub-section"/>
        <w:tabs>
          <w:tab w:val="clear" w:pos="720"/>
        </w:tabs>
        <w:spacing w:after="0" w:line="240" w:lineRule="auto"/>
        <w:ind w:left="2160" w:hanging="720"/>
        <w:jc w:val="left"/>
      </w:pPr>
      <w:r w:rsidRPr="00A445D9">
        <w:t>(1)</w:t>
      </w:r>
      <w:r w:rsidRPr="00A445D9">
        <w:tab/>
      </w:r>
      <w:r w:rsidR="009A39D3" w:rsidRPr="00A445D9">
        <w:rPr>
          <w:szCs w:val="22"/>
        </w:rPr>
        <w:t>Non-</w:t>
      </w:r>
      <w:r w:rsidR="00CB4E50" w:rsidRPr="00A445D9">
        <w:rPr>
          <w:szCs w:val="22"/>
        </w:rPr>
        <w:t xml:space="preserve">standard </w:t>
      </w:r>
      <w:r w:rsidR="009A39D3" w:rsidRPr="00A445D9">
        <w:rPr>
          <w:szCs w:val="22"/>
        </w:rPr>
        <w:t>work practice requests</w:t>
      </w:r>
      <w:r w:rsidR="00CB4E50" w:rsidRPr="00A445D9">
        <w:rPr>
          <w:szCs w:val="22"/>
        </w:rPr>
        <w:t xml:space="preserve"> must be developed by a certified </w:t>
      </w:r>
      <w:r w:rsidR="009A39D3" w:rsidRPr="00A445D9">
        <w:rPr>
          <w:szCs w:val="22"/>
        </w:rPr>
        <w:t xml:space="preserve">design consultant or </w:t>
      </w:r>
      <w:r w:rsidR="00C30B36" w:rsidRPr="00A445D9">
        <w:rPr>
          <w:szCs w:val="22"/>
        </w:rPr>
        <w:t xml:space="preserve">project </w:t>
      </w:r>
      <w:r w:rsidR="009A39D3" w:rsidRPr="00A445D9">
        <w:rPr>
          <w:szCs w:val="22"/>
        </w:rPr>
        <w:t>supervisor</w:t>
      </w:r>
      <w:r w:rsidR="00CB4E50" w:rsidRPr="00A445D9">
        <w:rPr>
          <w:szCs w:val="22"/>
        </w:rPr>
        <w:t xml:space="preserve"> and must be sent in writing to the Department </w:t>
      </w:r>
      <w:r w:rsidR="009A39D3" w:rsidRPr="00A445D9">
        <w:rPr>
          <w:szCs w:val="22"/>
        </w:rPr>
        <w:t>on</w:t>
      </w:r>
      <w:r w:rsidR="00CB4E50" w:rsidRPr="00A445D9">
        <w:rPr>
          <w:szCs w:val="22"/>
        </w:rPr>
        <w:t xml:space="preserve"> the original notification form unless unforeseeable conditions occur during the project that warrant a </w:t>
      </w:r>
      <w:r w:rsidR="009A39D3" w:rsidRPr="00A445D9">
        <w:rPr>
          <w:szCs w:val="22"/>
        </w:rPr>
        <w:t>request at a later time.</w:t>
      </w:r>
      <w:r w:rsidR="00C34DB7" w:rsidRPr="00A445D9">
        <w:rPr>
          <w:szCs w:val="22"/>
        </w:rPr>
        <w:t xml:space="preserve"> </w:t>
      </w:r>
      <w:r w:rsidR="009A39D3" w:rsidRPr="00A445D9">
        <w:rPr>
          <w:szCs w:val="22"/>
        </w:rPr>
        <w:t>The written request must include a justification that presents clear and convincing evidence that the lead project is distinctive in some way and the proposed alternative(s) to required work practices will comply with the intent of State law and these rules.</w:t>
      </w:r>
      <w:r w:rsidR="00C34DB7" w:rsidRPr="00A445D9">
        <w:rPr>
          <w:szCs w:val="22"/>
        </w:rPr>
        <w:t xml:space="preserve"> </w:t>
      </w:r>
      <w:r w:rsidR="009A39D3" w:rsidRPr="00A445D9">
        <w:rPr>
          <w:szCs w:val="22"/>
        </w:rPr>
        <w:t xml:space="preserve">Where applicable, the design consultant or project supervisor submitting the non-standard work practice request must notify the design consultant who prepared </w:t>
      </w:r>
      <w:r w:rsidR="009A39D3" w:rsidRPr="00A445D9">
        <w:rPr>
          <w:szCs w:val="22"/>
        </w:rPr>
        <w:lastRenderedPageBreak/>
        <w:t>the original project design for the project of the non-standard work practice(s) submission to the Department.</w:t>
      </w:r>
      <w:r w:rsidR="00C34DB7" w:rsidRPr="00A445D9">
        <w:rPr>
          <w:szCs w:val="22"/>
        </w:rPr>
        <w:t xml:space="preserve"> </w:t>
      </w:r>
      <w:r w:rsidR="009A39D3" w:rsidRPr="00A445D9">
        <w:rPr>
          <w:szCs w:val="22"/>
        </w:rPr>
        <w:t>This notification must be concurrent with the non-standard work practice submission to the Department.</w:t>
      </w:r>
    </w:p>
    <w:p w14:paraId="748DF89E" w14:textId="77777777" w:rsidR="00DF5842" w:rsidRDefault="00DF5842" w:rsidP="006A55DA">
      <w:pPr>
        <w:pStyle w:val="RulesParagraph"/>
        <w:tabs>
          <w:tab w:val="clear" w:pos="1080"/>
        </w:tabs>
        <w:spacing w:after="0" w:line="240" w:lineRule="auto"/>
        <w:ind w:left="2160" w:right="-180" w:hanging="720"/>
        <w:jc w:val="left"/>
      </w:pPr>
    </w:p>
    <w:p w14:paraId="2D11BDD9" w14:textId="19C3470F" w:rsidR="00975132" w:rsidRDefault="009A39D3" w:rsidP="00DF5842">
      <w:pPr>
        <w:pStyle w:val="RulesParagraph"/>
        <w:numPr>
          <w:ilvl w:val="2"/>
          <w:numId w:val="37"/>
        </w:numPr>
        <w:tabs>
          <w:tab w:val="clear" w:pos="1080"/>
        </w:tabs>
        <w:spacing w:after="0" w:line="240" w:lineRule="auto"/>
        <w:ind w:right="-180"/>
        <w:jc w:val="left"/>
        <w:rPr>
          <w:szCs w:val="22"/>
        </w:rPr>
      </w:pPr>
      <w:r w:rsidRPr="00A445D9">
        <w:rPr>
          <w:szCs w:val="22"/>
        </w:rPr>
        <w:t xml:space="preserve">Non-standard work practices require written authorization from the Department prior to implementation. </w:t>
      </w:r>
    </w:p>
    <w:p w14:paraId="41955AA5" w14:textId="77777777" w:rsidR="00DF5842" w:rsidRPr="00A445D9" w:rsidRDefault="00DF5842" w:rsidP="00DF5842">
      <w:pPr>
        <w:pStyle w:val="RulesParagraph"/>
        <w:tabs>
          <w:tab w:val="clear" w:pos="1080"/>
        </w:tabs>
        <w:spacing w:after="0" w:line="240" w:lineRule="auto"/>
        <w:ind w:left="2160" w:right="-180" w:firstLine="0"/>
        <w:jc w:val="left"/>
        <w:rPr>
          <w:szCs w:val="22"/>
        </w:rPr>
      </w:pPr>
    </w:p>
    <w:p w14:paraId="4FA1BD77" w14:textId="7DADB363" w:rsidR="007A4892" w:rsidRPr="00A445D9" w:rsidRDefault="001E0FA6" w:rsidP="006A55DA">
      <w:pPr>
        <w:pStyle w:val="RulesParagraph"/>
        <w:pBdr>
          <w:top w:val="single" w:sz="4" w:space="1" w:color="auto"/>
          <w:bottom w:val="single" w:sz="4" w:space="1" w:color="auto"/>
        </w:pBdr>
        <w:tabs>
          <w:tab w:val="clear" w:pos="1080"/>
        </w:tabs>
        <w:spacing w:after="0" w:line="240" w:lineRule="auto"/>
        <w:ind w:left="2880" w:hanging="720"/>
        <w:jc w:val="left"/>
        <w:rPr>
          <w:szCs w:val="22"/>
        </w:rPr>
      </w:pPr>
      <w:r w:rsidRPr="00A445D9">
        <w:rPr>
          <w:b/>
          <w:bCs/>
          <w:i/>
          <w:iCs/>
          <w:szCs w:val="22"/>
        </w:rPr>
        <w:t>Note:</w:t>
      </w:r>
      <w:r w:rsidRPr="00A445D9">
        <w:rPr>
          <w:szCs w:val="22"/>
        </w:rPr>
        <w:t xml:space="preserve"> </w:t>
      </w:r>
      <w:r w:rsidRPr="00A445D9">
        <w:rPr>
          <w:szCs w:val="22"/>
        </w:rPr>
        <w:tab/>
        <w:t>The Department intends to respond to non-standard work practice requests within 5 working days of receipt and will indicate whether the proposal is authorized or not, and if not, why not.</w:t>
      </w:r>
    </w:p>
    <w:p w14:paraId="0A14B776" w14:textId="77777777" w:rsidR="00DF5842" w:rsidRDefault="00DF5842" w:rsidP="006A55DA">
      <w:pPr>
        <w:pStyle w:val="RulesParagraph"/>
        <w:tabs>
          <w:tab w:val="clear" w:pos="1080"/>
        </w:tabs>
        <w:spacing w:after="0" w:line="240" w:lineRule="auto"/>
        <w:ind w:left="2160" w:hanging="720"/>
        <w:jc w:val="left"/>
      </w:pPr>
    </w:p>
    <w:p w14:paraId="76BDC4CD" w14:textId="66F3E064" w:rsidR="007A4892" w:rsidRDefault="009A39D3" w:rsidP="00DF5842">
      <w:pPr>
        <w:pStyle w:val="RulesParagraph"/>
        <w:numPr>
          <w:ilvl w:val="2"/>
          <w:numId w:val="37"/>
        </w:numPr>
        <w:tabs>
          <w:tab w:val="clear" w:pos="1080"/>
        </w:tabs>
        <w:spacing w:after="0" w:line="240" w:lineRule="auto"/>
        <w:jc w:val="left"/>
        <w:rPr>
          <w:szCs w:val="22"/>
        </w:rPr>
      </w:pPr>
      <w:r w:rsidRPr="00A445D9">
        <w:rPr>
          <w:szCs w:val="22"/>
        </w:rPr>
        <w:t>The Department can revoke a non-standard work practice approval whenever additional information is obtained or a change in project conditions occurs.</w:t>
      </w:r>
    </w:p>
    <w:p w14:paraId="3758DBC5" w14:textId="77777777" w:rsidR="00DF5842" w:rsidRPr="00A445D9" w:rsidRDefault="00DF5842" w:rsidP="00DF5842">
      <w:pPr>
        <w:pStyle w:val="RulesParagraph"/>
        <w:tabs>
          <w:tab w:val="clear" w:pos="1080"/>
        </w:tabs>
        <w:spacing w:after="0" w:line="240" w:lineRule="auto"/>
        <w:ind w:left="2160" w:firstLine="0"/>
        <w:jc w:val="left"/>
        <w:rPr>
          <w:szCs w:val="22"/>
        </w:rPr>
      </w:pPr>
    </w:p>
    <w:p w14:paraId="056DB8CE" w14:textId="7726B700" w:rsidR="007A4892" w:rsidRPr="00A445D9" w:rsidRDefault="00004175" w:rsidP="006A55DA">
      <w:pPr>
        <w:pStyle w:val="RuleNote1"/>
        <w:spacing w:after="0" w:line="240" w:lineRule="auto"/>
        <w:ind w:left="2880" w:hanging="720"/>
      </w:pPr>
      <w:r w:rsidRPr="00A445D9">
        <w:rPr>
          <w:b/>
          <w:i/>
        </w:rPr>
        <w:t>Note</w:t>
      </w:r>
      <w:r w:rsidR="009A39D3" w:rsidRPr="00A445D9">
        <w:rPr>
          <w:b/>
          <w:i/>
        </w:rPr>
        <w:t>:</w:t>
      </w:r>
      <w:r w:rsidR="009A39D3" w:rsidRPr="00A445D9">
        <w:tab/>
      </w:r>
      <w:r w:rsidR="001E0FA6" w:rsidRPr="00A445D9">
        <w:t xml:space="preserve">When given a variance, the abatement contractor </w:t>
      </w:r>
      <w:r w:rsidR="009A39D3" w:rsidRPr="00A445D9">
        <w:t xml:space="preserve">must </w:t>
      </w:r>
      <w:r w:rsidR="001E0FA6" w:rsidRPr="00A445D9">
        <w:t xml:space="preserve">comply with all other applicable provisions of this </w:t>
      </w:r>
      <w:r w:rsidR="009A39D3" w:rsidRPr="00A445D9">
        <w:t>rule</w:t>
      </w:r>
      <w:r w:rsidR="001E0FA6" w:rsidRPr="00A445D9">
        <w:t xml:space="preserve"> and other </w:t>
      </w:r>
      <w:r w:rsidR="00486DA0" w:rsidRPr="00A445D9">
        <w:t xml:space="preserve">applicable </w:t>
      </w:r>
      <w:r w:rsidR="001E0FA6" w:rsidRPr="00A445D9">
        <w:t xml:space="preserve">state and federal </w:t>
      </w:r>
      <w:r w:rsidR="00486DA0" w:rsidRPr="00A445D9">
        <w:t xml:space="preserve">laws and </w:t>
      </w:r>
      <w:r w:rsidR="001E0FA6" w:rsidRPr="00A445D9">
        <w:t>rules.</w:t>
      </w:r>
    </w:p>
    <w:bookmarkEnd w:id="1084"/>
    <w:p w14:paraId="572885C2" w14:textId="77777777" w:rsidR="00A212A6" w:rsidRDefault="00A212A6" w:rsidP="00A212A6">
      <w:pPr>
        <w:pStyle w:val="Heading1"/>
        <w:spacing w:before="0" w:line="240" w:lineRule="auto"/>
        <w:ind w:left="720"/>
      </w:pPr>
    </w:p>
    <w:p w14:paraId="38ECA1D4" w14:textId="23B0CB4A" w:rsidR="00900E11" w:rsidRPr="00A445D9" w:rsidRDefault="009A39D3" w:rsidP="00A212A6">
      <w:pPr>
        <w:pStyle w:val="Heading1"/>
        <w:numPr>
          <w:ilvl w:val="0"/>
          <w:numId w:val="11"/>
        </w:numPr>
        <w:spacing w:before="0" w:line="240" w:lineRule="auto"/>
      </w:pPr>
      <w:bookmarkStart w:id="1085" w:name="_Toc81469223"/>
      <w:r w:rsidRPr="00A445D9">
        <w:t>Lead Inspection, Lead Determination, and Risk Assessment Requirements</w:t>
      </w:r>
      <w:bookmarkEnd w:id="1085"/>
    </w:p>
    <w:p w14:paraId="31091291" w14:textId="77777777" w:rsidR="00B909D4" w:rsidRDefault="00B909D4" w:rsidP="00A212A6">
      <w:pPr>
        <w:pStyle w:val="Heading2"/>
        <w:spacing w:after="0"/>
        <w:ind w:left="720"/>
      </w:pPr>
    </w:p>
    <w:p w14:paraId="0C1BC841" w14:textId="5A52AECF" w:rsidR="007A4892" w:rsidRPr="00A445D9" w:rsidRDefault="009A39D3" w:rsidP="00A212A6">
      <w:pPr>
        <w:pStyle w:val="Heading2"/>
        <w:spacing w:after="0"/>
        <w:ind w:left="720"/>
      </w:pPr>
      <w:r w:rsidRPr="00A445D9">
        <w:t>Lead inspections, lead determinations, risk assessments</w:t>
      </w:r>
      <w:r w:rsidR="004C540D">
        <w:t xml:space="preserve"> and</w:t>
      </w:r>
      <w:r w:rsidR="0032634D">
        <w:t xml:space="preserve"> lead hazard screens</w:t>
      </w:r>
      <w:r w:rsidRPr="00A445D9">
        <w:t xml:space="preserve"> shall be conducted in accordance with </w:t>
      </w:r>
      <w:r w:rsidR="00BE34A4" w:rsidRPr="00A445D9">
        <w:t xml:space="preserve">the </w:t>
      </w:r>
      <w:r w:rsidRPr="00A445D9">
        <w:t xml:space="preserve">procedures described in this </w:t>
      </w:r>
      <w:r w:rsidR="008625A7" w:rsidRPr="00A445D9">
        <w:t>S</w:t>
      </w:r>
      <w:r w:rsidRPr="00A445D9">
        <w:t>ection.</w:t>
      </w:r>
    </w:p>
    <w:p w14:paraId="22CEEB54" w14:textId="77777777" w:rsidR="006A55DA" w:rsidRPr="006A55DA" w:rsidRDefault="006A55DA" w:rsidP="006A55DA">
      <w:pPr>
        <w:pStyle w:val="ListParagraph"/>
        <w:spacing w:after="0" w:line="240" w:lineRule="auto"/>
        <w:ind w:left="1440"/>
        <w:rPr>
          <w:sz w:val="22"/>
          <w:szCs w:val="22"/>
        </w:rPr>
      </w:pPr>
    </w:p>
    <w:p w14:paraId="06919535" w14:textId="7439FE29" w:rsidR="007A4892" w:rsidRDefault="009A39D3" w:rsidP="006A55DA">
      <w:pPr>
        <w:pStyle w:val="ListParagraph"/>
        <w:numPr>
          <w:ilvl w:val="1"/>
          <w:numId w:val="24"/>
        </w:numPr>
        <w:spacing w:after="0" w:line="240" w:lineRule="auto"/>
        <w:rPr>
          <w:sz w:val="22"/>
          <w:szCs w:val="22"/>
        </w:rPr>
      </w:pPr>
      <w:r w:rsidRPr="00A445D9">
        <w:rPr>
          <w:b/>
          <w:sz w:val="22"/>
        </w:rPr>
        <w:t xml:space="preserve">Lead </w:t>
      </w:r>
      <w:r w:rsidR="00334B5C">
        <w:rPr>
          <w:b/>
          <w:sz w:val="22"/>
          <w:szCs w:val="22"/>
        </w:rPr>
        <w:t>i</w:t>
      </w:r>
      <w:r w:rsidRPr="00A445D9">
        <w:rPr>
          <w:b/>
          <w:sz w:val="22"/>
        </w:rPr>
        <w:t xml:space="preserve">nspections and </w:t>
      </w:r>
      <w:r w:rsidR="005E6F64">
        <w:rPr>
          <w:b/>
          <w:sz w:val="22"/>
        </w:rPr>
        <w:t>l</w:t>
      </w:r>
      <w:r w:rsidRPr="00A445D9">
        <w:rPr>
          <w:b/>
          <w:sz w:val="22"/>
        </w:rPr>
        <w:t xml:space="preserve">ead </w:t>
      </w:r>
      <w:r w:rsidR="00334B5C">
        <w:rPr>
          <w:b/>
          <w:sz w:val="22"/>
          <w:szCs w:val="22"/>
        </w:rPr>
        <w:t>d</w:t>
      </w:r>
      <w:r w:rsidRPr="00A445D9">
        <w:rPr>
          <w:b/>
          <w:sz w:val="22"/>
        </w:rPr>
        <w:t>eterminations</w:t>
      </w:r>
      <w:r w:rsidR="00A851B8" w:rsidRPr="00A445D9">
        <w:rPr>
          <w:b/>
          <w:sz w:val="22"/>
        </w:rPr>
        <w:t xml:space="preserve">. </w:t>
      </w:r>
      <w:r w:rsidRPr="00A445D9">
        <w:rPr>
          <w:sz w:val="22"/>
          <w:szCs w:val="22"/>
        </w:rPr>
        <w:t xml:space="preserve">The objective of a lead inspection is to identify and report on the presence and condition of lead-based paint in a residential </w:t>
      </w:r>
      <w:r w:rsidR="00F31986" w:rsidRPr="00A445D9">
        <w:rPr>
          <w:sz w:val="22"/>
          <w:szCs w:val="22"/>
        </w:rPr>
        <w:t>dwelling unit</w:t>
      </w:r>
      <w:r w:rsidR="00575D3D" w:rsidRPr="00A445D9">
        <w:rPr>
          <w:sz w:val="22"/>
          <w:szCs w:val="22"/>
        </w:rPr>
        <w:t xml:space="preserve"> </w:t>
      </w:r>
      <w:r w:rsidRPr="00A445D9">
        <w:rPr>
          <w:sz w:val="22"/>
          <w:szCs w:val="22"/>
        </w:rPr>
        <w:t>or child-occupied facility</w:t>
      </w:r>
      <w:r w:rsidR="00A851B8" w:rsidRPr="00A445D9">
        <w:rPr>
          <w:sz w:val="22"/>
          <w:szCs w:val="22"/>
        </w:rPr>
        <w:t xml:space="preserve">. </w:t>
      </w:r>
      <w:r w:rsidRPr="00A445D9">
        <w:rPr>
          <w:sz w:val="22"/>
          <w:szCs w:val="22"/>
        </w:rPr>
        <w:t xml:space="preserve">A lead determination is a limited inspection of a residential </w:t>
      </w:r>
      <w:r w:rsidR="004D2242" w:rsidRPr="00A445D9">
        <w:rPr>
          <w:sz w:val="22"/>
          <w:szCs w:val="22"/>
        </w:rPr>
        <w:t>d</w:t>
      </w:r>
      <w:r w:rsidR="00C561DE" w:rsidRPr="00A445D9">
        <w:rPr>
          <w:sz w:val="22"/>
          <w:szCs w:val="22"/>
        </w:rPr>
        <w:t>welling un</w:t>
      </w:r>
      <w:r w:rsidR="004D2242" w:rsidRPr="00A445D9">
        <w:rPr>
          <w:sz w:val="22"/>
          <w:szCs w:val="22"/>
        </w:rPr>
        <w:t xml:space="preserve">it </w:t>
      </w:r>
      <w:r w:rsidRPr="00A445D9">
        <w:rPr>
          <w:sz w:val="22"/>
          <w:szCs w:val="22"/>
        </w:rPr>
        <w:t>or child-occupied facility for lead</w:t>
      </w:r>
      <w:r w:rsidR="00A851B8" w:rsidRPr="00A445D9">
        <w:rPr>
          <w:sz w:val="22"/>
          <w:szCs w:val="22"/>
        </w:rPr>
        <w:t xml:space="preserve">. </w:t>
      </w:r>
      <w:r w:rsidRPr="00A445D9">
        <w:rPr>
          <w:sz w:val="22"/>
          <w:szCs w:val="22"/>
        </w:rPr>
        <w:t>Lead inspections and lead determinations may include sampling and analysis of dust, soil, and water</w:t>
      </w:r>
      <w:r w:rsidR="00A851B8" w:rsidRPr="00A445D9">
        <w:rPr>
          <w:sz w:val="22"/>
          <w:szCs w:val="22"/>
        </w:rPr>
        <w:t xml:space="preserve">. </w:t>
      </w:r>
    </w:p>
    <w:p w14:paraId="7CC1C271" w14:textId="77777777" w:rsidR="006A55DA" w:rsidRPr="00A445D9" w:rsidRDefault="006A55DA" w:rsidP="006A55DA">
      <w:pPr>
        <w:pStyle w:val="ListParagraph"/>
        <w:spacing w:after="0" w:line="240" w:lineRule="auto"/>
        <w:ind w:left="1440"/>
        <w:rPr>
          <w:sz w:val="22"/>
          <w:szCs w:val="22"/>
        </w:rPr>
      </w:pPr>
    </w:p>
    <w:p w14:paraId="3EFBD102" w14:textId="69561617" w:rsidR="000B22C0" w:rsidRPr="00A445D9" w:rsidRDefault="000B22C0" w:rsidP="00B619EE">
      <w:pPr>
        <w:pStyle w:val="RuleNote1"/>
        <w:spacing w:after="0" w:line="240" w:lineRule="auto"/>
        <w:ind w:hanging="720"/>
      </w:pPr>
      <w:r w:rsidRPr="00A445D9">
        <w:rPr>
          <w:b/>
          <w:bCs/>
          <w:i/>
          <w:iCs/>
        </w:rPr>
        <w:t xml:space="preserve">Note: </w:t>
      </w:r>
      <w:r w:rsidR="009543E9">
        <w:rPr>
          <w:b/>
          <w:bCs/>
          <w:i/>
          <w:iCs/>
        </w:rPr>
        <w:tab/>
      </w:r>
      <w:r w:rsidRPr="00A445D9">
        <w:t xml:space="preserve">Risk </w:t>
      </w:r>
      <w:r w:rsidR="003A079D" w:rsidRPr="00A445D9">
        <w:t>assessor</w:t>
      </w:r>
      <w:r w:rsidRPr="00A445D9">
        <w:t>s do not need to perform risk assessments if contractually the owner request only a lead</w:t>
      </w:r>
      <w:r w:rsidR="0032634D">
        <w:t xml:space="preserve"> inspections or</w:t>
      </w:r>
      <w:r w:rsidRPr="00A445D9">
        <w:t xml:space="preserve"> determination.</w:t>
      </w:r>
    </w:p>
    <w:p w14:paraId="69C6C1D8" w14:textId="77777777" w:rsidR="006A55DA" w:rsidRPr="006A55DA" w:rsidRDefault="006A55DA" w:rsidP="006A55DA">
      <w:pPr>
        <w:pStyle w:val="RulesParagraph"/>
        <w:tabs>
          <w:tab w:val="clear" w:pos="1080"/>
        </w:tabs>
        <w:spacing w:after="0" w:line="240" w:lineRule="auto"/>
        <w:ind w:left="2160" w:firstLine="0"/>
        <w:jc w:val="left"/>
        <w:rPr>
          <w:szCs w:val="22"/>
        </w:rPr>
      </w:pPr>
    </w:p>
    <w:p w14:paraId="51A57937" w14:textId="59839301" w:rsidR="007A4892" w:rsidRPr="00A445D9" w:rsidRDefault="009A39D3" w:rsidP="006A55DA">
      <w:pPr>
        <w:pStyle w:val="RulesParagraph"/>
        <w:numPr>
          <w:ilvl w:val="2"/>
          <w:numId w:val="24"/>
        </w:numPr>
        <w:tabs>
          <w:tab w:val="clear" w:pos="1080"/>
        </w:tabs>
        <w:spacing w:after="0" w:line="240" w:lineRule="auto"/>
        <w:jc w:val="left"/>
        <w:rPr>
          <w:szCs w:val="22"/>
        </w:rPr>
      </w:pPr>
      <w:r w:rsidRPr="00A445D9">
        <w:rPr>
          <w:b/>
          <w:szCs w:val="22"/>
        </w:rPr>
        <w:t xml:space="preserve">Lead </w:t>
      </w:r>
      <w:r w:rsidR="00334B5C">
        <w:rPr>
          <w:b/>
          <w:szCs w:val="22"/>
        </w:rPr>
        <w:t>i</w:t>
      </w:r>
      <w:r w:rsidRPr="00A445D9">
        <w:rPr>
          <w:b/>
          <w:szCs w:val="22"/>
        </w:rPr>
        <w:t xml:space="preserve">nspection </w:t>
      </w:r>
      <w:r w:rsidR="00334B5C">
        <w:rPr>
          <w:b/>
          <w:szCs w:val="22"/>
        </w:rPr>
        <w:t>r</w:t>
      </w:r>
      <w:r w:rsidRPr="00A445D9">
        <w:rPr>
          <w:b/>
          <w:szCs w:val="22"/>
        </w:rPr>
        <w:t>equirements</w:t>
      </w:r>
      <w:r w:rsidR="00A851B8" w:rsidRPr="00A445D9">
        <w:rPr>
          <w:b/>
          <w:szCs w:val="22"/>
        </w:rPr>
        <w:t>.</w:t>
      </w:r>
      <w:r w:rsidR="00A851B8" w:rsidRPr="00A445D9">
        <w:rPr>
          <w:b/>
        </w:rPr>
        <w:t xml:space="preserve"> </w:t>
      </w:r>
      <w:r w:rsidRPr="00A445D9">
        <w:rPr>
          <w:szCs w:val="22"/>
        </w:rPr>
        <w:t xml:space="preserve">A lead inspection of residential </w:t>
      </w:r>
      <w:r w:rsidR="000112E7" w:rsidRPr="00A445D9">
        <w:rPr>
          <w:szCs w:val="22"/>
        </w:rPr>
        <w:t>dwelling unit</w:t>
      </w:r>
      <w:r w:rsidRPr="00A445D9">
        <w:rPr>
          <w:szCs w:val="22"/>
        </w:rPr>
        <w:t xml:space="preserve">s and child-occupied facilities shall include testing of all testing combinations, or each individual surface or component, in the residential </w:t>
      </w:r>
      <w:r w:rsidR="000112E7" w:rsidRPr="00A445D9">
        <w:rPr>
          <w:szCs w:val="22"/>
        </w:rPr>
        <w:t>dwelling unit</w:t>
      </w:r>
      <w:r w:rsidRPr="00A445D9">
        <w:rPr>
          <w:szCs w:val="22"/>
        </w:rPr>
        <w:t xml:space="preserve"> or child-occupied facility that are coated with paint, varnish, shellac, stain, or other coating, including those that have been coated and covered with wallpaper, except those known to have been replaced after 1978</w:t>
      </w:r>
      <w:r w:rsidR="00A851B8" w:rsidRPr="00A445D9">
        <w:rPr>
          <w:szCs w:val="22"/>
        </w:rPr>
        <w:t xml:space="preserve">. </w:t>
      </w:r>
      <w:r w:rsidRPr="00A445D9">
        <w:rPr>
          <w:szCs w:val="22"/>
        </w:rPr>
        <w:t xml:space="preserve">Sampling for a lead inspection in residential </w:t>
      </w:r>
      <w:r w:rsidR="000112E7" w:rsidRPr="00A445D9">
        <w:rPr>
          <w:szCs w:val="22"/>
        </w:rPr>
        <w:t>dwelling unit</w:t>
      </w:r>
      <w:r w:rsidRPr="00A445D9">
        <w:rPr>
          <w:szCs w:val="22"/>
        </w:rPr>
        <w:t xml:space="preserve">s and child-occupied facilities shall at a minimum meet the requirements of Appendix D of this </w:t>
      </w:r>
      <w:r w:rsidR="00F4333F" w:rsidRPr="00A445D9">
        <w:rPr>
          <w:szCs w:val="22"/>
        </w:rPr>
        <w:t>Chapter</w:t>
      </w:r>
      <w:r w:rsidRPr="00A445D9">
        <w:rPr>
          <w:szCs w:val="22"/>
        </w:rPr>
        <w:t>.</w:t>
      </w:r>
    </w:p>
    <w:p w14:paraId="50D3A3D3" w14:textId="77777777" w:rsidR="006A55DA" w:rsidRDefault="006A55DA" w:rsidP="006A55DA">
      <w:pPr>
        <w:pStyle w:val="RulesParagraph"/>
        <w:tabs>
          <w:tab w:val="clear" w:pos="1080"/>
        </w:tabs>
        <w:spacing w:after="0" w:line="240" w:lineRule="auto"/>
        <w:ind w:left="2880" w:firstLine="0"/>
        <w:jc w:val="left"/>
        <w:rPr>
          <w:szCs w:val="22"/>
        </w:rPr>
      </w:pPr>
    </w:p>
    <w:p w14:paraId="1F4CEBE1" w14:textId="2652C81C" w:rsidR="00975132" w:rsidRPr="00A445D9" w:rsidRDefault="009A39D3" w:rsidP="006A55DA">
      <w:pPr>
        <w:pStyle w:val="RulesParagraph"/>
        <w:numPr>
          <w:ilvl w:val="3"/>
          <w:numId w:val="24"/>
        </w:numPr>
        <w:tabs>
          <w:tab w:val="clear" w:pos="1080"/>
        </w:tabs>
        <w:spacing w:after="0" w:line="240" w:lineRule="auto"/>
        <w:jc w:val="left"/>
        <w:rPr>
          <w:szCs w:val="22"/>
        </w:rPr>
      </w:pPr>
      <w:r w:rsidRPr="00A445D9">
        <w:rPr>
          <w:szCs w:val="22"/>
        </w:rPr>
        <w:t xml:space="preserve">The lead content of paint on testing combinations, or each individual surface or component, shall be tested by using a portable </w:t>
      </w:r>
      <w:r w:rsidR="00C23F85" w:rsidRPr="00A445D9">
        <w:rPr>
          <w:szCs w:val="22"/>
        </w:rPr>
        <w:t>X-</w:t>
      </w:r>
      <w:r w:rsidR="00B4165A" w:rsidRPr="00A445D9">
        <w:rPr>
          <w:szCs w:val="22"/>
        </w:rPr>
        <w:t>R</w:t>
      </w:r>
      <w:r w:rsidR="00C23F85" w:rsidRPr="00A445D9">
        <w:rPr>
          <w:szCs w:val="22"/>
        </w:rPr>
        <w:t xml:space="preserve">ay </w:t>
      </w:r>
      <w:r w:rsidR="00B4165A" w:rsidRPr="00A445D9">
        <w:rPr>
          <w:szCs w:val="22"/>
        </w:rPr>
        <w:t>Fluorescence analyzer (</w:t>
      </w:r>
      <w:r w:rsidRPr="00A445D9">
        <w:rPr>
          <w:szCs w:val="22"/>
        </w:rPr>
        <w:t>XRF</w:t>
      </w:r>
      <w:r w:rsidR="00B4165A" w:rsidRPr="00A445D9">
        <w:rPr>
          <w:szCs w:val="22"/>
        </w:rPr>
        <w:t>)</w:t>
      </w:r>
      <w:r w:rsidR="0035785E" w:rsidRPr="00A445D9">
        <w:rPr>
          <w:szCs w:val="22"/>
        </w:rPr>
        <w:t xml:space="preserve"> and/or paint chip sampling performed in accordance with Appendix</w:t>
      </w:r>
      <w:r w:rsidR="00952845">
        <w:rPr>
          <w:szCs w:val="22"/>
        </w:rPr>
        <w:t xml:space="preserve"> </w:t>
      </w:r>
      <w:r w:rsidR="0032634D">
        <w:rPr>
          <w:szCs w:val="22"/>
        </w:rPr>
        <w:t>D</w:t>
      </w:r>
      <w:r w:rsidR="00A851B8" w:rsidRPr="00A445D9">
        <w:rPr>
          <w:szCs w:val="22"/>
        </w:rPr>
        <w:t xml:space="preserve">. </w:t>
      </w:r>
      <w:r w:rsidRPr="00A445D9">
        <w:rPr>
          <w:szCs w:val="22"/>
        </w:rPr>
        <w:t xml:space="preserve">The lead inspection shall include the testing of all testing combinations or each individual surface or component in the residential </w:t>
      </w:r>
      <w:r w:rsidR="00F31986" w:rsidRPr="00A445D9">
        <w:rPr>
          <w:szCs w:val="22"/>
        </w:rPr>
        <w:t>dwelling unit</w:t>
      </w:r>
      <w:r w:rsidR="00575D3D" w:rsidRPr="00A445D9">
        <w:rPr>
          <w:szCs w:val="22"/>
        </w:rPr>
        <w:t xml:space="preserve"> </w:t>
      </w:r>
      <w:r w:rsidRPr="00A445D9">
        <w:rPr>
          <w:szCs w:val="22"/>
        </w:rPr>
        <w:t>or child-occupied facility</w:t>
      </w:r>
      <w:r w:rsidR="00A851B8" w:rsidRPr="00A445D9">
        <w:rPr>
          <w:szCs w:val="22"/>
        </w:rPr>
        <w:t xml:space="preserve">. </w:t>
      </w:r>
      <w:r w:rsidRPr="00A445D9">
        <w:rPr>
          <w:szCs w:val="22"/>
        </w:rPr>
        <w:t xml:space="preserve">The test location(s) shall be representative of the testing combination(s), or each individual surface or component including all layers of paint and </w:t>
      </w:r>
      <w:r w:rsidRPr="00A445D9">
        <w:rPr>
          <w:szCs w:val="22"/>
        </w:rPr>
        <w:lastRenderedPageBreak/>
        <w:t xml:space="preserve">shall be sufficient distance from pipes or electrical outlets to avoid interference. </w:t>
      </w:r>
    </w:p>
    <w:p w14:paraId="3FBBE526" w14:textId="77777777" w:rsidR="006A55DA" w:rsidRDefault="006A55DA" w:rsidP="006A55DA">
      <w:pPr>
        <w:pStyle w:val="RulesParagraph"/>
        <w:tabs>
          <w:tab w:val="clear" w:pos="1080"/>
        </w:tabs>
        <w:spacing w:after="0" w:line="240" w:lineRule="auto"/>
        <w:ind w:left="3600" w:firstLine="0"/>
        <w:jc w:val="left"/>
        <w:rPr>
          <w:szCs w:val="22"/>
        </w:rPr>
      </w:pPr>
    </w:p>
    <w:p w14:paraId="122A40F9" w14:textId="50571B81" w:rsidR="00975132" w:rsidRPr="00A445D9" w:rsidRDefault="009A39D3" w:rsidP="006A55DA">
      <w:pPr>
        <w:pStyle w:val="RulesParagraph"/>
        <w:numPr>
          <w:ilvl w:val="4"/>
          <w:numId w:val="24"/>
        </w:numPr>
        <w:tabs>
          <w:tab w:val="clear" w:pos="1080"/>
        </w:tabs>
        <w:spacing w:after="0" w:line="240" w:lineRule="auto"/>
        <w:jc w:val="left"/>
        <w:rPr>
          <w:szCs w:val="22"/>
        </w:rPr>
      </w:pPr>
      <w:r w:rsidRPr="00A445D9">
        <w:rPr>
          <w:szCs w:val="22"/>
        </w:rPr>
        <w:t>The</w:t>
      </w:r>
      <w:r w:rsidR="00BE34A4" w:rsidRPr="00A445D9">
        <w:rPr>
          <w:szCs w:val="22"/>
        </w:rPr>
        <w:t xml:space="preserve"> lead</w:t>
      </w:r>
      <w:r w:rsidRPr="00A445D9">
        <w:rPr>
          <w:szCs w:val="22"/>
        </w:rPr>
        <w:t xml:space="preserve"> inspector or risk </w:t>
      </w:r>
      <w:r w:rsidR="003A079D" w:rsidRPr="00A445D9">
        <w:rPr>
          <w:szCs w:val="22"/>
        </w:rPr>
        <w:t>assessor</w:t>
      </w:r>
      <w:r w:rsidRPr="00A445D9">
        <w:rPr>
          <w:szCs w:val="22"/>
        </w:rPr>
        <w:t xml:space="preserve"> may assume th</w:t>
      </w:r>
      <w:r w:rsidR="00BE34A4" w:rsidRPr="00A445D9">
        <w:rPr>
          <w:szCs w:val="22"/>
        </w:rPr>
        <w:t>at</w:t>
      </w:r>
      <w:r w:rsidRPr="00A445D9">
        <w:rPr>
          <w:szCs w:val="22"/>
        </w:rPr>
        <w:t xml:space="preserve"> inaccessible painted components or surfaces contain lead-based paint</w:t>
      </w:r>
      <w:r w:rsidR="00A851B8" w:rsidRPr="00A445D9">
        <w:rPr>
          <w:szCs w:val="22"/>
        </w:rPr>
        <w:t xml:space="preserve">. </w:t>
      </w:r>
    </w:p>
    <w:p w14:paraId="0C9B7357" w14:textId="77777777" w:rsidR="006A55DA" w:rsidRDefault="006A55DA" w:rsidP="006A55DA">
      <w:pPr>
        <w:pStyle w:val="RulesParagraph"/>
        <w:tabs>
          <w:tab w:val="clear" w:pos="1080"/>
        </w:tabs>
        <w:spacing w:after="0" w:line="240" w:lineRule="auto"/>
        <w:ind w:left="3600" w:firstLine="0"/>
        <w:jc w:val="left"/>
        <w:rPr>
          <w:szCs w:val="22"/>
        </w:rPr>
      </w:pPr>
    </w:p>
    <w:p w14:paraId="1DFA90D5" w14:textId="5BCAC2AE" w:rsidR="00975132" w:rsidRPr="00A445D9" w:rsidRDefault="009A39D3" w:rsidP="006A55DA">
      <w:pPr>
        <w:pStyle w:val="RulesParagraph"/>
        <w:numPr>
          <w:ilvl w:val="4"/>
          <w:numId w:val="24"/>
        </w:numPr>
        <w:tabs>
          <w:tab w:val="clear" w:pos="1080"/>
        </w:tabs>
        <w:spacing w:after="0" w:line="240" w:lineRule="auto"/>
        <w:jc w:val="left"/>
        <w:rPr>
          <w:szCs w:val="22"/>
        </w:rPr>
      </w:pPr>
      <w:r w:rsidRPr="00A445D9">
        <w:rPr>
          <w:szCs w:val="22"/>
        </w:rPr>
        <w:t xml:space="preserve">The number of XRF readings per testing combination shall at a minimum, meet the requirements of Appendix </w:t>
      </w:r>
      <w:r w:rsidR="004C540D">
        <w:rPr>
          <w:szCs w:val="22"/>
        </w:rPr>
        <w:t>D</w:t>
      </w:r>
      <w:r w:rsidR="004C540D" w:rsidRPr="00A445D9">
        <w:rPr>
          <w:szCs w:val="22"/>
        </w:rPr>
        <w:t xml:space="preserve"> </w:t>
      </w:r>
      <w:r w:rsidRPr="00A445D9">
        <w:rPr>
          <w:szCs w:val="22"/>
        </w:rPr>
        <w:t xml:space="preserve">of this </w:t>
      </w:r>
      <w:r w:rsidR="00F4333F" w:rsidRPr="00A445D9">
        <w:rPr>
          <w:szCs w:val="22"/>
        </w:rPr>
        <w:t>Chapter</w:t>
      </w:r>
      <w:r w:rsidR="00A851B8" w:rsidRPr="00A445D9">
        <w:rPr>
          <w:szCs w:val="22"/>
        </w:rPr>
        <w:t xml:space="preserve">. </w:t>
      </w:r>
      <w:r w:rsidRPr="00A445D9">
        <w:rPr>
          <w:szCs w:val="22"/>
        </w:rPr>
        <w:t>If acceptable test locations cannot be found for XRF testing, a paint chip sample shall be collected for laboratory analysis</w:t>
      </w:r>
      <w:r w:rsidR="00A851B8" w:rsidRPr="00A445D9">
        <w:rPr>
          <w:szCs w:val="22"/>
        </w:rPr>
        <w:t xml:space="preserve">. </w:t>
      </w:r>
    </w:p>
    <w:p w14:paraId="41725F9C" w14:textId="77777777" w:rsidR="006A55DA" w:rsidRDefault="006A55DA" w:rsidP="006A55DA">
      <w:pPr>
        <w:pStyle w:val="RulesParagraph"/>
        <w:tabs>
          <w:tab w:val="clear" w:pos="1080"/>
        </w:tabs>
        <w:spacing w:after="0" w:line="240" w:lineRule="auto"/>
        <w:ind w:left="3600" w:firstLine="0"/>
        <w:jc w:val="left"/>
        <w:rPr>
          <w:szCs w:val="22"/>
        </w:rPr>
      </w:pPr>
    </w:p>
    <w:p w14:paraId="20AE7862" w14:textId="47F29CB3" w:rsidR="007A4892" w:rsidRPr="00A445D9" w:rsidRDefault="009A39D3" w:rsidP="006A55DA">
      <w:pPr>
        <w:pStyle w:val="RulesParagraph"/>
        <w:numPr>
          <w:ilvl w:val="4"/>
          <w:numId w:val="24"/>
        </w:numPr>
        <w:tabs>
          <w:tab w:val="clear" w:pos="1080"/>
        </w:tabs>
        <w:spacing w:after="0" w:line="240" w:lineRule="auto"/>
        <w:jc w:val="left"/>
        <w:rPr>
          <w:szCs w:val="22"/>
        </w:rPr>
      </w:pPr>
      <w:r w:rsidRPr="00A445D9">
        <w:rPr>
          <w:szCs w:val="22"/>
        </w:rPr>
        <w:t xml:space="preserve">Paint chip samples shall be collected for laboratory analysis from all testing combinations </w:t>
      </w:r>
      <w:r w:rsidR="00BE34A4" w:rsidRPr="00A445D9">
        <w:rPr>
          <w:szCs w:val="22"/>
        </w:rPr>
        <w:t>with</w:t>
      </w:r>
      <w:r w:rsidRPr="00A445D9">
        <w:rPr>
          <w:szCs w:val="22"/>
        </w:rPr>
        <w:t xml:space="preserve"> inconclusive</w:t>
      </w:r>
      <w:r w:rsidR="00BE34A4" w:rsidRPr="00A445D9">
        <w:rPr>
          <w:szCs w:val="22"/>
        </w:rPr>
        <w:t xml:space="preserve"> XRF test results</w:t>
      </w:r>
      <w:r w:rsidRPr="00A445D9">
        <w:rPr>
          <w:szCs w:val="22"/>
        </w:rPr>
        <w:t>, or the testing combination shall be assumed to be coated with lead-based paint until otherwise demonstrated</w:t>
      </w:r>
      <w:r w:rsidR="00A851B8" w:rsidRPr="00A445D9">
        <w:rPr>
          <w:szCs w:val="22"/>
        </w:rPr>
        <w:t xml:space="preserve">. </w:t>
      </w:r>
      <w:r w:rsidRPr="00A445D9">
        <w:rPr>
          <w:szCs w:val="22"/>
        </w:rPr>
        <w:t>Paint chip samples shall be collected and analyzed in accordance with the requirements contained in Appendix A.</w:t>
      </w:r>
    </w:p>
    <w:p w14:paraId="3E11B251" w14:textId="77777777" w:rsidR="006A55DA" w:rsidRDefault="006A55DA" w:rsidP="006A55DA">
      <w:pPr>
        <w:pStyle w:val="RulesParagraph"/>
        <w:tabs>
          <w:tab w:val="clear" w:pos="1080"/>
        </w:tabs>
        <w:spacing w:after="0" w:line="240" w:lineRule="auto"/>
        <w:ind w:left="2880" w:firstLine="0"/>
        <w:jc w:val="left"/>
        <w:rPr>
          <w:szCs w:val="22"/>
        </w:rPr>
      </w:pPr>
    </w:p>
    <w:p w14:paraId="085C70FF" w14:textId="1E8060E3" w:rsidR="007A4892" w:rsidRPr="00A445D9" w:rsidRDefault="009A39D3" w:rsidP="006A55DA">
      <w:pPr>
        <w:pStyle w:val="RulesParagraph"/>
        <w:numPr>
          <w:ilvl w:val="3"/>
          <w:numId w:val="24"/>
        </w:numPr>
        <w:tabs>
          <w:tab w:val="clear" w:pos="1080"/>
        </w:tabs>
        <w:spacing w:after="0" w:line="240" w:lineRule="auto"/>
        <w:jc w:val="left"/>
        <w:rPr>
          <w:szCs w:val="22"/>
        </w:rPr>
      </w:pPr>
      <w:r w:rsidRPr="00A445D9">
        <w:rPr>
          <w:szCs w:val="22"/>
        </w:rPr>
        <w:t xml:space="preserve">A lead inspection </w:t>
      </w:r>
      <w:r w:rsidR="007F299F" w:rsidRPr="00A445D9">
        <w:rPr>
          <w:szCs w:val="22"/>
        </w:rPr>
        <w:t>shall</w:t>
      </w:r>
      <w:r w:rsidRPr="00A445D9">
        <w:rPr>
          <w:szCs w:val="22"/>
        </w:rPr>
        <w:t xml:space="preserve"> include characterization of the condition of all identified lead-based painted testing combination(s) as either in intact, fair, or poor condition.</w:t>
      </w:r>
    </w:p>
    <w:p w14:paraId="1D569AE1" w14:textId="77777777" w:rsidR="006A55DA" w:rsidRPr="006A55DA" w:rsidRDefault="006A55DA" w:rsidP="006A55DA">
      <w:pPr>
        <w:pStyle w:val="RulesSub-Paragraph"/>
        <w:tabs>
          <w:tab w:val="clear" w:pos="1440"/>
        </w:tabs>
        <w:spacing w:after="0" w:line="240" w:lineRule="auto"/>
        <w:ind w:left="2880" w:firstLine="0"/>
        <w:jc w:val="left"/>
        <w:rPr>
          <w:szCs w:val="22"/>
        </w:rPr>
      </w:pPr>
    </w:p>
    <w:p w14:paraId="6A877C98" w14:textId="38C6F456" w:rsidR="007A4892" w:rsidRDefault="009A39D3" w:rsidP="006A55DA">
      <w:pPr>
        <w:pStyle w:val="RulesSub-Paragraph"/>
        <w:numPr>
          <w:ilvl w:val="3"/>
          <w:numId w:val="24"/>
        </w:numPr>
        <w:tabs>
          <w:tab w:val="clear" w:pos="1440"/>
        </w:tabs>
        <w:spacing w:after="0" w:line="240" w:lineRule="auto"/>
        <w:jc w:val="left"/>
        <w:rPr>
          <w:szCs w:val="22"/>
        </w:rPr>
      </w:pPr>
      <w:r w:rsidRPr="00A445D9">
        <w:t xml:space="preserve">When conducting inspections in multi-family </w:t>
      </w:r>
      <w:r w:rsidR="000112E7" w:rsidRPr="00A445D9">
        <w:rPr>
          <w:szCs w:val="22"/>
        </w:rPr>
        <w:t>dwelling units</w:t>
      </w:r>
      <w:r w:rsidRPr="00A445D9">
        <w:rPr>
          <w:szCs w:val="22"/>
        </w:rPr>
        <w:t xml:space="preserve"> the </w:t>
      </w:r>
      <w:r w:rsidR="007F299F" w:rsidRPr="00A445D9">
        <w:rPr>
          <w:szCs w:val="22"/>
        </w:rPr>
        <w:t xml:space="preserve">lead </w:t>
      </w:r>
      <w:r w:rsidRPr="00A445D9">
        <w:rPr>
          <w:szCs w:val="22"/>
        </w:rPr>
        <w:t xml:space="preserve">inspector or risk </w:t>
      </w:r>
      <w:r w:rsidR="003A079D" w:rsidRPr="00A445D9">
        <w:rPr>
          <w:szCs w:val="22"/>
        </w:rPr>
        <w:t>assessor</w:t>
      </w:r>
      <w:r w:rsidRPr="00A445D9">
        <w:rPr>
          <w:szCs w:val="22"/>
        </w:rPr>
        <w:t xml:space="preserve"> shall use Appendix D of this </w:t>
      </w:r>
      <w:r w:rsidR="00BF7A0D" w:rsidRPr="00A445D9">
        <w:rPr>
          <w:szCs w:val="22"/>
        </w:rPr>
        <w:t xml:space="preserve">Chapter </w:t>
      </w:r>
      <w:r w:rsidRPr="00A445D9">
        <w:rPr>
          <w:szCs w:val="22"/>
        </w:rPr>
        <w:t>for determining the required number of units, testing combinations, common areas and exteriors to be tested.</w:t>
      </w:r>
    </w:p>
    <w:p w14:paraId="0CB55839" w14:textId="77777777" w:rsidR="006A55DA" w:rsidRPr="00A445D9" w:rsidRDefault="006A55DA" w:rsidP="006A55DA">
      <w:pPr>
        <w:pStyle w:val="RulesSub-Paragraph"/>
        <w:tabs>
          <w:tab w:val="clear" w:pos="1440"/>
        </w:tabs>
        <w:spacing w:after="0" w:line="240" w:lineRule="auto"/>
        <w:ind w:left="2880" w:firstLine="0"/>
        <w:jc w:val="left"/>
        <w:rPr>
          <w:szCs w:val="22"/>
        </w:rPr>
      </w:pPr>
    </w:p>
    <w:p w14:paraId="719BF58E" w14:textId="77E1EDB2" w:rsidR="007A4892" w:rsidRPr="00A445D9" w:rsidRDefault="009A39D3" w:rsidP="00343991">
      <w:pPr>
        <w:pStyle w:val="RulesParagraph"/>
        <w:numPr>
          <w:ilvl w:val="2"/>
          <w:numId w:val="24"/>
        </w:numPr>
        <w:tabs>
          <w:tab w:val="clear" w:pos="1080"/>
        </w:tabs>
        <w:spacing w:after="0" w:line="240" w:lineRule="auto"/>
        <w:jc w:val="left"/>
        <w:rPr>
          <w:szCs w:val="22"/>
        </w:rPr>
      </w:pPr>
      <w:r w:rsidRPr="00A445D9">
        <w:rPr>
          <w:b/>
          <w:szCs w:val="22"/>
        </w:rPr>
        <w:t xml:space="preserve">Lead </w:t>
      </w:r>
      <w:r w:rsidR="00C02F7B">
        <w:rPr>
          <w:b/>
          <w:szCs w:val="22"/>
        </w:rPr>
        <w:t>d</w:t>
      </w:r>
      <w:r w:rsidRPr="00A445D9">
        <w:rPr>
          <w:b/>
          <w:szCs w:val="22"/>
        </w:rPr>
        <w:t xml:space="preserve">etermination </w:t>
      </w:r>
      <w:r w:rsidR="00C02F7B">
        <w:rPr>
          <w:b/>
          <w:szCs w:val="22"/>
        </w:rPr>
        <w:t>r</w:t>
      </w:r>
      <w:r w:rsidRPr="00A445D9">
        <w:rPr>
          <w:b/>
          <w:szCs w:val="22"/>
        </w:rPr>
        <w:t>equirements.</w:t>
      </w:r>
      <w:r w:rsidRPr="00A445D9">
        <w:rPr>
          <w:szCs w:val="22"/>
        </w:rPr>
        <w:t xml:space="preserve"> Any lead determination shall comply with the following requirements.</w:t>
      </w:r>
    </w:p>
    <w:p w14:paraId="3A4DDD23" w14:textId="77777777" w:rsidR="00343991" w:rsidRDefault="00343991" w:rsidP="00343991">
      <w:pPr>
        <w:pStyle w:val="RulesParagraph"/>
        <w:tabs>
          <w:tab w:val="clear" w:pos="1080"/>
        </w:tabs>
        <w:spacing w:after="0" w:line="240" w:lineRule="auto"/>
        <w:ind w:left="2880" w:firstLine="0"/>
        <w:jc w:val="left"/>
        <w:rPr>
          <w:szCs w:val="22"/>
        </w:rPr>
      </w:pPr>
    </w:p>
    <w:p w14:paraId="2EF62522" w14:textId="23ACE159" w:rsidR="007A4892" w:rsidRPr="00A445D9" w:rsidRDefault="009A39D3" w:rsidP="00A50C3E">
      <w:pPr>
        <w:pStyle w:val="RulesParagraph"/>
        <w:numPr>
          <w:ilvl w:val="3"/>
          <w:numId w:val="24"/>
        </w:numPr>
        <w:tabs>
          <w:tab w:val="clear" w:pos="1080"/>
        </w:tabs>
        <w:spacing w:after="0" w:line="240" w:lineRule="auto"/>
        <w:ind w:right="90"/>
        <w:jc w:val="left"/>
        <w:rPr>
          <w:szCs w:val="22"/>
        </w:rPr>
      </w:pPr>
      <w:r w:rsidRPr="00A445D9">
        <w:rPr>
          <w:szCs w:val="22"/>
        </w:rPr>
        <w:t>The lead content of paint on the testing combination(s) or each individual surface or component being tested may be tested by using a portable XRF and/or paint chip sampling performed in accordance with Appendix A</w:t>
      </w:r>
      <w:r w:rsidR="0032634D">
        <w:rPr>
          <w:szCs w:val="22"/>
        </w:rPr>
        <w:t xml:space="preserve"> or D</w:t>
      </w:r>
      <w:r w:rsidR="00A851B8" w:rsidRPr="00A445D9">
        <w:rPr>
          <w:szCs w:val="22"/>
        </w:rPr>
        <w:t xml:space="preserve">. </w:t>
      </w:r>
    </w:p>
    <w:p w14:paraId="3AB09765" w14:textId="77777777" w:rsidR="00343991" w:rsidRDefault="00343991" w:rsidP="00343991">
      <w:pPr>
        <w:pStyle w:val="RulesParagraph"/>
        <w:tabs>
          <w:tab w:val="clear" w:pos="1080"/>
        </w:tabs>
        <w:spacing w:after="0" w:line="240" w:lineRule="auto"/>
        <w:ind w:left="2880" w:firstLine="0"/>
        <w:jc w:val="left"/>
        <w:rPr>
          <w:szCs w:val="22"/>
        </w:rPr>
      </w:pPr>
    </w:p>
    <w:p w14:paraId="4E4FBE04" w14:textId="4398643A" w:rsidR="007A4892" w:rsidRPr="00A445D9" w:rsidRDefault="009A39D3" w:rsidP="00343991">
      <w:pPr>
        <w:pStyle w:val="RulesParagraph"/>
        <w:numPr>
          <w:ilvl w:val="3"/>
          <w:numId w:val="24"/>
        </w:numPr>
        <w:tabs>
          <w:tab w:val="clear" w:pos="1080"/>
        </w:tabs>
        <w:spacing w:after="0" w:line="240" w:lineRule="auto"/>
        <w:jc w:val="left"/>
        <w:rPr>
          <w:szCs w:val="22"/>
        </w:rPr>
      </w:pPr>
      <w:r w:rsidRPr="00A445D9">
        <w:rPr>
          <w:szCs w:val="22"/>
        </w:rPr>
        <w:t xml:space="preserve">Lead determinations shall include the testing of the testing combination(s), or each individual surface or component except those known to have been replaced after 1978, at the residential </w:t>
      </w:r>
      <w:r w:rsidR="00F31986" w:rsidRPr="00A445D9">
        <w:rPr>
          <w:szCs w:val="22"/>
        </w:rPr>
        <w:t>dwelling unit</w:t>
      </w:r>
      <w:r w:rsidR="00575D3D" w:rsidRPr="00A445D9">
        <w:rPr>
          <w:szCs w:val="22"/>
        </w:rPr>
        <w:t xml:space="preserve"> </w:t>
      </w:r>
      <w:r w:rsidRPr="00A445D9">
        <w:rPr>
          <w:szCs w:val="22"/>
        </w:rPr>
        <w:t>or child-occupied facility</w:t>
      </w:r>
      <w:r w:rsidR="00A851B8" w:rsidRPr="00A445D9">
        <w:rPr>
          <w:szCs w:val="22"/>
        </w:rPr>
        <w:t xml:space="preserve">. </w:t>
      </w:r>
      <w:r w:rsidRPr="00A445D9">
        <w:rPr>
          <w:szCs w:val="22"/>
        </w:rPr>
        <w:t>The test locations shall be representative of the testing combination(s) or each individual surface or component including all layers of paint and be sufficient distance from pipes or electrical outlets to avoid interference. The inspector or risk</w:t>
      </w:r>
      <w:r w:rsidR="003A079D" w:rsidRPr="00A445D9">
        <w:rPr>
          <w:szCs w:val="22"/>
        </w:rPr>
        <w:t xml:space="preserve"> assessor</w:t>
      </w:r>
      <w:r w:rsidRPr="00A445D9">
        <w:rPr>
          <w:szCs w:val="22"/>
        </w:rPr>
        <w:t xml:space="preserve"> may assume the inaccessible painted components or surfaces contain lead-based paint.</w:t>
      </w:r>
    </w:p>
    <w:p w14:paraId="396D9EF5" w14:textId="77777777" w:rsidR="00343991" w:rsidRDefault="00343991" w:rsidP="00343991">
      <w:pPr>
        <w:pStyle w:val="RulesParagraph"/>
        <w:tabs>
          <w:tab w:val="clear" w:pos="1080"/>
        </w:tabs>
        <w:spacing w:after="0" w:line="240" w:lineRule="auto"/>
        <w:ind w:left="2880" w:firstLine="0"/>
        <w:jc w:val="left"/>
        <w:rPr>
          <w:szCs w:val="22"/>
        </w:rPr>
      </w:pPr>
    </w:p>
    <w:p w14:paraId="0BA1676A" w14:textId="3DBDE7AD" w:rsidR="007A4892" w:rsidRPr="00A445D9" w:rsidRDefault="009A39D3" w:rsidP="00343991">
      <w:pPr>
        <w:pStyle w:val="RulesParagraph"/>
        <w:numPr>
          <w:ilvl w:val="3"/>
          <w:numId w:val="24"/>
        </w:numPr>
        <w:tabs>
          <w:tab w:val="clear" w:pos="1080"/>
        </w:tabs>
        <w:spacing w:after="0" w:line="240" w:lineRule="auto"/>
        <w:jc w:val="left"/>
        <w:rPr>
          <w:szCs w:val="22"/>
        </w:rPr>
      </w:pPr>
      <w:r w:rsidRPr="00A445D9">
        <w:rPr>
          <w:szCs w:val="22"/>
        </w:rPr>
        <w:t xml:space="preserve">The number of XRF reading(s) per testing combination, shall at a minimum, meet the requirements of Appendix D of this </w:t>
      </w:r>
      <w:r w:rsidR="00BF7A0D" w:rsidRPr="00A445D9">
        <w:rPr>
          <w:szCs w:val="22"/>
        </w:rPr>
        <w:t>Chapter</w:t>
      </w:r>
      <w:r w:rsidR="00A851B8" w:rsidRPr="00A445D9">
        <w:rPr>
          <w:szCs w:val="22"/>
        </w:rPr>
        <w:t xml:space="preserve">. </w:t>
      </w:r>
      <w:r w:rsidRPr="00A445D9">
        <w:rPr>
          <w:szCs w:val="22"/>
        </w:rPr>
        <w:t>If acceptable test locations cannot be found for XRF testing, a paint chip sample shall be collected for laboratory analysis</w:t>
      </w:r>
      <w:r w:rsidR="00A851B8" w:rsidRPr="00A445D9">
        <w:rPr>
          <w:szCs w:val="22"/>
        </w:rPr>
        <w:t xml:space="preserve">. </w:t>
      </w:r>
      <w:r w:rsidRPr="00A445D9">
        <w:rPr>
          <w:szCs w:val="22"/>
        </w:rPr>
        <w:t xml:space="preserve">Paint chip samples shall be collected for laboratory analysis from all testing combination(s) that </w:t>
      </w:r>
      <w:r w:rsidRPr="00A445D9">
        <w:rPr>
          <w:szCs w:val="22"/>
        </w:rPr>
        <w:lastRenderedPageBreak/>
        <w:t>test inconclusive</w:t>
      </w:r>
      <w:r w:rsidR="00BE34A4" w:rsidRPr="00A445D9">
        <w:rPr>
          <w:szCs w:val="22"/>
        </w:rPr>
        <w:t xml:space="preserve"> with the XRF</w:t>
      </w:r>
      <w:r w:rsidRPr="00A445D9">
        <w:rPr>
          <w:szCs w:val="22"/>
        </w:rPr>
        <w:t>, or the testing combination(s) may be assumed to be coated with lead-based paint until otherwise demonstrated</w:t>
      </w:r>
      <w:r w:rsidR="00A851B8" w:rsidRPr="00A445D9">
        <w:rPr>
          <w:szCs w:val="22"/>
        </w:rPr>
        <w:t xml:space="preserve">. </w:t>
      </w:r>
      <w:r w:rsidRPr="00A445D9">
        <w:rPr>
          <w:szCs w:val="22"/>
        </w:rPr>
        <w:t>Paint chip samples shall be collected and analyzed in accordance with the requirements contained in Appendix A.</w:t>
      </w:r>
    </w:p>
    <w:p w14:paraId="3960482E" w14:textId="77777777" w:rsidR="00343991" w:rsidRPr="00343991" w:rsidRDefault="00343991" w:rsidP="00343991">
      <w:pPr>
        <w:pStyle w:val="RulesParagraph"/>
        <w:tabs>
          <w:tab w:val="clear" w:pos="1080"/>
        </w:tabs>
        <w:spacing w:after="0" w:line="240" w:lineRule="auto"/>
        <w:ind w:left="2160" w:firstLine="0"/>
        <w:jc w:val="left"/>
        <w:rPr>
          <w:szCs w:val="22"/>
        </w:rPr>
      </w:pPr>
    </w:p>
    <w:p w14:paraId="55D3BC97" w14:textId="07F49DD3" w:rsidR="007A4892" w:rsidRPr="00A445D9" w:rsidRDefault="009A39D3" w:rsidP="00343991">
      <w:pPr>
        <w:pStyle w:val="RulesParagraph"/>
        <w:numPr>
          <w:ilvl w:val="2"/>
          <w:numId w:val="24"/>
        </w:numPr>
        <w:tabs>
          <w:tab w:val="clear" w:pos="1080"/>
        </w:tabs>
        <w:spacing w:after="0" w:line="240" w:lineRule="auto"/>
        <w:jc w:val="left"/>
        <w:rPr>
          <w:szCs w:val="22"/>
        </w:rPr>
      </w:pPr>
      <w:r w:rsidRPr="00A445D9">
        <w:rPr>
          <w:b/>
          <w:szCs w:val="22"/>
        </w:rPr>
        <w:t xml:space="preserve">Lead </w:t>
      </w:r>
      <w:r w:rsidR="00C02F7B">
        <w:rPr>
          <w:b/>
          <w:szCs w:val="22"/>
        </w:rPr>
        <w:t>i</w:t>
      </w:r>
      <w:r w:rsidRPr="00A445D9">
        <w:rPr>
          <w:b/>
          <w:szCs w:val="22"/>
        </w:rPr>
        <w:t xml:space="preserve">nspection and </w:t>
      </w:r>
      <w:r w:rsidR="00C02F7B">
        <w:rPr>
          <w:b/>
          <w:szCs w:val="22"/>
        </w:rPr>
        <w:t>d</w:t>
      </w:r>
      <w:r w:rsidRPr="00A445D9">
        <w:rPr>
          <w:b/>
          <w:szCs w:val="22"/>
        </w:rPr>
        <w:t xml:space="preserve">etermination </w:t>
      </w:r>
      <w:r w:rsidR="00C02F7B">
        <w:rPr>
          <w:b/>
          <w:szCs w:val="22"/>
        </w:rPr>
        <w:t>r</w:t>
      </w:r>
      <w:r w:rsidRPr="00A445D9">
        <w:rPr>
          <w:b/>
          <w:szCs w:val="22"/>
        </w:rPr>
        <w:t>eports</w:t>
      </w:r>
      <w:r w:rsidR="00A851B8" w:rsidRPr="00A445D9">
        <w:rPr>
          <w:b/>
        </w:rPr>
        <w:t xml:space="preserve">. </w:t>
      </w:r>
      <w:r w:rsidRPr="00A445D9">
        <w:rPr>
          <w:szCs w:val="22"/>
        </w:rPr>
        <w:t xml:space="preserve">The lead inspector or risk </w:t>
      </w:r>
      <w:r w:rsidR="003A079D" w:rsidRPr="00A445D9">
        <w:rPr>
          <w:szCs w:val="22"/>
        </w:rPr>
        <w:t>assessor</w:t>
      </w:r>
      <w:r w:rsidRPr="00A445D9">
        <w:rPr>
          <w:szCs w:val="22"/>
        </w:rPr>
        <w:t xml:space="preserve"> shall prepare and provide to their client a report that shall include the following information: </w:t>
      </w:r>
    </w:p>
    <w:p w14:paraId="37BF6062" w14:textId="77777777" w:rsidR="00343991" w:rsidRDefault="00343991" w:rsidP="00343991">
      <w:pPr>
        <w:pStyle w:val="RulesSub-Paragraph"/>
        <w:tabs>
          <w:tab w:val="clear" w:pos="1440"/>
        </w:tabs>
        <w:spacing w:after="0" w:line="240" w:lineRule="auto"/>
        <w:ind w:left="2880" w:firstLine="0"/>
        <w:jc w:val="left"/>
        <w:rPr>
          <w:szCs w:val="22"/>
        </w:rPr>
      </w:pPr>
    </w:p>
    <w:p w14:paraId="34D544F7" w14:textId="42EA760B"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Date of the lead inspection or lead determination;</w:t>
      </w:r>
    </w:p>
    <w:p w14:paraId="4110F742" w14:textId="77777777" w:rsidR="00343991" w:rsidRDefault="00343991" w:rsidP="00343991">
      <w:pPr>
        <w:pStyle w:val="RulesSub-Paragraph"/>
        <w:tabs>
          <w:tab w:val="clear" w:pos="1440"/>
        </w:tabs>
        <w:spacing w:after="0" w:line="240" w:lineRule="auto"/>
        <w:ind w:left="2880" w:firstLine="0"/>
        <w:jc w:val="left"/>
        <w:rPr>
          <w:szCs w:val="22"/>
        </w:rPr>
      </w:pPr>
    </w:p>
    <w:p w14:paraId="0CEE08A3" w14:textId="5F2C499D"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Address of each building;</w:t>
      </w:r>
    </w:p>
    <w:p w14:paraId="702BE63B" w14:textId="77777777" w:rsidR="00343991" w:rsidRDefault="00343991" w:rsidP="00343991">
      <w:pPr>
        <w:pStyle w:val="RulesSub-Paragraph"/>
        <w:tabs>
          <w:tab w:val="clear" w:pos="1440"/>
        </w:tabs>
        <w:spacing w:after="0" w:line="240" w:lineRule="auto"/>
        <w:ind w:left="2880" w:firstLine="0"/>
        <w:jc w:val="left"/>
        <w:rPr>
          <w:szCs w:val="22"/>
        </w:rPr>
      </w:pPr>
    </w:p>
    <w:p w14:paraId="57806555" w14:textId="01C4A649"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Date of construction of buildings (approximate, if unknown);</w:t>
      </w:r>
    </w:p>
    <w:p w14:paraId="33D80856" w14:textId="77777777" w:rsidR="00343991" w:rsidRDefault="00343991" w:rsidP="00343991">
      <w:pPr>
        <w:pStyle w:val="RulesSub-Paragraph"/>
        <w:tabs>
          <w:tab w:val="clear" w:pos="1440"/>
        </w:tabs>
        <w:spacing w:after="0" w:line="240" w:lineRule="auto"/>
        <w:ind w:left="2880" w:firstLine="0"/>
        <w:jc w:val="left"/>
        <w:rPr>
          <w:szCs w:val="22"/>
        </w:rPr>
      </w:pPr>
    </w:p>
    <w:p w14:paraId="184938D4" w14:textId="57B0C73B"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Apartment number (if applicable);</w:t>
      </w:r>
    </w:p>
    <w:p w14:paraId="33F1A0C0" w14:textId="77777777" w:rsidR="00343991" w:rsidRDefault="00343991" w:rsidP="00343991">
      <w:pPr>
        <w:pStyle w:val="RulesSub-Paragraph"/>
        <w:tabs>
          <w:tab w:val="clear" w:pos="1440"/>
        </w:tabs>
        <w:spacing w:after="0" w:line="240" w:lineRule="auto"/>
        <w:ind w:left="2880" w:firstLine="0"/>
        <w:jc w:val="left"/>
        <w:rPr>
          <w:szCs w:val="22"/>
        </w:rPr>
      </w:pPr>
    </w:p>
    <w:p w14:paraId="00199357" w14:textId="2C0416F6"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Name, address, and telephone number of each owner of each building</w:t>
      </w:r>
      <w:r w:rsidR="00990900" w:rsidRPr="00A445D9">
        <w:rPr>
          <w:szCs w:val="22"/>
        </w:rPr>
        <w:t xml:space="preserve"> or </w:t>
      </w:r>
      <w:r w:rsidR="00F31986" w:rsidRPr="00A445D9">
        <w:rPr>
          <w:szCs w:val="22"/>
        </w:rPr>
        <w:t>dwelling unit</w:t>
      </w:r>
      <w:r w:rsidRPr="00A445D9">
        <w:rPr>
          <w:szCs w:val="22"/>
        </w:rPr>
        <w:t>;</w:t>
      </w:r>
    </w:p>
    <w:p w14:paraId="6AC1E892" w14:textId="77777777" w:rsidR="00343991" w:rsidRDefault="00343991" w:rsidP="00343991">
      <w:pPr>
        <w:pStyle w:val="RulesSub-Paragraph"/>
        <w:tabs>
          <w:tab w:val="clear" w:pos="1440"/>
        </w:tabs>
        <w:spacing w:after="0" w:line="240" w:lineRule="auto"/>
        <w:ind w:left="2880" w:firstLine="0"/>
        <w:jc w:val="left"/>
        <w:rPr>
          <w:szCs w:val="22"/>
        </w:rPr>
      </w:pPr>
    </w:p>
    <w:p w14:paraId="683B497D" w14:textId="721D57E5"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Name, signature, and Maine certification number of the certified lead inspector(s) conducting the lead inspection</w:t>
      </w:r>
      <w:r w:rsidR="0032634D">
        <w:rPr>
          <w:szCs w:val="22"/>
        </w:rPr>
        <w:t>/risk assessor</w:t>
      </w:r>
      <w:r w:rsidRPr="00A445D9">
        <w:rPr>
          <w:szCs w:val="22"/>
        </w:rPr>
        <w:t xml:space="preserve"> or lead determination;</w:t>
      </w:r>
    </w:p>
    <w:p w14:paraId="37E0CD56" w14:textId="77777777" w:rsidR="00B909D4" w:rsidRDefault="00B909D4" w:rsidP="00B909D4">
      <w:pPr>
        <w:pStyle w:val="RulesSub-Paragraph"/>
        <w:tabs>
          <w:tab w:val="clear" w:pos="1440"/>
        </w:tabs>
        <w:spacing w:after="0" w:line="240" w:lineRule="auto"/>
        <w:ind w:left="2880" w:firstLine="0"/>
        <w:jc w:val="left"/>
        <w:rPr>
          <w:szCs w:val="22"/>
        </w:rPr>
      </w:pPr>
    </w:p>
    <w:p w14:paraId="3CF8A30E" w14:textId="441A1693"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An explanation of how to understand the lead inspection report;</w:t>
      </w:r>
    </w:p>
    <w:p w14:paraId="18AC7205" w14:textId="77777777" w:rsidR="00343991" w:rsidRDefault="00343991" w:rsidP="00343991">
      <w:pPr>
        <w:pStyle w:val="RulesSub-Paragraph"/>
        <w:tabs>
          <w:tab w:val="clear" w:pos="1440"/>
        </w:tabs>
        <w:spacing w:after="0" w:line="240" w:lineRule="auto"/>
        <w:ind w:left="2880" w:firstLine="0"/>
        <w:jc w:val="left"/>
        <w:rPr>
          <w:szCs w:val="22"/>
        </w:rPr>
      </w:pPr>
    </w:p>
    <w:p w14:paraId="31B21672" w14:textId="4E575F53"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A summary by room of all components that contain lead-based paint, including all components represented by testing combinations, any components not tested because they were replaced after 1978</w:t>
      </w:r>
      <w:r w:rsidR="00174887">
        <w:rPr>
          <w:szCs w:val="22"/>
        </w:rPr>
        <w:t>;</w:t>
      </w:r>
      <w:r w:rsidRPr="00A445D9">
        <w:rPr>
          <w:szCs w:val="22"/>
        </w:rPr>
        <w:t xml:space="preserve"> </w:t>
      </w:r>
    </w:p>
    <w:p w14:paraId="64C46417" w14:textId="77777777" w:rsidR="00343991" w:rsidRDefault="00343991" w:rsidP="00343991">
      <w:pPr>
        <w:pStyle w:val="RulesSub-Paragraph"/>
        <w:tabs>
          <w:tab w:val="clear" w:pos="1440"/>
        </w:tabs>
        <w:spacing w:after="0" w:line="240" w:lineRule="auto"/>
        <w:ind w:left="2880" w:firstLine="0"/>
        <w:jc w:val="left"/>
        <w:rPr>
          <w:szCs w:val="22"/>
        </w:rPr>
      </w:pPr>
    </w:p>
    <w:p w14:paraId="4F5F29D6" w14:textId="626C0338" w:rsidR="007A4892" w:rsidRPr="00A445D9" w:rsidRDefault="00BE34A4" w:rsidP="00343991">
      <w:pPr>
        <w:pStyle w:val="RulesSub-Paragraph"/>
        <w:numPr>
          <w:ilvl w:val="3"/>
          <w:numId w:val="24"/>
        </w:numPr>
        <w:tabs>
          <w:tab w:val="clear" w:pos="1440"/>
        </w:tabs>
        <w:spacing w:after="0" w:line="240" w:lineRule="auto"/>
        <w:jc w:val="left"/>
        <w:rPr>
          <w:szCs w:val="22"/>
        </w:rPr>
      </w:pPr>
      <w:r w:rsidRPr="00A445D9">
        <w:rPr>
          <w:szCs w:val="22"/>
        </w:rPr>
        <w:t>The n</w:t>
      </w:r>
      <w:r w:rsidR="009A39D3" w:rsidRPr="00A445D9">
        <w:rPr>
          <w:szCs w:val="22"/>
        </w:rPr>
        <w:t xml:space="preserve">ame, address, and telephone number of each laboratory conducting analysis of collected samples. Laboratories performing analyses must be accredited in accordance with the requirements of </w:t>
      </w:r>
      <w:r w:rsidR="008625A7" w:rsidRPr="00A445D9">
        <w:rPr>
          <w:szCs w:val="22"/>
        </w:rPr>
        <w:t>S</w:t>
      </w:r>
      <w:r w:rsidR="009A39D3" w:rsidRPr="00A445D9">
        <w:rPr>
          <w:szCs w:val="22"/>
        </w:rPr>
        <w:t>ection 7(D);</w:t>
      </w:r>
    </w:p>
    <w:p w14:paraId="1482365B" w14:textId="77777777" w:rsidR="00343991" w:rsidRDefault="00343991" w:rsidP="00343991">
      <w:pPr>
        <w:pStyle w:val="RulesSub-Paragraph"/>
        <w:tabs>
          <w:tab w:val="clear" w:pos="1440"/>
        </w:tabs>
        <w:spacing w:after="0" w:line="240" w:lineRule="auto"/>
        <w:ind w:left="2880" w:firstLine="0"/>
        <w:jc w:val="left"/>
        <w:rPr>
          <w:szCs w:val="22"/>
        </w:rPr>
      </w:pPr>
    </w:p>
    <w:p w14:paraId="50EAE370" w14:textId="3B49AD18"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T</w:t>
      </w:r>
      <w:r w:rsidR="00BE34A4" w:rsidRPr="00A445D9">
        <w:rPr>
          <w:szCs w:val="22"/>
        </w:rPr>
        <w:t>he t</w:t>
      </w:r>
      <w:r w:rsidRPr="00A445D9">
        <w:rPr>
          <w:szCs w:val="22"/>
        </w:rPr>
        <w:t>esting method and sampling procedure for paint analysis employed;</w:t>
      </w:r>
    </w:p>
    <w:p w14:paraId="353487C7" w14:textId="77777777" w:rsidR="00343991" w:rsidRDefault="00343991" w:rsidP="00343991">
      <w:pPr>
        <w:pStyle w:val="RulesSub-Paragraph"/>
        <w:tabs>
          <w:tab w:val="clear" w:pos="1440"/>
        </w:tabs>
        <w:spacing w:after="0" w:line="240" w:lineRule="auto"/>
        <w:ind w:left="2880" w:firstLine="0"/>
        <w:jc w:val="left"/>
        <w:rPr>
          <w:szCs w:val="22"/>
        </w:rPr>
      </w:pPr>
    </w:p>
    <w:p w14:paraId="286D334E" w14:textId="09F91F5A"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 xml:space="preserve">A brief description of the residential </w:t>
      </w:r>
      <w:r w:rsidR="000112E7" w:rsidRPr="00A445D9">
        <w:rPr>
          <w:szCs w:val="22"/>
        </w:rPr>
        <w:t>dwelling unit</w:t>
      </w:r>
      <w:r w:rsidRPr="00A445D9">
        <w:rPr>
          <w:szCs w:val="22"/>
        </w:rPr>
        <w:t xml:space="preserve"> or child-occupied facility, and line diagrams showing the rooms, including common areas, of the residential </w:t>
      </w:r>
      <w:r w:rsidR="00F31986" w:rsidRPr="00A445D9">
        <w:rPr>
          <w:szCs w:val="22"/>
        </w:rPr>
        <w:t>dwelling unit</w:t>
      </w:r>
      <w:r w:rsidRPr="00A445D9">
        <w:rPr>
          <w:szCs w:val="22"/>
        </w:rPr>
        <w:t xml:space="preserve"> or child-occupied facility;</w:t>
      </w:r>
    </w:p>
    <w:p w14:paraId="1C4B25E2" w14:textId="77777777" w:rsidR="00343991" w:rsidRDefault="00343991" w:rsidP="00343991">
      <w:pPr>
        <w:pStyle w:val="RulesSub-Paragraph"/>
        <w:tabs>
          <w:tab w:val="clear" w:pos="1440"/>
        </w:tabs>
        <w:spacing w:after="0" w:line="240" w:lineRule="auto"/>
        <w:ind w:left="2880" w:firstLine="0"/>
        <w:jc w:val="left"/>
        <w:rPr>
          <w:szCs w:val="22"/>
        </w:rPr>
      </w:pPr>
    </w:p>
    <w:p w14:paraId="7E8D97A8" w14:textId="7C7E81EC"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Specific locations of each painted testing combination</w:t>
      </w:r>
      <w:r w:rsidR="00BE34A4" w:rsidRPr="00A445D9">
        <w:rPr>
          <w:szCs w:val="22"/>
        </w:rPr>
        <w:t xml:space="preserve"> that w</w:t>
      </w:r>
      <w:r w:rsidR="00C742E9" w:rsidRPr="00A445D9">
        <w:rPr>
          <w:szCs w:val="22"/>
        </w:rPr>
        <w:t>ere</w:t>
      </w:r>
      <w:r w:rsidRPr="00A445D9">
        <w:rPr>
          <w:szCs w:val="22"/>
        </w:rPr>
        <w:t xml:space="preserve"> tested for the presence of lead, including the listing of components represented by each testing combination, and the identification</w:t>
      </w:r>
      <w:r w:rsidR="00BE34A4" w:rsidRPr="00A445D9">
        <w:rPr>
          <w:szCs w:val="22"/>
        </w:rPr>
        <w:t xml:space="preserve"> </w:t>
      </w:r>
      <w:r w:rsidRPr="00A445D9">
        <w:rPr>
          <w:szCs w:val="22"/>
        </w:rPr>
        <w:t>of lead-based paint</w:t>
      </w:r>
      <w:r w:rsidR="00BE34A4" w:rsidRPr="00A445D9">
        <w:rPr>
          <w:szCs w:val="22"/>
        </w:rPr>
        <w:t xml:space="preserve"> that is </w:t>
      </w:r>
      <w:r w:rsidRPr="00A445D9">
        <w:rPr>
          <w:szCs w:val="22"/>
        </w:rPr>
        <w:t>in poor condition;</w:t>
      </w:r>
    </w:p>
    <w:p w14:paraId="1D08FA7E" w14:textId="77777777" w:rsidR="00343991" w:rsidRDefault="00343991" w:rsidP="00343991">
      <w:pPr>
        <w:pStyle w:val="RulesSub-Paragraph"/>
        <w:tabs>
          <w:tab w:val="clear" w:pos="1440"/>
        </w:tabs>
        <w:spacing w:after="0" w:line="240" w:lineRule="auto"/>
        <w:ind w:left="2880" w:firstLine="0"/>
        <w:jc w:val="left"/>
        <w:rPr>
          <w:szCs w:val="22"/>
        </w:rPr>
      </w:pPr>
    </w:p>
    <w:p w14:paraId="31F53E2C" w14:textId="718F2EF2"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A</w:t>
      </w:r>
      <w:r w:rsidR="00BE34A4" w:rsidRPr="00A445D9">
        <w:rPr>
          <w:szCs w:val="22"/>
        </w:rPr>
        <w:t>n a</w:t>
      </w:r>
      <w:r w:rsidRPr="00A445D9">
        <w:rPr>
          <w:szCs w:val="22"/>
        </w:rPr>
        <w:t>ssessment of the condition of the paint for each testing combination tested</w:t>
      </w:r>
      <w:r w:rsidR="0032634D">
        <w:rPr>
          <w:szCs w:val="22"/>
        </w:rPr>
        <w:t>,</w:t>
      </w:r>
      <w:r w:rsidR="004C540D">
        <w:rPr>
          <w:szCs w:val="22"/>
        </w:rPr>
        <w:t xml:space="preserve"> </w:t>
      </w:r>
      <w:r w:rsidR="00DF6158" w:rsidRPr="00A445D9">
        <w:rPr>
          <w:szCs w:val="22"/>
        </w:rPr>
        <w:t>if applicable;</w:t>
      </w:r>
    </w:p>
    <w:p w14:paraId="587DEA37" w14:textId="77777777" w:rsidR="00343991" w:rsidRDefault="00343991" w:rsidP="00343991">
      <w:pPr>
        <w:pStyle w:val="RulesSub-Paragraph"/>
        <w:tabs>
          <w:tab w:val="clear" w:pos="1440"/>
        </w:tabs>
        <w:spacing w:after="0" w:line="240" w:lineRule="auto"/>
        <w:ind w:left="2880" w:firstLine="0"/>
        <w:jc w:val="left"/>
        <w:rPr>
          <w:szCs w:val="22"/>
        </w:rPr>
      </w:pPr>
    </w:p>
    <w:p w14:paraId="5C08E5D6" w14:textId="7E9C97F1"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lastRenderedPageBreak/>
        <w:t>All data collected from on-site testing, including quality control data and the serial number of a</w:t>
      </w:r>
      <w:r w:rsidR="00BE34A4" w:rsidRPr="00A445D9">
        <w:rPr>
          <w:szCs w:val="22"/>
        </w:rPr>
        <w:t>ll</w:t>
      </w:r>
      <w:r w:rsidRPr="00A445D9">
        <w:rPr>
          <w:szCs w:val="22"/>
        </w:rPr>
        <w:t xml:space="preserve"> XRF device</w:t>
      </w:r>
      <w:r w:rsidR="009C11C3" w:rsidRPr="00A445D9">
        <w:rPr>
          <w:szCs w:val="22"/>
        </w:rPr>
        <w:t>s</w:t>
      </w:r>
      <w:r w:rsidRPr="00A445D9">
        <w:rPr>
          <w:szCs w:val="22"/>
        </w:rPr>
        <w:t xml:space="preserve"> used to perform analyses;</w:t>
      </w:r>
    </w:p>
    <w:p w14:paraId="097C3F7F" w14:textId="77777777" w:rsidR="00343991" w:rsidRDefault="00343991" w:rsidP="00343991">
      <w:pPr>
        <w:pStyle w:val="RulesSub-Paragraph"/>
        <w:tabs>
          <w:tab w:val="clear" w:pos="1440"/>
        </w:tabs>
        <w:spacing w:after="0" w:line="240" w:lineRule="auto"/>
        <w:ind w:left="2880" w:firstLine="0"/>
        <w:jc w:val="left"/>
        <w:rPr>
          <w:szCs w:val="22"/>
        </w:rPr>
      </w:pPr>
    </w:p>
    <w:p w14:paraId="5471B127" w14:textId="176B467F"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All results of laboratory analysis on collected paint, soil, dust, and water samples, and identification of any lead identified by these analyses;</w:t>
      </w:r>
    </w:p>
    <w:p w14:paraId="42A38D29" w14:textId="77777777" w:rsidR="00343991" w:rsidRDefault="00343991" w:rsidP="00343991">
      <w:pPr>
        <w:pStyle w:val="RulesSub-Paragraph"/>
        <w:tabs>
          <w:tab w:val="clear" w:pos="1440"/>
        </w:tabs>
        <w:spacing w:after="0" w:line="240" w:lineRule="auto"/>
        <w:ind w:left="2880" w:firstLine="0"/>
        <w:jc w:val="left"/>
        <w:rPr>
          <w:szCs w:val="22"/>
        </w:rPr>
      </w:pPr>
    </w:p>
    <w:p w14:paraId="05CCC387" w14:textId="353B6522"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Any other sampling results; and</w:t>
      </w:r>
    </w:p>
    <w:p w14:paraId="6E3D0024" w14:textId="77777777" w:rsidR="00343991" w:rsidRDefault="00343991" w:rsidP="00343991">
      <w:pPr>
        <w:pStyle w:val="RulesSub-Paragraph"/>
        <w:tabs>
          <w:tab w:val="clear" w:pos="1440"/>
        </w:tabs>
        <w:spacing w:after="0" w:line="240" w:lineRule="auto"/>
        <w:ind w:left="2880" w:firstLine="0"/>
        <w:jc w:val="left"/>
        <w:rPr>
          <w:szCs w:val="22"/>
        </w:rPr>
      </w:pPr>
    </w:p>
    <w:p w14:paraId="1127257B" w14:textId="553BB288" w:rsidR="007A4892" w:rsidRPr="00A445D9" w:rsidRDefault="009A39D3" w:rsidP="00343991">
      <w:pPr>
        <w:pStyle w:val="RulesSub-Paragraph"/>
        <w:numPr>
          <w:ilvl w:val="3"/>
          <w:numId w:val="24"/>
        </w:numPr>
        <w:tabs>
          <w:tab w:val="clear" w:pos="1440"/>
        </w:tabs>
        <w:spacing w:after="0" w:line="240" w:lineRule="auto"/>
        <w:jc w:val="left"/>
        <w:rPr>
          <w:szCs w:val="22"/>
        </w:rPr>
      </w:pPr>
      <w:r w:rsidRPr="00A445D9">
        <w:rPr>
          <w:szCs w:val="22"/>
        </w:rPr>
        <w:t>A lead-safe certificate, if applicable.</w:t>
      </w:r>
    </w:p>
    <w:p w14:paraId="3F23A347" w14:textId="77777777" w:rsidR="00343991" w:rsidRPr="00343991" w:rsidRDefault="00343991" w:rsidP="00343991">
      <w:pPr>
        <w:pStyle w:val="RulesParagraph"/>
        <w:tabs>
          <w:tab w:val="clear" w:pos="1080"/>
        </w:tabs>
        <w:spacing w:after="0" w:line="240" w:lineRule="auto"/>
        <w:ind w:left="2160" w:firstLine="0"/>
        <w:jc w:val="left"/>
        <w:rPr>
          <w:szCs w:val="22"/>
        </w:rPr>
      </w:pPr>
    </w:p>
    <w:p w14:paraId="0FF0E13F" w14:textId="3B1F184E" w:rsidR="007A4892" w:rsidRPr="00A445D9" w:rsidRDefault="009A39D3" w:rsidP="00343991">
      <w:pPr>
        <w:pStyle w:val="RulesParagraph"/>
        <w:numPr>
          <w:ilvl w:val="2"/>
          <w:numId w:val="24"/>
        </w:numPr>
        <w:tabs>
          <w:tab w:val="clear" w:pos="1080"/>
        </w:tabs>
        <w:spacing w:after="0" w:line="240" w:lineRule="auto"/>
        <w:jc w:val="left"/>
        <w:rPr>
          <w:szCs w:val="22"/>
        </w:rPr>
      </w:pPr>
      <w:r w:rsidRPr="00A445D9">
        <w:rPr>
          <w:b/>
          <w:szCs w:val="22"/>
        </w:rPr>
        <w:t xml:space="preserve">Environmental </w:t>
      </w:r>
      <w:r w:rsidR="00C02F7B">
        <w:rPr>
          <w:b/>
          <w:szCs w:val="22"/>
        </w:rPr>
        <w:t>l</w:t>
      </w:r>
      <w:r w:rsidRPr="00A445D9">
        <w:rPr>
          <w:b/>
          <w:szCs w:val="22"/>
        </w:rPr>
        <w:t xml:space="preserve">ead </w:t>
      </w:r>
      <w:r w:rsidR="00C02F7B">
        <w:rPr>
          <w:b/>
          <w:szCs w:val="22"/>
        </w:rPr>
        <w:t>i</w:t>
      </w:r>
      <w:r w:rsidRPr="00A445D9">
        <w:rPr>
          <w:b/>
          <w:szCs w:val="22"/>
        </w:rPr>
        <w:t xml:space="preserve">nspection </w:t>
      </w:r>
      <w:r w:rsidR="00C02F7B">
        <w:rPr>
          <w:b/>
          <w:szCs w:val="22"/>
        </w:rPr>
        <w:t>s</w:t>
      </w:r>
      <w:r w:rsidRPr="00A445D9">
        <w:rPr>
          <w:b/>
          <w:szCs w:val="22"/>
        </w:rPr>
        <w:t xml:space="preserve">ummary </w:t>
      </w:r>
      <w:r w:rsidR="00C02F7B">
        <w:rPr>
          <w:b/>
          <w:szCs w:val="22"/>
        </w:rPr>
        <w:t>r</w:t>
      </w:r>
      <w:r w:rsidRPr="00A445D9">
        <w:rPr>
          <w:b/>
          <w:szCs w:val="22"/>
        </w:rPr>
        <w:t>eports to the Department</w:t>
      </w:r>
      <w:r w:rsidR="00A851B8" w:rsidRPr="00A445D9">
        <w:rPr>
          <w:b/>
        </w:rPr>
        <w:t xml:space="preserve">. </w:t>
      </w:r>
      <w:r w:rsidRPr="00A445D9">
        <w:rPr>
          <w:szCs w:val="22"/>
        </w:rPr>
        <w:t>Within thirty days of completion of each lead inspection, the lead inspector</w:t>
      </w:r>
      <w:r w:rsidR="00766939" w:rsidRPr="00A445D9">
        <w:rPr>
          <w:szCs w:val="22"/>
        </w:rPr>
        <w:t>/</w:t>
      </w:r>
      <w:r w:rsidR="003A079D" w:rsidRPr="00A445D9">
        <w:rPr>
          <w:szCs w:val="22"/>
        </w:rPr>
        <w:t>risk assessor</w:t>
      </w:r>
      <w:r w:rsidRPr="00A445D9">
        <w:rPr>
          <w:szCs w:val="22"/>
        </w:rPr>
        <w:t xml:space="preserve"> shall submit to the Department a summary report in a form approved by the Department</w:t>
      </w:r>
      <w:r w:rsidR="00A851B8" w:rsidRPr="00A445D9">
        <w:rPr>
          <w:szCs w:val="22"/>
        </w:rPr>
        <w:t xml:space="preserve">. </w:t>
      </w:r>
      <w:r w:rsidRPr="00A445D9">
        <w:rPr>
          <w:szCs w:val="22"/>
        </w:rPr>
        <w:t>These summary reports must include: the lead inspector’s name, signature and Maine certification number; address of property inspected, including apartment number, if applicable; date of lead inspection; the presence or absence of lead-based paint and certification of lead-safe status, as applicable</w:t>
      </w:r>
      <w:r w:rsidR="00A851B8" w:rsidRPr="00A445D9">
        <w:rPr>
          <w:szCs w:val="22"/>
        </w:rPr>
        <w:t xml:space="preserve">. </w:t>
      </w:r>
      <w:r w:rsidRPr="00A445D9">
        <w:rPr>
          <w:szCs w:val="22"/>
        </w:rPr>
        <w:t xml:space="preserve">See Appendix F for a copy of the Environmental </w:t>
      </w:r>
      <w:r w:rsidR="00E80966">
        <w:rPr>
          <w:szCs w:val="22"/>
        </w:rPr>
        <w:t>L</w:t>
      </w:r>
      <w:r w:rsidRPr="00A445D9">
        <w:rPr>
          <w:szCs w:val="22"/>
        </w:rPr>
        <w:t xml:space="preserve">ead </w:t>
      </w:r>
      <w:r w:rsidR="00E80966">
        <w:rPr>
          <w:szCs w:val="22"/>
        </w:rPr>
        <w:t>I</w:t>
      </w:r>
      <w:r w:rsidRPr="00A445D9">
        <w:rPr>
          <w:szCs w:val="22"/>
        </w:rPr>
        <w:t xml:space="preserve">nspection </w:t>
      </w:r>
      <w:r w:rsidR="00E80966">
        <w:rPr>
          <w:szCs w:val="22"/>
        </w:rPr>
        <w:t>S</w:t>
      </w:r>
      <w:r w:rsidRPr="00A445D9">
        <w:rPr>
          <w:szCs w:val="22"/>
        </w:rPr>
        <w:t xml:space="preserve">ummary </w:t>
      </w:r>
      <w:r w:rsidR="00E80966">
        <w:rPr>
          <w:szCs w:val="22"/>
        </w:rPr>
        <w:t>R</w:t>
      </w:r>
      <w:r w:rsidRPr="00A445D9">
        <w:rPr>
          <w:szCs w:val="22"/>
        </w:rPr>
        <w:t xml:space="preserve">eport </w:t>
      </w:r>
      <w:r w:rsidR="00E80966">
        <w:rPr>
          <w:szCs w:val="22"/>
        </w:rPr>
        <w:t>F</w:t>
      </w:r>
      <w:r w:rsidRPr="00A445D9">
        <w:rPr>
          <w:szCs w:val="22"/>
        </w:rPr>
        <w:t>orm.</w:t>
      </w:r>
    </w:p>
    <w:p w14:paraId="1FE1B857" w14:textId="77777777" w:rsidR="00343991" w:rsidRPr="00343991" w:rsidRDefault="00343991" w:rsidP="00343991">
      <w:pPr>
        <w:pStyle w:val="RulesParagraph"/>
        <w:tabs>
          <w:tab w:val="clear" w:pos="1080"/>
        </w:tabs>
        <w:spacing w:after="0" w:line="240" w:lineRule="auto"/>
        <w:ind w:left="2160" w:firstLine="0"/>
        <w:jc w:val="left"/>
        <w:rPr>
          <w:szCs w:val="22"/>
        </w:rPr>
      </w:pPr>
    </w:p>
    <w:p w14:paraId="7764BFCE" w14:textId="356F3F8B" w:rsidR="007A4892" w:rsidRDefault="009A39D3" w:rsidP="00343991">
      <w:pPr>
        <w:pStyle w:val="RulesParagraph"/>
        <w:numPr>
          <w:ilvl w:val="2"/>
          <w:numId w:val="24"/>
        </w:numPr>
        <w:tabs>
          <w:tab w:val="clear" w:pos="1080"/>
        </w:tabs>
        <w:spacing w:after="0" w:line="240" w:lineRule="auto"/>
        <w:jc w:val="left"/>
        <w:rPr>
          <w:szCs w:val="22"/>
        </w:rPr>
      </w:pPr>
      <w:r w:rsidRPr="00A445D9">
        <w:rPr>
          <w:b/>
          <w:szCs w:val="22"/>
        </w:rPr>
        <w:t xml:space="preserve">Recordkeeping </w:t>
      </w:r>
      <w:r w:rsidR="00C02F7B">
        <w:rPr>
          <w:b/>
          <w:szCs w:val="22"/>
        </w:rPr>
        <w:t>r</w:t>
      </w:r>
      <w:r w:rsidRPr="00A445D9">
        <w:rPr>
          <w:b/>
          <w:szCs w:val="22"/>
        </w:rPr>
        <w:t>equirements</w:t>
      </w:r>
      <w:r w:rsidR="00A851B8" w:rsidRPr="00A445D9">
        <w:rPr>
          <w:b/>
        </w:rPr>
        <w:t xml:space="preserve">. </w:t>
      </w:r>
      <w:r w:rsidRPr="00A445D9">
        <w:rPr>
          <w:szCs w:val="22"/>
        </w:rPr>
        <w:t>Lead inspectors shall retain a copy of each lead inspection and lead determination report for a minimum of seven years at his or her principal place of business or at an archive facility approved in advance by the Department</w:t>
      </w:r>
      <w:r w:rsidR="00A851B8" w:rsidRPr="00A445D9">
        <w:rPr>
          <w:szCs w:val="22"/>
        </w:rPr>
        <w:t xml:space="preserve">. </w:t>
      </w:r>
      <w:r w:rsidRPr="00A445D9">
        <w:rPr>
          <w:szCs w:val="22"/>
        </w:rPr>
        <w:t>Complete reports shall be made available to the Department upon request.</w:t>
      </w:r>
    </w:p>
    <w:p w14:paraId="3FECEA07" w14:textId="77777777" w:rsidR="001347B6" w:rsidRPr="00A445D9" w:rsidRDefault="001347B6" w:rsidP="001347B6">
      <w:pPr>
        <w:pStyle w:val="RulesParagraph"/>
        <w:tabs>
          <w:tab w:val="clear" w:pos="1080"/>
        </w:tabs>
        <w:spacing w:after="0" w:line="240" w:lineRule="auto"/>
        <w:ind w:left="0" w:firstLine="0"/>
        <w:jc w:val="left"/>
        <w:rPr>
          <w:szCs w:val="22"/>
        </w:rPr>
      </w:pPr>
    </w:p>
    <w:p w14:paraId="1A808AA0" w14:textId="5D17A6FD" w:rsidR="007A4892" w:rsidRPr="00A445D9" w:rsidRDefault="009A39D3" w:rsidP="006D669E">
      <w:pPr>
        <w:pStyle w:val="RulesSub-section"/>
        <w:numPr>
          <w:ilvl w:val="1"/>
          <w:numId w:val="24"/>
        </w:numPr>
        <w:tabs>
          <w:tab w:val="clear" w:pos="720"/>
        </w:tabs>
        <w:spacing w:after="0" w:line="240" w:lineRule="auto"/>
        <w:jc w:val="left"/>
        <w:rPr>
          <w:szCs w:val="22"/>
        </w:rPr>
      </w:pPr>
      <w:r w:rsidRPr="00A445D9">
        <w:rPr>
          <w:b/>
          <w:szCs w:val="22"/>
        </w:rPr>
        <w:t xml:space="preserve">Risk </w:t>
      </w:r>
      <w:r w:rsidR="00C02F7B">
        <w:rPr>
          <w:b/>
          <w:szCs w:val="22"/>
        </w:rPr>
        <w:t>a</w:t>
      </w:r>
      <w:r w:rsidRPr="00A445D9">
        <w:rPr>
          <w:b/>
          <w:szCs w:val="22"/>
        </w:rPr>
        <w:t>ssessments</w:t>
      </w:r>
      <w:r w:rsidR="00A851B8" w:rsidRPr="00A445D9">
        <w:rPr>
          <w:b/>
          <w:szCs w:val="22"/>
        </w:rPr>
        <w:t>.</w:t>
      </w:r>
      <w:r w:rsidR="00A851B8" w:rsidRPr="00A445D9">
        <w:rPr>
          <w:b/>
        </w:rPr>
        <w:t xml:space="preserve"> </w:t>
      </w:r>
      <w:r w:rsidRPr="00A445D9">
        <w:rPr>
          <w:szCs w:val="22"/>
        </w:rPr>
        <w:t>The objectives of a risk assessment are to identify and report on the existence, nature, severity, source, and location of</w:t>
      </w:r>
      <w:r w:rsidR="00BE7A53" w:rsidRPr="00A445D9">
        <w:rPr>
          <w:szCs w:val="22"/>
        </w:rPr>
        <w:t xml:space="preserve"> lead</w:t>
      </w:r>
      <w:r w:rsidR="00133A5B">
        <w:rPr>
          <w:szCs w:val="22"/>
        </w:rPr>
        <w:t>-</w:t>
      </w:r>
      <w:r w:rsidR="00BE7A53" w:rsidRPr="00A445D9">
        <w:rPr>
          <w:szCs w:val="22"/>
        </w:rPr>
        <w:t>based paint hazards and</w:t>
      </w:r>
      <w:r w:rsidRPr="00A445D9">
        <w:rPr>
          <w:szCs w:val="22"/>
        </w:rPr>
        <w:t xml:space="preserve"> lead hazards; and to identify and report on options for reducing or eliminating identified </w:t>
      </w:r>
      <w:r w:rsidR="00BE7A53" w:rsidRPr="00A445D9">
        <w:rPr>
          <w:szCs w:val="22"/>
        </w:rPr>
        <w:t>lead</w:t>
      </w:r>
      <w:r w:rsidR="002D52F5">
        <w:rPr>
          <w:szCs w:val="22"/>
        </w:rPr>
        <w:t>-</w:t>
      </w:r>
      <w:r w:rsidR="00BE7A53" w:rsidRPr="00A445D9">
        <w:rPr>
          <w:szCs w:val="22"/>
        </w:rPr>
        <w:t xml:space="preserve">based paint hazard or </w:t>
      </w:r>
      <w:r w:rsidRPr="00A445D9">
        <w:rPr>
          <w:szCs w:val="22"/>
        </w:rPr>
        <w:t>lead hazards, including interim controls or abatement measures, or both</w:t>
      </w:r>
      <w:r w:rsidR="00A851B8" w:rsidRPr="00A445D9">
        <w:rPr>
          <w:szCs w:val="22"/>
        </w:rPr>
        <w:t xml:space="preserve">. </w:t>
      </w:r>
      <w:r w:rsidRPr="00A445D9">
        <w:rPr>
          <w:szCs w:val="22"/>
        </w:rPr>
        <w:t xml:space="preserve">A complete risk assessment is performed on the entire </w:t>
      </w:r>
      <w:r w:rsidR="00F31986" w:rsidRPr="00A445D9">
        <w:rPr>
          <w:szCs w:val="22"/>
        </w:rPr>
        <w:t>dwelling unit</w:t>
      </w:r>
      <w:r w:rsidR="00A846D1" w:rsidRPr="00A445D9">
        <w:rPr>
          <w:szCs w:val="22"/>
        </w:rPr>
        <w:t xml:space="preserve"> </w:t>
      </w:r>
      <w:r w:rsidRPr="00A445D9">
        <w:rPr>
          <w:szCs w:val="22"/>
        </w:rPr>
        <w:t xml:space="preserve">and all common areas; the scope of a targeted risk assessment is determined through contract. </w:t>
      </w:r>
    </w:p>
    <w:p w14:paraId="71ECAF22" w14:textId="77777777" w:rsidR="006D669E" w:rsidRPr="006D669E" w:rsidRDefault="006D669E" w:rsidP="006D669E">
      <w:pPr>
        <w:pStyle w:val="RulesParagraph"/>
        <w:tabs>
          <w:tab w:val="clear" w:pos="1080"/>
        </w:tabs>
        <w:spacing w:after="0" w:line="240" w:lineRule="auto"/>
        <w:ind w:left="2160" w:firstLine="0"/>
        <w:jc w:val="left"/>
        <w:rPr>
          <w:szCs w:val="22"/>
        </w:rPr>
      </w:pPr>
    </w:p>
    <w:p w14:paraId="15578895" w14:textId="6FD52759" w:rsidR="007A4892" w:rsidRPr="00A445D9" w:rsidRDefault="009A39D3" w:rsidP="006D669E">
      <w:pPr>
        <w:pStyle w:val="RulesParagraph"/>
        <w:numPr>
          <w:ilvl w:val="2"/>
          <w:numId w:val="24"/>
        </w:numPr>
        <w:tabs>
          <w:tab w:val="clear" w:pos="1080"/>
        </w:tabs>
        <w:spacing w:after="0" w:line="240" w:lineRule="auto"/>
        <w:jc w:val="left"/>
        <w:rPr>
          <w:szCs w:val="22"/>
        </w:rPr>
      </w:pPr>
      <w:r w:rsidRPr="00A445D9">
        <w:rPr>
          <w:b/>
          <w:szCs w:val="22"/>
        </w:rPr>
        <w:t xml:space="preserve">Complete and </w:t>
      </w:r>
      <w:r w:rsidR="00B909D4">
        <w:rPr>
          <w:b/>
          <w:szCs w:val="22"/>
        </w:rPr>
        <w:t>t</w:t>
      </w:r>
      <w:r w:rsidRPr="00A445D9">
        <w:rPr>
          <w:b/>
          <w:szCs w:val="22"/>
        </w:rPr>
        <w:t xml:space="preserve">argeted </w:t>
      </w:r>
      <w:r w:rsidR="00C02F7B">
        <w:rPr>
          <w:b/>
          <w:szCs w:val="22"/>
        </w:rPr>
        <w:t>r</w:t>
      </w:r>
      <w:r w:rsidRPr="00A445D9">
        <w:rPr>
          <w:b/>
          <w:szCs w:val="22"/>
        </w:rPr>
        <w:t xml:space="preserve">isk </w:t>
      </w:r>
      <w:r w:rsidR="00C02F7B">
        <w:rPr>
          <w:b/>
          <w:szCs w:val="22"/>
        </w:rPr>
        <w:t>a</w:t>
      </w:r>
      <w:r w:rsidRPr="00A445D9">
        <w:rPr>
          <w:b/>
          <w:szCs w:val="22"/>
        </w:rPr>
        <w:t>ssessments</w:t>
      </w:r>
      <w:r w:rsidR="00A851B8" w:rsidRPr="00A445D9">
        <w:rPr>
          <w:b/>
          <w:szCs w:val="22"/>
        </w:rPr>
        <w:t>.</w:t>
      </w:r>
      <w:r w:rsidR="00A851B8" w:rsidRPr="00A445D9">
        <w:rPr>
          <w:b/>
        </w:rPr>
        <w:t xml:space="preserve"> </w:t>
      </w:r>
      <w:r w:rsidRPr="00A445D9">
        <w:rPr>
          <w:szCs w:val="22"/>
        </w:rPr>
        <w:t>Complete and targeted risk assessments include the following:</w:t>
      </w:r>
    </w:p>
    <w:p w14:paraId="2FD9EDED" w14:textId="77777777" w:rsidR="006D669E" w:rsidRPr="006D669E" w:rsidRDefault="006D669E" w:rsidP="006D669E">
      <w:pPr>
        <w:pStyle w:val="RulesSub-Paragraph"/>
        <w:tabs>
          <w:tab w:val="clear" w:pos="1440"/>
        </w:tabs>
        <w:spacing w:after="0" w:line="240" w:lineRule="auto"/>
        <w:ind w:left="2880" w:firstLine="0"/>
        <w:jc w:val="left"/>
        <w:rPr>
          <w:szCs w:val="22"/>
        </w:rPr>
      </w:pPr>
    </w:p>
    <w:p w14:paraId="06E072C1" w14:textId="575DA6C5" w:rsidR="007A4892" w:rsidRPr="00A445D9" w:rsidRDefault="009A39D3" w:rsidP="006D669E">
      <w:pPr>
        <w:pStyle w:val="RulesSub-Paragraph"/>
        <w:numPr>
          <w:ilvl w:val="3"/>
          <w:numId w:val="24"/>
        </w:numPr>
        <w:tabs>
          <w:tab w:val="clear" w:pos="1440"/>
        </w:tabs>
        <w:spacing w:after="0" w:line="240" w:lineRule="auto"/>
        <w:jc w:val="left"/>
        <w:rPr>
          <w:szCs w:val="22"/>
        </w:rPr>
      </w:pPr>
      <w:r w:rsidRPr="0001620A">
        <w:rPr>
          <w:b/>
          <w:bCs/>
        </w:rPr>
        <w:t>Visual assessment</w:t>
      </w:r>
      <w:r w:rsidR="00A851B8" w:rsidRPr="0001620A">
        <w:rPr>
          <w:b/>
          <w:bCs/>
          <w:szCs w:val="22"/>
        </w:rPr>
        <w:t>.</w:t>
      </w:r>
      <w:r w:rsidR="00A851B8" w:rsidRPr="00A445D9">
        <w:rPr>
          <w:szCs w:val="22"/>
        </w:rPr>
        <w:t xml:space="preserve"> </w:t>
      </w:r>
      <w:r w:rsidRPr="00A445D9">
        <w:rPr>
          <w:szCs w:val="22"/>
        </w:rPr>
        <w:t xml:space="preserve">The risk </w:t>
      </w:r>
      <w:r w:rsidR="003A079D" w:rsidRPr="00A445D9">
        <w:rPr>
          <w:szCs w:val="22"/>
        </w:rPr>
        <w:t>assessor</w:t>
      </w:r>
      <w:r w:rsidRPr="00A445D9">
        <w:rPr>
          <w:szCs w:val="22"/>
        </w:rPr>
        <w:t xml:space="preserve"> shall perform a visual assessment of the residential </w:t>
      </w:r>
      <w:r w:rsidR="00F31986" w:rsidRPr="00A445D9">
        <w:rPr>
          <w:szCs w:val="22"/>
        </w:rPr>
        <w:t>dwelling unit</w:t>
      </w:r>
      <w:r w:rsidRPr="00A445D9">
        <w:rPr>
          <w:szCs w:val="22"/>
        </w:rPr>
        <w:t xml:space="preserve"> or child-occupied facility, exterior building surfaces and any surrounding land belonging to the owner to identify potential </w:t>
      </w:r>
      <w:r w:rsidR="00B61EB9" w:rsidRPr="00A445D9">
        <w:rPr>
          <w:szCs w:val="22"/>
        </w:rPr>
        <w:t>lead-based</w:t>
      </w:r>
      <w:r w:rsidR="00BE7A53" w:rsidRPr="00A445D9">
        <w:rPr>
          <w:szCs w:val="22"/>
        </w:rPr>
        <w:t xml:space="preserve"> paint hazards or </w:t>
      </w:r>
      <w:r w:rsidRPr="00A445D9">
        <w:rPr>
          <w:szCs w:val="22"/>
        </w:rPr>
        <w:t>lead hazards, as follows:</w:t>
      </w:r>
    </w:p>
    <w:p w14:paraId="23B8242D" w14:textId="77777777" w:rsidR="006D669E" w:rsidRDefault="006D669E" w:rsidP="006D669E">
      <w:pPr>
        <w:pStyle w:val="RulesDivision"/>
        <w:tabs>
          <w:tab w:val="clear" w:pos="1800"/>
        </w:tabs>
        <w:spacing w:after="0" w:line="240" w:lineRule="auto"/>
        <w:ind w:left="3600" w:firstLine="0"/>
        <w:jc w:val="left"/>
        <w:rPr>
          <w:szCs w:val="22"/>
        </w:rPr>
      </w:pPr>
    </w:p>
    <w:p w14:paraId="1E0072B2" w14:textId="5A4E5957" w:rsidR="00975132" w:rsidRPr="00A445D9" w:rsidRDefault="009A39D3" w:rsidP="006D669E">
      <w:pPr>
        <w:pStyle w:val="RulesDivision"/>
        <w:numPr>
          <w:ilvl w:val="4"/>
          <w:numId w:val="24"/>
        </w:numPr>
        <w:tabs>
          <w:tab w:val="clear" w:pos="1800"/>
        </w:tabs>
        <w:spacing w:after="0" w:line="240" w:lineRule="auto"/>
        <w:jc w:val="left"/>
        <w:rPr>
          <w:szCs w:val="22"/>
        </w:rPr>
      </w:pPr>
      <w:r w:rsidRPr="00A445D9">
        <w:rPr>
          <w:szCs w:val="22"/>
        </w:rPr>
        <w:t xml:space="preserve">If prior lead inspection reports are available, risk </w:t>
      </w:r>
      <w:r w:rsidR="003A079D" w:rsidRPr="00A445D9">
        <w:rPr>
          <w:szCs w:val="22"/>
        </w:rPr>
        <w:t>assessor</w:t>
      </w:r>
      <w:r w:rsidRPr="00A445D9">
        <w:rPr>
          <w:szCs w:val="22"/>
        </w:rPr>
        <w:t>s shall consider whether the past lead inspection conforms to current standards</w:t>
      </w:r>
      <w:r w:rsidR="00A851B8" w:rsidRPr="00A445D9">
        <w:rPr>
          <w:szCs w:val="22"/>
        </w:rPr>
        <w:t xml:space="preserve">. </w:t>
      </w:r>
      <w:r w:rsidRPr="00A445D9">
        <w:rPr>
          <w:szCs w:val="22"/>
        </w:rPr>
        <w:t xml:space="preserve">If the prior lead inspection is determined to be reliable and complete, the risk </w:t>
      </w:r>
      <w:r w:rsidR="003A079D" w:rsidRPr="00A445D9">
        <w:rPr>
          <w:szCs w:val="22"/>
        </w:rPr>
        <w:t>assessor</w:t>
      </w:r>
      <w:r w:rsidRPr="00A445D9">
        <w:rPr>
          <w:szCs w:val="22"/>
        </w:rPr>
        <w:t xml:space="preserve"> is only required to visually assess surfaces that have been determined to contain lead-based paint</w:t>
      </w:r>
      <w:r w:rsidR="00A851B8" w:rsidRPr="00A445D9">
        <w:rPr>
          <w:szCs w:val="22"/>
        </w:rPr>
        <w:t xml:space="preserve">. </w:t>
      </w:r>
      <w:r w:rsidRPr="00A445D9">
        <w:rPr>
          <w:szCs w:val="22"/>
        </w:rPr>
        <w:t xml:space="preserve">If a lead inspection has not been completed or if the risk </w:t>
      </w:r>
      <w:r w:rsidR="003A079D" w:rsidRPr="00A445D9">
        <w:rPr>
          <w:szCs w:val="22"/>
        </w:rPr>
        <w:t>assessor</w:t>
      </w:r>
      <w:r w:rsidRPr="00A445D9">
        <w:rPr>
          <w:szCs w:val="22"/>
        </w:rPr>
        <w:t xml:space="preserve"> determines that the lead inspection report is or may be unreliable, a complete lead inspection shall be conducted in </w:t>
      </w:r>
      <w:r w:rsidRPr="00A445D9">
        <w:rPr>
          <w:szCs w:val="22"/>
        </w:rPr>
        <w:lastRenderedPageBreak/>
        <w:t xml:space="preserve">accordance with the requirements of </w:t>
      </w:r>
      <w:r w:rsidR="008625A7" w:rsidRPr="00A445D9">
        <w:rPr>
          <w:szCs w:val="22"/>
        </w:rPr>
        <w:t>S</w:t>
      </w:r>
      <w:r w:rsidRPr="00A445D9">
        <w:rPr>
          <w:szCs w:val="22"/>
        </w:rPr>
        <w:t>ection 7(A)(1)</w:t>
      </w:r>
      <w:r w:rsidR="00A851B8" w:rsidRPr="00A445D9">
        <w:rPr>
          <w:szCs w:val="22"/>
        </w:rPr>
        <w:t xml:space="preserve">. </w:t>
      </w:r>
      <w:r w:rsidR="00E67B4A" w:rsidRPr="00A445D9">
        <w:rPr>
          <w:szCs w:val="22"/>
        </w:rPr>
        <w:t>A t</w:t>
      </w:r>
      <w:r w:rsidRPr="00A445D9">
        <w:rPr>
          <w:szCs w:val="22"/>
        </w:rPr>
        <w:t xml:space="preserve">argeted risk assessment shall include the testing of all painted surfaces in poor condition in accordance with the requirements of </w:t>
      </w:r>
      <w:r w:rsidR="008625A7" w:rsidRPr="00A445D9">
        <w:rPr>
          <w:szCs w:val="22"/>
        </w:rPr>
        <w:t>S</w:t>
      </w:r>
      <w:r w:rsidRPr="00A445D9">
        <w:rPr>
          <w:szCs w:val="22"/>
        </w:rPr>
        <w:t>ection 7(A)(1) within the area of the residence contracted for risk assessment</w:t>
      </w:r>
      <w:r w:rsidR="00A851B8" w:rsidRPr="00A445D9">
        <w:rPr>
          <w:szCs w:val="22"/>
        </w:rPr>
        <w:t xml:space="preserve">. </w:t>
      </w:r>
    </w:p>
    <w:p w14:paraId="07FC8F55" w14:textId="77777777" w:rsidR="006D669E" w:rsidRDefault="006D669E" w:rsidP="006D669E">
      <w:pPr>
        <w:pStyle w:val="RulesDivision"/>
        <w:tabs>
          <w:tab w:val="clear" w:pos="1800"/>
        </w:tabs>
        <w:spacing w:after="0" w:line="240" w:lineRule="auto"/>
        <w:ind w:left="3600" w:firstLine="0"/>
        <w:jc w:val="left"/>
        <w:rPr>
          <w:szCs w:val="22"/>
        </w:rPr>
      </w:pPr>
    </w:p>
    <w:p w14:paraId="50AFA6F9" w14:textId="0AC63B85" w:rsidR="007A4892" w:rsidRPr="00A445D9" w:rsidRDefault="009A39D3" w:rsidP="006D669E">
      <w:pPr>
        <w:pStyle w:val="RulesDivision"/>
        <w:numPr>
          <w:ilvl w:val="4"/>
          <w:numId w:val="24"/>
        </w:numPr>
        <w:tabs>
          <w:tab w:val="clear" w:pos="1800"/>
        </w:tabs>
        <w:spacing w:after="0" w:line="240" w:lineRule="auto"/>
        <w:jc w:val="left"/>
        <w:rPr>
          <w:szCs w:val="22"/>
        </w:rPr>
      </w:pPr>
      <w:r w:rsidRPr="00A445D9">
        <w:rPr>
          <w:szCs w:val="22"/>
        </w:rPr>
        <w:t xml:space="preserve">The risk </w:t>
      </w:r>
      <w:r w:rsidR="003A079D" w:rsidRPr="00A445D9">
        <w:rPr>
          <w:szCs w:val="22"/>
        </w:rPr>
        <w:t>assessor</w:t>
      </w:r>
      <w:r w:rsidRPr="00A445D9">
        <w:rPr>
          <w:szCs w:val="22"/>
        </w:rPr>
        <w:t xml:space="preserve"> may assume that inaccessible surfaces with paint in poor condition contain lead-based paint.</w:t>
      </w:r>
    </w:p>
    <w:p w14:paraId="7F676D41" w14:textId="77777777" w:rsidR="006D669E" w:rsidRDefault="006D669E" w:rsidP="006D669E">
      <w:pPr>
        <w:pStyle w:val="RulesDivision"/>
        <w:tabs>
          <w:tab w:val="clear" w:pos="1800"/>
        </w:tabs>
        <w:spacing w:after="0" w:line="240" w:lineRule="auto"/>
        <w:ind w:left="3600" w:firstLine="0"/>
        <w:jc w:val="left"/>
        <w:rPr>
          <w:szCs w:val="22"/>
        </w:rPr>
      </w:pPr>
    </w:p>
    <w:p w14:paraId="60048DF8" w14:textId="71E619C8" w:rsidR="007A4892" w:rsidRPr="00A445D9" w:rsidRDefault="009A39D3" w:rsidP="006D669E">
      <w:pPr>
        <w:pStyle w:val="RulesDivision"/>
        <w:numPr>
          <w:ilvl w:val="4"/>
          <w:numId w:val="24"/>
        </w:numPr>
        <w:tabs>
          <w:tab w:val="clear" w:pos="1800"/>
        </w:tabs>
        <w:spacing w:after="0" w:line="240" w:lineRule="auto"/>
        <w:jc w:val="left"/>
        <w:rPr>
          <w:szCs w:val="22"/>
        </w:rPr>
      </w:pPr>
      <w:r w:rsidRPr="00A445D9">
        <w:rPr>
          <w:szCs w:val="22"/>
        </w:rPr>
        <w:t xml:space="preserve">The risk </w:t>
      </w:r>
      <w:r w:rsidR="003A079D" w:rsidRPr="00A445D9">
        <w:rPr>
          <w:szCs w:val="22"/>
        </w:rPr>
        <w:t>assessor</w:t>
      </w:r>
      <w:r w:rsidRPr="00A445D9">
        <w:rPr>
          <w:szCs w:val="22"/>
        </w:rPr>
        <w:t xml:space="preserve"> shall identify potential soil</w:t>
      </w:r>
      <w:r w:rsidR="0032634D">
        <w:rPr>
          <w:szCs w:val="22"/>
        </w:rPr>
        <w:t xml:space="preserve"> and water</w:t>
      </w:r>
      <w:r w:rsidRPr="00A445D9">
        <w:rPr>
          <w:szCs w:val="22"/>
        </w:rPr>
        <w:t xml:space="preserve"> hazards on the property</w:t>
      </w:r>
      <w:r w:rsidR="00A851B8" w:rsidRPr="00A445D9">
        <w:rPr>
          <w:szCs w:val="22"/>
        </w:rPr>
        <w:t xml:space="preserve">. </w:t>
      </w:r>
    </w:p>
    <w:p w14:paraId="48AC076A" w14:textId="77777777" w:rsidR="006D669E" w:rsidRDefault="006D669E" w:rsidP="006D669E">
      <w:pPr>
        <w:pStyle w:val="RulesDivision"/>
        <w:tabs>
          <w:tab w:val="clear" w:pos="1800"/>
        </w:tabs>
        <w:spacing w:after="0" w:line="240" w:lineRule="auto"/>
        <w:ind w:left="3600" w:firstLine="0"/>
        <w:jc w:val="left"/>
        <w:rPr>
          <w:szCs w:val="22"/>
        </w:rPr>
      </w:pPr>
    </w:p>
    <w:p w14:paraId="5BAD2C2B" w14:textId="1F27B2C4" w:rsidR="007A4892" w:rsidRPr="00A445D9" w:rsidRDefault="009A39D3" w:rsidP="00A50C3E">
      <w:pPr>
        <w:pStyle w:val="RulesDivision"/>
        <w:numPr>
          <w:ilvl w:val="4"/>
          <w:numId w:val="24"/>
        </w:numPr>
        <w:tabs>
          <w:tab w:val="clear" w:pos="1800"/>
        </w:tabs>
        <w:spacing w:after="0" w:line="240" w:lineRule="auto"/>
        <w:ind w:right="-90"/>
        <w:jc w:val="left"/>
        <w:rPr>
          <w:szCs w:val="22"/>
        </w:rPr>
      </w:pPr>
      <w:r w:rsidRPr="00A445D9">
        <w:rPr>
          <w:szCs w:val="22"/>
        </w:rPr>
        <w:t xml:space="preserve">The risk </w:t>
      </w:r>
      <w:r w:rsidR="003A079D" w:rsidRPr="00A445D9">
        <w:rPr>
          <w:szCs w:val="22"/>
        </w:rPr>
        <w:t>assessor</w:t>
      </w:r>
      <w:r w:rsidRPr="00A445D9">
        <w:rPr>
          <w:szCs w:val="22"/>
        </w:rPr>
        <w:t xml:space="preserve"> shall examine buildings and the work area for structural deficiencies, substrate deficiencies, and other conditions that contribute to observed paint deterioration and other potential lead</w:t>
      </w:r>
      <w:r w:rsidR="002D52F5">
        <w:rPr>
          <w:szCs w:val="22"/>
        </w:rPr>
        <w:t>-</w:t>
      </w:r>
      <w:r w:rsidR="00BE7A53" w:rsidRPr="00A445D9">
        <w:rPr>
          <w:szCs w:val="22"/>
        </w:rPr>
        <w:t xml:space="preserve">based paint </w:t>
      </w:r>
      <w:r w:rsidRPr="00A445D9">
        <w:rPr>
          <w:szCs w:val="22"/>
        </w:rPr>
        <w:t>hazards</w:t>
      </w:r>
      <w:r w:rsidR="00786D3D" w:rsidRPr="00A445D9">
        <w:rPr>
          <w:szCs w:val="22"/>
        </w:rPr>
        <w:t xml:space="preserve"> </w:t>
      </w:r>
      <w:r w:rsidR="00B909D4">
        <w:rPr>
          <w:szCs w:val="22"/>
        </w:rPr>
        <w:t>(</w:t>
      </w:r>
      <w:r w:rsidR="00786D3D" w:rsidRPr="00A445D9">
        <w:rPr>
          <w:szCs w:val="22"/>
        </w:rPr>
        <w:t>i.e.</w:t>
      </w:r>
      <w:r w:rsidR="008E7E12">
        <w:rPr>
          <w:szCs w:val="22"/>
        </w:rPr>
        <w:t>,</w:t>
      </w:r>
      <w:r w:rsidR="00786D3D" w:rsidRPr="00A445D9">
        <w:rPr>
          <w:szCs w:val="22"/>
        </w:rPr>
        <w:t xml:space="preserve"> lead paint dust, water</w:t>
      </w:r>
      <w:r w:rsidRPr="00A445D9">
        <w:rPr>
          <w:szCs w:val="22"/>
        </w:rPr>
        <w:t>, such as deterioration in the roof that results in water leaks</w:t>
      </w:r>
      <w:r w:rsidR="00B909D4">
        <w:rPr>
          <w:szCs w:val="22"/>
        </w:rPr>
        <w:t>)</w:t>
      </w:r>
      <w:r w:rsidRPr="00A445D9">
        <w:rPr>
          <w:szCs w:val="22"/>
        </w:rPr>
        <w:t>.</w:t>
      </w:r>
    </w:p>
    <w:p w14:paraId="12299D0F" w14:textId="77777777" w:rsidR="006D669E" w:rsidRPr="006D669E" w:rsidRDefault="006D669E" w:rsidP="006D669E">
      <w:pPr>
        <w:pStyle w:val="RulesSub-Paragraph"/>
        <w:tabs>
          <w:tab w:val="clear" w:pos="1440"/>
        </w:tabs>
        <w:spacing w:after="0" w:line="240" w:lineRule="auto"/>
        <w:ind w:left="2160" w:firstLine="0"/>
        <w:jc w:val="left"/>
        <w:rPr>
          <w:szCs w:val="22"/>
        </w:rPr>
      </w:pPr>
    </w:p>
    <w:p w14:paraId="7706C7EA" w14:textId="7474995C" w:rsidR="007A4892" w:rsidRPr="00A445D9" w:rsidRDefault="009A39D3" w:rsidP="006D669E">
      <w:pPr>
        <w:pStyle w:val="RulesSub-Paragraph"/>
        <w:numPr>
          <w:ilvl w:val="2"/>
          <w:numId w:val="24"/>
        </w:numPr>
        <w:tabs>
          <w:tab w:val="clear" w:pos="1440"/>
        </w:tabs>
        <w:spacing w:after="0" w:line="240" w:lineRule="auto"/>
        <w:jc w:val="left"/>
        <w:rPr>
          <w:szCs w:val="22"/>
        </w:rPr>
      </w:pPr>
      <w:r w:rsidRPr="00A445D9">
        <w:rPr>
          <w:b/>
          <w:szCs w:val="22"/>
        </w:rPr>
        <w:t xml:space="preserve">Evaluation of </w:t>
      </w:r>
      <w:r w:rsidR="00C02F7B">
        <w:rPr>
          <w:b/>
          <w:szCs w:val="22"/>
        </w:rPr>
        <w:t>p</w:t>
      </w:r>
      <w:r w:rsidRPr="00A445D9">
        <w:rPr>
          <w:b/>
          <w:szCs w:val="22"/>
        </w:rPr>
        <w:t xml:space="preserve">otential </w:t>
      </w:r>
      <w:r w:rsidR="00C02F7B">
        <w:rPr>
          <w:b/>
          <w:szCs w:val="22"/>
        </w:rPr>
        <w:t>l</w:t>
      </w:r>
      <w:r w:rsidRPr="00A445D9">
        <w:rPr>
          <w:b/>
          <w:szCs w:val="22"/>
        </w:rPr>
        <w:t xml:space="preserve">ead </w:t>
      </w:r>
      <w:r w:rsidR="00C02F7B">
        <w:rPr>
          <w:b/>
          <w:szCs w:val="22"/>
        </w:rPr>
        <w:t>h</w:t>
      </w:r>
      <w:r w:rsidRPr="00A445D9">
        <w:rPr>
          <w:b/>
          <w:szCs w:val="22"/>
        </w:rPr>
        <w:t>azards</w:t>
      </w:r>
      <w:r w:rsidR="00A851B8" w:rsidRPr="00A445D9">
        <w:rPr>
          <w:b/>
        </w:rPr>
        <w:t xml:space="preserve">. </w:t>
      </w:r>
      <w:r w:rsidRPr="00A445D9">
        <w:rPr>
          <w:szCs w:val="22"/>
        </w:rPr>
        <w:t xml:space="preserve">The risk </w:t>
      </w:r>
      <w:r w:rsidR="003A079D" w:rsidRPr="00A445D9">
        <w:rPr>
          <w:szCs w:val="22"/>
        </w:rPr>
        <w:t>assessor</w:t>
      </w:r>
      <w:r w:rsidRPr="00A445D9">
        <w:rPr>
          <w:szCs w:val="22"/>
        </w:rPr>
        <w:t xml:space="preserve"> shall determine if the potential hazards identified during the visual assessment are </w:t>
      </w:r>
      <w:r w:rsidR="00BE7A53" w:rsidRPr="00A445D9">
        <w:rPr>
          <w:szCs w:val="22"/>
        </w:rPr>
        <w:t>lead</w:t>
      </w:r>
      <w:r w:rsidR="00BC1C8C">
        <w:rPr>
          <w:szCs w:val="22"/>
        </w:rPr>
        <w:t>-</w:t>
      </w:r>
      <w:r w:rsidR="00BE7A53" w:rsidRPr="00A445D9">
        <w:rPr>
          <w:szCs w:val="22"/>
        </w:rPr>
        <w:t xml:space="preserve">based paint hazards or </w:t>
      </w:r>
      <w:r w:rsidRPr="00A445D9">
        <w:rPr>
          <w:szCs w:val="22"/>
        </w:rPr>
        <w:t>lead hazards.</w:t>
      </w:r>
    </w:p>
    <w:p w14:paraId="3A58242C" w14:textId="77777777" w:rsidR="006D669E" w:rsidRPr="006D669E" w:rsidRDefault="006D669E" w:rsidP="006D669E">
      <w:pPr>
        <w:pStyle w:val="RulesDivision"/>
        <w:tabs>
          <w:tab w:val="clear" w:pos="1800"/>
        </w:tabs>
        <w:spacing w:after="0" w:line="240" w:lineRule="auto"/>
        <w:ind w:left="2880" w:firstLine="0"/>
        <w:jc w:val="left"/>
        <w:rPr>
          <w:szCs w:val="22"/>
        </w:rPr>
      </w:pPr>
    </w:p>
    <w:p w14:paraId="0C3196A9" w14:textId="573228E8" w:rsidR="007A4892" w:rsidRPr="00A445D9" w:rsidRDefault="00BE34A4" w:rsidP="006D669E">
      <w:pPr>
        <w:pStyle w:val="RulesDivision"/>
        <w:numPr>
          <w:ilvl w:val="3"/>
          <w:numId w:val="24"/>
        </w:numPr>
        <w:tabs>
          <w:tab w:val="clear" w:pos="1800"/>
        </w:tabs>
        <w:spacing w:after="0" w:line="240" w:lineRule="auto"/>
        <w:jc w:val="left"/>
        <w:rPr>
          <w:szCs w:val="22"/>
        </w:rPr>
      </w:pPr>
      <w:r w:rsidRPr="00A445D9">
        <w:rPr>
          <w:b/>
          <w:szCs w:val="22"/>
        </w:rPr>
        <w:t>Poor condition paint</w:t>
      </w:r>
      <w:r w:rsidR="00A851B8" w:rsidRPr="00A445D9">
        <w:rPr>
          <w:b/>
          <w:szCs w:val="22"/>
        </w:rPr>
        <w:t xml:space="preserve">. </w:t>
      </w:r>
      <w:r w:rsidR="009A39D3" w:rsidRPr="00A445D9">
        <w:rPr>
          <w:szCs w:val="22"/>
        </w:rPr>
        <w:t xml:space="preserve">Painted surfaces in poor condition with lead-based paint shall be considered </w:t>
      </w:r>
      <w:r w:rsidR="00BC1C8C" w:rsidRPr="00A445D9">
        <w:rPr>
          <w:szCs w:val="22"/>
        </w:rPr>
        <w:t>lead-based</w:t>
      </w:r>
      <w:r w:rsidR="00BE7A53" w:rsidRPr="00A445D9">
        <w:rPr>
          <w:szCs w:val="22"/>
        </w:rPr>
        <w:t xml:space="preserve"> paint </w:t>
      </w:r>
      <w:r w:rsidR="009A39D3" w:rsidRPr="00A445D9">
        <w:rPr>
          <w:szCs w:val="22"/>
        </w:rPr>
        <w:t>hazards.</w:t>
      </w:r>
    </w:p>
    <w:p w14:paraId="2C8075C1" w14:textId="77777777" w:rsidR="006D669E" w:rsidRPr="006D669E" w:rsidRDefault="006D669E" w:rsidP="006D669E">
      <w:pPr>
        <w:pStyle w:val="RulesDivision"/>
        <w:tabs>
          <w:tab w:val="clear" w:pos="1800"/>
        </w:tabs>
        <w:spacing w:after="0" w:line="240" w:lineRule="auto"/>
        <w:ind w:left="2880" w:firstLine="0"/>
        <w:jc w:val="left"/>
        <w:rPr>
          <w:szCs w:val="22"/>
        </w:rPr>
      </w:pPr>
    </w:p>
    <w:p w14:paraId="735D0D48" w14:textId="4C10685C" w:rsidR="00975132" w:rsidRPr="00A445D9" w:rsidRDefault="000112E7" w:rsidP="006D669E">
      <w:pPr>
        <w:pStyle w:val="RulesDivision"/>
        <w:numPr>
          <w:ilvl w:val="3"/>
          <w:numId w:val="24"/>
        </w:numPr>
        <w:tabs>
          <w:tab w:val="clear" w:pos="1800"/>
        </w:tabs>
        <w:spacing w:after="0" w:line="240" w:lineRule="auto"/>
        <w:jc w:val="left"/>
        <w:rPr>
          <w:szCs w:val="22"/>
        </w:rPr>
      </w:pPr>
      <w:r w:rsidRPr="00A445D9">
        <w:rPr>
          <w:b/>
          <w:szCs w:val="22"/>
        </w:rPr>
        <w:t>F</w:t>
      </w:r>
      <w:r w:rsidR="00BE34A4" w:rsidRPr="00A445D9">
        <w:rPr>
          <w:b/>
          <w:szCs w:val="22"/>
        </w:rPr>
        <w:t>riction and impact surfaces</w:t>
      </w:r>
      <w:r w:rsidR="00A851B8" w:rsidRPr="00A445D9">
        <w:rPr>
          <w:b/>
          <w:szCs w:val="22"/>
        </w:rPr>
        <w:t xml:space="preserve">. </w:t>
      </w:r>
      <w:r w:rsidRPr="00A445D9">
        <w:rPr>
          <w:szCs w:val="22"/>
        </w:rPr>
        <w:t>F</w:t>
      </w:r>
      <w:r w:rsidR="009A39D3" w:rsidRPr="00A445D9">
        <w:rPr>
          <w:szCs w:val="22"/>
        </w:rPr>
        <w:t>riction and impact surfaces with lead-based paint may be identified as a lead-hazard dependent upon the surface condition</w:t>
      </w:r>
      <w:r w:rsidR="007871BC" w:rsidRPr="00A445D9">
        <w:rPr>
          <w:szCs w:val="22"/>
        </w:rPr>
        <w:t>.</w:t>
      </w:r>
      <w:r w:rsidR="009A39D3" w:rsidRPr="00A445D9">
        <w:rPr>
          <w:szCs w:val="22"/>
        </w:rPr>
        <w:t xml:space="preserve"> </w:t>
      </w:r>
      <w:r w:rsidRPr="00A445D9">
        <w:rPr>
          <w:szCs w:val="22"/>
        </w:rPr>
        <w:t>F</w:t>
      </w:r>
      <w:r w:rsidR="009A39D3" w:rsidRPr="00A445D9">
        <w:rPr>
          <w:szCs w:val="22"/>
        </w:rPr>
        <w:t xml:space="preserve">riction surfaces that are subject to abrasion and where the lead dust level on the nearest horizontal surface is equal to or greater than the dust lead hazard identified in </w:t>
      </w:r>
      <w:r w:rsidR="008625A7" w:rsidRPr="00A445D9">
        <w:rPr>
          <w:szCs w:val="22"/>
        </w:rPr>
        <w:t>S</w:t>
      </w:r>
      <w:r w:rsidR="009A39D3" w:rsidRPr="00A445D9">
        <w:rPr>
          <w:szCs w:val="22"/>
        </w:rPr>
        <w:t xml:space="preserve">ection 7(B)(2)(c), or an impact surface with chipping or flaking lead-based paint caused by impact from an adjacent surface and where the lead dust level on the nearest horizontal surface is equal to or greater than the dust lead hazard identified in </w:t>
      </w:r>
      <w:r w:rsidR="008625A7" w:rsidRPr="00A445D9">
        <w:rPr>
          <w:szCs w:val="22"/>
        </w:rPr>
        <w:t>S</w:t>
      </w:r>
      <w:r w:rsidR="009A39D3" w:rsidRPr="00A445D9">
        <w:rPr>
          <w:szCs w:val="22"/>
        </w:rPr>
        <w:t>ection 7(B)(2)(c), may be lead hazards</w:t>
      </w:r>
      <w:r w:rsidR="00A851B8" w:rsidRPr="00A445D9">
        <w:rPr>
          <w:szCs w:val="22"/>
        </w:rPr>
        <w:t xml:space="preserve">. </w:t>
      </w:r>
    </w:p>
    <w:p w14:paraId="136F5AED" w14:textId="77777777" w:rsidR="00AB259C" w:rsidRDefault="00AB259C" w:rsidP="00AB259C">
      <w:pPr>
        <w:pStyle w:val="RulesDivision"/>
        <w:tabs>
          <w:tab w:val="clear" w:pos="1800"/>
        </w:tabs>
        <w:spacing w:after="0" w:line="240" w:lineRule="auto"/>
        <w:ind w:left="3600" w:firstLine="0"/>
        <w:jc w:val="left"/>
        <w:rPr>
          <w:szCs w:val="22"/>
        </w:rPr>
      </w:pPr>
    </w:p>
    <w:p w14:paraId="36F68085" w14:textId="4D543E4A" w:rsidR="007A4892" w:rsidRPr="00A445D9" w:rsidRDefault="009A39D3" w:rsidP="006D669E">
      <w:pPr>
        <w:pStyle w:val="RulesDivision"/>
        <w:numPr>
          <w:ilvl w:val="4"/>
          <w:numId w:val="24"/>
        </w:numPr>
        <w:tabs>
          <w:tab w:val="clear" w:pos="1800"/>
        </w:tabs>
        <w:spacing w:after="0" w:line="240" w:lineRule="auto"/>
        <w:jc w:val="left"/>
        <w:rPr>
          <w:szCs w:val="22"/>
        </w:rPr>
      </w:pPr>
      <w:r w:rsidRPr="00A445D9">
        <w:rPr>
          <w:szCs w:val="22"/>
        </w:rPr>
        <w:t xml:space="preserve">Risk </w:t>
      </w:r>
      <w:r w:rsidR="003A079D" w:rsidRPr="00A445D9">
        <w:rPr>
          <w:szCs w:val="22"/>
        </w:rPr>
        <w:t>assessor</w:t>
      </w:r>
      <w:r w:rsidRPr="00A445D9">
        <w:rPr>
          <w:szCs w:val="22"/>
        </w:rPr>
        <w:t>s may recommend that these surfaces be repaired to prevent the development of lead hazards.</w:t>
      </w:r>
    </w:p>
    <w:p w14:paraId="11BEDD6F" w14:textId="77777777" w:rsidR="006D669E" w:rsidRPr="006D669E" w:rsidRDefault="006D669E" w:rsidP="006D669E">
      <w:pPr>
        <w:pStyle w:val="RulesDivision"/>
        <w:tabs>
          <w:tab w:val="clear" w:pos="1800"/>
        </w:tabs>
        <w:spacing w:after="0" w:line="240" w:lineRule="auto"/>
        <w:ind w:left="2880" w:firstLine="0"/>
        <w:jc w:val="left"/>
        <w:rPr>
          <w:szCs w:val="22"/>
        </w:rPr>
      </w:pPr>
    </w:p>
    <w:p w14:paraId="752F354C" w14:textId="6A672337" w:rsidR="007A4892" w:rsidRPr="00A445D9" w:rsidRDefault="00BE34A4" w:rsidP="006D669E">
      <w:pPr>
        <w:pStyle w:val="RulesDivision"/>
        <w:numPr>
          <w:ilvl w:val="3"/>
          <w:numId w:val="24"/>
        </w:numPr>
        <w:tabs>
          <w:tab w:val="clear" w:pos="1800"/>
        </w:tabs>
        <w:spacing w:after="0" w:line="240" w:lineRule="auto"/>
        <w:jc w:val="left"/>
        <w:rPr>
          <w:szCs w:val="22"/>
        </w:rPr>
      </w:pPr>
      <w:r w:rsidRPr="00A445D9">
        <w:rPr>
          <w:b/>
          <w:szCs w:val="22"/>
        </w:rPr>
        <w:t>Dust</w:t>
      </w:r>
      <w:r w:rsidR="00A851B8" w:rsidRPr="00A445D9">
        <w:rPr>
          <w:b/>
          <w:szCs w:val="22"/>
        </w:rPr>
        <w:t xml:space="preserve">. </w:t>
      </w:r>
      <w:r w:rsidR="009A39D3" w:rsidRPr="00A445D9">
        <w:rPr>
          <w:szCs w:val="22"/>
        </w:rPr>
        <w:t xml:space="preserve">Dust tests of all selected residential </w:t>
      </w:r>
      <w:r w:rsidR="000112E7" w:rsidRPr="00A445D9">
        <w:rPr>
          <w:szCs w:val="22"/>
        </w:rPr>
        <w:t>dwelling unit</w:t>
      </w:r>
      <w:r w:rsidR="009A39D3" w:rsidRPr="00A445D9">
        <w:rPr>
          <w:szCs w:val="22"/>
        </w:rPr>
        <w:t xml:space="preserve"> and child-occupied facilities shall be performed in accordance with </w:t>
      </w:r>
      <w:r w:rsidR="008625A7" w:rsidRPr="00A445D9">
        <w:rPr>
          <w:szCs w:val="22"/>
        </w:rPr>
        <w:t>S</w:t>
      </w:r>
      <w:r w:rsidR="009A39D3" w:rsidRPr="00A445D9">
        <w:rPr>
          <w:szCs w:val="22"/>
        </w:rPr>
        <w:t>ection 7(C)(1) to determine if lead-contaminated dust is present</w:t>
      </w:r>
      <w:r w:rsidR="00A851B8" w:rsidRPr="00A445D9">
        <w:rPr>
          <w:szCs w:val="22"/>
        </w:rPr>
        <w:t xml:space="preserve">. </w:t>
      </w:r>
      <w:r w:rsidR="009A39D3" w:rsidRPr="00A445D9">
        <w:rPr>
          <w:szCs w:val="22"/>
        </w:rPr>
        <w:t xml:space="preserve">A </w:t>
      </w:r>
      <w:r w:rsidR="00BC1C8C" w:rsidRPr="00A445D9">
        <w:rPr>
          <w:szCs w:val="22"/>
        </w:rPr>
        <w:t>lead</w:t>
      </w:r>
      <w:r w:rsidR="002D52F5">
        <w:rPr>
          <w:szCs w:val="22"/>
        </w:rPr>
        <w:t>-</w:t>
      </w:r>
      <w:r w:rsidR="00BC1C8C" w:rsidRPr="00A445D9">
        <w:rPr>
          <w:szCs w:val="22"/>
        </w:rPr>
        <w:t>based</w:t>
      </w:r>
      <w:r w:rsidR="00BE7A53" w:rsidRPr="00A445D9">
        <w:rPr>
          <w:szCs w:val="22"/>
        </w:rPr>
        <w:t xml:space="preserve"> paint</w:t>
      </w:r>
      <w:r w:rsidR="009A39D3" w:rsidRPr="00A445D9">
        <w:rPr>
          <w:szCs w:val="22"/>
        </w:rPr>
        <w:t xml:space="preserve"> hazard exists if the single surface results for any room equivalent are equal to or exceeds the following quantities of lead-contaminated dust:</w:t>
      </w:r>
    </w:p>
    <w:p w14:paraId="0BA6A271" w14:textId="77777777" w:rsidR="006D669E" w:rsidRDefault="006D669E" w:rsidP="006D669E">
      <w:pPr>
        <w:pStyle w:val="RulesSub-division"/>
        <w:tabs>
          <w:tab w:val="clear" w:pos="2160"/>
        </w:tabs>
        <w:spacing w:after="0" w:line="240" w:lineRule="auto"/>
        <w:ind w:left="3600" w:firstLine="0"/>
        <w:jc w:val="left"/>
        <w:rPr>
          <w:szCs w:val="22"/>
        </w:rPr>
      </w:pPr>
    </w:p>
    <w:p w14:paraId="79D466C1" w14:textId="3EC75C80" w:rsidR="007A4892" w:rsidRPr="00A445D9" w:rsidRDefault="009A39D3" w:rsidP="006D669E">
      <w:pPr>
        <w:pStyle w:val="RulesSub-division"/>
        <w:numPr>
          <w:ilvl w:val="4"/>
          <w:numId w:val="24"/>
        </w:numPr>
        <w:tabs>
          <w:tab w:val="clear" w:pos="2160"/>
        </w:tabs>
        <w:spacing w:after="0" w:line="240" w:lineRule="auto"/>
        <w:jc w:val="left"/>
        <w:rPr>
          <w:szCs w:val="22"/>
        </w:rPr>
      </w:pPr>
      <w:r w:rsidRPr="00A445D9">
        <w:rPr>
          <w:szCs w:val="22"/>
        </w:rPr>
        <w:t>Hard floors</w:t>
      </w:r>
      <w:r w:rsidR="00651A40" w:rsidRPr="00A445D9">
        <w:rPr>
          <w:szCs w:val="22"/>
        </w:rPr>
        <w:t xml:space="preserve">, </w:t>
      </w:r>
      <w:r w:rsidR="00721220" w:rsidRPr="00A445D9">
        <w:rPr>
          <w:szCs w:val="22"/>
        </w:rPr>
        <w:t>porches,</w:t>
      </w:r>
      <w:r w:rsidRPr="00A445D9">
        <w:rPr>
          <w:szCs w:val="22"/>
        </w:rPr>
        <w:t xml:space="preserve"> and other horizontal surfaces - </w:t>
      </w:r>
      <w:r w:rsidR="00BE34A4" w:rsidRPr="00A445D9">
        <w:rPr>
          <w:szCs w:val="22"/>
        </w:rPr>
        <w:t>1</w:t>
      </w:r>
      <w:r w:rsidRPr="00A445D9">
        <w:rPr>
          <w:szCs w:val="22"/>
        </w:rPr>
        <w:t>0 ug/ft</w:t>
      </w:r>
      <w:r w:rsidR="00B909D4" w:rsidRPr="00B909D4">
        <w:rPr>
          <w:szCs w:val="22"/>
          <w:vertAlign w:val="superscript"/>
        </w:rPr>
        <w:t>2</w:t>
      </w:r>
      <w:r w:rsidR="00E67B4A" w:rsidRPr="00A445D9">
        <w:t>.</w:t>
      </w:r>
    </w:p>
    <w:p w14:paraId="6215B318" w14:textId="77777777" w:rsidR="006D669E" w:rsidRDefault="006D669E" w:rsidP="006D669E">
      <w:pPr>
        <w:pStyle w:val="RulesSub-division"/>
        <w:tabs>
          <w:tab w:val="clear" w:pos="2160"/>
        </w:tabs>
        <w:spacing w:after="0" w:line="240" w:lineRule="auto"/>
        <w:ind w:left="3600" w:firstLine="0"/>
        <w:jc w:val="left"/>
        <w:rPr>
          <w:szCs w:val="22"/>
        </w:rPr>
      </w:pPr>
    </w:p>
    <w:p w14:paraId="4514543D" w14:textId="774E3901" w:rsidR="007A4892" w:rsidRPr="00A445D9" w:rsidRDefault="009A39D3" w:rsidP="006D669E">
      <w:pPr>
        <w:pStyle w:val="RulesSub-division"/>
        <w:numPr>
          <w:ilvl w:val="4"/>
          <w:numId w:val="24"/>
        </w:numPr>
        <w:tabs>
          <w:tab w:val="clear" w:pos="2160"/>
        </w:tabs>
        <w:spacing w:after="0" w:line="240" w:lineRule="auto"/>
        <w:jc w:val="left"/>
        <w:rPr>
          <w:szCs w:val="22"/>
        </w:rPr>
      </w:pPr>
      <w:r w:rsidRPr="00A445D9">
        <w:rPr>
          <w:szCs w:val="22"/>
        </w:rPr>
        <w:t>Carpeted floors</w:t>
      </w:r>
      <w:r w:rsidR="006D669E">
        <w:rPr>
          <w:szCs w:val="22"/>
        </w:rPr>
        <w:t xml:space="preserve"> </w:t>
      </w:r>
      <w:r w:rsidRPr="00A445D9">
        <w:rPr>
          <w:szCs w:val="22"/>
        </w:rPr>
        <w:t xml:space="preserve">- </w:t>
      </w:r>
      <w:r w:rsidR="00BE34A4" w:rsidRPr="00A445D9">
        <w:rPr>
          <w:szCs w:val="22"/>
        </w:rPr>
        <w:t>1</w:t>
      </w:r>
      <w:r w:rsidRPr="00A445D9">
        <w:rPr>
          <w:szCs w:val="22"/>
        </w:rPr>
        <w:t>0 ug/ft</w:t>
      </w:r>
      <w:r w:rsidR="006D669E" w:rsidRPr="006D669E">
        <w:rPr>
          <w:szCs w:val="22"/>
          <w:vertAlign w:val="superscript"/>
        </w:rPr>
        <w:t>2</w:t>
      </w:r>
      <w:r w:rsidRPr="00A445D9">
        <w:rPr>
          <w:szCs w:val="22"/>
        </w:rPr>
        <w:t>.</w:t>
      </w:r>
    </w:p>
    <w:p w14:paraId="7B6838DF" w14:textId="77777777" w:rsidR="006D669E" w:rsidRDefault="006D669E" w:rsidP="006D669E">
      <w:pPr>
        <w:pStyle w:val="RulesSub-division"/>
        <w:tabs>
          <w:tab w:val="clear" w:pos="2160"/>
        </w:tabs>
        <w:spacing w:after="0" w:line="240" w:lineRule="auto"/>
        <w:ind w:left="3600" w:firstLine="0"/>
        <w:jc w:val="left"/>
        <w:rPr>
          <w:szCs w:val="22"/>
        </w:rPr>
      </w:pPr>
    </w:p>
    <w:p w14:paraId="1E3148C6" w14:textId="556E4053" w:rsidR="007A4892" w:rsidRPr="00A445D9" w:rsidRDefault="009A39D3" w:rsidP="006D669E">
      <w:pPr>
        <w:pStyle w:val="RulesSub-division"/>
        <w:numPr>
          <w:ilvl w:val="4"/>
          <w:numId w:val="24"/>
        </w:numPr>
        <w:tabs>
          <w:tab w:val="clear" w:pos="2160"/>
        </w:tabs>
        <w:spacing w:after="0" w:line="240" w:lineRule="auto"/>
        <w:jc w:val="left"/>
        <w:rPr>
          <w:szCs w:val="22"/>
        </w:rPr>
      </w:pPr>
      <w:r w:rsidRPr="00A445D9">
        <w:rPr>
          <w:szCs w:val="22"/>
        </w:rPr>
        <w:t xml:space="preserve">Interior </w:t>
      </w:r>
      <w:r w:rsidR="001239A0" w:rsidRPr="00A445D9">
        <w:rPr>
          <w:szCs w:val="22"/>
        </w:rPr>
        <w:t>windowsills</w:t>
      </w:r>
      <w:r w:rsidR="00BE34A4" w:rsidRPr="00A445D9">
        <w:rPr>
          <w:szCs w:val="22"/>
        </w:rPr>
        <w:t xml:space="preserve"> and/or window troughs</w:t>
      </w:r>
      <w:r w:rsidRPr="00A445D9">
        <w:rPr>
          <w:szCs w:val="22"/>
        </w:rPr>
        <w:t xml:space="preserve"> - </w:t>
      </w:r>
      <w:r w:rsidR="00BE34A4" w:rsidRPr="00A445D9">
        <w:rPr>
          <w:szCs w:val="22"/>
        </w:rPr>
        <w:t>10</w:t>
      </w:r>
      <w:r w:rsidRPr="00A445D9">
        <w:rPr>
          <w:szCs w:val="22"/>
        </w:rPr>
        <w:t>0 ug/ft</w:t>
      </w:r>
      <w:r w:rsidR="00B909D4" w:rsidRPr="00B909D4">
        <w:rPr>
          <w:szCs w:val="22"/>
          <w:vertAlign w:val="superscript"/>
        </w:rPr>
        <w:t>2</w:t>
      </w:r>
      <w:r w:rsidRPr="00A445D9">
        <w:rPr>
          <w:szCs w:val="22"/>
        </w:rPr>
        <w:t>.</w:t>
      </w:r>
    </w:p>
    <w:p w14:paraId="2DECCC6D" w14:textId="77777777" w:rsidR="001239A0" w:rsidRPr="00A445D9" w:rsidRDefault="001239A0" w:rsidP="006D669E">
      <w:pPr>
        <w:pStyle w:val="RulesSub-division"/>
        <w:tabs>
          <w:tab w:val="clear" w:pos="2160"/>
        </w:tabs>
        <w:spacing w:after="0" w:line="240" w:lineRule="auto"/>
        <w:ind w:left="3600" w:firstLine="0"/>
        <w:jc w:val="left"/>
        <w:rPr>
          <w:szCs w:val="22"/>
        </w:rPr>
      </w:pPr>
    </w:p>
    <w:p w14:paraId="135D47FB" w14:textId="19FF6888" w:rsidR="007A4892" w:rsidRPr="00A445D9" w:rsidRDefault="00BE34A4" w:rsidP="006D669E">
      <w:pPr>
        <w:pStyle w:val="RulesDivision"/>
        <w:numPr>
          <w:ilvl w:val="3"/>
          <w:numId w:val="24"/>
        </w:numPr>
        <w:tabs>
          <w:tab w:val="clear" w:pos="1800"/>
        </w:tabs>
        <w:spacing w:after="0" w:line="240" w:lineRule="auto"/>
        <w:jc w:val="left"/>
        <w:rPr>
          <w:szCs w:val="22"/>
        </w:rPr>
      </w:pPr>
      <w:r w:rsidRPr="00A445D9">
        <w:rPr>
          <w:b/>
          <w:szCs w:val="22"/>
        </w:rPr>
        <w:t>Soil</w:t>
      </w:r>
      <w:r w:rsidR="00A851B8" w:rsidRPr="00A445D9">
        <w:rPr>
          <w:b/>
        </w:rPr>
        <w:t>.</w:t>
      </w:r>
      <w:r w:rsidR="00A851B8" w:rsidRPr="00A445D9">
        <w:rPr>
          <w:b/>
          <w:szCs w:val="22"/>
        </w:rPr>
        <w:t xml:space="preserve"> </w:t>
      </w:r>
      <w:r w:rsidR="009A39D3" w:rsidRPr="00A445D9">
        <w:rPr>
          <w:szCs w:val="22"/>
        </w:rPr>
        <w:t xml:space="preserve">If </w:t>
      </w:r>
      <w:r w:rsidR="008134B0" w:rsidRPr="00A445D9">
        <w:rPr>
          <w:szCs w:val="22"/>
        </w:rPr>
        <w:t>bare</w:t>
      </w:r>
      <w:r w:rsidR="009A39D3" w:rsidRPr="00A445D9">
        <w:rPr>
          <w:szCs w:val="22"/>
        </w:rPr>
        <w:t xml:space="preserve"> soil</w:t>
      </w:r>
      <w:r w:rsidR="008134B0" w:rsidRPr="00A445D9">
        <w:rPr>
          <w:szCs w:val="22"/>
        </w:rPr>
        <w:t xml:space="preserve"> is identified</w:t>
      </w:r>
      <w:r w:rsidR="009A39D3" w:rsidRPr="00A445D9">
        <w:rPr>
          <w:szCs w:val="22"/>
        </w:rPr>
        <w:t xml:space="preserve"> during a visual assessment soil tests </w:t>
      </w:r>
      <w:r w:rsidR="001B3B08" w:rsidRPr="00A445D9">
        <w:rPr>
          <w:szCs w:val="22"/>
        </w:rPr>
        <w:t xml:space="preserve">must </w:t>
      </w:r>
      <w:r w:rsidR="009A39D3" w:rsidRPr="00A445D9">
        <w:rPr>
          <w:szCs w:val="22"/>
        </w:rPr>
        <w:t>be</w:t>
      </w:r>
      <w:r w:rsidR="008134B0" w:rsidRPr="00A445D9">
        <w:rPr>
          <w:szCs w:val="22"/>
        </w:rPr>
        <w:t xml:space="preserve"> </w:t>
      </w:r>
      <w:r w:rsidR="009A39D3" w:rsidRPr="00A445D9">
        <w:rPr>
          <w:szCs w:val="22"/>
        </w:rPr>
        <w:t xml:space="preserve">performed in accordance with </w:t>
      </w:r>
      <w:r w:rsidR="00882B07" w:rsidRPr="00A445D9">
        <w:rPr>
          <w:szCs w:val="22"/>
        </w:rPr>
        <w:t>S</w:t>
      </w:r>
      <w:r w:rsidR="009A39D3" w:rsidRPr="00A445D9">
        <w:rPr>
          <w:szCs w:val="22"/>
        </w:rPr>
        <w:t xml:space="preserve">ection </w:t>
      </w:r>
      <w:r w:rsidR="004B7B15" w:rsidRPr="00A445D9">
        <w:rPr>
          <w:szCs w:val="22"/>
        </w:rPr>
        <w:t>7(C)</w:t>
      </w:r>
      <w:r w:rsidR="009A39D3" w:rsidRPr="00A445D9">
        <w:rPr>
          <w:szCs w:val="22"/>
        </w:rPr>
        <w:t>(2)</w:t>
      </w:r>
      <w:r w:rsidR="00A851B8" w:rsidRPr="00A445D9">
        <w:rPr>
          <w:szCs w:val="22"/>
        </w:rPr>
        <w:t xml:space="preserve">. </w:t>
      </w:r>
      <w:r w:rsidR="009A39D3" w:rsidRPr="00A445D9">
        <w:rPr>
          <w:szCs w:val="22"/>
        </w:rPr>
        <w:t xml:space="preserve">If the test results are equal to or exceeds </w:t>
      </w:r>
      <w:r w:rsidR="00937421" w:rsidRPr="00A445D9">
        <w:rPr>
          <w:szCs w:val="22"/>
        </w:rPr>
        <w:t>100</w:t>
      </w:r>
      <w:r w:rsidR="00E411A4" w:rsidRPr="00A445D9">
        <w:rPr>
          <w:szCs w:val="22"/>
        </w:rPr>
        <w:t xml:space="preserve"> </w:t>
      </w:r>
      <w:r w:rsidR="009A39D3" w:rsidRPr="00A445D9">
        <w:rPr>
          <w:szCs w:val="22"/>
        </w:rPr>
        <w:t xml:space="preserve">ppm in bare soil play areas or </w:t>
      </w:r>
      <w:r w:rsidR="00937421" w:rsidRPr="00A445D9">
        <w:rPr>
          <w:szCs w:val="22"/>
        </w:rPr>
        <w:t>900</w:t>
      </w:r>
      <w:r w:rsidR="00D11698" w:rsidRPr="00A445D9">
        <w:rPr>
          <w:szCs w:val="22"/>
        </w:rPr>
        <w:t xml:space="preserve"> </w:t>
      </w:r>
      <w:r w:rsidR="009A39D3" w:rsidRPr="00A445D9">
        <w:rPr>
          <w:szCs w:val="22"/>
        </w:rPr>
        <w:t>ppm from the perimeter of the building in other than play areas, the soil in these areas shall be considered a lead hazard.</w:t>
      </w:r>
    </w:p>
    <w:p w14:paraId="5663578B" w14:textId="77777777" w:rsidR="006D669E" w:rsidRPr="006D669E" w:rsidRDefault="006D669E" w:rsidP="006D669E">
      <w:pPr>
        <w:pStyle w:val="RulesDivision"/>
        <w:tabs>
          <w:tab w:val="clear" w:pos="1800"/>
        </w:tabs>
        <w:spacing w:after="0" w:line="240" w:lineRule="auto"/>
        <w:ind w:left="2880" w:firstLine="0"/>
        <w:jc w:val="left"/>
        <w:rPr>
          <w:szCs w:val="22"/>
        </w:rPr>
      </w:pPr>
    </w:p>
    <w:p w14:paraId="0A169D69" w14:textId="6B6AA2D4" w:rsidR="006D669E" w:rsidRPr="006D669E" w:rsidRDefault="009A39D3" w:rsidP="006D669E">
      <w:pPr>
        <w:pStyle w:val="RulesDivision"/>
        <w:numPr>
          <w:ilvl w:val="3"/>
          <w:numId w:val="24"/>
        </w:numPr>
        <w:tabs>
          <w:tab w:val="clear" w:pos="1800"/>
        </w:tabs>
        <w:spacing w:after="0" w:line="240" w:lineRule="auto"/>
        <w:jc w:val="left"/>
        <w:rPr>
          <w:szCs w:val="22"/>
        </w:rPr>
      </w:pPr>
      <w:r w:rsidRPr="00A445D9">
        <w:rPr>
          <w:b/>
          <w:szCs w:val="22"/>
        </w:rPr>
        <w:t>Water hazard assessment</w:t>
      </w:r>
      <w:r w:rsidR="00A851B8" w:rsidRPr="00A445D9">
        <w:rPr>
          <w:b/>
        </w:rPr>
        <w:t xml:space="preserve">. </w:t>
      </w:r>
      <w:r w:rsidRPr="00A445D9">
        <w:rPr>
          <w:szCs w:val="22"/>
        </w:rPr>
        <w:t xml:space="preserve">Water </w:t>
      </w:r>
      <w:r w:rsidR="0019120F" w:rsidRPr="00A445D9">
        <w:rPr>
          <w:szCs w:val="22"/>
        </w:rPr>
        <w:t>shall</w:t>
      </w:r>
      <w:r w:rsidRPr="00A445D9">
        <w:rPr>
          <w:szCs w:val="22"/>
        </w:rPr>
        <w:t xml:space="preserve"> be sampled in accordance with the requirements of </w:t>
      </w:r>
      <w:r w:rsidR="00C139F1" w:rsidRPr="00A445D9">
        <w:rPr>
          <w:szCs w:val="22"/>
        </w:rPr>
        <w:t>S</w:t>
      </w:r>
      <w:r w:rsidRPr="00A445D9">
        <w:rPr>
          <w:szCs w:val="22"/>
        </w:rPr>
        <w:t>ection 7(C)(3)</w:t>
      </w:r>
      <w:r w:rsidR="00A851B8" w:rsidRPr="00A445D9">
        <w:rPr>
          <w:szCs w:val="22"/>
        </w:rPr>
        <w:t xml:space="preserve">. </w:t>
      </w:r>
      <w:r w:rsidRPr="00A445D9">
        <w:rPr>
          <w:szCs w:val="22"/>
        </w:rPr>
        <w:t>If any of the test results</w:t>
      </w:r>
      <w:r w:rsidR="00937421" w:rsidRPr="00A445D9">
        <w:rPr>
          <w:szCs w:val="22"/>
        </w:rPr>
        <w:t xml:space="preserve"> equal to or</w:t>
      </w:r>
      <w:r w:rsidRPr="00A445D9">
        <w:rPr>
          <w:szCs w:val="22"/>
        </w:rPr>
        <w:t xml:space="preserve"> exceed 15 ppb the water shall be considered a lead hazard.</w:t>
      </w:r>
    </w:p>
    <w:p w14:paraId="37810962" w14:textId="77777777" w:rsidR="006D669E" w:rsidRPr="006D669E" w:rsidRDefault="006D669E" w:rsidP="006D669E">
      <w:pPr>
        <w:pStyle w:val="RulesDivision"/>
        <w:tabs>
          <w:tab w:val="clear" w:pos="1800"/>
        </w:tabs>
        <w:spacing w:after="0" w:line="240" w:lineRule="auto"/>
        <w:ind w:left="2880" w:firstLine="0"/>
        <w:jc w:val="left"/>
        <w:rPr>
          <w:szCs w:val="22"/>
        </w:rPr>
      </w:pPr>
    </w:p>
    <w:p w14:paraId="183044D2" w14:textId="33E67FA4" w:rsidR="006D669E" w:rsidRPr="006D669E" w:rsidRDefault="001567F7" w:rsidP="006D669E">
      <w:pPr>
        <w:pStyle w:val="RulesDivision"/>
        <w:numPr>
          <w:ilvl w:val="3"/>
          <w:numId w:val="24"/>
        </w:numPr>
        <w:tabs>
          <w:tab w:val="clear" w:pos="1800"/>
        </w:tabs>
        <w:spacing w:after="0" w:line="240" w:lineRule="auto"/>
        <w:jc w:val="left"/>
        <w:rPr>
          <w:szCs w:val="22"/>
        </w:rPr>
      </w:pPr>
      <w:r w:rsidRPr="00A445D9">
        <w:rPr>
          <w:b/>
          <w:szCs w:val="22"/>
        </w:rPr>
        <w:t>Survey</w:t>
      </w:r>
      <w:r w:rsidR="00A851B8" w:rsidRPr="00A445D9">
        <w:rPr>
          <w:b/>
          <w:szCs w:val="22"/>
        </w:rPr>
        <w:t xml:space="preserve">. </w:t>
      </w:r>
      <w:r w:rsidR="009A39D3" w:rsidRPr="00A445D9">
        <w:rPr>
          <w:szCs w:val="22"/>
        </w:rPr>
        <w:t xml:space="preserve">The risk </w:t>
      </w:r>
      <w:r w:rsidR="003A079D" w:rsidRPr="00A445D9">
        <w:rPr>
          <w:szCs w:val="22"/>
        </w:rPr>
        <w:t>assessor</w:t>
      </w:r>
      <w:r w:rsidR="009A39D3" w:rsidRPr="00A445D9">
        <w:rPr>
          <w:szCs w:val="22"/>
        </w:rPr>
        <w:t xml:space="preserve"> may survey the occupants to determine whether an occupant’s occupation or hobbies pose a risk that lead may be brought into the residence from th</w:t>
      </w:r>
      <w:r w:rsidR="00E67B4A" w:rsidRPr="00A445D9">
        <w:rPr>
          <w:szCs w:val="22"/>
        </w:rPr>
        <w:t>o</w:t>
      </w:r>
      <w:r w:rsidR="009A39D3" w:rsidRPr="00A445D9">
        <w:rPr>
          <w:szCs w:val="22"/>
        </w:rPr>
        <w:t>se activities.</w:t>
      </w:r>
    </w:p>
    <w:p w14:paraId="0ACDF69D" w14:textId="77777777" w:rsidR="006D669E" w:rsidRPr="006D669E" w:rsidRDefault="006D669E" w:rsidP="006D669E">
      <w:pPr>
        <w:pStyle w:val="RulesSub-Paragraph"/>
        <w:tabs>
          <w:tab w:val="clear" w:pos="1440"/>
        </w:tabs>
        <w:spacing w:after="0" w:line="240" w:lineRule="auto"/>
        <w:ind w:left="2880" w:firstLine="0"/>
        <w:jc w:val="left"/>
        <w:rPr>
          <w:szCs w:val="22"/>
        </w:rPr>
      </w:pPr>
    </w:p>
    <w:p w14:paraId="6293341F" w14:textId="2CBB797E" w:rsidR="007A4892" w:rsidRPr="00A445D9" w:rsidRDefault="009A39D3" w:rsidP="006D669E">
      <w:pPr>
        <w:pStyle w:val="RulesSub-Paragraph"/>
        <w:numPr>
          <w:ilvl w:val="3"/>
          <w:numId w:val="24"/>
        </w:numPr>
        <w:tabs>
          <w:tab w:val="clear" w:pos="1440"/>
        </w:tabs>
        <w:spacing w:after="0" w:line="240" w:lineRule="auto"/>
        <w:jc w:val="left"/>
        <w:rPr>
          <w:szCs w:val="22"/>
        </w:rPr>
      </w:pPr>
      <w:r w:rsidRPr="00A445D9">
        <w:rPr>
          <w:b/>
          <w:szCs w:val="22"/>
        </w:rPr>
        <w:t xml:space="preserve">Identify acceptable </w:t>
      </w:r>
      <w:r w:rsidR="009C3684" w:rsidRPr="00A445D9">
        <w:rPr>
          <w:b/>
          <w:szCs w:val="22"/>
        </w:rPr>
        <w:t>lead-based</w:t>
      </w:r>
      <w:r w:rsidR="00BE7A53" w:rsidRPr="00A445D9">
        <w:rPr>
          <w:b/>
          <w:szCs w:val="22"/>
        </w:rPr>
        <w:t xml:space="preserve"> paint hazard and </w:t>
      </w:r>
      <w:r w:rsidRPr="00A445D9">
        <w:rPr>
          <w:b/>
          <w:szCs w:val="22"/>
        </w:rPr>
        <w:t>lead hazard control options</w:t>
      </w:r>
      <w:r w:rsidR="00A851B8" w:rsidRPr="00A445D9">
        <w:rPr>
          <w:b/>
        </w:rPr>
        <w:t xml:space="preserve">. </w:t>
      </w:r>
      <w:r w:rsidRPr="00A445D9">
        <w:rPr>
          <w:szCs w:val="22"/>
        </w:rPr>
        <w:t xml:space="preserve">Using information on existing lead hazards and the condition of the building, the risk </w:t>
      </w:r>
      <w:r w:rsidR="003A079D" w:rsidRPr="00A445D9">
        <w:rPr>
          <w:szCs w:val="22"/>
        </w:rPr>
        <w:t>assessor</w:t>
      </w:r>
      <w:r w:rsidRPr="00A445D9">
        <w:rPr>
          <w:szCs w:val="22"/>
        </w:rPr>
        <w:t xml:space="preserve"> shall identify acceptable </w:t>
      </w:r>
      <w:r w:rsidR="009C3684" w:rsidRPr="00A445D9">
        <w:rPr>
          <w:szCs w:val="22"/>
        </w:rPr>
        <w:t>lead-based</w:t>
      </w:r>
      <w:r w:rsidR="00BE7A53" w:rsidRPr="00A445D9">
        <w:rPr>
          <w:szCs w:val="22"/>
        </w:rPr>
        <w:t xml:space="preserve"> paint</w:t>
      </w:r>
      <w:r w:rsidRPr="00A445D9">
        <w:rPr>
          <w:szCs w:val="22"/>
        </w:rPr>
        <w:t xml:space="preserve"> hazard</w:t>
      </w:r>
      <w:r w:rsidR="00BE7A53" w:rsidRPr="00A445D9">
        <w:rPr>
          <w:szCs w:val="22"/>
        </w:rPr>
        <w:t xml:space="preserve"> or lead hazard</w:t>
      </w:r>
      <w:r w:rsidRPr="00A445D9">
        <w:rPr>
          <w:szCs w:val="22"/>
        </w:rPr>
        <w:t xml:space="preserve"> control methods</w:t>
      </w:r>
      <w:r w:rsidR="00A851B8" w:rsidRPr="00A445D9">
        <w:rPr>
          <w:szCs w:val="22"/>
        </w:rPr>
        <w:t xml:space="preserve">. </w:t>
      </w:r>
      <w:r w:rsidR="00BE7A53" w:rsidRPr="00A445D9">
        <w:rPr>
          <w:szCs w:val="22"/>
        </w:rPr>
        <w:t>C</w:t>
      </w:r>
      <w:r w:rsidRPr="00A445D9">
        <w:rPr>
          <w:szCs w:val="22"/>
        </w:rPr>
        <w:t>ontrol options include abatement and interim controls</w:t>
      </w:r>
      <w:r w:rsidR="00A851B8" w:rsidRPr="00A445D9">
        <w:rPr>
          <w:szCs w:val="22"/>
        </w:rPr>
        <w:t xml:space="preserve">. </w:t>
      </w:r>
      <w:r w:rsidRPr="00A445D9">
        <w:rPr>
          <w:szCs w:val="22"/>
        </w:rPr>
        <w:t xml:space="preserve">Lead abatement activities shall be conducted in accordance with the work practice requirements contained in </w:t>
      </w:r>
      <w:r w:rsidR="00C139F1" w:rsidRPr="00A445D9">
        <w:rPr>
          <w:szCs w:val="22"/>
        </w:rPr>
        <w:t>S</w:t>
      </w:r>
      <w:r w:rsidRPr="00A445D9">
        <w:rPr>
          <w:szCs w:val="22"/>
        </w:rPr>
        <w:t>ection 6.</w:t>
      </w:r>
    </w:p>
    <w:p w14:paraId="6B1A3831" w14:textId="77777777" w:rsidR="006D669E" w:rsidRPr="006D669E" w:rsidRDefault="006D669E" w:rsidP="006D669E">
      <w:pPr>
        <w:pStyle w:val="RulesSub-Paragraph"/>
        <w:tabs>
          <w:tab w:val="clear" w:pos="1440"/>
        </w:tabs>
        <w:spacing w:after="0" w:line="240" w:lineRule="auto"/>
        <w:ind w:left="2880" w:firstLine="0"/>
        <w:jc w:val="left"/>
        <w:rPr>
          <w:szCs w:val="22"/>
        </w:rPr>
      </w:pPr>
    </w:p>
    <w:p w14:paraId="6D0916E5" w14:textId="382C57F5" w:rsidR="007A4892" w:rsidRDefault="00B4423E" w:rsidP="006D669E">
      <w:pPr>
        <w:pStyle w:val="RulesSub-Paragraph"/>
        <w:numPr>
          <w:ilvl w:val="3"/>
          <w:numId w:val="24"/>
        </w:numPr>
        <w:tabs>
          <w:tab w:val="clear" w:pos="1440"/>
        </w:tabs>
        <w:spacing w:after="0" w:line="240" w:lineRule="auto"/>
        <w:jc w:val="left"/>
        <w:rPr>
          <w:szCs w:val="22"/>
        </w:rPr>
      </w:pPr>
      <w:r w:rsidRPr="00A445D9">
        <w:rPr>
          <w:b/>
          <w:szCs w:val="22"/>
        </w:rPr>
        <w:t xml:space="preserve">Multiple </w:t>
      </w:r>
      <w:r w:rsidR="00C02F7B">
        <w:rPr>
          <w:b/>
          <w:szCs w:val="22"/>
        </w:rPr>
        <w:t>u</w:t>
      </w:r>
      <w:r w:rsidRPr="00A445D9">
        <w:rPr>
          <w:b/>
          <w:szCs w:val="22"/>
        </w:rPr>
        <w:t>nits</w:t>
      </w:r>
      <w:r w:rsidR="00A851B8" w:rsidRPr="00A445D9">
        <w:rPr>
          <w:b/>
          <w:szCs w:val="22"/>
        </w:rPr>
        <w:t xml:space="preserve">. </w:t>
      </w:r>
      <w:r w:rsidR="009A39D3" w:rsidRPr="00A445D9">
        <w:rPr>
          <w:szCs w:val="22"/>
        </w:rPr>
        <w:t xml:space="preserve">When conducting risk assessments in multi family </w:t>
      </w:r>
      <w:r w:rsidR="000112E7" w:rsidRPr="00A445D9">
        <w:rPr>
          <w:szCs w:val="22"/>
        </w:rPr>
        <w:t xml:space="preserve">dwelling unit </w:t>
      </w:r>
      <w:r w:rsidR="009A39D3" w:rsidRPr="00A445D9">
        <w:rPr>
          <w:szCs w:val="22"/>
        </w:rPr>
        <w:t xml:space="preserve">the risk </w:t>
      </w:r>
      <w:r w:rsidR="003A079D" w:rsidRPr="00A445D9">
        <w:rPr>
          <w:szCs w:val="22"/>
        </w:rPr>
        <w:t>assessor</w:t>
      </w:r>
      <w:r w:rsidR="009A39D3" w:rsidRPr="00A445D9">
        <w:rPr>
          <w:szCs w:val="22"/>
        </w:rPr>
        <w:t xml:space="preserve"> shall use Appendix D of this </w:t>
      </w:r>
      <w:r w:rsidR="00BF7A0D" w:rsidRPr="00A445D9">
        <w:rPr>
          <w:szCs w:val="22"/>
        </w:rPr>
        <w:t xml:space="preserve">Chapter </w:t>
      </w:r>
      <w:r w:rsidR="009A39D3" w:rsidRPr="00A445D9">
        <w:rPr>
          <w:szCs w:val="22"/>
        </w:rPr>
        <w:t>for determining the required number of units to be assessed and the required number of dust and soil samples to be collected.</w:t>
      </w:r>
    </w:p>
    <w:p w14:paraId="2FE239F5" w14:textId="77777777" w:rsidR="006D669E" w:rsidRPr="00A445D9" w:rsidRDefault="006D669E" w:rsidP="007F0ABB">
      <w:pPr>
        <w:pStyle w:val="RulesSub-Paragraph"/>
        <w:tabs>
          <w:tab w:val="clear" w:pos="1440"/>
        </w:tabs>
        <w:spacing w:after="0" w:line="240" w:lineRule="auto"/>
        <w:ind w:left="0" w:firstLine="0"/>
        <w:jc w:val="left"/>
        <w:rPr>
          <w:szCs w:val="22"/>
        </w:rPr>
      </w:pPr>
    </w:p>
    <w:p w14:paraId="37A241B1" w14:textId="75625D57" w:rsidR="007A4892" w:rsidRPr="00A445D9" w:rsidRDefault="009A39D3" w:rsidP="007F0ABB">
      <w:pPr>
        <w:pStyle w:val="RulesSub-Paragraph"/>
        <w:numPr>
          <w:ilvl w:val="2"/>
          <w:numId w:val="24"/>
        </w:numPr>
        <w:tabs>
          <w:tab w:val="clear" w:pos="1440"/>
        </w:tabs>
        <w:spacing w:after="0" w:line="240" w:lineRule="auto"/>
        <w:jc w:val="left"/>
        <w:rPr>
          <w:szCs w:val="22"/>
        </w:rPr>
      </w:pPr>
      <w:r w:rsidRPr="00A445D9">
        <w:rPr>
          <w:b/>
          <w:szCs w:val="22"/>
        </w:rPr>
        <w:t>Risk assessment reports</w:t>
      </w:r>
      <w:r w:rsidR="00A851B8" w:rsidRPr="00A445D9">
        <w:rPr>
          <w:b/>
        </w:rPr>
        <w:t xml:space="preserve">. </w:t>
      </w:r>
      <w:r w:rsidRPr="00A445D9">
        <w:rPr>
          <w:szCs w:val="22"/>
        </w:rPr>
        <w:t xml:space="preserve">The risk </w:t>
      </w:r>
      <w:r w:rsidR="003A079D" w:rsidRPr="00A445D9">
        <w:rPr>
          <w:szCs w:val="22"/>
        </w:rPr>
        <w:t>assessor</w:t>
      </w:r>
      <w:r w:rsidRPr="00A445D9">
        <w:rPr>
          <w:szCs w:val="22"/>
        </w:rPr>
        <w:t xml:space="preserve"> shall prepare and provide to their client a report, which shall include the following information: </w:t>
      </w:r>
    </w:p>
    <w:p w14:paraId="40165352" w14:textId="77777777" w:rsidR="007F0ABB" w:rsidRDefault="007F0ABB" w:rsidP="007F0ABB">
      <w:pPr>
        <w:pStyle w:val="RulesDivision"/>
        <w:tabs>
          <w:tab w:val="clear" w:pos="1800"/>
        </w:tabs>
        <w:spacing w:after="0" w:line="240" w:lineRule="auto"/>
        <w:ind w:left="2880" w:firstLine="0"/>
        <w:jc w:val="left"/>
        <w:rPr>
          <w:szCs w:val="22"/>
        </w:rPr>
      </w:pPr>
    </w:p>
    <w:p w14:paraId="44C36520" w14:textId="7F88D9BE"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t>Date of the risk assessment;</w:t>
      </w:r>
    </w:p>
    <w:p w14:paraId="297EC644" w14:textId="77777777" w:rsidR="007F0ABB" w:rsidRDefault="007F0ABB" w:rsidP="007F0ABB">
      <w:pPr>
        <w:pStyle w:val="RulesDivision"/>
        <w:tabs>
          <w:tab w:val="clear" w:pos="1800"/>
        </w:tabs>
        <w:spacing w:after="0" w:line="240" w:lineRule="auto"/>
        <w:ind w:left="2880" w:firstLine="0"/>
        <w:jc w:val="left"/>
        <w:rPr>
          <w:szCs w:val="22"/>
        </w:rPr>
      </w:pPr>
    </w:p>
    <w:p w14:paraId="2931C2B5" w14:textId="53742365"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t>Address of each building;</w:t>
      </w:r>
    </w:p>
    <w:p w14:paraId="79ABEB70" w14:textId="77777777" w:rsidR="007F0ABB" w:rsidRDefault="007F0ABB" w:rsidP="007F0ABB">
      <w:pPr>
        <w:pStyle w:val="RulesDivision"/>
        <w:tabs>
          <w:tab w:val="clear" w:pos="1800"/>
        </w:tabs>
        <w:spacing w:after="0" w:line="240" w:lineRule="auto"/>
        <w:ind w:left="2880" w:firstLine="0"/>
        <w:jc w:val="left"/>
        <w:rPr>
          <w:szCs w:val="22"/>
        </w:rPr>
      </w:pPr>
    </w:p>
    <w:p w14:paraId="3519375F" w14:textId="01CEE821"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t>Date of construction of buildings (approximate if unknown);</w:t>
      </w:r>
    </w:p>
    <w:p w14:paraId="5AA4DD69" w14:textId="77777777" w:rsidR="007F0ABB" w:rsidRDefault="007F0ABB" w:rsidP="007F0ABB">
      <w:pPr>
        <w:pStyle w:val="RulesDivision"/>
        <w:tabs>
          <w:tab w:val="clear" w:pos="1800"/>
        </w:tabs>
        <w:spacing w:after="0" w:line="240" w:lineRule="auto"/>
        <w:ind w:left="2880" w:firstLine="0"/>
        <w:jc w:val="left"/>
        <w:rPr>
          <w:szCs w:val="22"/>
        </w:rPr>
      </w:pPr>
    </w:p>
    <w:p w14:paraId="5109B674" w14:textId="4BBADC5E"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t>Apartment number (if applicable);</w:t>
      </w:r>
    </w:p>
    <w:p w14:paraId="61566DB0" w14:textId="77777777" w:rsidR="007F0ABB" w:rsidRDefault="007F0ABB" w:rsidP="007F0ABB">
      <w:pPr>
        <w:pStyle w:val="RulesDivision"/>
        <w:tabs>
          <w:tab w:val="clear" w:pos="1800"/>
        </w:tabs>
        <w:spacing w:after="0" w:line="240" w:lineRule="auto"/>
        <w:ind w:left="2880" w:firstLine="0"/>
        <w:jc w:val="left"/>
        <w:rPr>
          <w:szCs w:val="22"/>
        </w:rPr>
      </w:pPr>
    </w:p>
    <w:p w14:paraId="0763CA11" w14:textId="2399E0EB"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t>Name, address, and telephone number of each owner of each building</w:t>
      </w:r>
      <w:r w:rsidR="00990900" w:rsidRPr="00A445D9">
        <w:rPr>
          <w:szCs w:val="22"/>
        </w:rPr>
        <w:t xml:space="preserve"> or </w:t>
      </w:r>
      <w:r w:rsidR="000112E7" w:rsidRPr="00A445D9">
        <w:rPr>
          <w:szCs w:val="22"/>
        </w:rPr>
        <w:t>dwelling unit</w:t>
      </w:r>
      <w:r w:rsidR="00DF316E" w:rsidRPr="00A445D9">
        <w:rPr>
          <w:szCs w:val="22"/>
        </w:rPr>
        <w:t>;</w:t>
      </w:r>
    </w:p>
    <w:p w14:paraId="26D06405" w14:textId="77777777" w:rsidR="007F0ABB" w:rsidRDefault="007F0ABB" w:rsidP="007F0ABB">
      <w:pPr>
        <w:pStyle w:val="RulesDivision"/>
        <w:tabs>
          <w:tab w:val="clear" w:pos="1800"/>
        </w:tabs>
        <w:spacing w:after="0" w:line="240" w:lineRule="auto"/>
        <w:ind w:left="2880" w:firstLine="0"/>
        <w:jc w:val="left"/>
        <w:rPr>
          <w:szCs w:val="22"/>
        </w:rPr>
      </w:pPr>
    </w:p>
    <w:p w14:paraId="635FCB82" w14:textId="59A3C7A4"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t xml:space="preserve">Name, signature, and Maine certification number of the risk </w:t>
      </w:r>
      <w:r w:rsidR="003A079D" w:rsidRPr="00A445D9">
        <w:rPr>
          <w:szCs w:val="22"/>
        </w:rPr>
        <w:t>assessor</w:t>
      </w:r>
      <w:r w:rsidRPr="00A445D9">
        <w:rPr>
          <w:szCs w:val="22"/>
        </w:rPr>
        <w:t xml:space="preserve"> conducting the risk assessment;</w:t>
      </w:r>
    </w:p>
    <w:p w14:paraId="204B8290" w14:textId="77777777" w:rsidR="007F0ABB" w:rsidRDefault="007F0ABB" w:rsidP="007F0ABB">
      <w:pPr>
        <w:pStyle w:val="RulesDivision"/>
        <w:tabs>
          <w:tab w:val="clear" w:pos="1800"/>
        </w:tabs>
        <w:spacing w:after="0" w:line="240" w:lineRule="auto"/>
        <w:ind w:left="2880" w:firstLine="0"/>
        <w:jc w:val="left"/>
        <w:rPr>
          <w:szCs w:val="22"/>
        </w:rPr>
      </w:pPr>
    </w:p>
    <w:p w14:paraId="7B3EAB45" w14:textId="0AEBEA9B" w:rsidR="007A4892" w:rsidRDefault="009A39D3" w:rsidP="007F0ABB">
      <w:pPr>
        <w:pStyle w:val="RulesDivision"/>
        <w:numPr>
          <w:ilvl w:val="3"/>
          <w:numId w:val="24"/>
        </w:numPr>
        <w:tabs>
          <w:tab w:val="clear" w:pos="1800"/>
        </w:tabs>
        <w:spacing w:after="0" w:line="240" w:lineRule="auto"/>
        <w:jc w:val="left"/>
        <w:rPr>
          <w:szCs w:val="22"/>
        </w:rPr>
      </w:pPr>
      <w:r w:rsidRPr="00A445D9">
        <w:rPr>
          <w:szCs w:val="22"/>
        </w:rPr>
        <w:t xml:space="preserve">Name, address, and telephone number of each laboratory conducting analysis of collected samples. Laboratories performing analyses must be accredited in accordance with the requirements of </w:t>
      </w:r>
      <w:r w:rsidR="00C139F1" w:rsidRPr="00A445D9">
        <w:rPr>
          <w:szCs w:val="22"/>
        </w:rPr>
        <w:t>S</w:t>
      </w:r>
      <w:r w:rsidRPr="00A445D9">
        <w:rPr>
          <w:szCs w:val="22"/>
        </w:rPr>
        <w:t>ection 7(D);</w:t>
      </w:r>
    </w:p>
    <w:p w14:paraId="17940597" w14:textId="77777777" w:rsidR="00A50C3E" w:rsidRPr="00A445D9" w:rsidRDefault="00A50C3E" w:rsidP="00A50C3E">
      <w:pPr>
        <w:pStyle w:val="RulesDivision"/>
        <w:tabs>
          <w:tab w:val="clear" w:pos="1800"/>
        </w:tabs>
        <w:spacing w:after="0" w:line="240" w:lineRule="auto"/>
        <w:ind w:left="2880" w:firstLine="0"/>
        <w:jc w:val="left"/>
        <w:rPr>
          <w:szCs w:val="22"/>
        </w:rPr>
      </w:pPr>
    </w:p>
    <w:p w14:paraId="04F51D94" w14:textId="163C5FC1"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lastRenderedPageBreak/>
        <w:t>An explanation of how to understand the risk assessment report;</w:t>
      </w:r>
    </w:p>
    <w:p w14:paraId="7183C828" w14:textId="77777777" w:rsidR="00CB7026" w:rsidRDefault="00CB7026" w:rsidP="00CB7026">
      <w:pPr>
        <w:pStyle w:val="RulesDivision"/>
        <w:tabs>
          <w:tab w:val="clear" w:pos="1800"/>
        </w:tabs>
        <w:spacing w:after="0" w:line="240" w:lineRule="auto"/>
        <w:ind w:left="2880" w:firstLine="0"/>
        <w:jc w:val="left"/>
        <w:rPr>
          <w:szCs w:val="22"/>
        </w:rPr>
      </w:pPr>
    </w:p>
    <w:p w14:paraId="2274B927" w14:textId="6575C141"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t>A summary by room of all components that contain lead-based paint, including the clear identification of all</w:t>
      </w:r>
      <w:r w:rsidR="00BE7A53" w:rsidRPr="00A445D9">
        <w:rPr>
          <w:szCs w:val="22"/>
        </w:rPr>
        <w:t xml:space="preserve"> </w:t>
      </w:r>
      <w:r w:rsidR="009C3684" w:rsidRPr="00A445D9">
        <w:rPr>
          <w:szCs w:val="22"/>
        </w:rPr>
        <w:t>lead-based</w:t>
      </w:r>
      <w:r w:rsidR="00BE7A53" w:rsidRPr="00A445D9">
        <w:rPr>
          <w:szCs w:val="22"/>
        </w:rPr>
        <w:t xml:space="preserve"> paint hazards and</w:t>
      </w:r>
      <w:r w:rsidRPr="00A445D9">
        <w:rPr>
          <w:szCs w:val="22"/>
        </w:rPr>
        <w:t xml:space="preserve"> lead hazards;</w:t>
      </w:r>
    </w:p>
    <w:p w14:paraId="1FA0798A" w14:textId="77777777" w:rsidR="007F0ABB" w:rsidRDefault="007F0ABB" w:rsidP="007F0ABB">
      <w:pPr>
        <w:pStyle w:val="RulesDivision"/>
        <w:tabs>
          <w:tab w:val="clear" w:pos="1800"/>
        </w:tabs>
        <w:spacing w:after="0" w:line="240" w:lineRule="auto"/>
        <w:ind w:left="2880" w:firstLine="0"/>
        <w:jc w:val="left"/>
        <w:rPr>
          <w:szCs w:val="22"/>
        </w:rPr>
      </w:pPr>
    </w:p>
    <w:p w14:paraId="7755F6B7" w14:textId="64DA23E8"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t>Testing method and sampling procedure for analyses employed;</w:t>
      </w:r>
    </w:p>
    <w:p w14:paraId="30D48AB6" w14:textId="77777777" w:rsidR="007F0ABB" w:rsidRDefault="007F0ABB" w:rsidP="007F0ABB">
      <w:pPr>
        <w:pStyle w:val="RulesDivision"/>
        <w:tabs>
          <w:tab w:val="clear" w:pos="1800"/>
        </w:tabs>
        <w:spacing w:after="0" w:line="240" w:lineRule="auto"/>
        <w:ind w:left="2880" w:firstLine="0"/>
        <w:jc w:val="left"/>
        <w:rPr>
          <w:szCs w:val="22"/>
        </w:rPr>
      </w:pPr>
    </w:p>
    <w:p w14:paraId="48E41896" w14:textId="60F4F7D5"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t>Identification of the existence, nature, severity, source, and location of all</w:t>
      </w:r>
      <w:r w:rsidR="00BE7A53" w:rsidRPr="00A445D9">
        <w:rPr>
          <w:szCs w:val="22"/>
        </w:rPr>
        <w:t xml:space="preserve"> </w:t>
      </w:r>
      <w:r w:rsidR="009C3684" w:rsidRPr="00A445D9">
        <w:rPr>
          <w:szCs w:val="22"/>
        </w:rPr>
        <w:t>lead-based</w:t>
      </w:r>
      <w:r w:rsidR="00BE7A53" w:rsidRPr="00A445D9">
        <w:rPr>
          <w:szCs w:val="22"/>
        </w:rPr>
        <w:t xml:space="preserve"> paint hazards and</w:t>
      </w:r>
      <w:r w:rsidRPr="00A445D9">
        <w:rPr>
          <w:szCs w:val="22"/>
        </w:rPr>
        <w:t xml:space="preserve"> lead hazards;</w:t>
      </w:r>
    </w:p>
    <w:p w14:paraId="33125288" w14:textId="77777777" w:rsidR="007F0ABB" w:rsidRDefault="007F0ABB" w:rsidP="007F0ABB">
      <w:pPr>
        <w:pStyle w:val="RulesDivision"/>
        <w:tabs>
          <w:tab w:val="clear" w:pos="1800"/>
        </w:tabs>
        <w:spacing w:after="0" w:line="240" w:lineRule="auto"/>
        <w:ind w:left="2880" w:firstLine="0"/>
        <w:jc w:val="left"/>
        <w:rPr>
          <w:szCs w:val="22"/>
        </w:rPr>
      </w:pPr>
    </w:p>
    <w:p w14:paraId="3EA045C4" w14:textId="0F866D0D"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t>A description of structural and substrate condition for each identified lead</w:t>
      </w:r>
      <w:r w:rsidR="002D52F5">
        <w:rPr>
          <w:szCs w:val="22"/>
        </w:rPr>
        <w:t>-</w:t>
      </w:r>
      <w:r w:rsidRPr="00A445D9">
        <w:rPr>
          <w:szCs w:val="22"/>
        </w:rPr>
        <w:t>based paint hazard;</w:t>
      </w:r>
    </w:p>
    <w:p w14:paraId="66240952" w14:textId="77777777" w:rsidR="007F0ABB" w:rsidRDefault="007F0ABB" w:rsidP="007F0ABB">
      <w:pPr>
        <w:pStyle w:val="RulesDivision"/>
        <w:tabs>
          <w:tab w:val="clear" w:pos="1800"/>
        </w:tabs>
        <w:spacing w:after="0" w:line="240" w:lineRule="auto"/>
        <w:ind w:left="2880" w:firstLine="0"/>
        <w:jc w:val="left"/>
        <w:rPr>
          <w:szCs w:val="22"/>
        </w:rPr>
      </w:pPr>
    </w:p>
    <w:p w14:paraId="37B958A2" w14:textId="10CEBC8C"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t xml:space="preserve">Acceptable methods for control of all </w:t>
      </w:r>
      <w:r w:rsidR="009C3684" w:rsidRPr="00A445D9">
        <w:rPr>
          <w:szCs w:val="22"/>
        </w:rPr>
        <w:t>lead-based</w:t>
      </w:r>
      <w:r w:rsidR="00BE7A53" w:rsidRPr="00A445D9">
        <w:rPr>
          <w:szCs w:val="22"/>
        </w:rPr>
        <w:t xml:space="preserve"> paint hazards and </w:t>
      </w:r>
      <w:r w:rsidRPr="00A445D9">
        <w:rPr>
          <w:szCs w:val="22"/>
        </w:rPr>
        <w:t>lead hazards identified, including interim controls and/or abatement methods;</w:t>
      </w:r>
    </w:p>
    <w:p w14:paraId="21172AB9" w14:textId="77777777" w:rsidR="007F0ABB" w:rsidRDefault="007F0ABB" w:rsidP="007F0ABB">
      <w:pPr>
        <w:pStyle w:val="RulesDivision"/>
        <w:tabs>
          <w:tab w:val="clear" w:pos="1800"/>
        </w:tabs>
        <w:spacing w:after="0" w:line="240" w:lineRule="auto"/>
        <w:ind w:left="2880" w:firstLine="0"/>
        <w:jc w:val="left"/>
        <w:rPr>
          <w:szCs w:val="22"/>
        </w:rPr>
      </w:pPr>
    </w:p>
    <w:p w14:paraId="399FC770" w14:textId="1A9D56C9"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t>All data collected from on-site testing, including quality control data and the serial number of a</w:t>
      </w:r>
      <w:r w:rsidR="00B4423E" w:rsidRPr="00A445D9">
        <w:rPr>
          <w:szCs w:val="22"/>
        </w:rPr>
        <w:t>ll</w:t>
      </w:r>
      <w:r w:rsidRPr="00A445D9">
        <w:rPr>
          <w:szCs w:val="22"/>
        </w:rPr>
        <w:t xml:space="preserve"> XRF device</w:t>
      </w:r>
      <w:r w:rsidR="00B4423E" w:rsidRPr="00A445D9">
        <w:rPr>
          <w:szCs w:val="22"/>
        </w:rPr>
        <w:t>(s)</w:t>
      </w:r>
      <w:r w:rsidRPr="00A445D9">
        <w:rPr>
          <w:szCs w:val="22"/>
        </w:rPr>
        <w:t xml:space="preserve"> used to perform analyses;</w:t>
      </w:r>
    </w:p>
    <w:p w14:paraId="525D766D" w14:textId="77777777" w:rsidR="00721220" w:rsidRDefault="00721220" w:rsidP="00721220">
      <w:pPr>
        <w:pStyle w:val="RulesDivision"/>
        <w:tabs>
          <w:tab w:val="clear" w:pos="1800"/>
        </w:tabs>
        <w:spacing w:after="0" w:line="240" w:lineRule="auto"/>
        <w:ind w:left="2880" w:firstLine="0"/>
        <w:jc w:val="left"/>
        <w:rPr>
          <w:szCs w:val="22"/>
        </w:rPr>
      </w:pPr>
    </w:p>
    <w:p w14:paraId="07B9AC72" w14:textId="013466EE"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t>All results of laboratory analysis on collected paint, soil, dust, and water samples;</w:t>
      </w:r>
    </w:p>
    <w:p w14:paraId="716035C3" w14:textId="77777777" w:rsidR="007F0ABB" w:rsidRDefault="007F0ABB" w:rsidP="007F0ABB">
      <w:pPr>
        <w:pStyle w:val="RulesDivision"/>
        <w:tabs>
          <w:tab w:val="clear" w:pos="1800"/>
        </w:tabs>
        <w:spacing w:after="0" w:line="240" w:lineRule="auto"/>
        <w:ind w:left="2880" w:firstLine="0"/>
        <w:jc w:val="left"/>
        <w:rPr>
          <w:szCs w:val="22"/>
        </w:rPr>
      </w:pPr>
    </w:p>
    <w:p w14:paraId="57020CB1" w14:textId="40900D6F" w:rsidR="007A4892" w:rsidRPr="00A445D9" w:rsidRDefault="009A39D3" w:rsidP="007F0ABB">
      <w:pPr>
        <w:pStyle w:val="RulesDivision"/>
        <w:numPr>
          <w:ilvl w:val="3"/>
          <w:numId w:val="24"/>
        </w:numPr>
        <w:tabs>
          <w:tab w:val="clear" w:pos="1800"/>
        </w:tabs>
        <w:spacing w:after="0" w:line="240" w:lineRule="auto"/>
        <w:jc w:val="left"/>
        <w:rPr>
          <w:szCs w:val="22"/>
        </w:rPr>
      </w:pPr>
      <w:r w:rsidRPr="00A445D9">
        <w:rPr>
          <w:szCs w:val="22"/>
        </w:rPr>
        <w:t>A lead-safe certificate, if applicable;</w:t>
      </w:r>
    </w:p>
    <w:p w14:paraId="5CDDB5B0" w14:textId="77777777" w:rsidR="007F0ABB" w:rsidRDefault="007F0ABB" w:rsidP="007F0ABB">
      <w:pPr>
        <w:pStyle w:val="RulesSub-Paragraph"/>
        <w:tabs>
          <w:tab w:val="clear" w:pos="1440"/>
        </w:tabs>
        <w:spacing w:after="0" w:line="240" w:lineRule="auto"/>
        <w:ind w:left="2880" w:firstLine="0"/>
        <w:jc w:val="left"/>
        <w:rPr>
          <w:szCs w:val="22"/>
        </w:rPr>
      </w:pPr>
    </w:p>
    <w:p w14:paraId="718D2634" w14:textId="483DE981" w:rsidR="002C2834" w:rsidRPr="00A445D9" w:rsidRDefault="002C2834" w:rsidP="007F0ABB">
      <w:pPr>
        <w:pStyle w:val="RulesSub-Paragraph"/>
        <w:numPr>
          <w:ilvl w:val="3"/>
          <w:numId w:val="24"/>
        </w:numPr>
        <w:tabs>
          <w:tab w:val="clear" w:pos="1440"/>
        </w:tabs>
        <w:spacing w:after="0" w:line="240" w:lineRule="auto"/>
        <w:jc w:val="left"/>
        <w:rPr>
          <w:szCs w:val="22"/>
        </w:rPr>
      </w:pPr>
      <w:r w:rsidRPr="00A445D9">
        <w:rPr>
          <w:szCs w:val="22"/>
        </w:rPr>
        <w:t>A brief description of a pre-1978 residential dwelling unit or child occupied facility, and line diagrams showing the rooms, including the common areas of a residential dwelling unit or child occupied unit should be included in the risk assessment</w:t>
      </w:r>
      <w:r w:rsidR="004E281D">
        <w:rPr>
          <w:szCs w:val="22"/>
        </w:rPr>
        <w:t>; and</w:t>
      </w:r>
      <w:r w:rsidRPr="00A445D9">
        <w:rPr>
          <w:szCs w:val="22"/>
        </w:rPr>
        <w:t xml:space="preserve"> </w:t>
      </w:r>
    </w:p>
    <w:p w14:paraId="740557F8" w14:textId="77777777" w:rsidR="007F0ABB" w:rsidRDefault="007F0ABB" w:rsidP="007F0ABB">
      <w:pPr>
        <w:pStyle w:val="RulesSub-Paragraph"/>
        <w:tabs>
          <w:tab w:val="clear" w:pos="1440"/>
        </w:tabs>
        <w:spacing w:after="0" w:line="240" w:lineRule="auto"/>
        <w:ind w:left="2880" w:firstLine="0"/>
        <w:jc w:val="left"/>
        <w:rPr>
          <w:szCs w:val="22"/>
        </w:rPr>
      </w:pPr>
    </w:p>
    <w:p w14:paraId="19AA4712" w14:textId="3F7B30A1" w:rsidR="00975132" w:rsidRPr="00A445D9" w:rsidRDefault="00D23447" w:rsidP="007F0ABB">
      <w:pPr>
        <w:pStyle w:val="RulesSub-Paragraph"/>
        <w:numPr>
          <w:ilvl w:val="3"/>
          <w:numId w:val="24"/>
        </w:numPr>
        <w:tabs>
          <w:tab w:val="clear" w:pos="1440"/>
        </w:tabs>
        <w:spacing w:after="0" w:line="240" w:lineRule="auto"/>
        <w:jc w:val="left"/>
        <w:rPr>
          <w:szCs w:val="22"/>
        </w:rPr>
      </w:pPr>
      <w:r w:rsidRPr="00A445D9">
        <w:rPr>
          <w:szCs w:val="22"/>
        </w:rPr>
        <w:t>Risk assessment reports including recommendations</w:t>
      </w:r>
      <w:r w:rsidR="001169CE" w:rsidRPr="00A445D9">
        <w:rPr>
          <w:szCs w:val="22"/>
        </w:rPr>
        <w:t xml:space="preserve"> are valid for one year and</w:t>
      </w:r>
      <w:r w:rsidRPr="00A445D9">
        <w:rPr>
          <w:szCs w:val="22"/>
        </w:rPr>
        <w:t xml:space="preserve"> can only be amended</w:t>
      </w:r>
      <w:r w:rsidR="00B4423E" w:rsidRPr="00A445D9">
        <w:rPr>
          <w:szCs w:val="22"/>
        </w:rPr>
        <w:t xml:space="preserve"> or </w:t>
      </w:r>
      <w:r w:rsidRPr="00A445D9">
        <w:rPr>
          <w:szCs w:val="22"/>
        </w:rPr>
        <w:t>changed by performing a new risk assessment.</w:t>
      </w:r>
    </w:p>
    <w:p w14:paraId="35C7725D" w14:textId="77777777" w:rsidR="007F0ABB" w:rsidRPr="007F0ABB" w:rsidRDefault="007F0ABB" w:rsidP="007F0ABB">
      <w:pPr>
        <w:pStyle w:val="RulesParagraph"/>
        <w:tabs>
          <w:tab w:val="clear" w:pos="1080"/>
        </w:tabs>
        <w:spacing w:after="0" w:line="240" w:lineRule="auto"/>
        <w:ind w:left="2160" w:firstLine="0"/>
        <w:jc w:val="left"/>
        <w:rPr>
          <w:szCs w:val="22"/>
        </w:rPr>
      </w:pPr>
    </w:p>
    <w:p w14:paraId="5376236A" w14:textId="3D991795" w:rsidR="007A4892" w:rsidRPr="00A445D9" w:rsidRDefault="009A39D3" w:rsidP="007F0ABB">
      <w:pPr>
        <w:pStyle w:val="RulesParagraph"/>
        <w:numPr>
          <w:ilvl w:val="2"/>
          <w:numId w:val="24"/>
        </w:numPr>
        <w:tabs>
          <w:tab w:val="clear" w:pos="1080"/>
        </w:tabs>
        <w:spacing w:after="0" w:line="240" w:lineRule="auto"/>
        <w:jc w:val="left"/>
        <w:rPr>
          <w:szCs w:val="22"/>
        </w:rPr>
      </w:pPr>
      <w:r w:rsidRPr="00A445D9">
        <w:rPr>
          <w:b/>
          <w:szCs w:val="22"/>
        </w:rPr>
        <w:t>Lead hazard screen</w:t>
      </w:r>
      <w:r w:rsidR="00A851B8" w:rsidRPr="00A445D9">
        <w:rPr>
          <w:b/>
        </w:rPr>
        <w:t xml:space="preserve">. </w:t>
      </w:r>
      <w:r w:rsidRPr="00A445D9">
        <w:rPr>
          <w:szCs w:val="22"/>
        </w:rPr>
        <w:t xml:space="preserve">A lead hazard screen is a limited risk assessment appropriate in </w:t>
      </w:r>
      <w:r w:rsidR="00F31986" w:rsidRPr="00A445D9">
        <w:rPr>
          <w:szCs w:val="22"/>
        </w:rPr>
        <w:t>dwelling unit</w:t>
      </w:r>
      <w:r w:rsidR="000112E7" w:rsidRPr="00A445D9">
        <w:rPr>
          <w:szCs w:val="22"/>
        </w:rPr>
        <w:t xml:space="preserve"> </w:t>
      </w:r>
      <w:r w:rsidRPr="00A445D9">
        <w:rPr>
          <w:szCs w:val="22"/>
        </w:rPr>
        <w:t>in good condition where the probability of finding lead</w:t>
      </w:r>
      <w:r w:rsidR="002D52F5">
        <w:rPr>
          <w:szCs w:val="22"/>
        </w:rPr>
        <w:t>-</w:t>
      </w:r>
      <w:r w:rsidRPr="00A445D9">
        <w:rPr>
          <w:szCs w:val="22"/>
        </w:rPr>
        <w:t>based paint hazards is low</w:t>
      </w:r>
      <w:r w:rsidR="00A851B8" w:rsidRPr="00A445D9">
        <w:rPr>
          <w:szCs w:val="22"/>
        </w:rPr>
        <w:t xml:space="preserve">. </w:t>
      </w:r>
      <w:r w:rsidRPr="00A445D9">
        <w:rPr>
          <w:szCs w:val="22"/>
        </w:rPr>
        <w:t xml:space="preserve">If dust levels for </w:t>
      </w:r>
      <w:r w:rsidR="000E58C7" w:rsidRPr="00A445D9">
        <w:rPr>
          <w:szCs w:val="22"/>
        </w:rPr>
        <w:t>windowsills</w:t>
      </w:r>
      <w:r w:rsidRPr="00A445D9">
        <w:rPr>
          <w:szCs w:val="22"/>
        </w:rPr>
        <w:t xml:space="preserve"> are equal to or exceed 5</w:t>
      </w:r>
      <w:r w:rsidR="00B4423E" w:rsidRPr="00A445D9">
        <w:rPr>
          <w:szCs w:val="22"/>
        </w:rPr>
        <w:t>0</w:t>
      </w:r>
      <w:r w:rsidRPr="00A445D9">
        <w:rPr>
          <w:szCs w:val="22"/>
        </w:rPr>
        <w:t xml:space="preserve"> ug/ft</w:t>
      </w:r>
      <w:r w:rsidR="00770159" w:rsidRPr="00770159">
        <w:rPr>
          <w:szCs w:val="22"/>
          <w:vertAlign w:val="superscript"/>
        </w:rPr>
        <w:t>2</w:t>
      </w:r>
      <w:r w:rsidRPr="00A445D9">
        <w:rPr>
          <w:szCs w:val="22"/>
        </w:rPr>
        <w:t xml:space="preserve"> or if the dust level for a hard or carpeted floor is equal to or exceeds 5 ug/ft</w:t>
      </w:r>
      <w:r w:rsidR="00770159" w:rsidRPr="00770159">
        <w:rPr>
          <w:szCs w:val="22"/>
          <w:vertAlign w:val="superscript"/>
        </w:rPr>
        <w:t>2</w:t>
      </w:r>
      <w:r w:rsidRPr="00A445D9">
        <w:rPr>
          <w:szCs w:val="22"/>
        </w:rPr>
        <w:t>, then a risk assessment is warranted</w:t>
      </w:r>
      <w:r w:rsidR="00A851B8" w:rsidRPr="00A445D9">
        <w:rPr>
          <w:szCs w:val="22"/>
        </w:rPr>
        <w:t xml:space="preserve">. </w:t>
      </w:r>
      <w:r w:rsidRPr="00A445D9">
        <w:rPr>
          <w:szCs w:val="22"/>
        </w:rPr>
        <w:t>At a minimum, a lead hazard screen includes the following:</w:t>
      </w:r>
    </w:p>
    <w:p w14:paraId="3AC72FEC" w14:textId="77777777" w:rsidR="00770159" w:rsidRDefault="00770159" w:rsidP="00770159">
      <w:pPr>
        <w:pStyle w:val="RulesSub-Paragraph"/>
        <w:tabs>
          <w:tab w:val="clear" w:pos="1440"/>
        </w:tabs>
        <w:spacing w:after="0" w:line="240" w:lineRule="auto"/>
        <w:ind w:left="2880" w:firstLine="0"/>
        <w:jc w:val="left"/>
        <w:rPr>
          <w:szCs w:val="22"/>
        </w:rPr>
      </w:pPr>
    </w:p>
    <w:p w14:paraId="15612B21" w14:textId="352A81ED" w:rsidR="007A4892" w:rsidRPr="00A445D9" w:rsidRDefault="009A39D3" w:rsidP="007F0ABB">
      <w:pPr>
        <w:pStyle w:val="RulesSub-Paragraph"/>
        <w:numPr>
          <w:ilvl w:val="3"/>
          <w:numId w:val="24"/>
        </w:numPr>
        <w:tabs>
          <w:tab w:val="clear" w:pos="1440"/>
        </w:tabs>
        <w:spacing w:after="0" w:line="240" w:lineRule="auto"/>
        <w:jc w:val="left"/>
        <w:rPr>
          <w:szCs w:val="22"/>
        </w:rPr>
      </w:pPr>
      <w:r w:rsidRPr="00A445D9">
        <w:rPr>
          <w:szCs w:val="22"/>
        </w:rPr>
        <w:t xml:space="preserve">Background information regarding the physical characteristics of the residential </w:t>
      </w:r>
      <w:r w:rsidR="000112E7" w:rsidRPr="00A445D9">
        <w:rPr>
          <w:szCs w:val="22"/>
        </w:rPr>
        <w:t>dwelling unit or</w:t>
      </w:r>
      <w:r w:rsidRPr="00A445D9">
        <w:rPr>
          <w:szCs w:val="22"/>
        </w:rPr>
        <w:t xml:space="preserve"> child-occupied facility</w:t>
      </w:r>
      <w:r w:rsidR="00A851B8" w:rsidRPr="00A445D9">
        <w:rPr>
          <w:szCs w:val="22"/>
        </w:rPr>
        <w:t xml:space="preserve">. </w:t>
      </w:r>
    </w:p>
    <w:p w14:paraId="33C84032" w14:textId="77777777" w:rsidR="007F0ABB" w:rsidRDefault="007F0ABB" w:rsidP="007F0ABB">
      <w:pPr>
        <w:pStyle w:val="RulesSub-Paragraph"/>
        <w:tabs>
          <w:tab w:val="clear" w:pos="1440"/>
        </w:tabs>
        <w:spacing w:after="0" w:line="240" w:lineRule="auto"/>
        <w:ind w:left="2880" w:firstLine="0"/>
        <w:jc w:val="left"/>
        <w:rPr>
          <w:szCs w:val="22"/>
        </w:rPr>
      </w:pPr>
    </w:p>
    <w:p w14:paraId="28B66A6C" w14:textId="69992909" w:rsidR="007A4892" w:rsidRPr="00A445D9" w:rsidRDefault="009A39D3" w:rsidP="007F0ABB">
      <w:pPr>
        <w:pStyle w:val="RulesSub-Paragraph"/>
        <w:numPr>
          <w:ilvl w:val="3"/>
          <w:numId w:val="24"/>
        </w:numPr>
        <w:tabs>
          <w:tab w:val="clear" w:pos="1440"/>
        </w:tabs>
        <w:spacing w:after="0" w:line="240" w:lineRule="auto"/>
        <w:jc w:val="left"/>
        <w:rPr>
          <w:szCs w:val="22"/>
        </w:rPr>
      </w:pPr>
      <w:r w:rsidRPr="00A445D9">
        <w:rPr>
          <w:szCs w:val="22"/>
        </w:rPr>
        <w:t>Occupant use patterns that may cause lead-based paint exposure to children less than 6 years of age.</w:t>
      </w:r>
    </w:p>
    <w:p w14:paraId="131A0E09" w14:textId="77777777" w:rsidR="007F0ABB" w:rsidRDefault="007F0ABB" w:rsidP="007F0ABB">
      <w:pPr>
        <w:pStyle w:val="RulesSub-Paragraph"/>
        <w:tabs>
          <w:tab w:val="clear" w:pos="1440"/>
        </w:tabs>
        <w:spacing w:after="0" w:line="240" w:lineRule="auto"/>
        <w:ind w:left="2880" w:firstLine="0"/>
        <w:jc w:val="left"/>
        <w:rPr>
          <w:szCs w:val="22"/>
        </w:rPr>
      </w:pPr>
    </w:p>
    <w:p w14:paraId="7CBAF197" w14:textId="6C36F320" w:rsidR="007A4892" w:rsidRPr="00A445D9" w:rsidRDefault="009A39D3" w:rsidP="007F0ABB">
      <w:pPr>
        <w:pStyle w:val="RulesSub-Paragraph"/>
        <w:numPr>
          <w:ilvl w:val="3"/>
          <w:numId w:val="24"/>
        </w:numPr>
        <w:tabs>
          <w:tab w:val="clear" w:pos="1440"/>
        </w:tabs>
        <w:spacing w:after="0" w:line="240" w:lineRule="auto"/>
        <w:jc w:val="left"/>
        <w:rPr>
          <w:szCs w:val="22"/>
        </w:rPr>
      </w:pPr>
      <w:r w:rsidRPr="00A445D9">
        <w:rPr>
          <w:szCs w:val="22"/>
        </w:rPr>
        <w:t>A visual inspection to determine if any paint in poor condition is present and to locate at least two dust sampling locations.</w:t>
      </w:r>
    </w:p>
    <w:p w14:paraId="00955E7B" w14:textId="5FC389C0" w:rsidR="007A4892" w:rsidRPr="00A445D9" w:rsidRDefault="009A39D3" w:rsidP="007F0ABB">
      <w:pPr>
        <w:pStyle w:val="RulesSub-Paragraph"/>
        <w:numPr>
          <w:ilvl w:val="3"/>
          <w:numId w:val="24"/>
        </w:numPr>
        <w:tabs>
          <w:tab w:val="clear" w:pos="1440"/>
        </w:tabs>
        <w:spacing w:after="0" w:line="240" w:lineRule="auto"/>
        <w:jc w:val="left"/>
        <w:rPr>
          <w:szCs w:val="22"/>
        </w:rPr>
      </w:pPr>
      <w:r w:rsidRPr="00A445D9">
        <w:rPr>
          <w:szCs w:val="22"/>
        </w:rPr>
        <w:lastRenderedPageBreak/>
        <w:t>Testing for lead of each surface or testing combination with paint in poor condition.</w:t>
      </w:r>
    </w:p>
    <w:p w14:paraId="00707079" w14:textId="77777777" w:rsidR="00721220" w:rsidRDefault="00721220" w:rsidP="00721220">
      <w:pPr>
        <w:pStyle w:val="RulesSub-Paragraph"/>
        <w:tabs>
          <w:tab w:val="clear" w:pos="1440"/>
        </w:tabs>
        <w:spacing w:after="0" w:line="240" w:lineRule="auto"/>
        <w:ind w:left="2880" w:firstLine="0"/>
        <w:jc w:val="left"/>
        <w:rPr>
          <w:szCs w:val="22"/>
        </w:rPr>
      </w:pPr>
    </w:p>
    <w:p w14:paraId="6F43DF49" w14:textId="16C5B3A9" w:rsidR="007A4892" w:rsidRPr="00A445D9" w:rsidRDefault="009A39D3" w:rsidP="007F0ABB">
      <w:pPr>
        <w:pStyle w:val="RulesSub-Paragraph"/>
        <w:numPr>
          <w:ilvl w:val="3"/>
          <w:numId w:val="24"/>
        </w:numPr>
        <w:tabs>
          <w:tab w:val="clear" w:pos="1440"/>
        </w:tabs>
        <w:spacing w:after="0" w:line="240" w:lineRule="auto"/>
        <w:jc w:val="left"/>
        <w:rPr>
          <w:szCs w:val="22"/>
        </w:rPr>
      </w:pPr>
      <w:r w:rsidRPr="00A445D9">
        <w:rPr>
          <w:szCs w:val="22"/>
        </w:rPr>
        <w:t xml:space="preserve">Two composite dust samples, one from the floors and others from the </w:t>
      </w:r>
      <w:r w:rsidR="001239A0" w:rsidRPr="00A445D9">
        <w:rPr>
          <w:szCs w:val="22"/>
        </w:rPr>
        <w:t>windowsills</w:t>
      </w:r>
      <w:r w:rsidRPr="00A445D9">
        <w:rPr>
          <w:szCs w:val="22"/>
        </w:rPr>
        <w:t xml:space="preserve"> in rooms, </w:t>
      </w:r>
      <w:r w:rsidR="00721220" w:rsidRPr="00A445D9">
        <w:rPr>
          <w:szCs w:val="22"/>
        </w:rPr>
        <w:t>hallways,</w:t>
      </w:r>
      <w:r w:rsidRPr="00A445D9">
        <w:rPr>
          <w:szCs w:val="22"/>
        </w:rPr>
        <w:t xml:space="preserve"> or stairwells, including common areas, where any child less than 6 years of age is most likely to come in contact with lead paint dust.</w:t>
      </w:r>
    </w:p>
    <w:p w14:paraId="053F175A" w14:textId="77777777" w:rsidR="007F0ABB" w:rsidRDefault="007F0ABB" w:rsidP="007F0ABB">
      <w:pPr>
        <w:pStyle w:val="RulesSub-Paragraph"/>
        <w:tabs>
          <w:tab w:val="clear" w:pos="1440"/>
        </w:tabs>
        <w:spacing w:after="0" w:line="240" w:lineRule="auto"/>
        <w:ind w:left="2880" w:firstLine="0"/>
        <w:jc w:val="left"/>
        <w:rPr>
          <w:szCs w:val="22"/>
        </w:rPr>
      </w:pPr>
    </w:p>
    <w:p w14:paraId="45D8D46B" w14:textId="104A161D" w:rsidR="008F6977" w:rsidRDefault="009A39D3" w:rsidP="007F0ABB">
      <w:pPr>
        <w:pStyle w:val="RulesSub-Paragraph"/>
        <w:numPr>
          <w:ilvl w:val="3"/>
          <w:numId w:val="24"/>
        </w:numPr>
        <w:tabs>
          <w:tab w:val="clear" w:pos="1440"/>
        </w:tabs>
        <w:spacing w:after="0" w:line="240" w:lineRule="auto"/>
        <w:jc w:val="left"/>
        <w:rPr>
          <w:szCs w:val="22"/>
        </w:rPr>
      </w:pPr>
      <w:r w:rsidRPr="00A445D9">
        <w:rPr>
          <w:szCs w:val="22"/>
        </w:rPr>
        <w:t>A lead</w:t>
      </w:r>
      <w:r w:rsidR="00BE7A53" w:rsidRPr="00A445D9">
        <w:rPr>
          <w:szCs w:val="22"/>
        </w:rPr>
        <w:t xml:space="preserve"> </w:t>
      </w:r>
      <w:r w:rsidRPr="00A445D9">
        <w:rPr>
          <w:szCs w:val="22"/>
        </w:rPr>
        <w:t>hazard screen report including all information gained during the lead hazard screen, including: a narrative describing the background information, occupant use patterns, and the visual inspection; a description of any testing combinations used; the locations from which samples were collected, including an explanation of any composite sampling; and recommendations on the need for any follow-up inspection or risk assessment and interim controls and/or lead abatement to reduce lead</w:t>
      </w:r>
      <w:r w:rsidR="002D52F5">
        <w:rPr>
          <w:szCs w:val="22"/>
        </w:rPr>
        <w:t>-</w:t>
      </w:r>
      <w:r w:rsidR="00BE7A53" w:rsidRPr="00A445D9">
        <w:rPr>
          <w:szCs w:val="22"/>
        </w:rPr>
        <w:t>based paint</w:t>
      </w:r>
      <w:r w:rsidRPr="00A445D9">
        <w:rPr>
          <w:szCs w:val="22"/>
        </w:rPr>
        <w:t xml:space="preserve"> hazards.</w:t>
      </w:r>
    </w:p>
    <w:p w14:paraId="0114442A" w14:textId="77777777" w:rsidR="007F0ABB" w:rsidRPr="00A445D9" w:rsidRDefault="007F0ABB" w:rsidP="007F0ABB">
      <w:pPr>
        <w:pStyle w:val="RulesSub-Paragraph"/>
        <w:tabs>
          <w:tab w:val="clear" w:pos="1440"/>
        </w:tabs>
        <w:spacing w:after="0" w:line="240" w:lineRule="auto"/>
        <w:ind w:left="2880" w:firstLine="0"/>
        <w:jc w:val="left"/>
        <w:rPr>
          <w:szCs w:val="22"/>
        </w:rPr>
      </w:pPr>
    </w:p>
    <w:p w14:paraId="07A3F931" w14:textId="424AE7DC" w:rsidR="00111C81" w:rsidRPr="00A445D9" w:rsidRDefault="00111C81" w:rsidP="007F0ABB">
      <w:pPr>
        <w:pStyle w:val="RulesSub-Paragraph"/>
        <w:tabs>
          <w:tab w:val="clear" w:pos="1440"/>
        </w:tabs>
        <w:spacing w:after="0" w:line="240" w:lineRule="auto"/>
        <w:ind w:left="2160" w:hanging="720"/>
        <w:jc w:val="left"/>
        <w:rPr>
          <w:szCs w:val="22"/>
        </w:rPr>
      </w:pPr>
      <w:r w:rsidRPr="00F4748F">
        <w:rPr>
          <w:bCs/>
          <w:szCs w:val="22"/>
        </w:rPr>
        <w:t>(5)</w:t>
      </w:r>
      <w:r w:rsidRPr="00A445D9">
        <w:rPr>
          <w:b/>
          <w:szCs w:val="22"/>
        </w:rPr>
        <w:t xml:space="preserve"> </w:t>
      </w:r>
      <w:r w:rsidR="00CA04A5">
        <w:rPr>
          <w:b/>
          <w:szCs w:val="22"/>
        </w:rPr>
        <w:tab/>
      </w:r>
      <w:r w:rsidRPr="00A445D9">
        <w:rPr>
          <w:b/>
          <w:szCs w:val="22"/>
        </w:rPr>
        <w:t xml:space="preserve">Summary reports to the Department. </w:t>
      </w:r>
      <w:r w:rsidRPr="00A445D9">
        <w:rPr>
          <w:szCs w:val="22"/>
        </w:rPr>
        <w:t xml:space="preserve">Within 30 of completion of each </w:t>
      </w:r>
      <w:r w:rsidR="00582630">
        <w:rPr>
          <w:szCs w:val="22"/>
        </w:rPr>
        <w:t>r</w:t>
      </w:r>
      <w:r w:rsidRPr="00A445D9">
        <w:rPr>
          <w:szCs w:val="22"/>
        </w:rPr>
        <w:t xml:space="preserve">isk </w:t>
      </w:r>
      <w:r w:rsidR="00582630">
        <w:rPr>
          <w:szCs w:val="22"/>
        </w:rPr>
        <w:t>a</w:t>
      </w:r>
      <w:r w:rsidRPr="00A445D9">
        <w:rPr>
          <w:szCs w:val="22"/>
        </w:rPr>
        <w:t xml:space="preserve">ssessment and/or </w:t>
      </w:r>
      <w:r w:rsidR="00582630">
        <w:rPr>
          <w:szCs w:val="22"/>
        </w:rPr>
        <w:t>l</w:t>
      </w:r>
      <w:r w:rsidR="00582630" w:rsidRPr="00A445D9">
        <w:rPr>
          <w:szCs w:val="22"/>
        </w:rPr>
        <w:t xml:space="preserve">ead </w:t>
      </w:r>
      <w:r w:rsidR="00582630">
        <w:rPr>
          <w:szCs w:val="22"/>
        </w:rPr>
        <w:t>h</w:t>
      </w:r>
      <w:r w:rsidR="00582630" w:rsidRPr="00A445D9">
        <w:rPr>
          <w:szCs w:val="22"/>
        </w:rPr>
        <w:t xml:space="preserve">azard </w:t>
      </w:r>
      <w:r w:rsidRPr="00A445D9">
        <w:rPr>
          <w:szCs w:val="22"/>
        </w:rPr>
        <w:t>screening, the risk assessor shall submit to the Department a summary report in a form approved by the Department. These summary reports must include: risk assessor’s name, signature and Maine certification number; address of property, including apartment number if applicable; date of risk assessment; the presence or absence of lead-based paint and lead hazards; and certification of lead-safe status, as applicable; See Appendix F for a copy of the Environmental lead inspection summary report form and</w:t>
      </w:r>
    </w:p>
    <w:p w14:paraId="71117540" w14:textId="77777777" w:rsidR="007F0ABB" w:rsidRPr="007F0ABB" w:rsidRDefault="007F0ABB" w:rsidP="007F0ABB">
      <w:pPr>
        <w:pStyle w:val="RulesSub-Paragraph"/>
        <w:tabs>
          <w:tab w:val="clear" w:pos="1440"/>
        </w:tabs>
        <w:spacing w:after="0" w:line="240" w:lineRule="auto"/>
        <w:ind w:left="3060" w:firstLine="0"/>
        <w:jc w:val="left"/>
        <w:rPr>
          <w:szCs w:val="22"/>
        </w:rPr>
      </w:pPr>
    </w:p>
    <w:p w14:paraId="389B91A9" w14:textId="07E594DC" w:rsidR="00111C81" w:rsidRPr="00A445D9" w:rsidRDefault="00111C81" w:rsidP="007F0ABB">
      <w:pPr>
        <w:pStyle w:val="RulesSub-Paragraph"/>
        <w:numPr>
          <w:ilvl w:val="3"/>
          <w:numId w:val="35"/>
        </w:numPr>
        <w:tabs>
          <w:tab w:val="clear" w:pos="1440"/>
        </w:tabs>
        <w:spacing w:after="0" w:line="240" w:lineRule="auto"/>
        <w:jc w:val="left"/>
        <w:rPr>
          <w:szCs w:val="22"/>
        </w:rPr>
      </w:pPr>
      <w:r w:rsidRPr="00180F33">
        <w:rPr>
          <w:b/>
          <w:bCs/>
        </w:rPr>
        <w:t>Recordkeeping requirements</w:t>
      </w:r>
      <w:r w:rsidRPr="00180F33">
        <w:rPr>
          <w:b/>
          <w:bCs/>
          <w:szCs w:val="22"/>
        </w:rPr>
        <w:t>.</w:t>
      </w:r>
      <w:r w:rsidRPr="00A445D9">
        <w:rPr>
          <w:szCs w:val="22"/>
        </w:rPr>
        <w:t xml:space="preserve"> Risk assessors shall retain a copy of each risk assessment report at their principal place of business or at an archive facility approved in advance by the Department for a minimum of seven years. Complete reports shall be made available to the Department upon request.</w:t>
      </w:r>
    </w:p>
    <w:p w14:paraId="7509017D" w14:textId="77777777" w:rsidR="007F0ABB" w:rsidRPr="007F0ABB" w:rsidRDefault="007F0ABB" w:rsidP="007F0ABB">
      <w:pPr>
        <w:pStyle w:val="RulesSub-section"/>
        <w:tabs>
          <w:tab w:val="clear" w:pos="720"/>
        </w:tabs>
        <w:spacing w:after="0" w:line="240" w:lineRule="auto"/>
        <w:ind w:left="1440" w:firstLine="0"/>
        <w:jc w:val="left"/>
        <w:rPr>
          <w:szCs w:val="22"/>
        </w:rPr>
      </w:pPr>
    </w:p>
    <w:p w14:paraId="5659F521" w14:textId="7B2ED44A" w:rsidR="007A4892" w:rsidRDefault="009A39D3" w:rsidP="007F0ABB">
      <w:pPr>
        <w:pStyle w:val="RulesSub-section"/>
        <w:numPr>
          <w:ilvl w:val="1"/>
          <w:numId w:val="38"/>
        </w:numPr>
        <w:tabs>
          <w:tab w:val="clear" w:pos="720"/>
        </w:tabs>
        <w:spacing w:after="0" w:line="240" w:lineRule="auto"/>
        <w:jc w:val="left"/>
        <w:rPr>
          <w:szCs w:val="22"/>
        </w:rPr>
      </w:pPr>
      <w:r w:rsidRPr="00A445D9">
        <w:rPr>
          <w:b/>
          <w:szCs w:val="22"/>
        </w:rPr>
        <w:t>Sampling requirements for lead in settled dust, soil, and water</w:t>
      </w:r>
      <w:r w:rsidR="00A851B8" w:rsidRPr="00A445D9">
        <w:rPr>
          <w:b/>
          <w:szCs w:val="22"/>
        </w:rPr>
        <w:t>.</w:t>
      </w:r>
      <w:r w:rsidR="00A851B8" w:rsidRPr="00A445D9">
        <w:rPr>
          <w:b/>
        </w:rPr>
        <w:t xml:space="preserve"> </w:t>
      </w:r>
      <w:r w:rsidRPr="00A445D9">
        <w:rPr>
          <w:szCs w:val="22"/>
        </w:rPr>
        <w:t xml:space="preserve">Whenever a lead inspector </w:t>
      </w:r>
      <w:r w:rsidR="001567F7" w:rsidRPr="00A445D9">
        <w:rPr>
          <w:szCs w:val="22"/>
        </w:rPr>
        <w:t>or r</w:t>
      </w:r>
      <w:r w:rsidRPr="00A445D9">
        <w:rPr>
          <w:szCs w:val="22"/>
        </w:rPr>
        <w:t xml:space="preserve">isk </w:t>
      </w:r>
      <w:r w:rsidR="003A079D" w:rsidRPr="00A445D9">
        <w:rPr>
          <w:szCs w:val="22"/>
        </w:rPr>
        <w:t>assessor</w:t>
      </w:r>
      <w:r w:rsidRPr="00A445D9">
        <w:rPr>
          <w:szCs w:val="22"/>
        </w:rPr>
        <w:t xml:space="preserve">, collects samples to determine the presence of lead in </w:t>
      </w:r>
      <w:r w:rsidR="000332B5" w:rsidRPr="00A445D9">
        <w:rPr>
          <w:szCs w:val="22"/>
        </w:rPr>
        <w:t xml:space="preserve">settled </w:t>
      </w:r>
      <w:r w:rsidRPr="00A445D9">
        <w:rPr>
          <w:szCs w:val="22"/>
        </w:rPr>
        <w:t>dust, soil or water, the following sample methodology shall be employed.</w:t>
      </w:r>
    </w:p>
    <w:p w14:paraId="2BF59906" w14:textId="77777777" w:rsidR="007F0ABB" w:rsidRPr="00A445D9" w:rsidRDefault="007F0ABB" w:rsidP="007F0ABB">
      <w:pPr>
        <w:pStyle w:val="RulesSub-section"/>
        <w:tabs>
          <w:tab w:val="clear" w:pos="720"/>
        </w:tabs>
        <w:spacing w:after="0" w:line="240" w:lineRule="auto"/>
        <w:ind w:left="1440" w:firstLine="0"/>
        <w:jc w:val="left"/>
        <w:rPr>
          <w:szCs w:val="22"/>
        </w:rPr>
      </w:pPr>
    </w:p>
    <w:p w14:paraId="1883B8F4" w14:textId="449EB163" w:rsidR="007A4892" w:rsidRPr="00A445D9" w:rsidRDefault="009A39D3" w:rsidP="007F0ABB">
      <w:pPr>
        <w:pStyle w:val="RulesNotesub"/>
        <w:pBdr>
          <w:top w:val="single" w:sz="6" w:space="1" w:color="auto"/>
          <w:bottom w:val="single" w:sz="6" w:space="1" w:color="auto"/>
        </w:pBdr>
        <w:tabs>
          <w:tab w:val="clear" w:pos="720"/>
          <w:tab w:val="clear" w:pos="1080"/>
        </w:tabs>
        <w:spacing w:after="0" w:line="240" w:lineRule="auto"/>
        <w:ind w:left="2160"/>
        <w:jc w:val="left"/>
        <w:rPr>
          <w:szCs w:val="22"/>
        </w:rPr>
      </w:pPr>
      <w:r w:rsidRPr="00A445D9">
        <w:rPr>
          <w:b/>
          <w:i/>
        </w:rPr>
        <w:t>Note:</w:t>
      </w:r>
      <w:r w:rsidRPr="00A445D9">
        <w:rPr>
          <w:szCs w:val="22"/>
        </w:rPr>
        <w:tab/>
        <w:t>See Appendix A for soil, settled dust and paint chip sampling protocols.</w:t>
      </w:r>
    </w:p>
    <w:p w14:paraId="29D852F9" w14:textId="77777777" w:rsidR="007F0ABB" w:rsidRPr="007F0ABB" w:rsidRDefault="007F0ABB" w:rsidP="007F0ABB">
      <w:pPr>
        <w:pStyle w:val="RulesParagraph"/>
        <w:tabs>
          <w:tab w:val="clear" w:pos="1080"/>
        </w:tabs>
        <w:spacing w:after="0" w:line="240" w:lineRule="auto"/>
        <w:ind w:left="2160" w:firstLine="0"/>
        <w:jc w:val="left"/>
        <w:rPr>
          <w:szCs w:val="22"/>
        </w:rPr>
      </w:pPr>
    </w:p>
    <w:p w14:paraId="13E7D5A4" w14:textId="1571E7F9" w:rsidR="00975132" w:rsidRPr="00A445D9" w:rsidRDefault="009A39D3" w:rsidP="007F0ABB">
      <w:pPr>
        <w:pStyle w:val="RulesParagraph"/>
        <w:numPr>
          <w:ilvl w:val="2"/>
          <w:numId w:val="12"/>
        </w:numPr>
        <w:tabs>
          <w:tab w:val="clear" w:pos="1080"/>
        </w:tabs>
        <w:spacing w:after="0" w:line="240" w:lineRule="auto"/>
        <w:jc w:val="left"/>
        <w:rPr>
          <w:szCs w:val="22"/>
        </w:rPr>
      </w:pPr>
      <w:r w:rsidRPr="00A445D9">
        <w:rPr>
          <w:b/>
          <w:szCs w:val="22"/>
        </w:rPr>
        <w:t xml:space="preserve">Settled </w:t>
      </w:r>
      <w:r w:rsidR="00C02F7B">
        <w:rPr>
          <w:b/>
          <w:szCs w:val="22"/>
        </w:rPr>
        <w:t>d</w:t>
      </w:r>
      <w:r w:rsidRPr="00A445D9">
        <w:rPr>
          <w:b/>
          <w:szCs w:val="22"/>
        </w:rPr>
        <w:t xml:space="preserve">ust </w:t>
      </w:r>
      <w:r w:rsidR="00C02F7B">
        <w:rPr>
          <w:b/>
          <w:szCs w:val="22"/>
        </w:rPr>
        <w:t>s</w:t>
      </w:r>
      <w:r w:rsidRPr="00A445D9">
        <w:rPr>
          <w:b/>
          <w:szCs w:val="22"/>
        </w:rPr>
        <w:t>ampling</w:t>
      </w:r>
      <w:r w:rsidR="00A851B8" w:rsidRPr="00A445D9">
        <w:rPr>
          <w:b/>
        </w:rPr>
        <w:t xml:space="preserve">. </w:t>
      </w:r>
      <w:r w:rsidRPr="00A445D9">
        <w:rPr>
          <w:szCs w:val="22"/>
        </w:rPr>
        <w:t xml:space="preserve">Dust sampling within </w:t>
      </w:r>
      <w:r w:rsidR="000112E7" w:rsidRPr="00A445D9">
        <w:rPr>
          <w:szCs w:val="22"/>
        </w:rPr>
        <w:t>dwelling</w:t>
      </w:r>
      <w:r w:rsidR="00051750" w:rsidRPr="00A445D9">
        <w:rPr>
          <w:szCs w:val="22"/>
        </w:rPr>
        <w:t>/child occupied</w:t>
      </w:r>
      <w:r w:rsidR="000112E7" w:rsidRPr="00A445D9">
        <w:rPr>
          <w:szCs w:val="22"/>
        </w:rPr>
        <w:t xml:space="preserve"> unit</w:t>
      </w:r>
      <w:r w:rsidRPr="00A445D9">
        <w:rPr>
          <w:szCs w:val="22"/>
        </w:rPr>
        <w:t>s shall be conducted by single-surface wipe samples except that composite sampling may be performed as part of a lead hazard screen</w:t>
      </w:r>
      <w:r w:rsidR="00A851B8" w:rsidRPr="00A445D9">
        <w:rPr>
          <w:szCs w:val="22"/>
        </w:rPr>
        <w:t xml:space="preserve">. </w:t>
      </w:r>
      <w:r w:rsidRPr="00A445D9">
        <w:rPr>
          <w:szCs w:val="22"/>
        </w:rPr>
        <w:t xml:space="preserve">Dust samples shall be analyzed in accordance with the requirements contained in </w:t>
      </w:r>
      <w:r w:rsidR="00C139F1" w:rsidRPr="00A445D9">
        <w:rPr>
          <w:szCs w:val="22"/>
        </w:rPr>
        <w:t>S</w:t>
      </w:r>
      <w:r w:rsidRPr="00A445D9">
        <w:rPr>
          <w:szCs w:val="22"/>
        </w:rPr>
        <w:t>ection 7(D)(</w:t>
      </w:r>
      <w:r w:rsidR="004B7B15" w:rsidRPr="00A445D9">
        <w:rPr>
          <w:szCs w:val="22"/>
        </w:rPr>
        <w:t>2</w:t>
      </w:r>
      <w:r w:rsidRPr="00A445D9">
        <w:rPr>
          <w:szCs w:val="22"/>
        </w:rPr>
        <w:t>)</w:t>
      </w:r>
      <w:r w:rsidR="00A851B8" w:rsidRPr="00A445D9">
        <w:rPr>
          <w:szCs w:val="22"/>
        </w:rPr>
        <w:t xml:space="preserve">. </w:t>
      </w:r>
      <w:r w:rsidRPr="00A445D9">
        <w:rPr>
          <w:szCs w:val="22"/>
        </w:rPr>
        <w:t xml:space="preserve">Locations for dust wipe samples shall be selected based upon the presence of lead paint and the potential for tracking of lead dust into the residential </w:t>
      </w:r>
      <w:r w:rsidR="000112E7" w:rsidRPr="00A445D9">
        <w:rPr>
          <w:szCs w:val="22"/>
        </w:rPr>
        <w:t>dwelling unit or</w:t>
      </w:r>
      <w:r w:rsidRPr="00A445D9">
        <w:rPr>
          <w:szCs w:val="22"/>
        </w:rPr>
        <w:t xml:space="preserve"> child-occupied facility</w:t>
      </w:r>
      <w:r w:rsidR="00A851B8" w:rsidRPr="00A445D9">
        <w:rPr>
          <w:szCs w:val="22"/>
        </w:rPr>
        <w:t xml:space="preserve">. </w:t>
      </w:r>
    </w:p>
    <w:p w14:paraId="50E28640" w14:textId="77777777" w:rsidR="0001620A" w:rsidRDefault="0001620A" w:rsidP="0001620A">
      <w:pPr>
        <w:pStyle w:val="RulesParagraph"/>
        <w:tabs>
          <w:tab w:val="clear" w:pos="1080"/>
        </w:tabs>
        <w:spacing w:after="0" w:line="240" w:lineRule="auto"/>
        <w:ind w:left="2880" w:firstLine="0"/>
        <w:jc w:val="left"/>
        <w:rPr>
          <w:szCs w:val="22"/>
        </w:rPr>
      </w:pPr>
    </w:p>
    <w:p w14:paraId="383C46CA" w14:textId="10100027" w:rsidR="00975132" w:rsidRPr="00A445D9" w:rsidRDefault="009A39D3" w:rsidP="007F0ABB">
      <w:pPr>
        <w:pStyle w:val="RulesParagraph"/>
        <w:numPr>
          <w:ilvl w:val="3"/>
          <w:numId w:val="12"/>
        </w:numPr>
        <w:tabs>
          <w:tab w:val="clear" w:pos="1080"/>
        </w:tabs>
        <w:spacing w:after="0" w:line="240" w:lineRule="auto"/>
        <w:jc w:val="left"/>
        <w:rPr>
          <w:szCs w:val="22"/>
        </w:rPr>
      </w:pPr>
      <w:r w:rsidRPr="00A445D9">
        <w:rPr>
          <w:szCs w:val="22"/>
        </w:rPr>
        <w:t xml:space="preserve">If a lead inspection, lead determination or risk assessment has determined that there is no lead-based paint present in any room </w:t>
      </w:r>
      <w:r w:rsidRPr="00A445D9">
        <w:rPr>
          <w:szCs w:val="22"/>
        </w:rPr>
        <w:lastRenderedPageBreak/>
        <w:t>equivalent, dust wipe samples are not required in those room equivalents except that one dust wipe shall be taken from the floor area within three feet of each exterior entryway whenever exterior lead-based paint or lead-contaminated soil is present</w:t>
      </w:r>
      <w:r w:rsidR="00A851B8" w:rsidRPr="00A445D9">
        <w:rPr>
          <w:szCs w:val="22"/>
        </w:rPr>
        <w:t xml:space="preserve">. </w:t>
      </w:r>
    </w:p>
    <w:p w14:paraId="1156C664" w14:textId="77777777" w:rsidR="008548B9" w:rsidRPr="008548B9" w:rsidRDefault="008548B9" w:rsidP="008548B9">
      <w:pPr>
        <w:pStyle w:val="RulesSub-Paragraph"/>
        <w:tabs>
          <w:tab w:val="clear" w:pos="1440"/>
        </w:tabs>
        <w:spacing w:after="0" w:line="240" w:lineRule="auto"/>
        <w:ind w:left="2880" w:firstLine="0"/>
        <w:jc w:val="left"/>
        <w:rPr>
          <w:szCs w:val="22"/>
        </w:rPr>
      </w:pPr>
    </w:p>
    <w:p w14:paraId="72F447A6" w14:textId="4C631CDA" w:rsidR="007A4892" w:rsidRPr="00A445D9" w:rsidRDefault="009A39D3" w:rsidP="00A50C3E">
      <w:pPr>
        <w:pStyle w:val="RulesSub-Paragraph"/>
        <w:numPr>
          <w:ilvl w:val="3"/>
          <w:numId w:val="12"/>
        </w:numPr>
        <w:tabs>
          <w:tab w:val="clear" w:pos="1440"/>
        </w:tabs>
        <w:spacing w:after="0" w:line="240" w:lineRule="auto"/>
        <w:ind w:right="270"/>
        <w:jc w:val="left"/>
        <w:rPr>
          <w:szCs w:val="22"/>
        </w:rPr>
      </w:pPr>
      <w:r w:rsidRPr="00A445D9">
        <w:t xml:space="preserve">Number and location of dust samples within </w:t>
      </w:r>
      <w:r w:rsidR="00F31986" w:rsidRPr="00A445D9">
        <w:t xml:space="preserve">dwelling </w:t>
      </w:r>
      <w:r w:rsidR="000112E7" w:rsidRPr="00A445D9">
        <w:t>units</w:t>
      </w:r>
      <w:r w:rsidRPr="00A445D9">
        <w:rPr>
          <w:szCs w:val="22"/>
        </w:rPr>
        <w:t>. The following specific locations are recommended</w:t>
      </w:r>
      <w:r w:rsidR="00B4423E" w:rsidRPr="00A445D9">
        <w:rPr>
          <w:szCs w:val="22"/>
        </w:rPr>
        <w:t xml:space="preserve"> to be sampled for settled dust</w:t>
      </w:r>
      <w:r w:rsidRPr="00A445D9">
        <w:rPr>
          <w:szCs w:val="22"/>
        </w:rPr>
        <w:t>:</w:t>
      </w:r>
    </w:p>
    <w:p w14:paraId="2C9788AD" w14:textId="77777777" w:rsidR="008548B9" w:rsidRPr="008548B9" w:rsidRDefault="008548B9" w:rsidP="008548B9">
      <w:pPr>
        <w:pStyle w:val="RulesDivision"/>
        <w:tabs>
          <w:tab w:val="clear" w:pos="1800"/>
        </w:tabs>
        <w:spacing w:after="0" w:line="240" w:lineRule="auto"/>
        <w:ind w:left="3600" w:firstLine="0"/>
        <w:jc w:val="left"/>
        <w:rPr>
          <w:szCs w:val="22"/>
        </w:rPr>
      </w:pPr>
    </w:p>
    <w:p w14:paraId="29C6D27F" w14:textId="569BA862" w:rsidR="007A4892" w:rsidRPr="00A445D9" w:rsidRDefault="009A39D3" w:rsidP="00770159">
      <w:pPr>
        <w:pStyle w:val="RulesDivision"/>
        <w:numPr>
          <w:ilvl w:val="4"/>
          <w:numId w:val="12"/>
        </w:numPr>
        <w:tabs>
          <w:tab w:val="clear" w:pos="1800"/>
        </w:tabs>
        <w:spacing w:after="0" w:line="240" w:lineRule="auto"/>
        <w:jc w:val="left"/>
        <w:rPr>
          <w:szCs w:val="22"/>
        </w:rPr>
      </w:pPr>
      <w:r w:rsidRPr="00A445D9">
        <w:t xml:space="preserve">The floor and an interior </w:t>
      </w:r>
      <w:r w:rsidR="00AB0475" w:rsidRPr="00A445D9">
        <w:rPr>
          <w:szCs w:val="22"/>
        </w:rPr>
        <w:t>windowsill</w:t>
      </w:r>
      <w:r w:rsidRPr="00A445D9">
        <w:t xml:space="preserve"> of the bedroom of the youngest child six months of age or more</w:t>
      </w:r>
      <w:r w:rsidR="00A851B8" w:rsidRPr="00A445D9">
        <w:rPr>
          <w:szCs w:val="22"/>
        </w:rPr>
        <w:t xml:space="preserve">. </w:t>
      </w:r>
      <w:r w:rsidRPr="00A445D9">
        <w:rPr>
          <w:szCs w:val="22"/>
        </w:rPr>
        <w:t xml:space="preserve">If there are no children living in the residential </w:t>
      </w:r>
      <w:r w:rsidR="00F31986" w:rsidRPr="00A445D9">
        <w:rPr>
          <w:szCs w:val="22"/>
        </w:rPr>
        <w:t xml:space="preserve">dwelling </w:t>
      </w:r>
      <w:r w:rsidR="000112E7" w:rsidRPr="00A445D9">
        <w:rPr>
          <w:szCs w:val="22"/>
        </w:rPr>
        <w:t>unit or</w:t>
      </w:r>
      <w:r w:rsidRPr="00A445D9">
        <w:rPr>
          <w:szCs w:val="22"/>
        </w:rPr>
        <w:t xml:space="preserve"> child-occupied facility or if the residential </w:t>
      </w:r>
      <w:r w:rsidR="00F31986" w:rsidRPr="00A445D9">
        <w:rPr>
          <w:szCs w:val="22"/>
        </w:rPr>
        <w:t xml:space="preserve">dwelling </w:t>
      </w:r>
      <w:r w:rsidR="000112E7" w:rsidRPr="00A445D9">
        <w:rPr>
          <w:szCs w:val="22"/>
        </w:rPr>
        <w:t>unit or</w:t>
      </w:r>
      <w:r w:rsidRPr="00A445D9">
        <w:rPr>
          <w:szCs w:val="22"/>
        </w:rPr>
        <w:t xml:space="preserve"> child-occupied facility is vacant, the samples shall be collected from the room that would likely be used as the bedroom of the youngest child six months of age or more.</w:t>
      </w:r>
    </w:p>
    <w:p w14:paraId="78B9A752" w14:textId="77777777" w:rsidR="004E281D" w:rsidRPr="004E281D" w:rsidRDefault="004E281D" w:rsidP="004E281D">
      <w:pPr>
        <w:pStyle w:val="RulesDivision"/>
        <w:tabs>
          <w:tab w:val="clear" w:pos="1800"/>
        </w:tabs>
        <w:spacing w:after="0" w:line="240" w:lineRule="auto"/>
        <w:ind w:left="3600" w:firstLine="0"/>
        <w:jc w:val="left"/>
        <w:rPr>
          <w:szCs w:val="22"/>
        </w:rPr>
      </w:pPr>
    </w:p>
    <w:p w14:paraId="72412ACC" w14:textId="4EADB305" w:rsidR="007A4892" w:rsidRPr="00A445D9" w:rsidRDefault="009A39D3" w:rsidP="00770159">
      <w:pPr>
        <w:pStyle w:val="RulesDivision"/>
        <w:numPr>
          <w:ilvl w:val="4"/>
          <w:numId w:val="12"/>
        </w:numPr>
        <w:tabs>
          <w:tab w:val="clear" w:pos="1800"/>
        </w:tabs>
        <w:spacing w:after="0" w:line="240" w:lineRule="auto"/>
        <w:jc w:val="left"/>
        <w:rPr>
          <w:szCs w:val="22"/>
        </w:rPr>
      </w:pPr>
      <w:r w:rsidRPr="00A445D9">
        <w:t xml:space="preserve">The floor and an interior </w:t>
      </w:r>
      <w:r w:rsidR="00AB0475" w:rsidRPr="00A445D9">
        <w:rPr>
          <w:szCs w:val="22"/>
        </w:rPr>
        <w:t>windowsill</w:t>
      </w:r>
      <w:r w:rsidRPr="00A445D9">
        <w:t xml:space="preserve"> of the principal play area of the youngest child six months of age or more other than </w:t>
      </w:r>
      <w:r w:rsidR="009E478C" w:rsidRPr="00A445D9">
        <w:rPr>
          <w:szCs w:val="22"/>
        </w:rPr>
        <w:t>their</w:t>
      </w:r>
      <w:r w:rsidRPr="00A445D9">
        <w:t xml:space="preserve"> bedroom</w:t>
      </w:r>
      <w:r w:rsidR="00A851B8" w:rsidRPr="00A445D9">
        <w:rPr>
          <w:szCs w:val="22"/>
        </w:rPr>
        <w:t xml:space="preserve">. </w:t>
      </w:r>
      <w:r w:rsidRPr="00A445D9">
        <w:rPr>
          <w:szCs w:val="22"/>
        </w:rPr>
        <w:t xml:space="preserve">If there are no children living in the residential </w:t>
      </w:r>
      <w:r w:rsidR="00F31986" w:rsidRPr="00A445D9">
        <w:rPr>
          <w:szCs w:val="22"/>
        </w:rPr>
        <w:t xml:space="preserve">dwelling </w:t>
      </w:r>
      <w:r w:rsidR="000112E7" w:rsidRPr="00A445D9">
        <w:rPr>
          <w:szCs w:val="22"/>
        </w:rPr>
        <w:t>unit or</w:t>
      </w:r>
      <w:r w:rsidRPr="00A445D9">
        <w:rPr>
          <w:szCs w:val="22"/>
        </w:rPr>
        <w:t xml:space="preserve"> child-occupied facility or if the residential </w:t>
      </w:r>
      <w:r w:rsidR="00F31986" w:rsidRPr="00A445D9">
        <w:rPr>
          <w:szCs w:val="22"/>
        </w:rPr>
        <w:t xml:space="preserve">dwelling </w:t>
      </w:r>
      <w:r w:rsidR="000112E7" w:rsidRPr="00A445D9">
        <w:rPr>
          <w:szCs w:val="22"/>
        </w:rPr>
        <w:t>unit or</w:t>
      </w:r>
      <w:r w:rsidRPr="00A445D9">
        <w:rPr>
          <w:szCs w:val="22"/>
        </w:rPr>
        <w:t xml:space="preserve"> child-occupied facility is vacant, the samples shall be collected from the room that would likely be used as the play room of the youngest child six months of age or more. If there is no window in the sampled </w:t>
      </w:r>
      <w:r w:rsidR="00EB1AFA" w:rsidRPr="00A445D9">
        <w:rPr>
          <w:szCs w:val="22"/>
        </w:rPr>
        <w:t>playroom</w:t>
      </w:r>
      <w:r w:rsidRPr="00A445D9">
        <w:rPr>
          <w:szCs w:val="22"/>
        </w:rPr>
        <w:t xml:space="preserve">, a sample shall be collected from the interior </w:t>
      </w:r>
      <w:r w:rsidR="00B950E6" w:rsidRPr="00A445D9">
        <w:rPr>
          <w:szCs w:val="22"/>
        </w:rPr>
        <w:t>windowsill</w:t>
      </w:r>
      <w:r w:rsidRPr="00A445D9">
        <w:rPr>
          <w:szCs w:val="22"/>
        </w:rPr>
        <w:t xml:space="preserve"> of another room that would likely be frequented by the youngest child six months of age or more.</w:t>
      </w:r>
    </w:p>
    <w:p w14:paraId="4F895AF2" w14:textId="77777777" w:rsidR="008548B9" w:rsidRPr="008548B9" w:rsidRDefault="008548B9" w:rsidP="008548B9">
      <w:pPr>
        <w:pStyle w:val="RulesDivision"/>
        <w:tabs>
          <w:tab w:val="clear" w:pos="1800"/>
        </w:tabs>
        <w:spacing w:after="0" w:line="240" w:lineRule="auto"/>
        <w:ind w:left="3600" w:firstLine="0"/>
        <w:jc w:val="left"/>
        <w:rPr>
          <w:szCs w:val="22"/>
        </w:rPr>
      </w:pPr>
    </w:p>
    <w:p w14:paraId="14D3E021" w14:textId="0537FA48" w:rsidR="007A4892" w:rsidRPr="00A445D9" w:rsidRDefault="009A39D3" w:rsidP="00770159">
      <w:pPr>
        <w:pStyle w:val="RulesDivision"/>
        <w:numPr>
          <w:ilvl w:val="4"/>
          <w:numId w:val="12"/>
        </w:numPr>
        <w:tabs>
          <w:tab w:val="clear" w:pos="1800"/>
        </w:tabs>
        <w:spacing w:after="0" w:line="240" w:lineRule="auto"/>
        <w:jc w:val="left"/>
        <w:rPr>
          <w:szCs w:val="22"/>
        </w:rPr>
      </w:pPr>
      <w:r w:rsidRPr="00A445D9">
        <w:t>The floor of the principal entryway</w:t>
      </w:r>
      <w:r w:rsidRPr="00A445D9">
        <w:rPr>
          <w:szCs w:val="22"/>
        </w:rPr>
        <w:t>. If the principal entryway is not distinguishable from the sampled play area or the sampled bedroom, the sample shall be collected from the floor of another high-traffic area (such as the living room, family room, TV room, dining area, or kitchen) that is distinguishable from the sampled play room or the sampled bedroom.</w:t>
      </w:r>
    </w:p>
    <w:p w14:paraId="5F4F6DE6" w14:textId="77777777" w:rsidR="008548B9" w:rsidRPr="008548B9" w:rsidRDefault="008548B9" w:rsidP="008548B9">
      <w:pPr>
        <w:pStyle w:val="RulesDivision"/>
        <w:tabs>
          <w:tab w:val="clear" w:pos="1800"/>
        </w:tabs>
        <w:spacing w:after="0" w:line="240" w:lineRule="auto"/>
        <w:ind w:left="3600" w:firstLine="0"/>
        <w:jc w:val="left"/>
        <w:rPr>
          <w:szCs w:val="22"/>
        </w:rPr>
      </w:pPr>
    </w:p>
    <w:p w14:paraId="79BCE9FD" w14:textId="634EC103" w:rsidR="007A4892" w:rsidRPr="00A445D9" w:rsidRDefault="009A39D3" w:rsidP="00770159">
      <w:pPr>
        <w:pStyle w:val="RulesDivision"/>
        <w:numPr>
          <w:ilvl w:val="4"/>
          <w:numId w:val="12"/>
        </w:numPr>
        <w:tabs>
          <w:tab w:val="clear" w:pos="1800"/>
        </w:tabs>
        <w:spacing w:after="0" w:line="240" w:lineRule="auto"/>
        <w:jc w:val="left"/>
        <w:rPr>
          <w:szCs w:val="22"/>
        </w:rPr>
      </w:pPr>
      <w:r w:rsidRPr="00A445D9">
        <w:t xml:space="preserve">An interior </w:t>
      </w:r>
      <w:r w:rsidR="00AB0475" w:rsidRPr="00A445D9">
        <w:rPr>
          <w:szCs w:val="22"/>
        </w:rPr>
        <w:t>windowsill</w:t>
      </w:r>
      <w:r w:rsidRPr="00A445D9">
        <w:t xml:space="preserve"> sample from the kitchen</w:t>
      </w:r>
      <w:r w:rsidRPr="00A445D9">
        <w:rPr>
          <w:szCs w:val="22"/>
        </w:rPr>
        <w:t xml:space="preserve">. If there is no window in the kitchen, the sample shall be collected from an interior </w:t>
      </w:r>
      <w:r w:rsidR="00AB0475" w:rsidRPr="00A445D9">
        <w:rPr>
          <w:szCs w:val="22"/>
        </w:rPr>
        <w:t>windowsill</w:t>
      </w:r>
      <w:r w:rsidRPr="00A445D9">
        <w:rPr>
          <w:szCs w:val="22"/>
        </w:rPr>
        <w:t xml:space="preserve"> in the dining area or another room likely to be frequented by the youngest child six months of age or more.</w:t>
      </w:r>
    </w:p>
    <w:p w14:paraId="3DD9B057" w14:textId="77777777" w:rsidR="008548B9" w:rsidRDefault="008548B9" w:rsidP="008548B9">
      <w:pPr>
        <w:pStyle w:val="RulesDivision"/>
        <w:tabs>
          <w:tab w:val="clear" w:pos="1800"/>
        </w:tabs>
        <w:spacing w:after="0" w:line="240" w:lineRule="auto"/>
        <w:ind w:left="3600" w:firstLine="0"/>
        <w:jc w:val="left"/>
        <w:rPr>
          <w:szCs w:val="22"/>
        </w:rPr>
      </w:pPr>
    </w:p>
    <w:p w14:paraId="6ECC86E7" w14:textId="5843D89C" w:rsidR="007A4892" w:rsidRPr="00A445D9" w:rsidRDefault="009A39D3" w:rsidP="00770159">
      <w:pPr>
        <w:pStyle w:val="RulesDivision"/>
        <w:numPr>
          <w:ilvl w:val="4"/>
          <w:numId w:val="12"/>
        </w:numPr>
        <w:tabs>
          <w:tab w:val="clear" w:pos="1800"/>
        </w:tabs>
        <w:spacing w:after="0" w:line="240" w:lineRule="auto"/>
        <w:jc w:val="left"/>
        <w:rPr>
          <w:szCs w:val="22"/>
        </w:rPr>
      </w:pPr>
      <w:r w:rsidRPr="00A445D9">
        <w:rPr>
          <w:szCs w:val="22"/>
        </w:rPr>
        <w:t>At least one additional representative sample may also be collected from horizontal surfaces such as heating components and shelving, as applicable.</w:t>
      </w:r>
    </w:p>
    <w:p w14:paraId="56D22E37" w14:textId="77777777" w:rsidR="008548B9" w:rsidRDefault="008548B9" w:rsidP="008548B9">
      <w:pPr>
        <w:pStyle w:val="RulesSub-Paragraph"/>
        <w:tabs>
          <w:tab w:val="clear" w:pos="1440"/>
        </w:tabs>
        <w:spacing w:after="0" w:line="240" w:lineRule="auto"/>
        <w:ind w:left="2880" w:firstLine="0"/>
        <w:jc w:val="left"/>
        <w:rPr>
          <w:szCs w:val="22"/>
        </w:rPr>
      </w:pPr>
    </w:p>
    <w:p w14:paraId="0497301D" w14:textId="1683BC0E" w:rsidR="007A4892" w:rsidRPr="00A445D9" w:rsidRDefault="009A39D3" w:rsidP="00770159">
      <w:pPr>
        <w:pStyle w:val="RulesSub-Paragraph"/>
        <w:numPr>
          <w:ilvl w:val="3"/>
          <w:numId w:val="12"/>
        </w:numPr>
        <w:tabs>
          <w:tab w:val="clear" w:pos="1440"/>
        </w:tabs>
        <w:spacing w:after="0" w:line="240" w:lineRule="auto"/>
        <w:jc w:val="left"/>
        <w:rPr>
          <w:szCs w:val="22"/>
        </w:rPr>
      </w:pPr>
      <w:r w:rsidRPr="00A445D9">
        <w:rPr>
          <w:szCs w:val="22"/>
        </w:rPr>
        <w:t>If collecting dust samples in common areas, dust samples shall be collected from the following locations:</w:t>
      </w:r>
    </w:p>
    <w:p w14:paraId="10CB4E4A" w14:textId="77777777" w:rsidR="00A15E89" w:rsidRDefault="00A15E89" w:rsidP="00A15E89">
      <w:pPr>
        <w:pStyle w:val="RulesDivision"/>
        <w:tabs>
          <w:tab w:val="clear" w:pos="1800"/>
        </w:tabs>
        <w:spacing w:after="0" w:line="240" w:lineRule="auto"/>
        <w:ind w:left="3600" w:firstLine="0"/>
        <w:jc w:val="left"/>
        <w:rPr>
          <w:szCs w:val="22"/>
        </w:rPr>
      </w:pPr>
    </w:p>
    <w:p w14:paraId="007BF8A8" w14:textId="5FC48265" w:rsidR="007A4892" w:rsidRPr="00A445D9" w:rsidRDefault="009A39D3" w:rsidP="00770159">
      <w:pPr>
        <w:pStyle w:val="RulesDivision"/>
        <w:numPr>
          <w:ilvl w:val="4"/>
          <w:numId w:val="12"/>
        </w:numPr>
        <w:tabs>
          <w:tab w:val="clear" w:pos="1800"/>
        </w:tabs>
        <w:spacing w:after="0" w:line="240" w:lineRule="auto"/>
        <w:jc w:val="left"/>
        <w:rPr>
          <w:szCs w:val="22"/>
        </w:rPr>
      </w:pPr>
      <w:r w:rsidRPr="00A445D9">
        <w:rPr>
          <w:szCs w:val="22"/>
        </w:rPr>
        <w:lastRenderedPageBreak/>
        <w:t xml:space="preserve">In multi-family buildings of four stories or less, one sample from the entry area floor and one from the floor of the first landing of a common stairway or from the </w:t>
      </w:r>
      <w:r w:rsidR="00EB1AFA" w:rsidRPr="00A445D9">
        <w:rPr>
          <w:szCs w:val="22"/>
        </w:rPr>
        <w:t>first-floor</w:t>
      </w:r>
      <w:r w:rsidRPr="00A445D9">
        <w:rPr>
          <w:szCs w:val="22"/>
        </w:rPr>
        <w:t xml:space="preserve"> hallway</w:t>
      </w:r>
      <w:r w:rsidR="00A851B8" w:rsidRPr="00A445D9">
        <w:rPr>
          <w:szCs w:val="22"/>
        </w:rPr>
        <w:t xml:space="preserve">. </w:t>
      </w:r>
      <w:r w:rsidRPr="00A445D9">
        <w:rPr>
          <w:szCs w:val="22"/>
        </w:rPr>
        <w:t xml:space="preserve">If there is a hallway window that is frequently used, the risk </w:t>
      </w:r>
      <w:r w:rsidR="003A079D" w:rsidRPr="00A445D9">
        <w:rPr>
          <w:szCs w:val="22"/>
        </w:rPr>
        <w:t>assessor</w:t>
      </w:r>
      <w:r w:rsidRPr="00A445D9">
        <w:rPr>
          <w:szCs w:val="22"/>
        </w:rPr>
        <w:t xml:space="preserve"> shall collect a sample from the interior </w:t>
      </w:r>
      <w:r w:rsidR="00AB0475" w:rsidRPr="00A445D9">
        <w:rPr>
          <w:szCs w:val="22"/>
        </w:rPr>
        <w:t>windowsill</w:t>
      </w:r>
      <w:r w:rsidRPr="00A445D9">
        <w:rPr>
          <w:szCs w:val="22"/>
        </w:rPr>
        <w:t xml:space="preserve"> and substitute this sample for the floor sample from the first landing or hallway.</w:t>
      </w:r>
    </w:p>
    <w:p w14:paraId="7BB5AAA3" w14:textId="77777777" w:rsidR="00770159" w:rsidRDefault="00770159" w:rsidP="00770159">
      <w:pPr>
        <w:pStyle w:val="RulesDivision"/>
        <w:tabs>
          <w:tab w:val="clear" w:pos="1800"/>
        </w:tabs>
        <w:spacing w:after="0" w:line="240" w:lineRule="auto"/>
        <w:ind w:left="3600" w:firstLine="0"/>
        <w:jc w:val="left"/>
        <w:rPr>
          <w:szCs w:val="22"/>
        </w:rPr>
      </w:pPr>
    </w:p>
    <w:p w14:paraId="03ECE34C" w14:textId="1872806E" w:rsidR="007A4892" w:rsidRPr="00A445D9" w:rsidRDefault="009A39D3" w:rsidP="00770159">
      <w:pPr>
        <w:pStyle w:val="RulesDivision"/>
        <w:numPr>
          <w:ilvl w:val="4"/>
          <w:numId w:val="12"/>
        </w:numPr>
        <w:tabs>
          <w:tab w:val="clear" w:pos="1800"/>
        </w:tabs>
        <w:spacing w:after="0" w:line="240" w:lineRule="auto"/>
        <w:jc w:val="left"/>
        <w:rPr>
          <w:szCs w:val="22"/>
        </w:rPr>
      </w:pPr>
      <w:r w:rsidRPr="00A445D9">
        <w:rPr>
          <w:szCs w:val="22"/>
        </w:rPr>
        <w:t xml:space="preserve">In community buildings, day care centers, or other buildings, which are frequented by children and are in the same complex as the residential </w:t>
      </w:r>
      <w:r w:rsidR="00F31986" w:rsidRPr="00A445D9">
        <w:rPr>
          <w:szCs w:val="22"/>
        </w:rPr>
        <w:t>dwelling unit</w:t>
      </w:r>
      <w:r w:rsidR="00A846D1" w:rsidRPr="00A445D9">
        <w:rPr>
          <w:szCs w:val="22"/>
        </w:rPr>
        <w:t xml:space="preserve"> </w:t>
      </w:r>
      <w:r w:rsidRPr="00A445D9">
        <w:rPr>
          <w:szCs w:val="22"/>
        </w:rPr>
        <w:t>dust sampling shall be completed in accordance with the following:</w:t>
      </w:r>
    </w:p>
    <w:p w14:paraId="7D4D458F" w14:textId="77777777" w:rsidR="00770159" w:rsidRDefault="00770159" w:rsidP="00770159">
      <w:pPr>
        <w:pStyle w:val="RulesSub-division"/>
        <w:tabs>
          <w:tab w:val="clear" w:pos="2160"/>
        </w:tabs>
        <w:spacing w:after="0" w:line="240" w:lineRule="auto"/>
        <w:ind w:left="4320" w:firstLine="0"/>
        <w:jc w:val="left"/>
        <w:rPr>
          <w:szCs w:val="22"/>
        </w:rPr>
      </w:pPr>
    </w:p>
    <w:p w14:paraId="591F42A3" w14:textId="1BE362AD" w:rsidR="007A4892" w:rsidRPr="00A445D9" w:rsidRDefault="009A39D3" w:rsidP="00770159">
      <w:pPr>
        <w:pStyle w:val="RulesSub-division"/>
        <w:numPr>
          <w:ilvl w:val="5"/>
          <w:numId w:val="12"/>
        </w:numPr>
        <w:tabs>
          <w:tab w:val="clear" w:pos="2160"/>
        </w:tabs>
        <w:spacing w:after="0" w:line="240" w:lineRule="auto"/>
        <w:jc w:val="left"/>
        <w:rPr>
          <w:szCs w:val="22"/>
        </w:rPr>
      </w:pPr>
      <w:r w:rsidRPr="00A445D9">
        <w:rPr>
          <w:szCs w:val="22"/>
        </w:rPr>
        <w:t>For spaces up to 2</w:t>
      </w:r>
      <w:r w:rsidR="009E478C" w:rsidRPr="00A445D9">
        <w:rPr>
          <w:szCs w:val="22"/>
        </w:rPr>
        <w:t>,</w:t>
      </w:r>
      <w:r w:rsidRPr="00A445D9">
        <w:rPr>
          <w:szCs w:val="22"/>
        </w:rPr>
        <w:t xml:space="preserve">000 square feet, collect two dust samples from widely separated locations in high traffic areas used by or accessible to children, and one dust sample from an interior </w:t>
      </w:r>
      <w:r w:rsidR="00AB0475" w:rsidRPr="00A445D9">
        <w:rPr>
          <w:szCs w:val="22"/>
        </w:rPr>
        <w:t>windowsill</w:t>
      </w:r>
      <w:r w:rsidRPr="00A445D9">
        <w:rPr>
          <w:szCs w:val="22"/>
        </w:rPr>
        <w:t>.</w:t>
      </w:r>
    </w:p>
    <w:p w14:paraId="671496A0" w14:textId="77777777" w:rsidR="00770159" w:rsidRDefault="00770159" w:rsidP="00770159">
      <w:pPr>
        <w:pStyle w:val="RulesSub-division"/>
        <w:tabs>
          <w:tab w:val="clear" w:pos="2160"/>
        </w:tabs>
        <w:spacing w:after="0" w:line="240" w:lineRule="auto"/>
        <w:ind w:left="4320" w:firstLine="0"/>
        <w:jc w:val="left"/>
        <w:rPr>
          <w:szCs w:val="22"/>
        </w:rPr>
      </w:pPr>
    </w:p>
    <w:p w14:paraId="4CA6296E" w14:textId="236EA74A" w:rsidR="007A4892" w:rsidRPr="00A445D9" w:rsidRDefault="009A39D3" w:rsidP="00770159">
      <w:pPr>
        <w:pStyle w:val="RulesSub-division"/>
        <w:numPr>
          <w:ilvl w:val="5"/>
          <w:numId w:val="12"/>
        </w:numPr>
        <w:tabs>
          <w:tab w:val="clear" w:pos="2160"/>
        </w:tabs>
        <w:spacing w:after="0" w:line="240" w:lineRule="auto"/>
        <w:jc w:val="left"/>
        <w:rPr>
          <w:szCs w:val="22"/>
        </w:rPr>
      </w:pPr>
      <w:r w:rsidRPr="00A445D9">
        <w:rPr>
          <w:szCs w:val="22"/>
        </w:rPr>
        <w:t>For spaces over 2</w:t>
      </w:r>
      <w:r w:rsidR="009E478C" w:rsidRPr="00A445D9">
        <w:rPr>
          <w:szCs w:val="22"/>
        </w:rPr>
        <w:t>,</w:t>
      </w:r>
      <w:r w:rsidRPr="00A445D9">
        <w:rPr>
          <w:szCs w:val="22"/>
        </w:rPr>
        <w:t>000 square feet, collect one additional floor sample for each increment of 2</w:t>
      </w:r>
      <w:r w:rsidR="009E478C" w:rsidRPr="00A445D9">
        <w:rPr>
          <w:szCs w:val="22"/>
        </w:rPr>
        <w:t>,</w:t>
      </w:r>
      <w:r w:rsidRPr="00A445D9">
        <w:rPr>
          <w:szCs w:val="22"/>
        </w:rPr>
        <w:t xml:space="preserve">000 square feet, and one additional sample of an interior </w:t>
      </w:r>
      <w:r w:rsidR="00AB0475" w:rsidRPr="00A445D9">
        <w:rPr>
          <w:szCs w:val="22"/>
        </w:rPr>
        <w:t>windowsill</w:t>
      </w:r>
      <w:r w:rsidRPr="00A445D9">
        <w:rPr>
          <w:szCs w:val="22"/>
        </w:rPr>
        <w:t xml:space="preserve"> for each additional increment of 2</w:t>
      </w:r>
      <w:r w:rsidR="009E478C" w:rsidRPr="00A445D9">
        <w:rPr>
          <w:szCs w:val="22"/>
        </w:rPr>
        <w:t>,</w:t>
      </w:r>
      <w:r w:rsidRPr="00A445D9">
        <w:rPr>
          <w:szCs w:val="22"/>
        </w:rPr>
        <w:t>000 square feet.</w:t>
      </w:r>
    </w:p>
    <w:p w14:paraId="70C07C54" w14:textId="77777777" w:rsidR="00770159" w:rsidRDefault="00770159" w:rsidP="00770159">
      <w:pPr>
        <w:pStyle w:val="RulesSub-division"/>
        <w:tabs>
          <w:tab w:val="clear" w:pos="2160"/>
        </w:tabs>
        <w:spacing w:after="0" w:line="240" w:lineRule="auto"/>
        <w:ind w:left="4320" w:firstLine="0"/>
        <w:jc w:val="left"/>
        <w:rPr>
          <w:szCs w:val="22"/>
        </w:rPr>
      </w:pPr>
    </w:p>
    <w:p w14:paraId="4154DA56" w14:textId="1CC94749" w:rsidR="007A4892" w:rsidRPr="00A445D9" w:rsidRDefault="009A39D3" w:rsidP="00770159">
      <w:pPr>
        <w:pStyle w:val="RulesSub-division"/>
        <w:numPr>
          <w:ilvl w:val="5"/>
          <w:numId w:val="12"/>
        </w:numPr>
        <w:tabs>
          <w:tab w:val="clear" w:pos="2160"/>
        </w:tabs>
        <w:spacing w:after="0" w:line="240" w:lineRule="auto"/>
        <w:jc w:val="left"/>
        <w:rPr>
          <w:szCs w:val="22"/>
        </w:rPr>
      </w:pPr>
      <w:r w:rsidRPr="00A445D9">
        <w:rPr>
          <w:szCs w:val="22"/>
        </w:rPr>
        <w:t>In the building's management office, one dust sample shall be collected from the floor of the resident waiting area; two dust samples shall be collected if the area is more than 400 square feet.</w:t>
      </w:r>
    </w:p>
    <w:p w14:paraId="6FFB7520" w14:textId="77777777" w:rsidR="00770159" w:rsidRDefault="00770159" w:rsidP="00770159">
      <w:pPr>
        <w:pStyle w:val="RulesSub-Paragraph"/>
        <w:tabs>
          <w:tab w:val="clear" w:pos="1440"/>
        </w:tabs>
        <w:spacing w:after="0" w:line="240" w:lineRule="auto"/>
        <w:ind w:left="2880" w:firstLine="0"/>
        <w:jc w:val="left"/>
        <w:rPr>
          <w:szCs w:val="22"/>
        </w:rPr>
      </w:pPr>
    </w:p>
    <w:p w14:paraId="5911EC71" w14:textId="0D2F707F" w:rsidR="007A4892" w:rsidRPr="00A445D9" w:rsidRDefault="009A39D3" w:rsidP="00770159">
      <w:pPr>
        <w:pStyle w:val="RulesSub-Paragraph"/>
        <w:numPr>
          <w:ilvl w:val="3"/>
          <w:numId w:val="12"/>
        </w:numPr>
        <w:tabs>
          <w:tab w:val="clear" w:pos="1440"/>
        </w:tabs>
        <w:spacing w:after="0" w:line="240" w:lineRule="auto"/>
        <w:jc w:val="left"/>
        <w:rPr>
          <w:szCs w:val="22"/>
        </w:rPr>
      </w:pPr>
      <w:r w:rsidRPr="00A445D9">
        <w:rPr>
          <w:szCs w:val="22"/>
        </w:rPr>
        <w:t xml:space="preserve">If conducting dust sampling on floors and interior </w:t>
      </w:r>
      <w:r w:rsidR="00AB0475" w:rsidRPr="00A445D9">
        <w:rPr>
          <w:szCs w:val="22"/>
        </w:rPr>
        <w:t>windowsills</w:t>
      </w:r>
      <w:r w:rsidRPr="00A445D9">
        <w:rPr>
          <w:szCs w:val="22"/>
        </w:rPr>
        <w:t>, specific dust sampling locations shall be selected as follows:</w:t>
      </w:r>
    </w:p>
    <w:p w14:paraId="0F997523" w14:textId="77777777" w:rsidR="00770159" w:rsidRPr="00770159" w:rsidRDefault="00770159" w:rsidP="00770159">
      <w:pPr>
        <w:pStyle w:val="RulesDivision"/>
        <w:tabs>
          <w:tab w:val="clear" w:pos="1800"/>
        </w:tabs>
        <w:spacing w:after="0" w:line="240" w:lineRule="auto"/>
        <w:ind w:left="3600" w:firstLine="0"/>
        <w:jc w:val="left"/>
        <w:rPr>
          <w:szCs w:val="22"/>
        </w:rPr>
      </w:pPr>
    </w:p>
    <w:p w14:paraId="21045939" w14:textId="164E8617" w:rsidR="007A4892" w:rsidRPr="00A445D9" w:rsidRDefault="009A39D3" w:rsidP="00770159">
      <w:pPr>
        <w:pStyle w:val="RulesDivision"/>
        <w:numPr>
          <w:ilvl w:val="4"/>
          <w:numId w:val="12"/>
        </w:numPr>
        <w:tabs>
          <w:tab w:val="clear" w:pos="1800"/>
        </w:tabs>
        <w:spacing w:after="0" w:line="240" w:lineRule="auto"/>
        <w:jc w:val="left"/>
        <w:rPr>
          <w:szCs w:val="22"/>
        </w:rPr>
      </w:pPr>
      <w:r w:rsidRPr="00180F33">
        <w:rPr>
          <w:b/>
          <w:bCs/>
        </w:rPr>
        <w:t>Floors</w:t>
      </w:r>
      <w:r w:rsidR="004753FC">
        <w:rPr>
          <w:b/>
          <w:bCs/>
          <w:szCs w:val="22"/>
        </w:rPr>
        <w:t>.</w:t>
      </w:r>
      <w:r w:rsidR="006C05A8" w:rsidRPr="00A445D9">
        <w:rPr>
          <w:szCs w:val="22"/>
        </w:rPr>
        <w:t xml:space="preserve"> </w:t>
      </w:r>
      <w:r w:rsidRPr="00A445D9">
        <w:rPr>
          <w:szCs w:val="22"/>
        </w:rPr>
        <w:t>Select hard floor surfaces that are reasonably accessible</w:t>
      </w:r>
      <w:r w:rsidR="00A851B8" w:rsidRPr="00A445D9">
        <w:rPr>
          <w:szCs w:val="22"/>
        </w:rPr>
        <w:t xml:space="preserve">. </w:t>
      </w:r>
      <w:r w:rsidRPr="00A445D9">
        <w:rPr>
          <w:szCs w:val="22"/>
        </w:rPr>
        <w:t>If hard floor surfaces are not available, select carpeted surfaces</w:t>
      </w:r>
      <w:r w:rsidR="00A851B8" w:rsidRPr="00A445D9">
        <w:rPr>
          <w:szCs w:val="22"/>
        </w:rPr>
        <w:t xml:space="preserve">. </w:t>
      </w:r>
      <w:r w:rsidRPr="00A445D9">
        <w:rPr>
          <w:szCs w:val="22"/>
        </w:rPr>
        <w:t>If there are friction or impact surfaces in the room</w:t>
      </w:r>
      <w:r w:rsidR="007D1478" w:rsidRPr="00A445D9">
        <w:rPr>
          <w:szCs w:val="22"/>
        </w:rPr>
        <w:t>,</w:t>
      </w:r>
      <w:r w:rsidRPr="00A445D9">
        <w:rPr>
          <w:szCs w:val="22"/>
        </w:rPr>
        <w:t xml:space="preserve"> select a floor location near the friction or impact surface that is most likely to be generating lead contaminated dust</w:t>
      </w:r>
      <w:r w:rsidR="00A851B8" w:rsidRPr="00A445D9">
        <w:rPr>
          <w:szCs w:val="22"/>
        </w:rPr>
        <w:t xml:space="preserve">. </w:t>
      </w:r>
      <w:r w:rsidRPr="00A445D9">
        <w:rPr>
          <w:szCs w:val="22"/>
        </w:rPr>
        <w:t>If there are no friction or impact surfaces but there is visible floor dust, select one or more dusty locations accessible to children 6 months up to 6 years of age</w:t>
      </w:r>
      <w:r w:rsidR="00A851B8" w:rsidRPr="00A445D9">
        <w:rPr>
          <w:szCs w:val="22"/>
        </w:rPr>
        <w:t xml:space="preserve">. </w:t>
      </w:r>
      <w:r w:rsidRPr="00A445D9">
        <w:rPr>
          <w:szCs w:val="22"/>
        </w:rPr>
        <w:t>If none of these conditions are present, select the highest traffic area in the room.</w:t>
      </w:r>
    </w:p>
    <w:p w14:paraId="0F296129" w14:textId="77777777" w:rsidR="00770159" w:rsidRPr="00770159" w:rsidRDefault="00770159" w:rsidP="00770159">
      <w:pPr>
        <w:pStyle w:val="RulesDivision"/>
        <w:tabs>
          <w:tab w:val="clear" w:pos="1800"/>
        </w:tabs>
        <w:spacing w:after="0" w:line="240" w:lineRule="auto"/>
        <w:ind w:left="3600" w:firstLine="0"/>
        <w:jc w:val="left"/>
        <w:rPr>
          <w:szCs w:val="22"/>
        </w:rPr>
      </w:pPr>
    </w:p>
    <w:p w14:paraId="25DE588E" w14:textId="4B45CDC0" w:rsidR="007A4892" w:rsidRPr="00A445D9" w:rsidRDefault="009A39D3" w:rsidP="00770159">
      <w:pPr>
        <w:pStyle w:val="RulesDivision"/>
        <w:numPr>
          <w:ilvl w:val="4"/>
          <w:numId w:val="12"/>
        </w:numPr>
        <w:tabs>
          <w:tab w:val="clear" w:pos="1800"/>
        </w:tabs>
        <w:spacing w:after="0" w:line="240" w:lineRule="auto"/>
        <w:jc w:val="left"/>
        <w:rPr>
          <w:szCs w:val="22"/>
        </w:rPr>
      </w:pPr>
      <w:r w:rsidRPr="00180F33">
        <w:rPr>
          <w:b/>
          <w:bCs/>
        </w:rPr>
        <w:t xml:space="preserve">Interior </w:t>
      </w:r>
      <w:r w:rsidR="00AB0475" w:rsidRPr="00180F33">
        <w:rPr>
          <w:b/>
          <w:bCs/>
          <w:szCs w:val="22"/>
        </w:rPr>
        <w:t>windowsills</w:t>
      </w:r>
      <w:r w:rsidR="004753FC">
        <w:rPr>
          <w:b/>
          <w:bCs/>
          <w:szCs w:val="22"/>
        </w:rPr>
        <w:t>.</w:t>
      </w:r>
      <w:r w:rsidR="006C05A8" w:rsidRPr="00A445D9">
        <w:rPr>
          <w:szCs w:val="22"/>
        </w:rPr>
        <w:t xml:space="preserve"> </w:t>
      </w:r>
      <w:r w:rsidRPr="00A445D9">
        <w:rPr>
          <w:szCs w:val="22"/>
        </w:rPr>
        <w:t>Select windows that are frequently opened especially those most frequently contacted by children</w:t>
      </w:r>
      <w:r w:rsidR="00A851B8" w:rsidRPr="00A445D9">
        <w:rPr>
          <w:szCs w:val="22"/>
        </w:rPr>
        <w:t xml:space="preserve">. </w:t>
      </w:r>
      <w:r w:rsidRPr="00A445D9">
        <w:rPr>
          <w:szCs w:val="22"/>
        </w:rPr>
        <w:t>If children's use patterns are unknown, select windows that have friction surfaces</w:t>
      </w:r>
      <w:r w:rsidR="00A851B8" w:rsidRPr="00A445D9">
        <w:rPr>
          <w:szCs w:val="22"/>
        </w:rPr>
        <w:t xml:space="preserve">. </w:t>
      </w:r>
      <w:r w:rsidRPr="00A445D9">
        <w:rPr>
          <w:szCs w:val="22"/>
        </w:rPr>
        <w:t>If none of these conditions are present, select randomly.</w:t>
      </w:r>
    </w:p>
    <w:p w14:paraId="7AF072F9" w14:textId="77777777" w:rsidR="00770159" w:rsidRPr="00770159" w:rsidRDefault="00770159" w:rsidP="00770159">
      <w:pPr>
        <w:pStyle w:val="RulesDivision"/>
        <w:tabs>
          <w:tab w:val="clear" w:pos="1800"/>
        </w:tabs>
        <w:spacing w:after="0" w:line="240" w:lineRule="auto"/>
        <w:ind w:left="3600" w:firstLine="0"/>
        <w:jc w:val="left"/>
        <w:rPr>
          <w:szCs w:val="22"/>
        </w:rPr>
      </w:pPr>
    </w:p>
    <w:p w14:paraId="0CD5773F" w14:textId="3C45478E" w:rsidR="007A4892" w:rsidRPr="00A445D9" w:rsidRDefault="009A39D3" w:rsidP="00770159">
      <w:pPr>
        <w:pStyle w:val="RulesDivision"/>
        <w:numPr>
          <w:ilvl w:val="4"/>
          <w:numId w:val="12"/>
        </w:numPr>
        <w:tabs>
          <w:tab w:val="clear" w:pos="1800"/>
        </w:tabs>
        <w:spacing w:after="0" w:line="240" w:lineRule="auto"/>
        <w:jc w:val="left"/>
        <w:rPr>
          <w:szCs w:val="22"/>
        </w:rPr>
      </w:pPr>
      <w:r w:rsidRPr="00180F33">
        <w:rPr>
          <w:b/>
          <w:bCs/>
        </w:rPr>
        <w:t>Common areas</w:t>
      </w:r>
      <w:r w:rsidR="004753FC">
        <w:rPr>
          <w:b/>
          <w:bCs/>
          <w:szCs w:val="22"/>
        </w:rPr>
        <w:t>.</w:t>
      </w:r>
      <w:r w:rsidR="006C05A8" w:rsidRPr="00A445D9">
        <w:rPr>
          <w:szCs w:val="22"/>
        </w:rPr>
        <w:t xml:space="preserve"> </w:t>
      </w:r>
      <w:r w:rsidRPr="00A445D9">
        <w:rPr>
          <w:szCs w:val="22"/>
        </w:rPr>
        <w:t xml:space="preserve">Select floor locations in a high traffic area and </w:t>
      </w:r>
      <w:r w:rsidR="00AB0475" w:rsidRPr="00A445D9">
        <w:rPr>
          <w:szCs w:val="22"/>
        </w:rPr>
        <w:t>windowsill</w:t>
      </w:r>
      <w:r w:rsidRPr="00A445D9">
        <w:rPr>
          <w:szCs w:val="22"/>
        </w:rPr>
        <w:t xml:space="preserve"> locations at windows that are frequently operated.</w:t>
      </w:r>
    </w:p>
    <w:p w14:paraId="7AB414C7" w14:textId="77777777" w:rsidR="008548B9" w:rsidRDefault="008548B9" w:rsidP="008548B9">
      <w:pPr>
        <w:pStyle w:val="RulesSub-Paragraph"/>
        <w:tabs>
          <w:tab w:val="clear" w:pos="1440"/>
        </w:tabs>
        <w:spacing w:after="0" w:line="240" w:lineRule="auto"/>
        <w:ind w:left="2880" w:firstLine="0"/>
        <w:jc w:val="left"/>
        <w:rPr>
          <w:szCs w:val="22"/>
        </w:rPr>
      </w:pPr>
    </w:p>
    <w:p w14:paraId="30CB0645" w14:textId="78D1375C" w:rsidR="007A4892" w:rsidRDefault="009A39D3" w:rsidP="00770159">
      <w:pPr>
        <w:pStyle w:val="RulesSub-Paragraph"/>
        <w:numPr>
          <w:ilvl w:val="3"/>
          <w:numId w:val="12"/>
        </w:numPr>
        <w:tabs>
          <w:tab w:val="clear" w:pos="1440"/>
        </w:tabs>
        <w:spacing w:after="0" w:line="240" w:lineRule="auto"/>
        <w:jc w:val="left"/>
        <w:rPr>
          <w:szCs w:val="22"/>
        </w:rPr>
      </w:pPr>
      <w:r w:rsidRPr="00A445D9">
        <w:rPr>
          <w:szCs w:val="22"/>
        </w:rPr>
        <w:lastRenderedPageBreak/>
        <w:t xml:space="preserve">If conducting composite sampling as part of a lead hazard screen, the risk </w:t>
      </w:r>
      <w:r w:rsidR="003A079D" w:rsidRPr="00A445D9">
        <w:rPr>
          <w:szCs w:val="22"/>
        </w:rPr>
        <w:t>assessor</w:t>
      </w:r>
      <w:r w:rsidRPr="00A445D9">
        <w:rPr>
          <w:szCs w:val="22"/>
        </w:rPr>
        <w:t xml:space="preserve"> shall conduct the sampling in accordance with the requirements of Appendix C of this </w:t>
      </w:r>
      <w:r w:rsidR="00BF7A0D" w:rsidRPr="00A445D9">
        <w:rPr>
          <w:szCs w:val="22"/>
        </w:rPr>
        <w:t>Chapter</w:t>
      </w:r>
      <w:r w:rsidRPr="00A445D9">
        <w:rPr>
          <w:szCs w:val="22"/>
        </w:rPr>
        <w:t>.</w:t>
      </w:r>
    </w:p>
    <w:p w14:paraId="6359A945" w14:textId="77777777" w:rsidR="00CB7026" w:rsidRPr="00CB7026" w:rsidRDefault="00CB7026" w:rsidP="00CB7026">
      <w:pPr>
        <w:pStyle w:val="RulesParagraph"/>
        <w:tabs>
          <w:tab w:val="clear" w:pos="1080"/>
        </w:tabs>
        <w:spacing w:after="0" w:line="240" w:lineRule="auto"/>
        <w:ind w:left="2160" w:firstLine="0"/>
        <w:jc w:val="left"/>
        <w:rPr>
          <w:szCs w:val="22"/>
        </w:rPr>
      </w:pPr>
    </w:p>
    <w:p w14:paraId="0DA65D95" w14:textId="67A295CC" w:rsidR="007A4892" w:rsidRPr="00A445D9" w:rsidRDefault="009A39D3" w:rsidP="008548B9">
      <w:pPr>
        <w:pStyle w:val="RulesParagraph"/>
        <w:numPr>
          <w:ilvl w:val="2"/>
          <w:numId w:val="12"/>
        </w:numPr>
        <w:tabs>
          <w:tab w:val="clear" w:pos="1080"/>
        </w:tabs>
        <w:spacing w:after="0" w:line="240" w:lineRule="auto"/>
        <w:jc w:val="left"/>
        <w:rPr>
          <w:szCs w:val="22"/>
        </w:rPr>
      </w:pPr>
      <w:r w:rsidRPr="00A445D9">
        <w:rPr>
          <w:b/>
          <w:szCs w:val="22"/>
        </w:rPr>
        <w:t>Soil sampling</w:t>
      </w:r>
      <w:r w:rsidR="00A851B8" w:rsidRPr="00A445D9">
        <w:rPr>
          <w:b/>
        </w:rPr>
        <w:t xml:space="preserve">. </w:t>
      </w:r>
      <w:r w:rsidRPr="00A445D9">
        <w:rPr>
          <w:szCs w:val="22"/>
        </w:rPr>
        <w:t xml:space="preserve">Soil testing shall be conducted on </w:t>
      </w:r>
      <w:r w:rsidR="00E411A4" w:rsidRPr="00A445D9">
        <w:rPr>
          <w:szCs w:val="22"/>
        </w:rPr>
        <w:t>the building perimeter</w:t>
      </w:r>
      <w:r w:rsidR="00851C78" w:rsidRPr="00A445D9">
        <w:rPr>
          <w:szCs w:val="22"/>
        </w:rPr>
        <w:t xml:space="preserve"> along the building drip line</w:t>
      </w:r>
      <w:r w:rsidR="00E411A4" w:rsidRPr="00A445D9">
        <w:rPr>
          <w:szCs w:val="22"/>
        </w:rPr>
        <w:t>, and</w:t>
      </w:r>
      <w:r w:rsidR="00143641" w:rsidRPr="00A445D9">
        <w:rPr>
          <w:szCs w:val="22"/>
        </w:rPr>
        <w:t xml:space="preserve"> </w:t>
      </w:r>
      <w:r w:rsidRPr="00A445D9">
        <w:rPr>
          <w:szCs w:val="22"/>
        </w:rPr>
        <w:t>bare soil in the yard</w:t>
      </w:r>
      <w:r w:rsidR="00A851B8" w:rsidRPr="00A445D9">
        <w:rPr>
          <w:szCs w:val="22"/>
        </w:rPr>
        <w:t xml:space="preserve">. </w:t>
      </w:r>
      <w:r w:rsidRPr="00A445D9">
        <w:rPr>
          <w:szCs w:val="22"/>
        </w:rPr>
        <w:t>Except for play areas and the foundation drip line, sampling is not required unless other bare soil areas total more than 9 square feet</w:t>
      </w:r>
      <w:r w:rsidR="00A851B8" w:rsidRPr="00A445D9">
        <w:rPr>
          <w:szCs w:val="22"/>
        </w:rPr>
        <w:t xml:space="preserve">. </w:t>
      </w:r>
      <w:r w:rsidRPr="00A445D9">
        <w:rPr>
          <w:szCs w:val="22"/>
        </w:rPr>
        <w:t>Soil samples shall be analyzed in accordance with the requirements contained in section 7(D)(2).</w:t>
      </w:r>
    </w:p>
    <w:p w14:paraId="3E7B7D09" w14:textId="77777777" w:rsidR="00D942F4" w:rsidRPr="00D942F4" w:rsidRDefault="00D942F4" w:rsidP="00D942F4">
      <w:pPr>
        <w:pStyle w:val="RulesSub-Paragraph"/>
        <w:tabs>
          <w:tab w:val="clear" w:pos="1440"/>
        </w:tabs>
        <w:spacing w:after="0" w:line="240" w:lineRule="auto"/>
        <w:ind w:left="2880" w:firstLine="0"/>
        <w:jc w:val="left"/>
        <w:rPr>
          <w:szCs w:val="22"/>
        </w:rPr>
      </w:pPr>
    </w:p>
    <w:p w14:paraId="16BCA128" w14:textId="21867677" w:rsidR="007A4892" w:rsidRPr="00A445D9" w:rsidRDefault="009A39D3" w:rsidP="00A50C3E">
      <w:pPr>
        <w:pStyle w:val="RulesSub-Paragraph"/>
        <w:numPr>
          <w:ilvl w:val="3"/>
          <w:numId w:val="12"/>
        </w:numPr>
        <w:tabs>
          <w:tab w:val="clear" w:pos="1440"/>
        </w:tabs>
        <w:spacing w:after="0" w:line="240" w:lineRule="auto"/>
        <w:ind w:right="180"/>
        <w:jc w:val="left"/>
        <w:rPr>
          <w:szCs w:val="22"/>
        </w:rPr>
      </w:pPr>
      <w:r w:rsidRPr="004753FC">
        <w:rPr>
          <w:b/>
          <w:szCs w:val="22"/>
        </w:rPr>
        <w:t>Selecting areas to sample</w:t>
      </w:r>
      <w:r w:rsidR="00A851B8" w:rsidRPr="004753FC">
        <w:rPr>
          <w:b/>
        </w:rPr>
        <w:t>.</w:t>
      </w:r>
      <w:r w:rsidR="00A851B8" w:rsidRPr="00A445D9">
        <w:rPr>
          <w:b/>
        </w:rPr>
        <w:t xml:space="preserve"> </w:t>
      </w:r>
      <w:r w:rsidRPr="00A445D9">
        <w:rPr>
          <w:szCs w:val="22"/>
        </w:rPr>
        <w:t>At a minimum: one composite sample shall be collected from each of the child's principal play areas, one composite sample from any area of bare soil that appears likely to pose a risk, as applicable; and one composite sample from along the foundation drip line.</w:t>
      </w:r>
    </w:p>
    <w:p w14:paraId="4B05331B" w14:textId="77777777" w:rsidR="00D942F4" w:rsidRPr="00D942F4" w:rsidRDefault="00D942F4" w:rsidP="00D942F4">
      <w:pPr>
        <w:pStyle w:val="RulesSub-Paragraph"/>
        <w:tabs>
          <w:tab w:val="clear" w:pos="1440"/>
        </w:tabs>
        <w:spacing w:after="0" w:line="240" w:lineRule="auto"/>
        <w:ind w:left="2880" w:firstLine="0"/>
        <w:jc w:val="left"/>
        <w:rPr>
          <w:szCs w:val="22"/>
        </w:rPr>
      </w:pPr>
    </w:p>
    <w:p w14:paraId="74DEDE84" w14:textId="45D3021F" w:rsidR="007A4892" w:rsidRPr="00A445D9" w:rsidRDefault="009A39D3" w:rsidP="008548B9">
      <w:pPr>
        <w:pStyle w:val="RulesSub-Paragraph"/>
        <w:numPr>
          <w:ilvl w:val="3"/>
          <w:numId w:val="12"/>
        </w:numPr>
        <w:tabs>
          <w:tab w:val="clear" w:pos="1440"/>
        </w:tabs>
        <w:spacing w:after="0" w:line="240" w:lineRule="auto"/>
        <w:jc w:val="left"/>
        <w:rPr>
          <w:szCs w:val="22"/>
        </w:rPr>
      </w:pPr>
      <w:r w:rsidRPr="004753FC">
        <w:rPr>
          <w:b/>
          <w:szCs w:val="22"/>
        </w:rPr>
        <w:t>Sampling procedures</w:t>
      </w:r>
      <w:r w:rsidR="00A851B8" w:rsidRPr="004753FC">
        <w:rPr>
          <w:b/>
        </w:rPr>
        <w:t>.</w:t>
      </w:r>
      <w:r w:rsidR="00A851B8" w:rsidRPr="00CB7026">
        <w:rPr>
          <w:bCs/>
        </w:rPr>
        <w:t xml:space="preserve"> </w:t>
      </w:r>
      <w:r w:rsidRPr="00A445D9">
        <w:rPr>
          <w:szCs w:val="22"/>
        </w:rPr>
        <w:t>The following procedures shall be used to collect the soil samples:</w:t>
      </w:r>
    </w:p>
    <w:p w14:paraId="2B8E9AA9" w14:textId="77777777" w:rsidR="00E60BE4" w:rsidRDefault="00E60BE4" w:rsidP="00E60BE4">
      <w:pPr>
        <w:pStyle w:val="RulesSub-Paragraph"/>
        <w:tabs>
          <w:tab w:val="clear" w:pos="1440"/>
        </w:tabs>
        <w:spacing w:after="0" w:line="240" w:lineRule="auto"/>
        <w:ind w:left="3600" w:firstLine="0"/>
        <w:jc w:val="left"/>
        <w:rPr>
          <w:szCs w:val="22"/>
        </w:rPr>
      </w:pPr>
    </w:p>
    <w:p w14:paraId="3E8E7452" w14:textId="5CAB1D44" w:rsidR="007A4892" w:rsidRPr="00A445D9" w:rsidRDefault="009A39D3" w:rsidP="008548B9">
      <w:pPr>
        <w:pStyle w:val="RulesSub-Paragraph"/>
        <w:numPr>
          <w:ilvl w:val="4"/>
          <w:numId w:val="12"/>
        </w:numPr>
        <w:tabs>
          <w:tab w:val="clear" w:pos="1440"/>
        </w:tabs>
        <w:spacing w:after="0" w:line="240" w:lineRule="auto"/>
        <w:jc w:val="left"/>
        <w:rPr>
          <w:szCs w:val="22"/>
        </w:rPr>
      </w:pPr>
      <w:r w:rsidRPr="00A445D9">
        <w:rPr>
          <w:szCs w:val="22"/>
        </w:rPr>
        <w:t xml:space="preserve">Each sample shall consist of equal soil subsamples taken in accordance with the soil sampling protocol delineated in </w:t>
      </w:r>
      <w:r w:rsidR="007D3EFF" w:rsidRPr="00A445D9">
        <w:rPr>
          <w:szCs w:val="22"/>
        </w:rPr>
        <w:t>S</w:t>
      </w:r>
      <w:r w:rsidRPr="00A445D9">
        <w:rPr>
          <w:szCs w:val="22"/>
        </w:rPr>
        <w:t xml:space="preserve">ection </w:t>
      </w:r>
      <w:r w:rsidR="006F10C7" w:rsidRPr="00A445D9">
        <w:rPr>
          <w:szCs w:val="22"/>
        </w:rPr>
        <w:t>2</w:t>
      </w:r>
      <w:r w:rsidRPr="00A445D9">
        <w:rPr>
          <w:szCs w:val="22"/>
        </w:rPr>
        <w:t>(C) of Appendix A.</w:t>
      </w:r>
    </w:p>
    <w:p w14:paraId="3B72FFFB" w14:textId="77777777" w:rsidR="00D942F4" w:rsidRDefault="00D942F4" w:rsidP="00D942F4">
      <w:pPr>
        <w:pStyle w:val="RulesSub-Paragraph"/>
        <w:tabs>
          <w:tab w:val="clear" w:pos="1440"/>
        </w:tabs>
        <w:spacing w:after="0" w:line="240" w:lineRule="auto"/>
        <w:ind w:left="3600" w:firstLine="0"/>
        <w:jc w:val="left"/>
        <w:rPr>
          <w:szCs w:val="22"/>
        </w:rPr>
      </w:pPr>
    </w:p>
    <w:p w14:paraId="00948417" w14:textId="09EBF06B" w:rsidR="007A4892" w:rsidRPr="00A445D9" w:rsidRDefault="009A39D3" w:rsidP="008548B9">
      <w:pPr>
        <w:pStyle w:val="RulesSub-Paragraph"/>
        <w:numPr>
          <w:ilvl w:val="4"/>
          <w:numId w:val="12"/>
        </w:numPr>
        <w:tabs>
          <w:tab w:val="clear" w:pos="1440"/>
        </w:tabs>
        <w:spacing w:after="0" w:line="240" w:lineRule="auto"/>
        <w:jc w:val="left"/>
        <w:rPr>
          <w:szCs w:val="22"/>
        </w:rPr>
      </w:pPr>
      <w:r w:rsidRPr="00A445D9">
        <w:rPr>
          <w:szCs w:val="22"/>
        </w:rPr>
        <w:t>The foundation drip line subsamples may be combined into a single composite sample, and subsamples from the principal play area may be composited as a single sample.</w:t>
      </w:r>
    </w:p>
    <w:p w14:paraId="27F8AC04" w14:textId="77777777" w:rsidR="00D942F4" w:rsidRDefault="00D942F4" w:rsidP="00D942F4">
      <w:pPr>
        <w:pStyle w:val="RulesSub-Paragraph"/>
        <w:tabs>
          <w:tab w:val="clear" w:pos="1440"/>
        </w:tabs>
        <w:spacing w:after="0" w:line="240" w:lineRule="auto"/>
        <w:ind w:left="3600" w:firstLine="0"/>
        <w:jc w:val="left"/>
        <w:rPr>
          <w:szCs w:val="22"/>
        </w:rPr>
      </w:pPr>
    </w:p>
    <w:p w14:paraId="6D74FC95" w14:textId="4AFEB1D2" w:rsidR="007A4892" w:rsidRPr="00A445D9" w:rsidRDefault="009A39D3" w:rsidP="008548B9">
      <w:pPr>
        <w:pStyle w:val="RulesSub-Paragraph"/>
        <w:numPr>
          <w:ilvl w:val="4"/>
          <w:numId w:val="12"/>
        </w:numPr>
        <w:tabs>
          <w:tab w:val="clear" w:pos="1440"/>
        </w:tabs>
        <w:spacing w:after="0" w:line="240" w:lineRule="auto"/>
        <w:jc w:val="left"/>
        <w:rPr>
          <w:szCs w:val="22"/>
        </w:rPr>
      </w:pPr>
      <w:r w:rsidRPr="00A445D9">
        <w:rPr>
          <w:szCs w:val="22"/>
        </w:rPr>
        <w:t>If paint chips are present in the soil they shall be included as part of the soil sample.</w:t>
      </w:r>
    </w:p>
    <w:p w14:paraId="778BD887" w14:textId="77777777" w:rsidR="00D942F4" w:rsidRPr="00D942F4" w:rsidRDefault="00D942F4" w:rsidP="00D942F4">
      <w:pPr>
        <w:pStyle w:val="RulesParagraph"/>
        <w:tabs>
          <w:tab w:val="clear" w:pos="1080"/>
        </w:tabs>
        <w:spacing w:after="0" w:line="240" w:lineRule="auto"/>
        <w:ind w:left="2160" w:firstLine="0"/>
        <w:jc w:val="left"/>
        <w:rPr>
          <w:szCs w:val="22"/>
        </w:rPr>
      </w:pPr>
    </w:p>
    <w:p w14:paraId="052AF2A3" w14:textId="40B84069" w:rsidR="007A4892" w:rsidRPr="00A445D9" w:rsidRDefault="009A39D3" w:rsidP="008548B9">
      <w:pPr>
        <w:pStyle w:val="RulesParagraph"/>
        <w:numPr>
          <w:ilvl w:val="2"/>
          <w:numId w:val="12"/>
        </w:numPr>
        <w:tabs>
          <w:tab w:val="clear" w:pos="1080"/>
        </w:tabs>
        <w:spacing w:after="0" w:line="240" w:lineRule="auto"/>
        <w:jc w:val="left"/>
        <w:rPr>
          <w:szCs w:val="22"/>
        </w:rPr>
      </w:pPr>
      <w:r w:rsidRPr="00A445D9">
        <w:rPr>
          <w:b/>
          <w:szCs w:val="22"/>
        </w:rPr>
        <w:t>Water sampling</w:t>
      </w:r>
      <w:r w:rsidRPr="00A445D9">
        <w:rPr>
          <w:b/>
        </w:rPr>
        <w:t>.</w:t>
      </w:r>
      <w:r w:rsidRPr="00A445D9">
        <w:rPr>
          <w:szCs w:val="22"/>
        </w:rPr>
        <w:t xml:space="preserve"> Water samples shall be analyzed in accordance with the requirements contained in </w:t>
      </w:r>
      <w:r w:rsidR="00C139F1" w:rsidRPr="00A445D9">
        <w:rPr>
          <w:szCs w:val="22"/>
        </w:rPr>
        <w:t>S</w:t>
      </w:r>
      <w:r w:rsidRPr="00A445D9">
        <w:rPr>
          <w:szCs w:val="22"/>
        </w:rPr>
        <w:t>ection 7(D)(2)</w:t>
      </w:r>
      <w:r w:rsidR="00A851B8" w:rsidRPr="00A445D9">
        <w:rPr>
          <w:szCs w:val="22"/>
        </w:rPr>
        <w:t xml:space="preserve">. </w:t>
      </w:r>
      <w:r w:rsidRPr="00A445D9">
        <w:rPr>
          <w:szCs w:val="22"/>
        </w:rPr>
        <w:t xml:space="preserve">Identify the tap(s) which serve as the major source(s) of drinking and cooking water in the residential </w:t>
      </w:r>
      <w:r w:rsidR="000112E7" w:rsidRPr="00A445D9">
        <w:rPr>
          <w:szCs w:val="22"/>
        </w:rPr>
        <w:t>dwelling unit or</w:t>
      </w:r>
      <w:r w:rsidRPr="00A445D9">
        <w:rPr>
          <w:szCs w:val="22"/>
        </w:rPr>
        <w:t xml:space="preserve"> child-occupied facility</w:t>
      </w:r>
      <w:r w:rsidR="00A851B8" w:rsidRPr="00A445D9">
        <w:rPr>
          <w:szCs w:val="22"/>
        </w:rPr>
        <w:t xml:space="preserve">. </w:t>
      </w:r>
      <w:r w:rsidRPr="00A445D9">
        <w:rPr>
          <w:szCs w:val="22"/>
        </w:rPr>
        <w:t xml:space="preserve">Collect a </w:t>
      </w:r>
      <w:r w:rsidR="00EB1AFA" w:rsidRPr="00A445D9">
        <w:rPr>
          <w:szCs w:val="22"/>
        </w:rPr>
        <w:t>first draw</w:t>
      </w:r>
      <w:r w:rsidRPr="00A445D9">
        <w:rPr>
          <w:szCs w:val="22"/>
        </w:rPr>
        <w:t xml:space="preserve"> and flushed sample in accordance with the following procedure.</w:t>
      </w:r>
    </w:p>
    <w:p w14:paraId="2554C938" w14:textId="77777777" w:rsidR="00D942F4" w:rsidRPr="00D942F4" w:rsidRDefault="00D942F4" w:rsidP="00D942F4">
      <w:pPr>
        <w:pStyle w:val="RulesSub-Paragraph"/>
        <w:tabs>
          <w:tab w:val="clear" w:pos="1440"/>
        </w:tabs>
        <w:spacing w:after="0" w:line="240" w:lineRule="auto"/>
        <w:ind w:left="2880" w:firstLine="0"/>
        <w:jc w:val="left"/>
        <w:rPr>
          <w:szCs w:val="22"/>
        </w:rPr>
      </w:pPr>
    </w:p>
    <w:p w14:paraId="4B899CB0" w14:textId="334DAFE4" w:rsidR="007A4892" w:rsidRPr="00A445D9" w:rsidRDefault="009A39D3" w:rsidP="008548B9">
      <w:pPr>
        <w:pStyle w:val="RulesSub-Paragraph"/>
        <w:numPr>
          <w:ilvl w:val="3"/>
          <w:numId w:val="12"/>
        </w:numPr>
        <w:tabs>
          <w:tab w:val="clear" w:pos="1440"/>
        </w:tabs>
        <w:spacing w:after="0" w:line="240" w:lineRule="auto"/>
        <w:jc w:val="left"/>
        <w:rPr>
          <w:szCs w:val="22"/>
        </w:rPr>
      </w:pPr>
      <w:r w:rsidRPr="004753FC">
        <w:rPr>
          <w:b/>
          <w:szCs w:val="22"/>
        </w:rPr>
        <w:t>First-</w:t>
      </w:r>
      <w:r w:rsidR="00C02F7B" w:rsidRPr="004753FC">
        <w:rPr>
          <w:b/>
          <w:szCs w:val="22"/>
        </w:rPr>
        <w:t>d</w:t>
      </w:r>
      <w:r w:rsidRPr="004753FC">
        <w:rPr>
          <w:b/>
          <w:szCs w:val="22"/>
        </w:rPr>
        <w:t xml:space="preserve">raw </w:t>
      </w:r>
      <w:r w:rsidR="00C02F7B" w:rsidRPr="004753FC">
        <w:rPr>
          <w:b/>
          <w:szCs w:val="22"/>
        </w:rPr>
        <w:t>s</w:t>
      </w:r>
      <w:r w:rsidRPr="004753FC">
        <w:rPr>
          <w:b/>
          <w:szCs w:val="22"/>
        </w:rPr>
        <w:t>amples</w:t>
      </w:r>
      <w:r w:rsidR="00A851B8" w:rsidRPr="004753FC">
        <w:rPr>
          <w:b/>
        </w:rPr>
        <w:t>.</w:t>
      </w:r>
      <w:r w:rsidR="00A851B8" w:rsidRPr="00A445D9">
        <w:rPr>
          <w:b/>
        </w:rPr>
        <w:t xml:space="preserve"> </w:t>
      </w:r>
      <w:r w:rsidRPr="00A445D9">
        <w:rPr>
          <w:szCs w:val="22"/>
        </w:rPr>
        <w:t xml:space="preserve">Collect a water sample from the </w:t>
      </w:r>
      <w:r w:rsidR="00EB1AFA" w:rsidRPr="00A445D9">
        <w:rPr>
          <w:szCs w:val="22"/>
        </w:rPr>
        <w:t>cold-water</w:t>
      </w:r>
      <w:r w:rsidRPr="00A445D9">
        <w:rPr>
          <w:szCs w:val="22"/>
        </w:rPr>
        <w:t xml:space="preserve"> tap(s) after there has been no water used for at least six hours</w:t>
      </w:r>
      <w:r w:rsidR="00A851B8" w:rsidRPr="00A445D9">
        <w:rPr>
          <w:szCs w:val="22"/>
        </w:rPr>
        <w:t xml:space="preserve">. </w:t>
      </w:r>
      <w:r w:rsidRPr="00A445D9">
        <w:rPr>
          <w:szCs w:val="22"/>
        </w:rPr>
        <w:t xml:space="preserve">The water sample(s) should contain the first drops of water as the faucet is turned on and continue until the sample container is filled. </w:t>
      </w:r>
    </w:p>
    <w:p w14:paraId="1210DA18" w14:textId="77777777" w:rsidR="00D942F4" w:rsidRPr="00D942F4" w:rsidRDefault="00D942F4" w:rsidP="00D942F4">
      <w:pPr>
        <w:pStyle w:val="RulesSub-Paragraph"/>
        <w:spacing w:after="0" w:line="240" w:lineRule="auto"/>
        <w:ind w:left="2880" w:firstLine="0"/>
        <w:jc w:val="left"/>
        <w:rPr>
          <w:szCs w:val="22"/>
        </w:rPr>
      </w:pPr>
    </w:p>
    <w:p w14:paraId="56273B21" w14:textId="46617B32" w:rsidR="00422E47" w:rsidRPr="00A445D9" w:rsidRDefault="009A39D3" w:rsidP="008548B9">
      <w:pPr>
        <w:pStyle w:val="RulesSub-Paragraph"/>
        <w:numPr>
          <w:ilvl w:val="3"/>
          <w:numId w:val="12"/>
        </w:numPr>
        <w:spacing w:after="0" w:line="240" w:lineRule="auto"/>
        <w:jc w:val="left"/>
        <w:rPr>
          <w:szCs w:val="22"/>
        </w:rPr>
      </w:pPr>
      <w:r w:rsidRPr="004753FC">
        <w:rPr>
          <w:b/>
          <w:szCs w:val="22"/>
        </w:rPr>
        <w:t xml:space="preserve">Flushed </w:t>
      </w:r>
      <w:r w:rsidR="00C02F7B" w:rsidRPr="004753FC">
        <w:rPr>
          <w:b/>
          <w:szCs w:val="22"/>
        </w:rPr>
        <w:t>s</w:t>
      </w:r>
      <w:r w:rsidRPr="004753FC">
        <w:rPr>
          <w:b/>
          <w:szCs w:val="22"/>
        </w:rPr>
        <w:t>amples</w:t>
      </w:r>
      <w:r w:rsidR="00A851B8" w:rsidRPr="004753FC">
        <w:rPr>
          <w:b/>
        </w:rPr>
        <w:t>.</w:t>
      </w:r>
      <w:r w:rsidR="00A851B8" w:rsidRPr="00A445D9">
        <w:rPr>
          <w:b/>
        </w:rPr>
        <w:t xml:space="preserve"> </w:t>
      </w:r>
      <w:r w:rsidRPr="00A445D9">
        <w:rPr>
          <w:szCs w:val="22"/>
        </w:rPr>
        <w:t xml:space="preserve">Collect a water sample from the same </w:t>
      </w:r>
      <w:r w:rsidR="00EB1AFA" w:rsidRPr="00A445D9">
        <w:rPr>
          <w:szCs w:val="22"/>
        </w:rPr>
        <w:t>cold-water</w:t>
      </w:r>
      <w:r w:rsidRPr="00A445D9">
        <w:rPr>
          <w:szCs w:val="22"/>
        </w:rPr>
        <w:t xml:space="preserve"> tap(s) as the first-draw samples</w:t>
      </w:r>
      <w:r w:rsidR="00A851B8" w:rsidRPr="00A445D9">
        <w:rPr>
          <w:szCs w:val="22"/>
        </w:rPr>
        <w:t xml:space="preserve">. </w:t>
      </w:r>
      <w:r w:rsidRPr="00A445D9">
        <w:rPr>
          <w:szCs w:val="22"/>
        </w:rPr>
        <w:t>Allow the water to run for five (5) minutes after collecting the first-draw samples before filling the sample container to be identified as the flushed sample.</w:t>
      </w:r>
    </w:p>
    <w:p w14:paraId="46A47F19" w14:textId="77777777" w:rsidR="00D942F4" w:rsidRPr="00D942F4" w:rsidRDefault="00D942F4" w:rsidP="00D942F4">
      <w:pPr>
        <w:pStyle w:val="RulesSub-section"/>
        <w:tabs>
          <w:tab w:val="clear" w:pos="720"/>
        </w:tabs>
        <w:spacing w:after="0" w:line="240" w:lineRule="auto"/>
        <w:ind w:left="1440" w:firstLine="0"/>
        <w:jc w:val="left"/>
        <w:rPr>
          <w:szCs w:val="22"/>
        </w:rPr>
      </w:pPr>
    </w:p>
    <w:p w14:paraId="1B7C39B5" w14:textId="24BFFDF0" w:rsidR="007A4892" w:rsidRDefault="009A39D3" w:rsidP="00D942F4">
      <w:pPr>
        <w:pStyle w:val="RulesSub-section"/>
        <w:numPr>
          <w:ilvl w:val="1"/>
          <w:numId w:val="38"/>
        </w:numPr>
        <w:tabs>
          <w:tab w:val="clear" w:pos="720"/>
        </w:tabs>
        <w:spacing w:after="0" w:line="240" w:lineRule="auto"/>
        <w:jc w:val="left"/>
        <w:rPr>
          <w:szCs w:val="22"/>
        </w:rPr>
      </w:pPr>
      <w:r w:rsidRPr="00A445D9">
        <w:rPr>
          <w:b/>
          <w:bCs/>
          <w:szCs w:val="22"/>
        </w:rPr>
        <w:t xml:space="preserve">Sample </w:t>
      </w:r>
      <w:r w:rsidR="00C02F7B">
        <w:rPr>
          <w:b/>
          <w:bCs/>
          <w:szCs w:val="22"/>
        </w:rPr>
        <w:t>a</w:t>
      </w:r>
      <w:r w:rsidRPr="00A445D9">
        <w:rPr>
          <w:b/>
          <w:bCs/>
          <w:szCs w:val="22"/>
        </w:rPr>
        <w:t>nalysis</w:t>
      </w:r>
      <w:r w:rsidR="00A851B8" w:rsidRPr="00A445D9">
        <w:rPr>
          <w:szCs w:val="22"/>
        </w:rPr>
        <w:t>.</w:t>
      </w:r>
      <w:r w:rsidR="00A851B8" w:rsidRPr="00A445D9">
        <w:t xml:space="preserve"> </w:t>
      </w:r>
      <w:r w:rsidRPr="00A445D9">
        <w:rPr>
          <w:szCs w:val="22"/>
        </w:rPr>
        <w:t xml:space="preserve">All laboratories performing analyses of lead in paint, dust, soil and water under this </w:t>
      </w:r>
      <w:r w:rsidR="00F4333F" w:rsidRPr="00A445D9">
        <w:rPr>
          <w:szCs w:val="22"/>
        </w:rPr>
        <w:t>C</w:t>
      </w:r>
      <w:r w:rsidRPr="00A445D9">
        <w:rPr>
          <w:szCs w:val="22"/>
        </w:rPr>
        <w:t xml:space="preserve">hapter shall be accredited by the U.S. Environmental Protection Agency's National Lead Laboratory Accreditation Program (NLLAP) and certified for </w:t>
      </w:r>
      <w:r w:rsidRPr="00A445D9">
        <w:rPr>
          <w:szCs w:val="22"/>
        </w:rPr>
        <w:lastRenderedPageBreak/>
        <w:t xml:space="preserve">environmental lead analysis in accordance with </w:t>
      </w:r>
      <w:r w:rsidR="004F4A87" w:rsidRPr="00A445D9">
        <w:rPr>
          <w:szCs w:val="22"/>
        </w:rPr>
        <w:t>10-144 and 06-096 C</w:t>
      </w:r>
      <w:r w:rsidR="00910BF6" w:rsidRPr="00A445D9">
        <w:rPr>
          <w:szCs w:val="22"/>
        </w:rPr>
        <w:t>.</w:t>
      </w:r>
      <w:r w:rsidR="004F4A87" w:rsidRPr="00A445D9">
        <w:rPr>
          <w:szCs w:val="22"/>
        </w:rPr>
        <w:t>M</w:t>
      </w:r>
      <w:r w:rsidR="00910BF6" w:rsidRPr="00A445D9">
        <w:rPr>
          <w:szCs w:val="22"/>
        </w:rPr>
        <w:t>.</w:t>
      </w:r>
      <w:r w:rsidR="004F4A87" w:rsidRPr="00A445D9">
        <w:rPr>
          <w:szCs w:val="22"/>
        </w:rPr>
        <w:t>R</w:t>
      </w:r>
      <w:r w:rsidR="00910BF6" w:rsidRPr="00A445D9">
        <w:rPr>
          <w:szCs w:val="22"/>
        </w:rPr>
        <w:t>.</w:t>
      </w:r>
      <w:r w:rsidRPr="00A445D9">
        <w:rPr>
          <w:szCs w:val="22"/>
        </w:rPr>
        <w:t xml:space="preserve"> </w:t>
      </w:r>
      <w:r w:rsidR="00910BF6" w:rsidRPr="00A445D9">
        <w:rPr>
          <w:szCs w:val="22"/>
        </w:rPr>
        <w:t xml:space="preserve">ch. </w:t>
      </w:r>
      <w:r w:rsidRPr="00A445D9">
        <w:rPr>
          <w:szCs w:val="22"/>
        </w:rPr>
        <w:t xml:space="preserve">263, </w:t>
      </w:r>
      <w:r w:rsidRPr="00A445D9">
        <w:rPr>
          <w:i/>
        </w:rPr>
        <w:t>Maine Comprehensive and Limited Environmental Laboratory Certification Rules</w:t>
      </w:r>
      <w:r w:rsidR="00A851B8" w:rsidRPr="00A445D9">
        <w:rPr>
          <w:szCs w:val="22"/>
        </w:rPr>
        <w:t xml:space="preserve">. </w:t>
      </w:r>
      <w:r w:rsidRPr="00A445D9">
        <w:rPr>
          <w:szCs w:val="22"/>
        </w:rPr>
        <w:t>Paint, dust, and soil samples must be analyzed in accordance with the requirements of the Environmental Lead Proficiency Analytical Testing Program (ELPAT)</w:t>
      </w:r>
      <w:r w:rsidR="00A851B8" w:rsidRPr="00A445D9">
        <w:rPr>
          <w:szCs w:val="22"/>
        </w:rPr>
        <w:t xml:space="preserve">. </w:t>
      </w:r>
      <w:r w:rsidRPr="00A445D9">
        <w:rPr>
          <w:szCs w:val="22"/>
        </w:rPr>
        <w:t>Analysis of lead in water must be performed by a laboratory certified by the Maine Department of Health and Human Services to analyze for lead in drinking water.</w:t>
      </w:r>
    </w:p>
    <w:p w14:paraId="53F73301" w14:textId="77777777" w:rsidR="00D942F4" w:rsidRPr="00A445D9" w:rsidRDefault="00D942F4" w:rsidP="00D942F4">
      <w:pPr>
        <w:pStyle w:val="RulesSub-section"/>
        <w:tabs>
          <w:tab w:val="clear" w:pos="720"/>
        </w:tabs>
        <w:spacing w:after="0" w:line="240" w:lineRule="auto"/>
        <w:ind w:left="1440" w:firstLine="0"/>
        <w:jc w:val="left"/>
        <w:rPr>
          <w:szCs w:val="22"/>
        </w:rPr>
      </w:pPr>
    </w:p>
    <w:p w14:paraId="33C7CDBE" w14:textId="747DB2AE" w:rsidR="007A4892" w:rsidRDefault="0057290B" w:rsidP="008548B9">
      <w:pPr>
        <w:pStyle w:val="RulesParagraph"/>
        <w:tabs>
          <w:tab w:val="clear" w:pos="1080"/>
        </w:tabs>
        <w:spacing w:after="0" w:line="240" w:lineRule="auto"/>
        <w:ind w:left="2160" w:hanging="720"/>
        <w:jc w:val="left"/>
        <w:rPr>
          <w:szCs w:val="22"/>
        </w:rPr>
      </w:pPr>
      <w:r w:rsidRPr="00A445D9">
        <w:t>(1)</w:t>
      </w:r>
      <w:r w:rsidRPr="00A445D9">
        <w:tab/>
      </w:r>
      <w:r w:rsidR="009A39D3" w:rsidRPr="00A445D9">
        <w:rPr>
          <w:b/>
          <w:szCs w:val="22"/>
        </w:rPr>
        <w:t>XR</w:t>
      </w:r>
      <w:r w:rsidR="007D3EFF" w:rsidRPr="00A445D9">
        <w:rPr>
          <w:b/>
          <w:szCs w:val="22"/>
        </w:rPr>
        <w:t>F</w:t>
      </w:r>
      <w:r w:rsidR="009A39D3" w:rsidRPr="00A445D9">
        <w:rPr>
          <w:b/>
          <w:szCs w:val="22"/>
        </w:rPr>
        <w:t xml:space="preserve"> </w:t>
      </w:r>
      <w:r w:rsidR="005E6F64">
        <w:rPr>
          <w:b/>
          <w:szCs w:val="22"/>
        </w:rPr>
        <w:t>p</w:t>
      </w:r>
      <w:r w:rsidR="009A39D3" w:rsidRPr="00A445D9">
        <w:rPr>
          <w:b/>
          <w:szCs w:val="22"/>
        </w:rPr>
        <w:t>aint analysis</w:t>
      </w:r>
      <w:r w:rsidR="00A851B8" w:rsidRPr="00A445D9">
        <w:rPr>
          <w:b/>
        </w:rPr>
        <w:t xml:space="preserve">. </w:t>
      </w:r>
      <w:r w:rsidR="009A39D3" w:rsidRPr="00A445D9">
        <w:rPr>
          <w:szCs w:val="22"/>
        </w:rPr>
        <w:t>The use of an XRF analyzer to test a painted surface shall be performed in accordance with the following:</w:t>
      </w:r>
    </w:p>
    <w:p w14:paraId="665FED75" w14:textId="77777777" w:rsidR="00D942F4" w:rsidRPr="00A445D9" w:rsidRDefault="00D942F4" w:rsidP="008548B9">
      <w:pPr>
        <w:pStyle w:val="RulesParagraph"/>
        <w:tabs>
          <w:tab w:val="clear" w:pos="1080"/>
        </w:tabs>
        <w:spacing w:after="0" w:line="240" w:lineRule="auto"/>
        <w:ind w:left="2160" w:hanging="720"/>
        <w:jc w:val="left"/>
        <w:rPr>
          <w:szCs w:val="22"/>
        </w:rPr>
      </w:pPr>
    </w:p>
    <w:p w14:paraId="39B52206" w14:textId="73B340ED" w:rsidR="007A4892" w:rsidRDefault="0057290B" w:rsidP="008548B9">
      <w:pPr>
        <w:pStyle w:val="RulesSub-Paragraph"/>
        <w:tabs>
          <w:tab w:val="clear" w:pos="1440"/>
        </w:tabs>
        <w:spacing w:after="0" w:line="240" w:lineRule="auto"/>
        <w:ind w:left="2880" w:hanging="720"/>
        <w:jc w:val="left"/>
        <w:rPr>
          <w:szCs w:val="22"/>
        </w:rPr>
      </w:pPr>
      <w:r w:rsidRPr="00A445D9">
        <w:t>(a)</w:t>
      </w:r>
      <w:r w:rsidRPr="00A445D9">
        <w:tab/>
      </w:r>
      <w:r w:rsidR="009A39D3" w:rsidRPr="004753FC">
        <w:rPr>
          <w:b/>
          <w:bCs/>
        </w:rPr>
        <w:t>Instrument Calibration</w:t>
      </w:r>
    </w:p>
    <w:p w14:paraId="746E3CC7" w14:textId="77777777" w:rsidR="00D942F4" w:rsidRPr="00A445D9" w:rsidRDefault="00D942F4" w:rsidP="008548B9">
      <w:pPr>
        <w:pStyle w:val="RulesSub-Paragraph"/>
        <w:tabs>
          <w:tab w:val="clear" w:pos="1440"/>
        </w:tabs>
        <w:spacing w:after="0" w:line="240" w:lineRule="auto"/>
        <w:ind w:left="2880" w:hanging="720"/>
        <w:jc w:val="left"/>
        <w:rPr>
          <w:szCs w:val="22"/>
        </w:rPr>
      </w:pPr>
    </w:p>
    <w:p w14:paraId="62483331" w14:textId="651F0569" w:rsidR="007A4892" w:rsidRPr="00A445D9" w:rsidRDefault="009A39D3" w:rsidP="008548B9">
      <w:pPr>
        <w:pStyle w:val="RulesDivision"/>
        <w:numPr>
          <w:ilvl w:val="4"/>
          <w:numId w:val="12"/>
        </w:numPr>
        <w:tabs>
          <w:tab w:val="clear" w:pos="1800"/>
        </w:tabs>
        <w:spacing w:after="0" w:line="240" w:lineRule="auto"/>
        <w:jc w:val="left"/>
        <w:rPr>
          <w:szCs w:val="22"/>
        </w:rPr>
      </w:pPr>
      <w:r w:rsidRPr="00A445D9">
        <w:rPr>
          <w:szCs w:val="22"/>
        </w:rPr>
        <w:t>The calibration of each XRF instrument used shall be verified against the manufacturer’s</w:t>
      </w:r>
      <w:r w:rsidR="004B13D0" w:rsidRPr="00A445D9">
        <w:rPr>
          <w:szCs w:val="22"/>
        </w:rPr>
        <w:t xml:space="preserve"> </w:t>
      </w:r>
      <w:r w:rsidR="00051750" w:rsidRPr="00A445D9">
        <w:t>Performance Characteristic Sheet (</w:t>
      </w:r>
      <w:r w:rsidR="008133EB" w:rsidRPr="00A445D9">
        <w:rPr>
          <w:szCs w:val="22"/>
        </w:rPr>
        <w:t>PCS</w:t>
      </w:r>
      <w:r w:rsidR="00051750" w:rsidRPr="00A445D9">
        <w:rPr>
          <w:szCs w:val="22"/>
        </w:rPr>
        <w:t>)</w:t>
      </w:r>
      <w:r w:rsidRPr="00A445D9">
        <w:rPr>
          <w:szCs w:val="22"/>
        </w:rPr>
        <w:t xml:space="preserve"> and in accordance with the manufacturer’s recommended calibration and with the requirements of Appendix D.</w:t>
      </w:r>
    </w:p>
    <w:p w14:paraId="43FBB8D5" w14:textId="77777777" w:rsidR="00D942F4" w:rsidRDefault="00D942F4" w:rsidP="00D942F4">
      <w:pPr>
        <w:pStyle w:val="RulesDivision"/>
        <w:tabs>
          <w:tab w:val="clear" w:pos="1800"/>
        </w:tabs>
        <w:spacing w:after="0" w:line="240" w:lineRule="auto"/>
        <w:ind w:left="3600" w:firstLine="0"/>
        <w:jc w:val="left"/>
        <w:rPr>
          <w:szCs w:val="22"/>
        </w:rPr>
      </w:pPr>
    </w:p>
    <w:p w14:paraId="78B31F3E" w14:textId="36325536" w:rsidR="007A4892" w:rsidRPr="00A445D9" w:rsidRDefault="009A39D3" w:rsidP="00A50C3E">
      <w:pPr>
        <w:pStyle w:val="RulesDivision"/>
        <w:numPr>
          <w:ilvl w:val="4"/>
          <w:numId w:val="12"/>
        </w:numPr>
        <w:tabs>
          <w:tab w:val="clear" w:pos="1800"/>
        </w:tabs>
        <w:spacing w:after="0" w:line="240" w:lineRule="auto"/>
        <w:ind w:right="90"/>
        <w:jc w:val="left"/>
        <w:rPr>
          <w:szCs w:val="22"/>
        </w:rPr>
      </w:pPr>
      <w:r w:rsidRPr="00A445D9">
        <w:rPr>
          <w:szCs w:val="22"/>
        </w:rPr>
        <w:t>If the XRF instrument does not produce readings within the manufacturer’s specified tolerance as described in the manufacturer’s calibration procedure, the instrument shall be removed from use until such time as the unit has been demonstrated to be operating within the manufacturer’s specified tolerance.</w:t>
      </w:r>
    </w:p>
    <w:p w14:paraId="078E1569" w14:textId="77777777" w:rsidR="00D942F4" w:rsidRDefault="00D942F4" w:rsidP="00D942F4">
      <w:pPr>
        <w:pStyle w:val="RulesDivision"/>
        <w:tabs>
          <w:tab w:val="clear" w:pos="1800"/>
        </w:tabs>
        <w:spacing w:after="0" w:line="240" w:lineRule="auto"/>
        <w:ind w:left="3600" w:firstLine="0"/>
        <w:jc w:val="left"/>
        <w:rPr>
          <w:szCs w:val="22"/>
        </w:rPr>
      </w:pPr>
    </w:p>
    <w:p w14:paraId="6525A5EB" w14:textId="227898E4" w:rsidR="007A4892" w:rsidRPr="00A445D9" w:rsidRDefault="009A39D3" w:rsidP="008548B9">
      <w:pPr>
        <w:pStyle w:val="RulesDivision"/>
        <w:numPr>
          <w:ilvl w:val="4"/>
          <w:numId w:val="12"/>
        </w:numPr>
        <w:tabs>
          <w:tab w:val="clear" w:pos="1800"/>
        </w:tabs>
        <w:spacing w:after="0" w:line="240" w:lineRule="auto"/>
        <w:jc w:val="left"/>
        <w:rPr>
          <w:szCs w:val="22"/>
        </w:rPr>
      </w:pPr>
      <w:r w:rsidRPr="00A445D9">
        <w:rPr>
          <w:szCs w:val="22"/>
        </w:rPr>
        <w:t>The XRF shall be operated in conformance with the instrument’s Performance Characteristic Sheet developed by the U.S. EPA and HUD.</w:t>
      </w:r>
    </w:p>
    <w:p w14:paraId="1D26B522" w14:textId="77777777" w:rsidR="00D942F4" w:rsidRDefault="00D942F4" w:rsidP="00D942F4">
      <w:pPr>
        <w:pStyle w:val="RulesDivision"/>
        <w:tabs>
          <w:tab w:val="clear" w:pos="1800"/>
        </w:tabs>
        <w:spacing w:after="0" w:line="240" w:lineRule="auto"/>
        <w:ind w:left="3600" w:firstLine="0"/>
        <w:jc w:val="left"/>
        <w:rPr>
          <w:szCs w:val="22"/>
        </w:rPr>
      </w:pPr>
    </w:p>
    <w:p w14:paraId="716A6104" w14:textId="75DB2959" w:rsidR="007A4892" w:rsidRDefault="009A39D3" w:rsidP="008548B9">
      <w:pPr>
        <w:pStyle w:val="RulesDivision"/>
        <w:numPr>
          <w:ilvl w:val="4"/>
          <w:numId w:val="12"/>
        </w:numPr>
        <w:tabs>
          <w:tab w:val="clear" w:pos="1800"/>
        </w:tabs>
        <w:spacing w:after="0" w:line="240" w:lineRule="auto"/>
        <w:jc w:val="left"/>
        <w:rPr>
          <w:szCs w:val="22"/>
        </w:rPr>
      </w:pPr>
      <w:r w:rsidRPr="00A445D9">
        <w:rPr>
          <w:szCs w:val="22"/>
        </w:rPr>
        <w:t>The XRF shall otherwise be operated according to manufacturer's instructions.</w:t>
      </w:r>
    </w:p>
    <w:p w14:paraId="73CE3C95" w14:textId="77777777" w:rsidR="00D942F4" w:rsidRPr="00A445D9" w:rsidRDefault="00D942F4" w:rsidP="00D942F4">
      <w:pPr>
        <w:pStyle w:val="RulesDivision"/>
        <w:tabs>
          <w:tab w:val="clear" w:pos="1800"/>
        </w:tabs>
        <w:spacing w:after="0" w:line="240" w:lineRule="auto"/>
        <w:ind w:left="0" w:firstLine="0"/>
        <w:jc w:val="left"/>
        <w:rPr>
          <w:szCs w:val="22"/>
        </w:rPr>
      </w:pPr>
    </w:p>
    <w:p w14:paraId="66325C55" w14:textId="3A85A1DE" w:rsidR="007A4892" w:rsidRDefault="0057290B" w:rsidP="008548B9">
      <w:pPr>
        <w:pStyle w:val="RulesSub-Paragraph"/>
        <w:tabs>
          <w:tab w:val="clear" w:pos="1440"/>
        </w:tabs>
        <w:spacing w:after="0" w:line="240" w:lineRule="auto"/>
        <w:ind w:left="2880" w:hanging="720"/>
        <w:jc w:val="left"/>
        <w:rPr>
          <w:szCs w:val="22"/>
        </w:rPr>
      </w:pPr>
      <w:r w:rsidRPr="00A445D9">
        <w:t>(b)</w:t>
      </w:r>
      <w:r w:rsidRPr="00A445D9">
        <w:tab/>
      </w:r>
      <w:r w:rsidR="009A39D3" w:rsidRPr="004753FC">
        <w:rPr>
          <w:b/>
          <w:szCs w:val="22"/>
        </w:rPr>
        <w:t xml:space="preserve">Special </w:t>
      </w:r>
      <w:r w:rsidR="00C02F7B" w:rsidRPr="004753FC">
        <w:rPr>
          <w:b/>
          <w:szCs w:val="22"/>
        </w:rPr>
        <w:t>r</w:t>
      </w:r>
      <w:r w:rsidR="009A39D3" w:rsidRPr="004753FC">
        <w:rPr>
          <w:b/>
          <w:szCs w:val="22"/>
        </w:rPr>
        <w:t xml:space="preserve">equirements </w:t>
      </w:r>
      <w:r w:rsidR="00C02F7B" w:rsidRPr="004753FC">
        <w:rPr>
          <w:b/>
          <w:szCs w:val="22"/>
        </w:rPr>
        <w:t>a</w:t>
      </w:r>
      <w:r w:rsidR="009A39D3" w:rsidRPr="004753FC">
        <w:rPr>
          <w:b/>
          <w:szCs w:val="22"/>
        </w:rPr>
        <w:t xml:space="preserve">pplicable to XRF </w:t>
      </w:r>
      <w:r w:rsidR="00C02F7B" w:rsidRPr="004753FC">
        <w:rPr>
          <w:b/>
          <w:szCs w:val="22"/>
        </w:rPr>
        <w:t>i</w:t>
      </w:r>
      <w:r w:rsidR="009A39D3" w:rsidRPr="004753FC">
        <w:rPr>
          <w:b/>
          <w:szCs w:val="22"/>
        </w:rPr>
        <w:t>nstruments</w:t>
      </w:r>
      <w:r w:rsidR="00A851B8" w:rsidRPr="004753FC">
        <w:rPr>
          <w:b/>
        </w:rPr>
        <w:t>.</w:t>
      </w:r>
      <w:r w:rsidR="00A851B8" w:rsidRPr="00A445D9">
        <w:rPr>
          <w:b/>
        </w:rPr>
        <w:t xml:space="preserve"> </w:t>
      </w:r>
      <w:r w:rsidR="009A39D3" w:rsidRPr="00A445D9">
        <w:rPr>
          <w:szCs w:val="22"/>
        </w:rPr>
        <w:t>The following requirements shall apply when field measurement by XRF is used:</w:t>
      </w:r>
    </w:p>
    <w:p w14:paraId="3B95D5D0" w14:textId="77777777" w:rsidR="008548B9" w:rsidRPr="00A445D9" w:rsidRDefault="008548B9" w:rsidP="008548B9">
      <w:pPr>
        <w:pStyle w:val="RulesSub-Paragraph"/>
        <w:tabs>
          <w:tab w:val="clear" w:pos="1440"/>
        </w:tabs>
        <w:spacing w:after="0" w:line="240" w:lineRule="auto"/>
        <w:ind w:left="2880" w:hanging="720"/>
        <w:jc w:val="left"/>
        <w:rPr>
          <w:szCs w:val="22"/>
        </w:rPr>
      </w:pPr>
    </w:p>
    <w:p w14:paraId="515EA54C" w14:textId="1E7B576D" w:rsidR="007A4892" w:rsidRDefault="0057290B" w:rsidP="002C272B">
      <w:pPr>
        <w:pStyle w:val="RulesDivision"/>
        <w:tabs>
          <w:tab w:val="clear" w:pos="1800"/>
        </w:tabs>
        <w:spacing w:after="0" w:line="240" w:lineRule="auto"/>
        <w:ind w:left="3600" w:right="540" w:hanging="720"/>
        <w:jc w:val="left"/>
        <w:rPr>
          <w:szCs w:val="22"/>
        </w:rPr>
      </w:pPr>
      <w:r w:rsidRPr="00A445D9">
        <w:t>(i)</w:t>
      </w:r>
      <w:r w:rsidRPr="00A445D9">
        <w:tab/>
      </w:r>
      <w:r w:rsidR="009A39D3" w:rsidRPr="00A445D9">
        <w:rPr>
          <w:szCs w:val="22"/>
        </w:rPr>
        <w:t xml:space="preserve">The user shall have a currently valid radioactive materials license for the XRF instrument used, in accordance with the </w:t>
      </w:r>
      <w:r w:rsidR="009A39D3" w:rsidRPr="00A445D9">
        <w:rPr>
          <w:i/>
        </w:rPr>
        <w:t>State of Maine Rules Relating to Radiation Protection</w:t>
      </w:r>
      <w:r w:rsidR="009A39D3" w:rsidRPr="00A445D9">
        <w:rPr>
          <w:szCs w:val="22"/>
        </w:rPr>
        <w:t xml:space="preserve"> (10-144 C</w:t>
      </w:r>
      <w:r w:rsidR="007D3EFF" w:rsidRPr="00A445D9">
        <w:rPr>
          <w:szCs w:val="22"/>
        </w:rPr>
        <w:t>.</w:t>
      </w:r>
      <w:r w:rsidR="009A39D3" w:rsidRPr="00A445D9">
        <w:rPr>
          <w:szCs w:val="22"/>
        </w:rPr>
        <w:t>M</w:t>
      </w:r>
      <w:r w:rsidR="007D3EFF" w:rsidRPr="00A445D9">
        <w:rPr>
          <w:szCs w:val="22"/>
        </w:rPr>
        <w:t>.</w:t>
      </w:r>
      <w:r w:rsidR="009A39D3" w:rsidRPr="00A445D9">
        <w:rPr>
          <w:szCs w:val="22"/>
        </w:rPr>
        <w:t>R</w:t>
      </w:r>
      <w:r w:rsidR="007D3EFF" w:rsidRPr="00A445D9">
        <w:rPr>
          <w:szCs w:val="22"/>
        </w:rPr>
        <w:t>.</w:t>
      </w:r>
      <w:r w:rsidR="009A39D3" w:rsidRPr="00A445D9">
        <w:rPr>
          <w:szCs w:val="22"/>
        </w:rPr>
        <w:t xml:space="preserve"> ch. 220)</w:t>
      </w:r>
      <w:r w:rsidR="00A851B8" w:rsidRPr="00A445D9">
        <w:rPr>
          <w:szCs w:val="22"/>
        </w:rPr>
        <w:t xml:space="preserve">. </w:t>
      </w:r>
      <w:r w:rsidR="009A39D3" w:rsidRPr="00A445D9">
        <w:rPr>
          <w:szCs w:val="22"/>
        </w:rPr>
        <w:t xml:space="preserve">Any user operating under a radioactive materials license issued by another jurisdiction shall be in compliance with the reciprocity provisions of the </w:t>
      </w:r>
      <w:r w:rsidR="009A39D3" w:rsidRPr="00A445D9">
        <w:rPr>
          <w:i/>
        </w:rPr>
        <w:t>Rules Relating to Radiation Protection</w:t>
      </w:r>
      <w:r w:rsidR="009A39D3" w:rsidRPr="00A445D9">
        <w:rPr>
          <w:szCs w:val="22"/>
        </w:rPr>
        <w:t xml:space="preserve"> (10-144 C</w:t>
      </w:r>
      <w:r w:rsidR="007D3EFF" w:rsidRPr="00A445D9">
        <w:rPr>
          <w:szCs w:val="22"/>
        </w:rPr>
        <w:t>.</w:t>
      </w:r>
      <w:r w:rsidR="009A39D3" w:rsidRPr="00A445D9">
        <w:rPr>
          <w:szCs w:val="22"/>
        </w:rPr>
        <w:t>M</w:t>
      </w:r>
      <w:r w:rsidR="007D3EFF" w:rsidRPr="00A445D9">
        <w:rPr>
          <w:szCs w:val="22"/>
        </w:rPr>
        <w:t>.</w:t>
      </w:r>
      <w:r w:rsidR="009A39D3" w:rsidRPr="00A445D9">
        <w:rPr>
          <w:szCs w:val="22"/>
        </w:rPr>
        <w:t>R</w:t>
      </w:r>
      <w:r w:rsidR="007D3EFF" w:rsidRPr="00A445D9">
        <w:rPr>
          <w:szCs w:val="22"/>
        </w:rPr>
        <w:t>.</w:t>
      </w:r>
      <w:r w:rsidR="009A39D3" w:rsidRPr="00A445D9">
        <w:rPr>
          <w:szCs w:val="22"/>
        </w:rPr>
        <w:t xml:space="preserve"> ch. 220, Pt. C </w:t>
      </w:r>
      <w:r w:rsidR="00486EA4" w:rsidRPr="00A445D9">
        <w:rPr>
          <w:szCs w:val="22"/>
        </w:rPr>
        <w:t>S</w:t>
      </w:r>
      <w:r w:rsidR="009A39D3" w:rsidRPr="00A445D9">
        <w:rPr>
          <w:szCs w:val="22"/>
        </w:rPr>
        <w:t>ection 24); and</w:t>
      </w:r>
    </w:p>
    <w:p w14:paraId="7CD5A472" w14:textId="77777777" w:rsidR="008548B9" w:rsidRPr="00A445D9" w:rsidRDefault="008548B9" w:rsidP="008548B9">
      <w:pPr>
        <w:pStyle w:val="RulesDivision"/>
        <w:tabs>
          <w:tab w:val="clear" w:pos="1800"/>
        </w:tabs>
        <w:spacing w:after="0" w:line="240" w:lineRule="auto"/>
        <w:ind w:left="3600" w:hanging="720"/>
        <w:jc w:val="left"/>
        <w:rPr>
          <w:szCs w:val="22"/>
        </w:rPr>
      </w:pPr>
    </w:p>
    <w:p w14:paraId="6A5720BB" w14:textId="52C8C775" w:rsidR="007A4892" w:rsidRPr="00A445D9" w:rsidRDefault="0057290B" w:rsidP="008548B9">
      <w:pPr>
        <w:pStyle w:val="RulesDivision"/>
        <w:tabs>
          <w:tab w:val="clear" w:pos="1800"/>
        </w:tabs>
        <w:spacing w:after="0" w:line="240" w:lineRule="auto"/>
        <w:ind w:left="3600" w:hanging="720"/>
        <w:jc w:val="left"/>
        <w:rPr>
          <w:szCs w:val="22"/>
        </w:rPr>
      </w:pPr>
      <w:r w:rsidRPr="00A445D9">
        <w:t>(ii)</w:t>
      </w:r>
      <w:r w:rsidRPr="00A445D9">
        <w:tab/>
      </w:r>
      <w:r w:rsidR="009A39D3" w:rsidRPr="00A445D9">
        <w:rPr>
          <w:szCs w:val="22"/>
        </w:rPr>
        <w:t xml:space="preserve">The user(s) shall comply with all applicable provisions of </w:t>
      </w:r>
      <w:r w:rsidR="006174EB" w:rsidRPr="00A445D9">
        <w:rPr>
          <w:szCs w:val="22"/>
        </w:rPr>
        <w:t xml:space="preserve">their </w:t>
      </w:r>
      <w:r w:rsidR="009A39D3" w:rsidRPr="00A445D9">
        <w:rPr>
          <w:szCs w:val="22"/>
        </w:rPr>
        <w:t xml:space="preserve">radioactive materials license and the </w:t>
      </w:r>
      <w:r w:rsidR="009A39D3" w:rsidRPr="00A445D9">
        <w:rPr>
          <w:i/>
        </w:rPr>
        <w:t>Rules Relating to Radiation Protection</w:t>
      </w:r>
      <w:r w:rsidR="009A39D3" w:rsidRPr="00A445D9">
        <w:rPr>
          <w:szCs w:val="22"/>
        </w:rPr>
        <w:t xml:space="preserve"> (10-144 C</w:t>
      </w:r>
      <w:r w:rsidR="00910BF6" w:rsidRPr="00A445D9">
        <w:rPr>
          <w:szCs w:val="22"/>
        </w:rPr>
        <w:t>.</w:t>
      </w:r>
      <w:r w:rsidR="009A39D3" w:rsidRPr="00A445D9">
        <w:rPr>
          <w:szCs w:val="22"/>
        </w:rPr>
        <w:t>M</w:t>
      </w:r>
      <w:r w:rsidR="00910BF6" w:rsidRPr="00A445D9">
        <w:rPr>
          <w:szCs w:val="22"/>
        </w:rPr>
        <w:t>.</w:t>
      </w:r>
      <w:r w:rsidR="009A39D3" w:rsidRPr="00A445D9">
        <w:rPr>
          <w:szCs w:val="22"/>
        </w:rPr>
        <w:t>R</w:t>
      </w:r>
      <w:r w:rsidR="00910BF6" w:rsidRPr="00A445D9">
        <w:rPr>
          <w:szCs w:val="22"/>
        </w:rPr>
        <w:t>.</w:t>
      </w:r>
      <w:r w:rsidR="009A39D3" w:rsidRPr="00A445D9">
        <w:rPr>
          <w:szCs w:val="22"/>
        </w:rPr>
        <w:t xml:space="preserve"> ch. 220).</w:t>
      </w:r>
    </w:p>
    <w:p w14:paraId="5BFE3703" w14:textId="77777777" w:rsidR="008548B9" w:rsidRPr="008548B9" w:rsidRDefault="008548B9" w:rsidP="008548B9">
      <w:pPr>
        <w:pStyle w:val="RulesParagraph"/>
        <w:tabs>
          <w:tab w:val="clear" w:pos="1080"/>
        </w:tabs>
        <w:spacing w:after="0" w:line="240" w:lineRule="auto"/>
        <w:ind w:left="2160" w:firstLine="0"/>
        <w:jc w:val="left"/>
        <w:rPr>
          <w:szCs w:val="22"/>
        </w:rPr>
      </w:pPr>
    </w:p>
    <w:p w14:paraId="3F5B901B" w14:textId="5FC936AC" w:rsidR="007A4892" w:rsidRDefault="009A39D3" w:rsidP="008548B9">
      <w:pPr>
        <w:pStyle w:val="RulesParagraph"/>
        <w:numPr>
          <w:ilvl w:val="2"/>
          <w:numId w:val="35"/>
        </w:numPr>
        <w:tabs>
          <w:tab w:val="clear" w:pos="1080"/>
        </w:tabs>
        <w:spacing w:after="0" w:line="240" w:lineRule="auto"/>
        <w:jc w:val="left"/>
        <w:rPr>
          <w:szCs w:val="22"/>
        </w:rPr>
      </w:pPr>
      <w:r w:rsidRPr="00A445D9">
        <w:rPr>
          <w:b/>
          <w:szCs w:val="22"/>
        </w:rPr>
        <w:t>Dust, soil, and water analyses</w:t>
      </w:r>
      <w:r w:rsidR="00A851B8" w:rsidRPr="00A445D9">
        <w:rPr>
          <w:b/>
        </w:rPr>
        <w:t xml:space="preserve">. </w:t>
      </w:r>
      <w:r w:rsidRPr="00A445D9">
        <w:rPr>
          <w:szCs w:val="22"/>
        </w:rPr>
        <w:t>All analyses for lead in dust, soil, and water shall be conducted in accordance with EPA-approved methods</w:t>
      </w:r>
      <w:r w:rsidR="00A851B8" w:rsidRPr="00A445D9">
        <w:rPr>
          <w:szCs w:val="22"/>
        </w:rPr>
        <w:t xml:space="preserve">. </w:t>
      </w:r>
      <w:r w:rsidRPr="00A445D9">
        <w:rPr>
          <w:szCs w:val="22"/>
        </w:rPr>
        <w:t xml:space="preserve">The Department </w:t>
      </w:r>
      <w:r w:rsidRPr="00A445D9">
        <w:rPr>
          <w:szCs w:val="22"/>
        </w:rPr>
        <w:lastRenderedPageBreak/>
        <w:t>may also approve other sampling and analytical methods if the laboratory and the analytical method used by that laboratory to analyze the sample is NLLAP accredited and the laboratory has Maine certification for the analytical method.</w:t>
      </w:r>
    </w:p>
    <w:p w14:paraId="454348D0" w14:textId="77777777" w:rsidR="00BC2EE5" w:rsidRDefault="00BC2EE5" w:rsidP="00BC2EE5">
      <w:pPr>
        <w:pStyle w:val="RulesParagraph"/>
        <w:tabs>
          <w:tab w:val="clear" w:pos="1080"/>
        </w:tabs>
        <w:spacing w:after="0" w:line="240" w:lineRule="auto"/>
        <w:ind w:left="2160" w:firstLine="0"/>
        <w:jc w:val="left"/>
        <w:rPr>
          <w:szCs w:val="22"/>
        </w:rPr>
      </w:pPr>
    </w:p>
    <w:p w14:paraId="38C8E681" w14:textId="763EEA9A" w:rsidR="007A4892" w:rsidRPr="00A445D9" w:rsidRDefault="000C7966" w:rsidP="00BC2EE5">
      <w:pPr>
        <w:pStyle w:val="RulesSub-section"/>
        <w:tabs>
          <w:tab w:val="clear" w:pos="720"/>
        </w:tabs>
        <w:spacing w:after="0" w:line="240" w:lineRule="auto"/>
        <w:ind w:left="1440" w:hanging="720"/>
        <w:jc w:val="left"/>
        <w:rPr>
          <w:b/>
          <w:bCs/>
          <w:szCs w:val="22"/>
        </w:rPr>
      </w:pPr>
      <w:r w:rsidRPr="00A445D9">
        <w:rPr>
          <w:b/>
          <w:bCs/>
        </w:rPr>
        <w:t>E.</w:t>
      </w:r>
      <w:r w:rsidRPr="00A445D9">
        <w:rPr>
          <w:b/>
          <w:bCs/>
        </w:rPr>
        <w:tab/>
      </w:r>
      <w:r w:rsidR="009A39D3" w:rsidRPr="00A445D9">
        <w:rPr>
          <w:b/>
          <w:bCs/>
          <w:szCs w:val="22"/>
        </w:rPr>
        <w:t>Lead-</w:t>
      </w:r>
      <w:r w:rsidR="00C02F7B">
        <w:rPr>
          <w:b/>
          <w:bCs/>
          <w:szCs w:val="22"/>
        </w:rPr>
        <w:t>s</w:t>
      </w:r>
      <w:r w:rsidR="009A39D3" w:rsidRPr="00A445D9">
        <w:rPr>
          <w:b/>
          <w:bCs/>
          <w:szCs w:val="22"/>
        </w:rPr>
        <w:t xml:space="preserve">afe </w:t>
      </w:r>
      <w:r w:rsidR="00C02F7B">
        <w:rPr>
          <w:b/>
          <w:bCs/>
          <w:szCs w:val="22"/>
        </w:rPr>
        <w:t>e</w:t>
      </w:r>
      <w:r w:rsidR="009A39D3" w:rsidRPr="00A445D9">
        <w:rPr>
          <w:b/>
          <w:bCs/>
          <w:szCs w:val="22"/>
        </w:rPr>
        <w:t>valuations</w:t>
      </w:r>
    </w:p>
    <w:p w14:paraId="222512D3" w14:textId="77777777" w:rsidR="008548B9" w:rsidRPr="008548B9" w:rsidRDefault="008548B9" w:rsidP="008548B9">
      <w:pPr>
        <w:pStyle w:val="DefaultParagraphFont1"/>
        <w:spacing w:after="0" w:line="240" w:lineRule="auto"/>
        <w:ind w:left="2160"/>
        <w:rPr>
          <w:sz w:val="22"/>
        </w:rPr>
      </w:pPr>
    </w:p>
    <w:p w14:paraId="3F6AA93A" w14:textId="46D1B440" w:rsidR="007A4892" w:rsidRDefault="009A39D3" w:rsidP="009E4A5F">
      <w:pPr>
        <w:pStyle w:val="DefaultParagraphFont1"/>
        <w:numPr>
          <w:ilvl w:val="2"/>
          <w:numId w:val="38"/>
        </w:numPr>
        <w:spacing w:after="0" w:line="240" w:lineRule="auto"/>
        <w:ind w:right="180"/>
        <w:rPr>
          <w:sz w:val="22"/>
        </w:rPr>
      </w:pPr>
      <w:r w:rsidRPr="00A445D9">
        <w:rPr>
          <w:sz w:val="22"/>
          <w:szCs w:val="22"/>
        </w:rPr>
        <w:t xml:space="preserve">A residential </w:t>
      </w:r>
      <w:r w:rsidR="00F31986" w:rsidRPr="00A445D9">
        <w:rPr>
          <w:sz w:val="22"/>
          <w:szCs w:val="22"/>
        </w:rPr>
        <w:t xml:space="preserve">dwelling </w:t>
      </w:r>
      <w:r w:rsidR="000112E7" w:rsidRPr="00A445D9">
        <w:rPr>
          <w:sz w:val="22"/>
          <w:szCs w:val="22"/>
        </w:rPr>
        <w:t>unit or</w:t>
      </w:r>
      <w:r w:rsidRPr="00A445D9">
        <w:rPr>
          <w:sz w:val="22"/>
          <w:szCs w:val="22"/>
        </w:rPr>
        <w:t xml:space="preserve"> child-occupied facility may be certified as lead-safe provided that a lead inspector or risk </w:t>
      </w:r>
      <w:r w:rsidR="003A079D" w:rsidRPr="00A445D9">
        <w:rPr>
          <w:sz w:val="22"/>
          <w:szCs w:val="22"/>
        </w:rPr>
        <w:t>assessor</w:t>
      </w:r>
      <w:r w:rsidRPr="00A445D9">
        <w:rPr>
          <w:sz w:val="22"/>
          <w:szCs w:val="22"/>
        </w:rPr>
        <w:t xml:space="preserve"> has determined that no </w:t>
      </w:r>
      <w:r w:rsidR="00B44A0D" w:rsidRPr="00A445D9">
        <w:rPr>
          <w:sz w:val="22"/>
          <w:szCs w:val="22"/>
        </w:rPr>
        <w:t>lead-based</w:t>
      </w:r>
      <w:r w:rsidR="00F34E11" w:rsidRPr="00A445D9">
        <w:rPr>
          <w:sz w:val="22"/>
          <w:szCs w:val="22"/>
        </w:rPr>
        <w:t xml:space="preserve"> paint hazard or </w:t>
      </w:r>
      <w:r w:rsidRPr="00A445D9">
        <w:rPr>
          <w:sz w:val="22"/>
          <w:szCs w:val="22"/>
        </w:rPr>
        <w:t>lead hazards exist</w:t>
      </w:r>
      <w:r w:rsidR="00A851B8" w:rsidRPr="00A445D9">
        <w:rPr>
          <w:sz w:val="22"/>
          <w:szCs w:val="22"/>
        </w:rPr>
        <w:t xml:space="preserve">. </w:t>
      </w:r>
      <w:r w:rsidRPr="00A445D9">
        <w:rPr>
          <w:sz w:val="22"/>
          <w:szCs w:val="22"/>
        </w:rPr>
        <w:t xml:space="preserve">In order to determine that a residential </w:t>
      </w:r>
      <w:r w:rsidR="00F31986" w:rsidRPr="00A445D9">
        <w:rPr>
          <w:sz w:val="22"/>
          <w:szCs w:val="22"/>
        </w:rPr>
        <w:t>dwelling unit</w:t>
      </w:r>
      <w:r w:rsidRPr="00A445D9">
        <w:rPr>
          <w:sz w:val="22"/>
          <w:szCs w:val="22"/>
        </w:rPr>
        <w:t xml:space="preserve"> or child-occupied facility is lead-safe, the lead inspection or risk assessment must include sampling and analysis of paint in accordance with the requirements of </w:t>
      </w:r>
      <w:r w:rsidR="00486EA4" w:rsidRPr="00A445D9">
        <w:rPr>
          <w:sz w:val="22"/>
          <w:szCs w:val="22"/>
        </w:rPr>
        <w:t>S</w:t>
      </w:r>
      <w:r w:rsidRPr="00A445D9">
        <w:rPr>
          <w:sz w:val="22"/>
          <w:szCs w:val="22"/>
        </w:rPr>
        <w:t xml:space="preserve">ection 7(A)(1), dust sampling in accordance with the requirements of </w:t>
      </w:r>
      <w:r w:rsidR="00486EA4" w:rsidRPr="00A445D9">
        <w:rPr>
          <w:sz w:val="22"/>
          <w:szCs w:val="22"/>
        </w:rPr>
        <w:t>S</w:t>
      </w:r>
      <w:r w:rsidRPr="00A445D9">
        <w:rPr>
          <w:sz w:val="22"/>
          <w:szCs w:val="22"/>
        </w:rPr>
        <w:t xml:space="preserve">ection 7(C)(1), soil sampling in accordance with the requirements of </w:t>
      </w:r>
      <w:r w:rsidR="00486EA4" w:rsidRPr="00A445D9">
        <w:rPr>
          <w:sz w:val="22"/>
          <w:szCs w:val="22"/>
        </w:rPr>
        <w:t>S</w:t>
      </w:r>
      <w:r w:rsidRPr="00A445D9">
        <w:rPr>
          <w:sz w:val="22"/>
          <w:szCs w:val="22"/>
        </w:rPr>
        <w:t>ection 7(C)(2)</w:t>
      </w:r>
      <w:r w:rsidR="004F4A87" w:rsidRPr="00A445D9">
        <w:rPr>
          <w:sz w:val="22"/>
          <w:szCs w:val="22"/>
        </w:rPr>
        <w:t xml:space="preserve"> and</w:t>
      </w:r>
      <w:r w:rsidRPr="00A445D9">
        <w:rPr>
          <w:sz w:val="22"/>
          <w:szCs w:val="22"/>
        </w:rPr>
        <w:t xml:space="preserve"> water sampling </w:t>
      </w:r>
      <w:r w:rsidR="004F4A87" w:rsidRPr="00A445D9">
        <w:rPr>
          <w:sz w:val="22"/>
          <w:szCs w:val="22"/>
        </w:rPr>
        <w:t xml:space="preserve">in accordance with </w:t>
      </w:r>
      <w:r w:rsidR="00155B43" w:rsidRPr="00A445D9">
        <w:rPr>
          <w:sz w:val="22"/>
          <w:szCs w:val="22"/>
        </w:rPr>
        <w:t>S</w:t>
      </w:r>
      <w:r w:rsidR="004F4A87" w:rsidRPr="00A445D9">
        <w:rPr>
          <w:sz w:val="22"/>
          <w:szCs w:val="22"/>
        </w:rPr>
        <w:t>ection 7(C)(</w:t>
      </w:r>
      <w:r w:rsidR="00910BF6" w:rsidRPr="00A445D9">
        <w:rPr>
          <w:sz w:val="22"/>
          <w:szCs w:val="22"/>
        </w:rPr>
        <w:t>3</w:t>
      </w:r>
      <w:r w:rsidR="004F4A87" w:rsidRPr="00A445D9">
        <w:rPr>
          <w:sz w:val="22"/>
          <w:szCs w:val="22"/>
        </w:rPr>
        <w:t>)</w:t>
      </w:r>
      <w:r w:rsidR="00A851B8" w:rsidRPr="00A445D9">
        <w:rPr>
          <w:sz w:val="22"/>
          <w:szCs w:val="22"/>
        </w:rPr>
        <w:t xml:space="preserve">. </w:t>
      </w:r>
      <w:r w:rsidRPr="00A445D9">
        <w:rPr>
          <w:sz w:val="22"/>
          <w:szCs w:val="22"/>
        </w:rPr>
        <w:t xml:space="preserve">The lead inspector or risk </w:t>
      </w:r>
      <w:r w:rsidR="003A079D" w:rsidRPr="00A445D9">
        <w:rPr>
          <w:sz w:val="22"/>
          <w:szCs w:val="22"/>
        </w:rPr>
        <w:t>assessor</w:t>
      </w:r>
      <w:r w:rsidRPr="00A445D9">
        <w:rPr>
          <w:sz w:val="22"/>
          <w:szCs w:val="22"/>
        </w:rPr>
        <w:t xml:space="preserve"> shall provide the owner a lead-safe certificate for each applicable residential </w:t>
      </w:r>
      <w:r w:rsidR="00F31986" w:rsidRPr="00A445D9">
        <w:rPr>
          <w:sz w:val="22"/>
          <w:szCs w:val="22"/>
        </w:rPr>
        <w:t xml:space="preserve">dwelling </w:t>
      </w:r>
      <w:r w:rsidR="000112E7" w:rsidRPr="00A445D9">
        <w:rPr>
          <w:sz w:val="22"/>
          <w:szCs w:val="22"/>
        </w:rPr>
        <w:t>unit or</w:t>
      </w:r>
      <w:r w:rsidRPr="00A445D9">
        <w:rPr>
          <w:sz w:val="22"/>
          <w:szCs w:val="22"/>
        </w:rPr>
        <w:t xml:space="preserve"> child-occupied facility</w:t>
      </w:r>
      <w:r w:rsidR="00A851B8" w:rsidRPr="00A445D9">
        <w:rPr>
          <w:sz w:val="22"/>
          <w:szCs w:val="22"/>
        </w:rPr>
        <w:t xml:space="preserve">. </w:t>
      </w:r>
      <w:r w:rsidRPr="00A445D9">
        <w:rPr>
          <w:sz w:val="22"/>
          <w:szCs w:val="22"/>
        </w:rPr>
        <w:t xml:space="preserve">The lead-safe certificate shall at a minimum include the information contained in the body of the sample lead-safe certificate, included as Appendix B of this </w:t>
      </w:r>
      <w:r w:rsidR="00F4333F" w:rsidRPr="00A445D9">
        <w:rPr>
          <w:sz w:val="22"/>
          <w:szCs w:val="22"/>
        </w:rPr>
        <w:t>Chapter</w:t>
      </w:r>
      <w:r w:rsidRPr="00A445D9">
        <w:rPr>
          <w:sz w:val="22"/>
        </w:rPr>
        <w:t>.</w:t>
      </w:r>
    </w:p>
    <w:p w14:paraId="2F1CBF1A" w14:textId="77777777" w:rsidR="008548B9" w:rsidRPr="00A445D9" w:rsidRDefault="008548B9" w:rsidP="008548B9">
      <w:pPr>
        <w:pStyle w:val="DefaultParagraphFont1"/>
        <w:spacing w:after="0" w:line="240" w:lineRule="auto"/>
        <w:ind w:left="2160"/>
        <w:rPr>
          <w:sz w:val="22"/>
        </w:rPr>
      </w:pPr>
    </w:p>
    <w:p w14:paraId="421A10D0" w14:textId="6AA32811" w:rsidR="007A4892" w:rsidRPr="00A445D9" w:rsidRDefault="009A39D3" w:rsidP="009E4A5F">
      <w:pPr>
        <w:pStyle w:val="RulesParagraph"/>
        <w:pBdr>
          <w:top w:val="single" w:sz="4" w:space="1" w:color="auto"/>
          <w:bottom w:val="single" w:sz="4" w:space="1" w:color="auto"/>
        </w:pBdr>
        <w:tabs>
          <w:tab w:val="clear" w:pos="1080"/>
        </w:tabs>
        <w:spacing w:after="0" w:line="240" w:lineRule="auto"/>
        <w:ind w:left="2880" w:right="90" w:hanging="720"/>
        <w:jc w:val="left"/>
        <w:rPr>
          <w:szCs w:val="22"/>
        </w:rPr>
      </w:pPr>
      <w:r w:rsidRPr="00A445D9">
        <w:rPr>
          <w:b/>
          <w:i/>
        </w:rPr>
        <w:t>Note:</w:t>
      </w:r>
      <w:r w:rsidRPr="00A445D9">
        <w:rPr>
          <w:szCs w:val="22"/>
        </w:rPr>
        <w:tab/>
        <w:t>A</w:t>
      </w:r>
      <w:r w:rsidR="001567F7" w:rsidRPr="00A445D9">
        <w:rPr>
          <w:szCs w:val="22"/>
        </w:rPr>
        <w:t xml:space="preserve"> </w:t>
      </w:r>
      <w:r w:rsidR="004F4A87" w:rsidRPr="00A445D9">
        <w:rPr>
          <w:szCs w:val="22"/>
        </w:rPr>
        <w:t xml:space="preserve">lead </w:t>
      </w:r>
      <w:r w:rsidRPr="00A445D9">
        <w:rPr>
          <w:szCs w:val="22"/>
        </w:rPr>
        <w:t xml:space="preserve">inspector or risk </w:t>
      </w:r>
      <w:r w:rsidR="003A079D" w:rsidRPr="00A445D9">
        <w:rPr>
          <w:szCs w:val="22"/>
        </w:rPr>
        <w:t>assessor</w:t>
      </w:r>
      <w:r w:rsidRPr="00A445D9">
        <w:rPr>
          <w:szCs w:val="22"/>
        </w:rPr>
        <w:t xml:space="preserve"> may issue a </w:t>
      </w:r>
      <w:r w:rsidR="004E281D">
        <w:rPr>
          <w:szCs w:val="22"/>
        </w:rPr>
        <w:t>l</w:t>
      </w:r>
      <w:r w:rsidRPr="00A445D9">
        <w:rPr>
          <w:szCs w:val="22"/>
        </w:rPr>
        <w:t>ead-</w:t>
      </w:r>
      <w:r w:rsidR="004E281D">
        <w:rPr>
          <w:szCs w:val="22"/>
        </w:rPr>
        <w:t>s</w:t>
      </w:r>
      <w:r w:rsidRPr="00A445D9">
        <w:rPr>
          <w:szCs w:val="22"/>
        </w:rPr>
        <w:t>afe certificate stating that soil sampling was not conducted due to an inability to identify whether bare soil is present because of snow cover or because the ground was frozen at the time of the inspection or risk assessment</w:t>
      </w:r>
      <w:r w:rsidR="00A851B8" w:rsidRPr="00A445D9">
        <w:rPr>
          <w:szCs w:val="22"/>
        </w:rPr>
        <w:t xml:space="preserve">. </w:t>
      </w:r>
      <w:r w:rsidRPr="00A445D9">
        <w:rPr>
          <w:szCs w:val="22"/>
        </w:rPr>
        <w:t>Soil sampling shall be performed at the first six</w:t>
      </w:r>
      <w:r w:rsidR="00441E33" w:rsidRPr="00A445D9">
        <w:rPr>
          <w:szCs w:val="22"/>
        </w:rPr>
        <w:t>-</w:t>
      </w:r>
      <w:r w:rsidRPr="00A445D9">
        <w:rPr>
          <w:szCs w:val="22"/>
        </w:rPr>
        <w:t>month reevaluation if bare soil is present.</w:t>
      </w:r>
    </w:p>
    <w:p w14:paraId="098A282E" w14:textId="77777777" w:rsidR="008548B9" w:rsidRPr="008548B9" w:rsidRDefault="008548B9" w:rsidP="008548B9">
      <w:pPr>
        <w:pStyle w:val="RulesParagraph"/>
        <w:tabs>
          <w:tab w:val="clear" w:pos="1080"/>
        </w:tabs>
        <w:spacing w:after="0" w:line="240" w:lineRule="auto"/>
        <w:ind w:left="2160" w:firstLine="0"/>
        <w:jc w:val="left"/>
        <w:rPr>
          <w:szCs w:val="22"/>
        </w:rPr>
      </w:pPr>
    </w:p>
    <w:p w14:paraId="160AAE82" w14:textId="00C6B6AD" w:rsidR="007A4892" w:rsidRPr="00A445D9" w:rsidRDefault="009A39D3" w:rsidP="008548B9">
      <w:pPr>
        <w:pStyle w:val="RulesParagraph"/>
        <w:numPr>
          <w:ilvl w:val="2"/>
          <w:numId w:val="35"/>
        </w:numPr>
        <w:tabs>
          <w:tab w:val="clear" w:pos="1080"/>
        </w:tabs>
        <w:spacing w:after="0" w:line="240" w:lineRule="auto"/>
        <w:jc w:val="left"/>
        <w:rPr>
          <w:szCs w:val="22"/>
        </w:rPr>
      </w:pPr>
      <w:r w:rsidRPr="00A445D9">
        <w:rPr>
          <w:b/>
          <w:szCs w:val="22"/>
        </w:rPr>
        <w:t>Limited lead-safe certificate</w:t>
      </w:r>
      <w:r w:rsidR="00A851B8" w:rsidRPr="00A445D9">
        <w:rPr>
          <w:b/>
        </w:rPr>
        <w:t xml:space="preserve">. </w:t>
      </w:r>
      <w:r w:rsidRPr="00A445D9">
        <w:rPr>
          <w:szCs w:val="22"/>
        </w:rPr>
        <w:t xml:space="preserve">A limited lead-safe paint and dust certificate may be issued when a lead inspector or risk </w:t>
      </w:r>
      <w:r w:rsidR="003A079D" w:rsidRPr="00A445D9">
        <w:rPr>
          <w:szCs w:val="22"/>
        </w:rPr>
        <w:t>assessor</w:t>
      </w:r>
      <w:r w:rsidRPr="00A445D9">
        <w:rPr>
          <w:szCs w:val="22"/>
        </w:rPr>
        <w:t xml:space="preserve"> has determined that no lead</w:t>
      </w:r>
      <w:r w:rsidR="002D52F5">
        <w:rPr>
          <w:szCs w:val="22"/>
        </w:rPr>
        <w:t>-</w:t>
      </w:r>
      <w:r w:rsidRPr="00A445D9">
        <w:rPr>
          <w:szCs w:val="22"/>
        </w:rPr>
        <w:t>based paint</w:t>
      </w:r>
      <w:r w:rsidR="00F34E11" w:rsidRPr="00A445D9">
        <w:rPr>
          <w:szCs w:val="22"/>
        </w:rPr>
        <w:t>, lead hazard</w:t>
      </w:r>
      <w:r w:rsidRPr="00A445D9">
        <w:rPr>
          <w:szCs w:val="22"/>
        </w:rPr>
        <w:t xml:space="preserve"> or lead dust hazards exists within the residential or child-occupied facility</w:t>
      </w:r>
      <w:r w:rsidR="00A851B8" w:rsidRPr="00A445D9">
        <w:rPr>
          <w:szCs w:val="22"/>
        </w:rPr>
        <w:t xml:space="preserve">. </w:t>
      </w:r>
      <w:r w:rsidRPr="00A445D9">
        <w:rPr>
          <w:szCs w:val="22"/>
        </w:rPr>
        <w:t>The limited certificate must state that soil</w:t>
      </w:r>
      <w:r w:rsidR="004F4A87" w:rsidRPr="00A445D9">
        <w:rPr>
          <w:szCs w:val="22"/>
        </w:rPr>
        <w:t xml:space="preserve"> and/or water</w:t>
      </w:r>
      <w:r w:rsidRPr="00A445D9">
        <w:rPr>
          <w:szCs w:val="22"/>
        </w:rPr>
        <w:t xml:space="preserve"> sampling was not conducted during the inspection or risk assessment, and that the owner and residents should presume that any bare soil </w:t>
      </w:r>
      <w:r w:rsidR="004F4A87" w:rsidRPr="00A445D9">
        <w:rPr>
          <w:szCs w:val="22"/>
        </w:rPr>
        <w:t xml:space="preserve">near the building perimeter of a pre-1978 structure </w:t>
      </w:r>
      <w:r w:rsidRPr="00A445D9">
        <w:rPr>
          <w:szCs w:val="22"/>
        </w:rPr>
        <w:t>is a potential lead hazard</w:t>
      </w:r>
      <w:r w:rsidR="00A851B8" w:rsidRPr="00A445D9">
        <w:rPr>
          <w:szCs w:val="22"/>
        </w:rPr>
        <w:t xml:space="preserve">. </w:t>
      </w:r>
      <w:r w:rsidRPr="00A445D9">
        <w:rPr>
          <w:szCs w:val="22"/>
        </w:rPr>
        <w:t xml:space="preserve">The </w:t>
      </w:r>
      <w:r w:rsidR="00915C3D" w:rsidRPr="00A445D9">
        <w:rPr>
          <w:szCs w:val="22"/>
        </w:rPr>
        <w:t xml:space="preserve">limited </w:t>
      </w:r>
      <w:r w:rsidRPr="00A445D9">
        <w:rPr>
          <w:szCs w:val="22"/>
        </w:rPr>
        <w:t xml:space="preserve">lead-safe certificate shall at a minimum include the information contained in the body of the sample lead-safe certificate, included as Appendix B of this </w:t>
      </w:r>
      <w:r w:rsidR="00F4333F" w:rsidRPr="00A445D9">
        <w:rPr>
          <w:szCs w:val="22"/>
        </w:rPr>
        <w:t>Chapter</w:t>
      </w:r>
      <w:r w:rsidRPr="00A445D9">
        <w:rPr>
          <w:szCs w:val="22"/>
        </w:rPr>
        <w:t>.</w:t>
      </w:r>
    </w:p>
    <w:p w14:paraId="5FF45984" w14:textId="77777777" w:rsidR="000B3AAB" w:rsidRDefault="000B3AAB" w:rsidP="000B3AAB">
      <w:pPr>
        <w:pStyle w:val="RulesParagraph"/>
        <w:tabs>
          <w:tab w:val="clear" w:pos="1080"/>
        </w:tabs>
        <w:spacing w:after="0" w:line="240" w:lineRule="auto"/>
        <w:ind w:left="2160" w:firstLine="0"/>
        <w:jc w:val="left"/>
        <w:rPr>
          <w:szCs w:val="22"/>
        </w:rPr>
      </w:pPr>
    </w:p>
    <w:p w14:paraId="41458AE3" w14:textId="1045125C" w:rsidR="007A4892" w:rsidRDefault="009A39D3" w:rsidP="008548B9">
      <w:pPr>
        <w:pStyle w:val="RulesParagraph"/>
        <w:numPr>
          <w:ilvl w:val="2"/>
          <w:numId w:val="35"/>
        </w:numPr>
        <w:tabs>
          <w:tab w:val="clear" w:pos="1080"/>
        </w:tabs>
        <w:spacing w:after="0" w:line="240" w:lineRule="auto"/>
        <w:jc w:val="left"/>
        <w:rPr>
          <w:szCs w:val="22"/>
        </w:rPr>
      </w:pPr>
      <w:r w:rsidRPr="00A445D9">
        <w:rPr>
          <w:szCs w:val="22"/>
        </w:rPr>
        <w:t>In order to maintain a lead-safe status the</w:t>
      </w:r>
      <w:r w:rsidR="001477E6" w:rsidRPr="00A445D9">
        <w:rPr>
          <w:szCs w:val="22"/>
        </w:rPr>
        <w:t xml:space="preserve"> owner must pay for reevaluation of</w:t>
      </w:r>
      <w:r w:rsidRPr="00A445D9">
        <w:rPr>
          <w:szCs w:val="22"/>
        </w:rPr>
        <w:t xml:space="preserve"> residential </w:t>
      </w:r>
      <w:r w:rsidR="000112E7" w:rsidRPr="00A445D9">
        <w:rPr>
          <w:szCs w:val="22"/>
        </w:rPr>
        <w:t>dwelling unit</w:t>
      </w:r>
      <w:r w:rsidRPr="00A445D9">
        <w:rPr>
          <w:szCs w:val="22"/>
        </w:rPr>
        <w:t xml:space="preserve"> or child-occupied facility</w:t>
      </w:r>
      <w:r w:rsidR="001477E6" w:rsidRPr="00A445D9">
        <w:rPr>
          <w:szCs w:val="22"/>
        </w:rPr>
        <w:t xml:space="preserve"> and</w:t>
      </w:r>
      <w:r w:rsidRPr="00A445D9">
        <w:rPr>
          <w:szCs w:val="22"/>
        </w:rPr>
        <w:t xml:space="preserve"> must comply with the following requirements</w:t>
      </w:r>
      <w:r w:rsidR="00DC20DB" w:rsidRPr="00A445D9">
        <w:rPr>
          <w:szCs w:val="22"/>
        </w:rPr>
        <w:t>:</w:t>
      </w:r>
    </w:p>
    <w:p w14:paraId="6ED4496E" w14:textId="77777777" w:rsidR="008548B9" w:rsidRPr="00A445D9" w:rsidRDefault="008548B9" w:rsidP="000B3AAB">
      <w:pPr>
        <w:pStyle w:val="RulesParagraph"/>
        <w:tabs>
          <w:tab w:val="clear" w:pos="1080"/>
        </w:tabs>
        <w:spacing w:after="0" w:line="240" w:lineRule="auto"/>
        <w:ind w:left="2160" w:firstLine="0"/>
        <w:jc w:val="left"/>
        <w:rPr>
          <w:szCs w:val="22"/>
        </w:rPr>
      </w:pPr>
    </w:p>
    <w:p w14:paraId="7DE1B2BE" w14:textId="44DE0267" w:rsidR="007A4892" w:rsidRPr="00A445D9" w:rsidRDefault="009A39D3" w:rsidP="000B3AAB">
      <w:pPr>
        <w:pStyle w:val="RulesSub-Paragraph"/>
        <w:numPr>
          <w:ilvl w:val="3"/>
          <w:numId w:val="35"/>
        </w:numPr>
        <w:tabs>
          <w:tab w:val="clear" w:pos="1440"/>
        </w:tabs>
        <w:spacing w:after="0" w:line="240" w:lineRule="auto"/>
        <w:jc w:val="left"/>
        <w:rPr>
          <w:szCs w:val="22"/>
        </w:rPr>
      </w:pPr>
      <w:r w:rsidRPr="00A445D9">
        <w:rPr>
          <w:szCs w:val="22"/>
        </w:rPr>
        <w:t xml:space="preserve">For units that have been identified as having no </w:t>
      </w:r>
      <w:r w:rsidR="002965AF" w:rsidRPr="00A445D9">
        <w:rPr>
          <w:szCs w:val="22"/>
        </w:rPr>
        <w:t>lead-based</w:t>
      </w:r>
      <w:r w:rsidR="00D92CFD" w:rsidRPr="00A445D9">
        <w:rPr>
          <w:szCs w:val="22"/>
        </w:rPr>
        <w:t xml:space="preserve"> paint hazards and not </w:t>
      </w:r>
      <w:r w:rsidRPr="00A445D9">
        <w:rPr>
          <w:szCs w:val="22"/>
        </w:rPr>
        <w:t xml:space="preserve">lead hazards </w:t>
      </w:r>
      <w:r w:rsidR="00D92CFD" w:rsidRPr="00A445D9">
        <w:rPr>
          <w:szCs w:val="22"/>
        </w:rPr>
        <w:t>which contain</w:t>
      </w:r>
      <w:r w:rsidRPr="00A445D9">
        <w:rPr>
          <w:szCs w:val="22"/>
        </w:rPr>
        <w:t xml:space="preserve"> no lead-based paint, no reevaluation is necessary.</w:t>
      </w:r>
    </w:p>
    <w:p w14:paraId="38CB31F7" w14:textId="77777777" w:rsidR="000B3AAB" w:rsidRDefault="000B3AAB" w:rsidP="000B3AAB">
      <w:pPr>
        <w:pStyle w:val="RulesSub-Paragraph"/>
        <w:tabs>
          <w:tab w:val="clear" w:pos="1440"/>
        </w:tabs>
        <w:spacing w:after="0" w:line="240" w:lineRule="auto"/>
        <w:ind w:left="2880" w:firstLine="0"/>
        <w:jc w:val="left"/>
        <w:rPr>
          <w:szCs w:val="22"/>
        </w:rPr>
      </w:pPr>
    </w:p>
    <w:p w14:paraId="6787251F" w14:textId="559641ED" w:rsidR="007A4892" w:rsidRPr="00A445D9" w:rsidRDefault="009A39D3" w:rsidP="000B3AAB">
      <w:pPr>
        <w:pStyle w:val="RulesSub-Paragraph"/>
        <w:numPr>
          <w:ilvl w:val="3"/>
          <w:numId w:val="35"/>
        </w:numPr>
        <w:tabs>
          <w:tab w:val="clear" w:pos="1440"/>
        </w:tabs>
        <w:spacing w:after="0" w:line="240" w:lineRule="auto"/>
        <w:jc w:val="left"/>
        <w:rPr>
          <w:szCs w:val="22"/>
        </w:rPr>
      </w:pPr>
      <w:r w:rsidRPr="00A445D9">
        <w:rPr>
          <w:szCs w:val="22"/>
        </w:rPr>
        <w:t xml:space="preserve">For all other units, a lead inspector or risk </w:t>
      </w:r>
      <w:r w:rsidR="003A079D" w:rsidRPr="00A445D9">
        <w:rPr>
          <w:szCs w:val="22"/>
        </w:rPr>
        <w:t>assessor</w:t>
      </w:r>
      <w:r w:rsidRPr="00A445D9">
        <w:rPr>
          <w:szCs w:val="22"/>
        </w:rPr>
        <w:t xml:space="preserve"> shall perform a reevaluation six months after the initial inspection or risk assessment date and annually thereafter, whenever occupancy changes if an essential maintenance practices plan is not implemented, and immediately after </w:t>
      </w:r>
      <w:r w:rsidRPr="00A445D9">
        <w:rPr>
          <w:szCs w:val="22"/>
        </w:rPr>
        <w:lastRenderedPageBreak/>
        <w:t>unexpected events which could cause deterioration of a lead-painted surface</w:t>
      </w:r>
      <w:r w:rsidR="00A851B8" w:rsidRPr="00A445D9">
        <w:rPr>
          <w:szCs w:val="22"/>
        </w:rPr>
        <w:t xml:space="preserve">. </w:t>
      </w:r>
      <w:r w:rsidRPr="00A445D9">
        <w:rPr>
          <w:szCs w:val="22"/>
        </w:rPr>
        <w:t xml:space="preserve">Based on the results of three consecutive reevaluations evidencing that the owner is maintaining the residential unit and common areas as lead-safe, the lead inspector or risk </w:t>
      </w:r>
      <w:r w:rsidR="003A079D" w:rsidRPr="00A445D9">
        <w:rPr>
          <w:szCs w:val="22"/>
        </w:rPr>
        <w:t>assessor</w:t>
      </w:r>
      <w:r w:rsidRPr="00A445D9">
        <w:rPr>
          <w:szCs w:val="22"/>
        </w:rPr>
        <w:t xml:space="preserve"> may decrease the frequency of reevaluations to </w:t>
      </w:r>
      <w:r w:rsidR="004F4A87" w:rsidRPr="00A445D9">
        <w:rPr>
          <w:szCs w:val="22"/>
        </w:rPr>
        <w:t>once every two years</w:t>
      </w:r>
      <w:r w:rsidRPr="00A445D9">
        <w:rPr>
          <w:szCs w:val="22"/>
        </w:rPr>
        <w:t xml:space="preserve">. </w:t>
      </w:r>
    </w:p>
    <w:p w14:paraId="0F37A792" w14:textId="77777777" w:rsidR="000B3AAB" w:rsidRDefault="000B3AAB" w:rsidP="000B3AAB">
      <w:pPr>
        <w:pStyle w:val="RulesSub-Paragraph"/>
        <w:tabs>
          <w:tab w:val="clear" w:pos="1440"/>
        </w:tabs>
        <w:spacing w:after="0" w:line="240" w:lineRule="auto"/>
        <w:ind w:left="2880" w:right="-90" w:firstLine="0"/>
        <w:jc w:val="left"/>
        <w:rPr>
          <w:szCs w:val="22"/>
        </w:rPr>
      </w:pPr>
    </w:p>
    <w:p w14:paraId="3958C611" w14:textId="006C0056" w:rsidR="007A4892" w:rsidRPr="00A445D9" w:rsidRDefault="009A39D3" w:rsidP="000B3AAB">
      <w:pPr>
        <w:pStyle w:val="RulesSub-Paragraph"/>
        <w:numPr>
          <w:ilvl w:val="3"/>
          <w:numId w:val="35"/>
        </w:numPr>
        <w:tabs>
          <w:tab w:val="clear" w:pos="1440"/>
        </w:tabs>
        <w:spacing w:after="0" w:line="240" w:lineRule="auto"/>
        <w:ind w:right="-90"/>
        <w:jc w:val="left"/>
        <w:rPr>
          <w:szCs w:val="22"/>
        </w:rPr>
      </w:pPr>
      <w:r w:rsidRPr="00A445D9">
        <w:rPr>
          <w:szCs w:val="22"/>
        </w:rPr>
        <w:t>A reevaluation to determine lead-safe status</w:t>
      </w:r>
      <w:r w:rsidR="00651A40" w:rsidRPr="00A445D9">
        <w:rPr>
          <w:szCs w:val="22"/>
        </w:rPr>
        <w:t xml:space="preserve"> paid for by</w:t>
      </w:r>
      <w:r w:rsidR="00DC20DB" w:rsidRPr="00A445D9">
        <w:rPr>
          <w:szCs w:val="22"/>
        </w:rPr>
        <w:t xml:space="preserve"> the building</w:t>
      </w:r>
      <w:r w:rsidR="00651A40" w:rsidRPr="00A445D9">
        <w:rPr>
          <w:szCs w:val="22"/>
        </w:rPr>
        <w:t xml:space="preserve"> owner,</w:t>
      </w:r>
      <w:r w:rsidRPr="00A445D9">
        <w:rPr>
          <w:szCs w:val="22"/>
        </w:rPr>
        <w:t xml:space="preserve"> is a modified lead inspection or risk assessment consisting of a visual assessment of painted surfaces, limited dust, and if applicable soil</w:t>
      </w:r>
      <w:r w:rsidR="004F4A87" w:rsidRPr="00A445D9">
        <w:rPr>
          <w:szCs w:val="22"/>
        </w:rPr>
        <w:t xml:space="preserve"> and water</w:t>
      </w:r>
      <w:r w:rsidRPr="00A445D9">
        <w:rPr>
          <w:szCs w:val="22"/>
        </w:rPr>
        <w:t xml:space="preserve"> sampling. It also includes the review of any renovation and remodeling, maintenance or abatement activities conducted since the issuance of the certificate and a review of an implemented Essential Maintenance Program set forth in </w:t>
      </w:r>
      <w:r w:rsidR="00155B43" w:rsidRPr="00A445D9">
        <w:rPr>
          <w:szCs w:val="22"/>
        </w:rPr>
        <w:t>S</w:t>
      </w:r>
      <w:r w:rsidRPr="00A445D9">
        <w:rPr>
          <w:szCs w:val="22"/>
        </w:rPr>
        <w:t>ection 7(E)(7) below if applicable</w:t>
      </w:r>
      <w:r w:rsidR="00A851B8" w:rsidRPr="00A445D9">
        <w:rPr>
          <w:szCs w:val="22"/>
        </w:rPr>
        <w:t xml:space="preserve">. </w:t>
      </w:r>
      <w:r w:rsidRPr="00A445D9">
        <w:rPr>
          <w:szCs w:val="22"/>
        </w:rPr>
        <w:t xml:space="preserve">To establish the lead-safe status of multi-family residential </w:t>
      </w:r>
      <w:r w:rsidR="00F31986" w:rsidRPr="00A445D9">
        <w:rPr>
          <w:szCs w:val="22"/>
        </w:rPr>
        <w:t xml:space="preserve">dwelling </w:t>
      </w:r>
      <w:r w:rsidR="000112E7" w:rsidRPr="00A445D9">
        <w:rPr>
          <w:szCs w:val="22"/>
        </w:rPr>
        <w:t>unit or</w:t>
      </w:r>
      <w:r w:rsidRPr="00A445D9">
        <w:rPr>
          <w:szCs w:val="22"/>
        </w:rPr>
        <w:t xml:space="preserve"> child-occupied facilities containing greater than 5 units, the inspector or risk </w:t>
      </w:r>
      <w:r w:rsidR="003A079D" w:rsidRPr="00A445D9">
        <w:rPr>
          <w:szCs w:val="22"/>
        </w:rPr>
        <w:t>assessor</w:t>
      </w:r>
      <w:r w:rsidRPr="00A445D9">
        <w:rPr>
          <w:szCs w:val="22"/>
        </w:rPr>
        <w:t xml:space="preserve"> shall use Appendix D of this </w:t>
      </w:r>
      <w:r w:rsidR="00F4333F" w:rsidRPr="00A445D9">
        <w:rPr>
          <w:szCs w:val="22"/>
        </w:rPr>
        <w:t xml:space="preserve">Chapter </w:t>
      </w:r>
      <w:r w:rsidRPr="00A445D9">
        <w:rPr>
          <w:szCs w:val="22"/>
        </w:rPr>
        <w:t>for determining the required number of units to be assessed and the required number of dust and soil samples to be collected.</w:t>
      </w:r>
    </w:p>
    <w:p w14:paraId="5589430A" w14:textId="77777777" w:rsidR="000B3AAB" w:rsidRDefault="000B3AAB" w:rsidP="000B3AAB">
      <w:pPr>
        <w:pStyle w:val="RulesSub-Paragraph"/>
        <w:tabs>
          <w:tab w:val="clear" w:pos="1440"/>
        </w:tabs>
        <w:spacing w:after="0" w:line="240" w:lineRule="auto"/>
        <w:ind w:left="2880" w:right="-90" w:firstLine="0"/>
        <w:jc w:val="left"/>
        <w:rPr>
          <w:szCs w:val="22"/>
        </w:rPr>
      </w:pPr>
    </w:p>
    <w:p w14:paraId="0368D21A" w14:textId="4A55918C" w:rsidR="007A4892" w:rsidRPr="00A445D9" w:rsidRDefault="009A39D3" w:rsidP="000B3AAB">
      <w:pPr>
        <w:pStyle w:val="RulesSub-Paragraph"/>
        <w:numPr>
          <w:ilvl w:val="3"/>
          <w:numId w:val="35"/>
        </w:numPr>
        <w:tabs>
          <w:tab w:val="clear" w:pos="1440"/>
        </w:tabs>
        <w:spacing w:after="0" w:line="240" w:lineRule="auto"/>
        <w:ind w:right="-90"/>
        <w:jc w:val="left"/>
        <w:rPr>
          <w:szCs w:val="22"/>
        </w:rPr>
      </w:pPr>
      <w:r w:rsidRPr="00A445D9">
        <w:rPr>
          <w:szCs w:val="22"/>
        </w:rPr>
        <w:t>Reevaluations shall identify:</w:t>
      </w:r>
    </w:p>
    <w:p w14:paraId="0B4661AB" w14:textId="77777777" w:rsidR="000B3AAB" w:rsidRDefault="000B3AAB" w:rsidP="000B3AAB">
      <w:pPr>
        <w:pStyle w:val="RulesDivision"/>
        <w:tabs>
          <w:tab w:val="clear" w:pos="1800"/>
        </w:tabs>
        <w:spacing w:after="0" w:line="240" w:lineRule="auto"/>
        <w:ind w:left="3600" w:right="-90" w:firstLine="0"/>
        <w:jc w:val="left"/>
        <w:rPr>
          <w:szCs w:val="22"/>
        </w:rPr>
      </w:pPr>
    </w:p>
    <w:p w14:paraId="27C1CB04" w14:textId="4F8DBADC" w:rsidR="007A4892" w:rsidRPr="00A445D9" w:rsidRDefault="009A39D3" w:rsidP="000B3AAB">
      <w:pPr>
        <w:pStyle w:val="RulesDivision"/>
        <w:numPr>
          <w:ilvl w:val="4"/>
          <w:numId w:val="35"/>
        </w:numPr>
        <w:tabs>
          <w:tab w:val="clear" w:pos="1800"/>
        </w:tabs>
        <w:spacing w:after="0" w:line="240" w:lineRule="auto"/>
        <w:ind w:right="-90"/>
        <w:jc w:val="left"/>
        <w:rPr>
          <w:szCs w:val="22"/>
        </w:rPr>
      </w:pPr>
      <w:r w:rsidRPr="00A445D9">
        <w:rPr>
          <w:szCs w:val="22"/>
        </w:rPr>
        <w:t>Change</w:t>
      </w:r>
      <w:r w:rsidR="00B93B07" w:rsidRPr="00A445D9">
        <w:rPr>
          <w:szCs w:val="22"/>
        </w:rPr>
        <w:t>s</w:t>
      </w:r>
      <w:r w:rsidRPr="00A445D9">
        <w:rPr>
          <w:szCs w:val="22"/>
        </w:rPr>
        <w:t xml:space="preserve"> in documented paint condition;</w:t>
      </w:r>
    </w:p>
    <w:p w14:paraId="0642E667" w14:textId="77777777" w:rsidR="000B3AAB" w:rsidRDefault="000B3AAB" w:rsidP="000B3AAB">
      <w:pPr>
        <w:pStyle w:val="RulesDivision"/>
        <w:tabs>
          <w:tab w:val="clear" w:pos="1800"/>
        </w:tabs>
        <w:spacing w:after="0" w:line="240" w:lineRule="auto"/>
        <w:ind w:left="3600" w:right="-90" w:firstLine="0"/>
        <w:jc w:val="left"/>
        <w:rPr>
          <w:szCs w:val="22"/>
        </w:rPr>
      </w:pPr>
    </w:p>
    <w:p w14:paraId="2B9BA9DC" w14:textId="67E639C3" w:rsidR="007A4892" w:rsidRPr="00A445D9" w:rsidRDefault="009A39D3" w:rsidP="000B3AAB">
      <w:pPr>
        <w:pStyle w:val="RulesDivision"/>
        <w:numPr>
          <w:ilvl w:val="4"/>
          <w:numId w:val="35"/>
        </w:numPr>
        <w:tabs>
          <w:tab w:val="clear" w:pos="1800"/>
        </w:tabs>
        <w:spacing w:after="0" w:line="240" w:lineRule="auto"/>
        <w:ind w:right="-90"/>
        <w:jc w:val="left"/>
        <w:rPr>
          <w:szCs w:val="22"/>
        </w:rPr>
      </w:pPr>
      <w:r w:rsidRPr="00A445D9">
        <w:rPr>
          <w:szCs w:val="22"/>
        </w:rPr>
        <w:t>Evidence of renovation, remodeling and maintenance activities;</w:t>
      </w:r>
    </w:p>
    <w:p w14:paraId="504AFD5A" w14:textId="77777777" w:rsidR="000B3AAB" w:rsidRDefault="000B3AAB" w:rsidP="000B3AAB">
      <w:pPr>
        <w:pStyle w:val="RulesDivision"/>
        <w:tabs>
          <w:tab w:val="clear" w:pos="1800"/>
        </w:tabs>
        <w:spacing w:after="0" w:line="240" w:lineRule="auto"/>
        <w:ind w:left="3600" w:right="-90" w:firstLine="0"/>
        <w:jc w:val="left"/>
        <w:rPr>
          <w:szCs w:val="22"/>
        </w:rPr>
      </w:pPr>
    </w:p>
    <w:p w14:paraId="082AC482" w14:textId="2D81313F" w:rsidR="007A4892" w:rsidRPr="00A445D9" w:rsidRDefault="009A39D3" w:rsidP="000B3AAB">
      <w:pPr>
        <w:pStyle w:val="RulesDivision"/>
        <w:numPr>
          <w:ilvl w:val="4"/>
          <w:numId w:val="35"/>
        </w:numPr>
        <w:tabs>
          <w:tab w:val="clear" w:pos="1800"/>
        </w:tabs>
        <w:spacing w:after="0" w:line="240" w:lineRule="auto"/>
        <w:ind w:right="-90"/>
        <w:jc w:val="left"/>
        <w:rPr>
          <w:szCs w:val="22"/>
        </w:rPr>
      </w:pPr>
      <w:r w:rsidRPr="00A445D9">
        <w:rPr>
          <w:szCs w:val="22"/>
        </w:rPr>
        <w:t>Evidence of failed lead abatement methods;</w:t>
      </w:r>
      <w:r w:rsidR="004F4A87" w:rsidRPr="00A445D9">
        <w:rPr>
          <w:szCs w:val="22"/>
        </w:rPr>
        <w:t xml:space="preserve"> and</w:t>
      </w:r>
      <w:r w:rsidR="00A846D1" w:rsidRPr="00A445D9">
        <w:rPr>
          <w:szCs w:val="22"/>
        </w:rPr>
        <w:t xml:space="preserve"> </w:t>
      </w:r>
    </w:p>
    <w:p w14:paraId="7C10D9D1" w14:textId="77777777" w:rsidR="000B3AAB" w:rsidRDefault="000B3AAB" w:rsidP="000B3AAB">
      <w:pPr>
        <w:pStyle w:val="RulesDivision"/>
        <w:tabs>
          <w:tab w:val="clear" w:pos="1800"/>
        </w:tabs>
        <w:spacing w:after="0" w:line="240" w:lineRule="auto"/>
        <w:ind w:left="3600" w:right="-90" w:firstLine="0"/>
        <w:jc w:val="left"/>
        <w:rPr>
          <w:szCs w:val="22"/>
        </w:rPr>
      </w:pPr>
    </w:p>
    <w:p w14:paraId="21319214" w14:textId="2D644DFE" w:rsidR="000C0129" w:rsidRPr="00A445D9" w:rsidRDefault="00A846D1" w:rsidP="000B3AAB">
      <w:pPr>
        <w:pStyle w:val="RulesDivision"/>
        <w:numPr>
          <w:ilvl w:val="4"/>
          <w:numId w:val="15"/>
        </w:numPr>
        <w:tabs>
          <w:tab w:val="clear" w:pos="1800"/>
        </w:tabs>
        <w:spacing w:after="0" w:line="240" w:lineRule="auto"/>
        <w:ind w:right="-90"/>
        <w:jc w:val="left"/>
        <w:rPr>
          <w:szCs w:val="22"/>
        </w:rPr>
      </w:pPr>
      <w:r w:rsidRPr="00A445D9">
        <w:rPr>
          <w:szCs w:val="22"/>
        </w:rPr>
        <w:t>Lead-contaminated dust</w:t>
      </w:r>
      <w:r w:rsidR="004F4A87" w:rsidRPr="00A445D9">
        <w:rPr>
          <w:szCs w:val="22"/>
        </w:rPr>
        <w:t>, soil or drinking water.</w:t>
      </w:r>
    </w:p>
    <w:p w14:paraId="3047E141" w14:textId="77777777" w:rsidR="000C0129" w:rsidRPr="00A445D9" w:rsidRDefault="000C0129" w:rsidP="000B3AAB">
      <w:pPr>
        <w:pStyle w:val="RulesDivision"/>
        <w:tabs>
          <w:tab w:val="clear" w:pos="1800"/>
        </w:tabs>
        <w:spacing w:after="0" w:line="240" w:lineRule="auto"/>
        <w:ind w:left="3600" w:right="-90" w:firstLine="0"/>
        <w:jc w:val="left"/>
      </w:pPr>
    </w:p>
    <w:p w14:paraId="61E662FB" w14:textId="5DC17DCB" w:rsidR="007A4892" w:rsidRPr="00A445D9" w:rsidRDefault="009A39D3" w:rsidP="000B3AAB">
      <w:pPr>
        <w:pStyle w:val="RulesParagraph"/>
        <w:numPr>
          <w:ilvl w:val="2"/>
          <w:numId w:val="35"/>
        </w:numPr>
        <w:tabs>
          <w:tab w:val="clear" w:pos="1080"/>
        </w:tabs>
        <w:spacing w:after="0" w:line="240" w:lineRule="auto"/>
        <w:ind w:right="-90"/>
        <w:jc w:val="left"/>
        <w:rPr>
          <w:b/>
          <w:bCs/>
          <w:szCs w:val="22"/>
        </w:rPr>
      </w:pPr>
      <w:r w:rsidRPr="00A445D9">
        <w:rPr>
          <w:b/>
          <w:bCs/>
          <w:szCs w:val="22"/>
        </w:rPr>
        <w:t>Reevaluations shall be performed in accordance with the following requirements:</w:t>
      </w:r>
    </w:p>
    <w:p w14:paraId="7275D474" w14:textId="77777777" w:rsidR="000B3AAB" w:rsidRDefault="000B3AAB" w:rsidP="000B3AAB">
      <w:pPr>
        <w:pStyle w:val="RulesSub-Paragraph"/>
        <w:tabs>
          <w:tab w:val="clear" w:pos="1440"/>
        </w:tabs>
        <w:spacing w:after="0" w:line="240" w:lineRule="auto"/>
        <w:ind w:left="2880" w:right="-90" w:firstLine="0"/>
        <w:jc w:val="left"/>
        <w:rPr>
          <w:szCs w:val="22"/>
        </w:rPr>
      </w:pPr>
    </w:p>
    <w:p w14:paraId="0EDF071C" w14:textId="5AE73E54" w:rsidR="007A4892" w:rsidRPr="00A445D9" w:rsidRDefault="009A39D3" w:rsidP="000B3AAB">
      <w:pPr>
        <w:pStyle w:val="RulesSub-Paragraph"/>
        <w:numPr>
          <w:ilvl w:val="3"/>
          <w:numId w:val="35"/>
        </w:numPr>
        <w:tabs>
          <w:tab w:val="clear" w:pos="1440"/>
        </w:tabs>
        <w:spacing w:after="0" w:line="240" w:lineRule="auto"/>
        <w:ind w:right="-90"/>
        <w:jc w:val="left"/>
        <w:rPr>
          <w:szCs w:val="22"/>
        </w:rPr>
      </w:pPr>
      <w:r w:rsidRPr="00A445D9">
        <w:rPr>
          <w:szCs w:val="22"/>
        </w:rPr>
        <w:t xml:space="preserve">A lead inspector or risk </w:t>
      </w:r>
      <w:r w:rsidR="003A079D" w:rsidRPr="00A445D9">
        <w:rPr>
          <w:szCs w:val="22"/>
        </w:rPr>
        <w:t>assessor</w:t>
      </w:r>
      <w:r w:rsidRPr="00A445D9">
        <w:rPr>
          <w:szCs w:val="22"/>
        </w:rPr>
        <w:t xml:space="preserve"> shall perform a visual assessment to identify any deteriorated lead-based paint:</w:t>
      </w:r>
    </w:p>
    <w:p w14:paraId="79144FF9" w14:textId="77777777" w:rsidR="000B3AAB" w:rsidRDefault="000B3AAB" w:rsidP="000B3AAB">
      <w:pPr>
        <w:pStyle w:val="RulesDivision"/>
        <w:tabs>
          <w:tab w:val="clear" w:pos="1800"/>
        </w:tabs>
        <w:spacing w:after="0" w:line="240" w:lineRule="auto"/>
        <w:ind w:left="3600" w:right="-90" w:firstLine="0"/>
        <w:jc w:val="left"/>
        <w:rPr>
          <w:szCs w:val="22"/>
        </w:rPr>
      </w:pPr>
    </w:p>
    <w:p w14:paraId="022C4F5C" w14:textId="744EF946" w:rsidR="007A4892" w:rsidRPr="00A445D9" w:rsidRDefault="009A39D3" w:rsidP="000B3AAB">
      <w:pPr>
        <w:pStyle w:val="RulesDivision"/>
        <w:numPr>
          <w:ilvl w:val="4"/>
          <w:numId w:val="35"/>
        </w:numPr>
        <w:tabs>
          <w:tab w:val="clear" w:pos="1800"/>
        </w:tabs>
        <w:spacing w:after="0" w:line="240" w:lineRule="auto"/>
        <w:ind w:right="-90"/>
        <w:jc w:val="left"/>
        <w:rPr>
          <w:szCs w:val="22"/>
        </w:rPr>
      </w:pPr>
      <w:r w:rsidRPr="00A445D9">
        <w:rPr>
          <w:szCs w:val="22"/>
        </w:rPr>
        <w:t xml:space="preserve">The lead inspector or risk </w:t>
      </w:r>
      <w:r w:rsidR="003A079D" w:rsidRPr="00A445D9">
        <w:rPr>
          <w:szCs w:val="22"/>
        </w:rPr>
        <w:t>assessor</w:t>
      </w:r>
      <w:r w:rsidRPr="00A445D9">
        <w:rPr>
          <w:szCs w:val="22"/>
        </w:rPr>
        <w:t xml:space="preserve"> shall review any past lead inspection report, risk assessment report, lead abatement reports, reevaluation reports and documentation related to renovation and maintenance activities and the essential maintenance program, as applicable.</w:t>
      </w:r>
    </w:p>
    <w:p w14:paraId="52CDF30C" w14:textId="77777777" w:rsidR="000B3AAB" w:rsidRDefault="000B3AAB" w:rsidP="000B3AAB">
      <w:pPr>
        <w:pStyle w:val="RulesDivision"/>
        <w:tabs>
          <w:tab w:val="clear" w:pos="1800"/>
        </w:tabs>
        <w:spacing w:after="0" w:line="240" w:lineRule="auto"/>
        <w:ind w:left="3600" w:right="-90" w:firstLine="0"/>
        <w:jc w:val="left"/>
        <w:rPr>
          <w:szCs w:val="22"/>
        </w:rPr>
      </w:pPr>
    </w:p>
    <w:p w14:paraId="3B903C0B" w14:textId="431768AB" w:rsidR="007A4892" w:rsidRPr="00A445D9" w:rsidRDefault="009A39D3" w:rsidP="000B3AAB">
      <w:pPr>
        <w:pStyle w:val="RulesDivision"/>
        <w:numPr>
          <w:ilvl w:val="4"/>
          <w:numId w:val="35"/>
        </w:numPr>
        <w:tabs>
          <w:tab w:val="clear" w:pos="1800"/>
        </w:tabs>
        <w:spacing w:after="0" w:line="240" w:lineRule="auto"/>
        <w:ind w:right="-90"/>
        <w:jc w:val="left"/>
        <w:rPr>
          <w:szCs w:val="22"/>
        </w:rPr>
      </w:pPr>
      <w:r w:rsidRPr="00A445D9">
        <w:rPr>
          <w:szCs w:val="22"/>
        </w:rPr>
        <w:t xml:space="preserve">A visual assessment of all renovation and remodeling, </w:t>
      </w:r>
      <w:r w:rsidR="009F36F6" w:rsidRPr="00A445D9">
        <w:rPr>
          <w:szCs w:val="22"/>
        </w:rPr>
        <w:t>maintenance,</w:t>
      </w:r>
      <w:r w:rsidRPr="00A445D9">
        <w:rPr>
          <w:szCs w:val="22"/>
        </w:rPr>
        <w:t xml:space="preserve"> and abatement activities to determine whether the paint affected by these activ</w:t>
      </w:r>
      <w:r w:rsidR="004B7B15" w:rsidRPr="00A445D9">
        <w:rPr>
          <w:szCs w:val="22"/>
        </w:rPr>
        <w:t>i</w:t>
      </w:r>
      <w:r w:rsidRPr="00A445D9">
        <w:rPr>
          <w:szCs w:val="22"/>
        </w:rPr>
        <w:t>t</w:t>
      </w:r>
      <w:r w:rsidR="004B7B15" w:rsidRPr="00A445D9">
        <w:rPr>
          <w:szCs w:val="22"/>
        </w:rPr>
        <w:t>i</w:t>
      </w:r>
      <w:r w:rsidRPr="00A445D9">
        <w:rPr>
          <w:szCs w:val="22"/>
        </w:rPr>
        <w:t>es is still intact and a visual assessment of the unit to identify potential lead dust.</w:t>
      </w:r>
    </w:p>
    <w:p w14:paraId="427B309D" w14:textId="77777777" w:rsidR="000B3AAB" w:rsidRDefault="000B3AAB" w:rsidP="000B3AAB">
      <w:pPr>
        <w:pStyle w:val="RulesDivision"/>
        <w:tabs>
          <w:tab w:val="clear" w:pos="1800"/>
        </w:tabs>
        <w:spacing w:after="0" w:line="240" w:lineRule="auto"/>
        <w:ind w:left="3600" w:right="-90" w:firstLine="0"/>
        <w:jc w:val="left"/>
        <w:rPr>
          <w:szCs w:val="22"/>
        </w:rPr>
      </w:pPr>
    </w:p>
    <w:p w14:paraId="1AED2162" w14:textId="6C638F3E" w:rsidR="007A4892" w:rsidRPr="00A445D9" w:rsidRDefault="009A39D3" w:rsidP="000B3AAB">
      <w:pPr>
        <w:pStyle w:val="RulesDivision"/>
        <w:numPr>
          <w:ilvl w:val="4"/>
          <w:numId w:val="35"/>
        </w:numPr>
        <w:tabs>
          <w:tab w:val="clear" w:pos="1800"/>
        </w:tabs>
        <w:spacing w:after="0" w:line="240" w:lineRule="auto"/>
        <w:ind w:right="-90"/>
        <w:jc w:val="left"/>
        <w:rPr>
          <w:szCs w:val="22"/>
        </w:rPr>
      </w:pPr>
      <w:r w:rsidRPr="00A445D9">
        <w:rPr>
          <w:szCs w:val="22"/>
        </w:rPr>
        <w:t xml:space="preserve">A visual assessment of the exterior to identify any new </w:t>
      </w:r>
      <w:r w:rsidR="00A37F06" w:rsidRPr="00A445D9">
        <w:rPr>
          <w:szCs w:val="22"/>
        </w:rPr>
        <w:t>lead-based</w:t>
      </w:r>
      <w:r w:rsidR="00D92CFD" w:rsidRPr="00A445D9">
        <w:rPr>
          <w:szCs w:val="22"/>
        </w:rPr>
        <w:t xml:space="preserve"> </w:t>
      </w:r>
      <w:r w:rsidR="004F4A87" w:rsidRPr="00A445D9">
        <w:rPr>
          <w:szCs w:val="22"/>
        </w:rPr>
        <w:t xml:space="preserve">paint hazards, </w:t>
      </w:r>
      <w:r w:rsidRPr="00A445D9">
        <w:rPr>
          <w:szCs w:val="22"/>
        </w:rPr>
        <w:t xml:space="preserve">areas of bare soil, and whether prior interim </w:t>
      </w:r>
      <w:r w:rsidR="004F4A87" w:rsidRPr="00A445D9">
        <w:rPr>
          <w:szCs w:val="22"/>
        </w:rPr>
        <w:t xml:space="preserve">soil </w:t>
      </w:r>
      <w:r w:rsidRPr="00A445D9">
        <w:rPr>
          <w:szCs w:val="22"/>
        </w:rPr>
        <w:t>control or abatement measures are still effective.</w:t>
      </w:r>
    </w:p>
    <w:p w14:paraId="59FE6867" w14:textId="55544B22" w:rsidR="007A4892" w:rsidRPr="00A445D9" w:rsidRDefault="009A39D3" w:rsidP="009E4A5F">
      <w:pPr>
        <w:pStyle w:val="RulesSub-Paragraph"/>
        <w:numPr>
          <w:ilvl w:val="4"/>
          <w:numId w:val="35"/>
        </w:numPr>
        <w:tabs>
          <w:tab w:val="clear" w:pos="1440"/>
        </w:tabs>
        <w:spacing w:after="0" w:line="240" w:lineRule="auto"/>
        <w:jc w:val="left"/>
        <w:rPr>
          <w:szCs w:val="22"/>
        </w:rPr>
      </w:pPr>
      <w:r w:rsidRPr="00A445D9">
        <w:rPr>
          <w:szCs w:val="22"/>
        </w:rPr>
        <w:lastRenderedPageBreak/>
        <w:t xml:space="preserve">For paint surfaces in poor condition identified during the visual assessment for which reliable information about lead content is unavailable, the lead inspector or risk </w:t>
      </w:r>
      <w:r w:rsidR="003A079D" w:rsidRPr="00A445D9">
        <w:rPr>
          <w:szCs w:val="22"/>
        </w:rPr>
        <w:t>assessor</w:t>
      </w:r>
      <w:r w:rsidRPr="00A445D9">
        <w:rPr>
          <w:szCs w:val="22"/>
        </w:rPr>
        <w:t xml:space="preserve"> shall measure the lead content by XRF or paint chip laboratory analysis performed in accordance with the requirements of </w:t>
      </w:r>
      <w:r w:rsidR="00155B43" w:rsidRPr="00A445D9">
        <w:rPr>
          <w:szCs w:val="22"/>
        </w:rPr>
        <w:t>S</w:t>
      </w:r>
      <w:r w:rsidRPr="00A445D9">
        <w:rPr>
          <w:szCs w:val="22"/>
        </w:rPr>
        <w:t>ections 7(A) and 7(D)</w:t>
      </w:r>
      <w:r w:rsidR="00A851B8" w:rsidRPr="00A445D9">
        <w:rPr>
          <w:szCs w:val="22"/>
        </w:rPr>
        <w:t xml:space="preserve">. </w:t>
      </w:r>
      <w:r w:rsidRPr="00A445D9">
        <w:rPr>
          <w:szCs w:val="22"/>
        </w:rPr>
        <w:t xml:space="preserve">If the owner, lead inspector or risk </w:t>
      </w:r>
      <w:r w:rsidR="003A079D" w:rsidRPr="00A445D9">
        <w:rPr>
          <w:szCs w:val="22"/>
        </w:rPr>
        <w:t>assessor</w:t>
      </w:r>
      <w:r w:rsidRPr="00A445D9">
        <w:rPr>
          <w:szCs w:val="22"/>
        </w:rPr>
        <w:t xml:space="preserve"> assumes that inaccessible surfaces with paint in poor condition contain lead-based paint, analysis of the paint's lead content is not required. </w:t>
      </w:r>
    </w:p>
    <w:p w14:paraId="4F87FAA0" w14:textId="77777777" w:rsidR="000B3AAB" w:rsidRDefault="000B3AAB" w:rsidP="000B3AAB">
      <w:pPr>
        <w:pStyle w:val="RulesSub-Paragraph"/>
        <w:tabs>
          <w:tab w:val="clear" w:pos="1440"/>
        </w:tabs>
        <w:spacing w:after="0" w:line="240" w:lineRule="auto"/>
        <w:ind w:left="2880" w:firstLine="0"/>
        <w:jc w:val="left"/>
        <w:rPr>
          <w:szCs w:val="22"/>
        </w:rPr>
      </w:pPr>
    </w:p>
    <w:p w14:paraId="3A256960" w14:textId="1DD33B29" w:rsidR="007A4892" w:rsidRPr="00A445D9" w:rsidRDefault="009A39D3" w:rsidP="000B3AAB">
      <w:pPr>
        <w:pStyle w:val="RulesSub-Paragraph"/>
        <w:numPr>
          <w:ilvl w:val="3"/>
          <w:numId w:val="35"/>
        </w:numPr>
        <w:tabs>
          <w:tab w:val="clear" w:pos="1440"/>
        </w:tabs>
        <w:spacing w:after="0" w:line="240" w:lineRule="auto"/>
        <w:jc w:val="left"/>
        <w:rPr>
          <w:szCs w:val="22"/>
        </w:rPr>
      </w:pPr>
      <w:r w:rsidRPr="00A445D9">
        <w:rPr>
          <w:szCs w:val="22"/>
        </w:rPr>
        <w:t xml:space="preserve">Upon completion of the visual assessment documenting that there is no lead-based paint in poor condition, the lead inspector or risk </w:t>
      </w:r>
      <w:r w:rsidR="003A079D" w:rsidRPr="00A445D9">
        <w:rPr>
          <w:szCs w:val="22"/>
        </w:rPr>
        <w:t>assessor</w:t>
      </w:r>
      <w:r w:rsidRPr="00A445D9">
        <w:rPr>
          <w:szCs w:val="22"/>
        </w:rPr>
        <w:t xml:space="preserve"> shall begin dust sampling</w:t>
      </w:r>
      <w:r w:rsidR="00A851B8" w:rsidRPr="00A445D9">
        <w:rPr>
          <w:szCs w:val="22"/>
        </w:rPr>
        <w:t xml:space="preserve">. </w:t>
      </w:r>
    </w:p>
    <w:p w14:paraId="038A4FA1" w14:textId="77777777" w:rsidR="00E60BE4" w:rsidRDefault="00E60BE4" w:rsidP="00E60BE4">
      <w:pPr>
        <w:pStyle w:val="RulesSub-Paragraph"/>
        <w:tabs>
          <w:tab w:val="clear" w:pos="1440"/>
        </w:tabs>
        <w:spacing w:after="0" w:line="240" w:lineRule="auto"/>
        <w:ind w:left="2880" w:firstLine="0"/>
        <w:jc w:val="left"/>
        <w:rPr>
          <w:szCs w:val="22"/>
        </w:rPr>
      </w:pPr>
    </w:p>
    <w:p w14:paraId="1966D759" w14:textId="18D020E2" w:rsidR="007A4892" w:rsidRPr="00A445D9" w:rsidRDefault="009A39D3" w:rsidP="000B3AAB">
      <w:pPr>
        <w:pStyle w:val="RulesSub-Paragraph"/>
        <w:numPr>
          <w:ilvl w:val="3"/>
          <w:numId w:val="35"/>
        </w:numPr>
        <w:tabs>
          <w:tab w:val="clear" w:pos="1440"/>
        </w:tabs>
        <w:spacing w:after="0" w:line="240" w:lineRule="auto"/>
        <w:jc w:val="left"/>
        <w:rPr>
          <w:szCs w:val="22"/>
        </w:rPr>
      </w:pPr>
      <w:r w:rsidRPr="00A445D9">
        <w:rPr>
          <w:szCs w:val="22"/>
        </w:rPr>
        <w:t xml:space="preserve">Dust sampling of </w:t>
      </w:r>
      <w:r w:rsidR="00F31986" w:rsidRPr="00A445D9">
        <w:rPr>
          <w:szCs w:val="22"/>
        </w:rPr>
        <w:t xml:space="preserve">dwelling </w:t>
      </w:r>
      <w:r w:rsidR="000112E7" w:rsidRPr="00A445D9">
        <w:rPr>
          <w:szCs w:val="22"/>
        </w:rPr>
        <w:t>units</w:t>
      </w:r>
      <w:r w:rsidRPr="00A445D9">
        <w:rPr>
          <w:szCs w:val="22"/>
        </w:rPr>
        <w:t xml:space="preserve"> and common areas shall be performed as follows:</w:t>
      </w:r>
    </w:p>
    <w:p w14:paraId="09EC9192" w14:textId="77777777" w:rsidR="000B3AAB" w:rsidRDefault="000B3AAB" w:rsidP="000B3AAB">
      <w:pPr>
        <w:pStyle w:val="RulesDivision"/>
        <w:tabs>
          <w:tab w:val="clear" w:pos="1800"/>
        </w:tabs>
        <w:spacing w:after="0" w:line="240" w:lineRule="auto"/>
        <w:ind w:left="3600" w:firstLine="0"/>
        <w:jc w:val="left"/>
        <w:rPr>
          <w:szCs w:val="22"/>
        </w:rPr>
      </w:pPr>
    </w:p>
    <w:p w14:paraId="1AC6CFF9" w14:textId="0647C210" w:rsidR="007A4892" w:rsidRPr="00A445D9" w:rsidRDefault="009A39D3" w:rsidP="000B3AAB">
      <w:pPr>
        <w:pStyle w:val="RulesDivision"/>
        <w:numPr>
          <w:ilvl w:val="4"/>
          <w:numId w:val="35"/>
        </w:numPr>
        <w:tabs>
          <w:tab w:val="clear" w:pos="1800"/>
        </w:tabs>
        <w:spacing w:after="0" w:line="240" w:lineRule="auto"/>
        <w:jc w:val="left"/>
        <w:rPr>
          <w:szCs w:val="22"/>
        </w:rPr>
      </w:pPr>
      <w:r w:rsidRPr="00A445D9">
        <w:rPr>
          <w:szCs w:val="22"/>
        </w:rPr>
        <w:t xml:space="preserve">If the residential </w:t>
      </w:r>
      <w:r w:rsidR="00F31986" w:rsidRPr="00A445D9">
        <w:rPr>
          <w:szCs w:val="22"/>
        </w:rPr>
        <w:t xml:space="preserve">dwelling </w:t>
      </w:r>
      <w:r w:rsidR="000112E7" w:rsidRPr="00A445D9">
        <w:rPr>
          <w:szCs w:val="22"/>
        </w:rPr>
        <w:t>unit or</w:t>
      </w:r>
      <w:r w:rsidRPr="00A445D9">
        <w:rPr>
          <w:szCs w:val="22"/>
        </w:rPr>
        <w:t xml:space="preserve"> child-occupied facility contains both carpeted and uncarpeted living areas, separate floor samples are required from the carpeted and uncarpeted areas.</w:t>
      </w:r>
    </w:p>
    <w:p w14:paraId="0B2785E1" w14:textId="77777777" w:rsidR="000B3AAB" w:rsidRDefault="000B3AAB" w:rsidP="000B3AAB">
      <w:pPr>
        <w:pStyle w:val="RulesDivision"/>
        <w:tabs>
          <w:tab w:val="clear" w:pos="1800"/>
        </w:tabs>
        <w:spacing w:after="0" w:line="240" w:lineRule="auto"/>
        <w:ind w:left="3600" w:firstLine="0"/>
        <w:jc w:val="left"/>
        <w:rPr>
          <w:szCs w:val="22"/>
        </w:rPr>
      </w:pPr>
    </w:p>
    <w:p w14:paraId="2A6DD5D2" w14:textId="7B6C773E" w:rsidR="007A4892" w:rsidRPr="00A445D9" w:rsidRDefault="009A39D3" w:rsidP="000B3AAB">
      <w:pPr>
        <w:pStyle w:val="RulesDivision"/>
        <w:numPr>
          <w:ilvl w:val="4"/>
          <w:numId w:val="35"/>
        </w:numPr>
        <w:tabs>
          <w:tab w:val="clear" w:pos="1800"/>
        </w:tabs>
        <w:spacing w:after="0" w:line="240" w:lineRule="auto"/>
        <w:jc w:val="left"/>
        <w:rPr>
          <w:szCs w:val="22"/>
        </w:rPr>
      </w:pPr>
      <w:r w:rsidRPr="00A445D9">
        <w:rPr>
          <w:szCs w:val="22"/>
        </w:rPr>
        <w:t xml:space="preserve">Dust samples shall be collected from locations selected in accordance with </w:t>
      </w:r>
      <w:r w:rsidR="00155B43" w:rsidRPr="00A445D9">
        <w:rPr>
          <w:szCs w:val="22"/>
        </w:rPr>
        <w:t>S</w:t>
      </w:r>
      <w:r w:rsidRPr="00A445D9">
        <w:rPr>
          <w:szCs w:val="22"/>
        </w:rPr>
        <w:t>ection</w:t>
      </w:r>
      <w:r w:rsidR="0004524D" w:rsidRPr="00A445D9">
        <w:rPr>
          <w:szCs w:val="22"/>
        </w:rPr>
        <w:t>7(</w:t>
      </w:r>
      <w:r w:rsidR="00D678D0" w:rsidRPr="00A445D9">
        <w:rPr>
          <w:szCs w:val="22"/>
        </w:rPr>
        <w:t>C</w:t>
      </w:r>
      <w:r w:rsidR="0004524D" w:rsidRPr="00A445D9">
        <w:rPr>
          <w:szCs w:val="22"/>
        </w:rPr>
        <w:t>)(1)(b</w:t>
      </w:r>
      <w:r w:rsidR="00AB0475" w:rsidRPr="00A445D9">
        <w:rPr>
          <w:szCs w:val="22"/>
        </w:rPr>
        <w:t>) and</w:t>
      </w:r>
      <w:r w:rsidR="000C0129" w:rsidRPr="00A445D9">
        <w:rPr>
          <w:szCs w:val="22"/>
        </w:rPr>
        <w:t xml:space="preserve"> </w:t>
      </w:r>
      <w:r w:rsidR="00AB0475" w:rsidRPr="00A445D9">
        <w:rPr>
          <w:szCs w:val="22"/>
        </w:rPr>
        <w:t>(</w:t>
      </w:r>
      <w:r w:rsidR="0004524D" w:rsidRPr="00A445D9">
        <w:rPr>
          <w:szCs w:val="22"/>
        </w:rPr>
        <w:t>c)</w:t>
      </w:r>
      <w:r w:rsidRPr="00A445D9">
        <w:rPr>
          <w:szCs w:val="22"/>
        </w:rPr>
        <w:t>.</w:t>
      </w:r>
    </w:p>
    <w:p w14:paraId="72D1F337" w14:textId="77777777" w:rsidR="000B3AAB" w:rsidRDefault="000B3AAB" w:rsidP="000B3AAB">
      <w:pPr>
        <w:pStyle w:val="RulesDivision"/>
        <w:tabs>
          <w:tab w:val="clear" w:pos="1800"/>
        </w:tabs>
        <w:spacing w:after="0" w:line="240" w:lineRule="auto"/>
        <w:ind w:left="3600" w:firstLine="0"/>
        <w:jc w:val="left"/>
        <w:rPr>
          <w:szCs w:val="22"/>
        </w:rPr>
      </w:pPr>
    </w:p>
    <w:p w14:paraId="5D2E692E" w14:textId="542D8EF3" w:rsidR="007A4892" w:rsidRPr="00A445D9" w:rsidRDefault="009A39D3" w:rsidP="000B3AAB">
      <w:pPr>
        <w:pStyle w:val="RulesDivision"/>
        <w:numPr>
          <w:ilvl w:val="4"/>
          <w:numId w:val="35"/>
        </w:numPr>
        <w:tabs>
          <w:tab w:val="clear" w:pos="1800"/>
        </w:tabs>
        <w:spacing w:after="0" w:line="240" w:lineRule="auto"/>
        <w:jc w:val="left"/>
        <w:rPr>
          <w:szCs w:val="22"/>
        </w:rPr>
      </w:pPr>
      <w:r w:rsidRPr="00A445D9">
        <w:rPr>
          <w:szCs w:val="22"/>
        </w:rPr>
        <w:t xml:space="preserve">If a residential </w:t>
      </w:r>
      <w:r w:rsidR="00F31986" w:rsidRPr="00A445D9">
        <w:rPr>
          <w:szCs w:val="22"/>
        </w:rPr>
        <w:t xml:space="preserve">dwelling </w:t>
      </w:r>
      <w:r w:rsidR="000112E7" w:rsidRPr="00A445D9">
        <w:rPr>
          <w:szCs w:val="22"/>
        </w:rPr>
        <w:t>unit or</w:t>
      </w:r>
      <w:r w:rsidRPr="00A445D9">
        <w:rPr>
          <w:szCs w:val="22"/>
        </w:rPr>
        <w:t xml:space="preserve"> child-occupied facility is found to contain lead levels that exceed the standards in </w:t>
      </w:r>
      <w:r w:rsidR="00155B43" w:rsidRPr="00A445D9">
        <w:rPr>
          <w:szCs w:val="22"/>
        </w:rPr>
        <w:t>S</w:t>
      </w:r>
      <w:r w:rsidRPr="00A445D9">
        <w:rPr>
          <w:szCs w:val="22"/>
        </w:rPr>
        <w:t xml:space="preserve">ection 6(L)(1), that residential </w:t>
      </w:r>
      <w:r w:rsidR="000112E7" w:rsidRPr="00A445D9">
        <w:rPr>
          <w:szCs w:val="22"/>
        </w:rPr>
        <w:t>dwelling unit</w:t>
      </w:r>
      <w:r w:rsidRPr="00A445D9">
        <w:rPr>
          <w:szCs w:val="22"/>
        </w:rPr>
        <w:t xml:space="preserve"> or child-occupied facility shall be cleaned by a sequence of HEPA vacuuming, wet cleaning, and HEPA vacuuming</w:t>
      </w:r>
      <w:r w:rsidR="00A851B8" w:rsidRPr="00A445D9">
        <w:rPr>
          <w:szCs w:val="22"/>
        </w:rPr>
        <w:t xml:space="preserve">. </w:t>
      </w:r>
      <w:r w:rsidRPr="00A445D9">
        <w:rPr>
          <w:szCs w:val="22"/>
        </w:rPr>
        <w:t>The unit shall then be resampled to determine lead dust levels.</w:t>
      </w:r>
    </w:p>
    <w:p w14:paraId="62E013B7" w14:textId="77777777" w:rsidR="006142EE" w:rsidRDefault="006142EE" w:rsidP="006142EE">
      <w:pPr>
        <w:pStyle w:val="RulesSub-Paragraph"/>
        <w:tabs>
          <w:tab w:val="clear" w:pos="1440"/>
        </w:tabs>
        <w:spacing w:after="0" w:line="240" w:lineRule="auto"/>
        <w:ind w:left="2880" w:firstLine="0"/>
        <w:jc w:val="left"/>
        <w:rPr>
          <w:szCs w:val="22"/>
        </w:rPr>
      </w:pPr>
    </w:p>
    <w:p w14:paraId="256B9365" w14:textId="4D62D05B" w:rsidR="007A4892" w:rsidRPr="00A445D9" w:rsidRDefault="009A39D3" w:rsidP="000B3AAB">
      <w:pPr>
        <w:pStyle w:val="RulesSub-Paragraph"/>
        <w:numPr>
          <w:ilvl w:val="3"/>
          <w:numId w:val="35"/>
        </w:numPr>
        <w:tabs>
          <w:tab w:val="clear" w:pos="1440"/>
        </w:tabs>
        <w:spacing w:after="0" w:line="240" w:lineRule="auto"/>
        <w:jc w:val="left"/>
        <w:rPr>
          <w:szCs w:val="22"/>
        </w:rPr>
      </w:pPr>
      <w:r w:rsidRPr="00A445D9">
        <w:rPr>
          <w:szCs w:val="22"/>
        </w:rPr>
        <w:t>Soil testing if applicable shall be performed as part of a reevaluation if new areas of bare soil are identified during the visual assessment</w:t>
      </w:r>
      <w:r w:rsidR="00A851B8" w:rsidRPr="00A445D9">
        <w:rPr>
          <w:szCs w:val="22"/>
        </w:rPr>
        <w:t xml:space="preserve">. </w:t>
      </w:r>
      <w:r w:rsidRPr="00A445D9">
        <w:rPr>
          <w:szCs w:val="22"/>
        </w:rPr>
        <w:t xml:space="preserve">Soil samples shall be collected from locations selected in accordance with </w:t>
      </w:r>
      <w:r w:rsidR="00155B43" w:rsidRPr="00A445D9">
        <w:rPr>
          <w:szCs w:val="22"/>
        </w:rPr>
        <w:t>S</w:t>
      </w:r>
      <w:r w:rsidRPr="00A445D9">
        <w:rPr>
          <w:szCs w:val="22"/>
        </w:rPr>
        <w:t>ection 7(C)(2).</w:t>
      </w:r>
    </w:p>
    <w:p w14:paraId="27005E47" w14:textId="77777777" w:rsidR="000B3AAB" w:rsidRDefault="000B3AAB" w:rsidP="000B3AAB">
      <w:pPr>
        <w:pStyle w:val="RulesSub-Paragraph"/>
        <w:tabs>
          <w:tab w:val="clear" w:pos="1440"/>
        </w:tabs>
        <w:spacing w:after="0" w:line="240" w:lineRule="auto"/>
        <w:ind w:left="2880" w:firstLine="0"/>
        <w:jc w:val="left"/>
        <w:rPr>
          <w:szCs w:val="22"/>
        </w:rPr>
      </w:pPr>
    </w:p>
    <w:p w14:paraId="11A658A3" w14:textId="4B914546" w:rsidR="007A4892" w:rsidRPr="00A445D9" w:rsidRDefault="009A39D3" w:rsidP="000B3AAB">
      <w:pPr>
        <w:pStyle w:val="RulesSub-Paragraph"/>
        <w:numPr>
          <w:ilvl w:val="3"/>
          <w:numId w:val="35"/>
        </w:numPr>
        <w:tabs>
          <w:tab w:val="clear" w:pos="1440"/>
        </w:tabs>
        <w:spacing w:after="0" w:line="240" w:lineRule="auto"/>
        <w:jc w:val="left"/>
        <w:rPr>
          <w:szCs w:val="22"/>
        </w:rPr>
      </w:pPr>
      <w:r w:rsidRPr="00A445D9">
        <w:rPr>
          <w:szCs w:val="22"/>
        </w:rPr>
        <w:t xml:space="preserve">A lead-safe certificate under </w:t>
      </w:r>
      <w:r w:rsidR="00155B43" w:rsidRPr="00A445D9">
        <w:rPr>
          <w:szCs w:val="22"/>
        </w:rPr>
        <w:t>S</w:t>
      </w:r>
      <w:r w:rsidRPr="00A445D9">
        <w:rPr>
          <w:szCs w:val="22"/>
        </w:rPr>
        <w:t xml:space="preserve">ection 7(E)(1) shall not be issued until a </w:t>
      </w:r>
      <w:r w:rsidR="009F2AAC" w:rsidRPr="00A445D9">
        <w:rPr>
          <w:szCs w:val="22"/>
        </w:rPr>
        <w:t xml:space="preserve">lead </w:t>
      </w:r>
      <w:r w:rsidRPr="00A445D9">
        <w:rPr>
          <w:szCs w:val="22"/>
        </w:rPr>
        <w:t xml:space="preserve">inspector or risk </w:t>
      </w:r>
      <w:r w:rsidR="003A079D" w:rsidRPr="00A445D9">
        <w:rPr>
          <w:szCs w:val="22"/>
        </w:rPr>
        <w:t>assessor</w:t>
      </w:r>
      <w:r w:rsidRPr="00A445D9">
        <w:rPr>
          <w:szCs w:val="22"/>
        </w:rPr>
        <w:t xml:space="preserve"> documents that all paint surfaces are intact, dust samples meet the standards in </w:t>
      </w:r>
      <w:r w:rsidR="00155B43" w:rsidRPr="00A445D9">
        <w:rPr>
          <w:szCs w:val="22"/>
        </w:rPr>
        <w:t>S</w:t>
      </w:r>
      <w:r w:rsidRPr="00A445D9">
        <w:rPr>
          <w:szCs w:val="22"/>
        </w:rPr>
        <w:t>ection 6(</w:t>
      </w:r>
      <w:r w:rsidR="004C540D">
        <w:rPr>
          <w:szCs w:val="22"/>
        </w:rPr>
        <w:t>L</w:t>
      </w:r>
      <w:r w:rsidRPr="00A445D9">
        <w:rPr>
          <w:szCs w:val="22"/>
        </w:rPr>
        <w:t>)(1) and any new areas of bare soil do not contain lead</w:t>
      </w:r>
      <w:r w:rsidR="00FF68F1" w:rsidRPr="00A445D9">
        <w:rPr>
          <w:szCs w:val="22"/>
        </w:rPr>
        <w:t xml:space="preserve"> </w:t>
      </w:r>
      <w:r w:rsidR="009F2AAC" w:rsidRPr="00A445D9">
        <w:rPr>
          <w:szCs w:val="22"/>
        </w:rPr>
        <w:t>above applicable thresholds</w:t>
      </w:r>
      <w:r w:rsidRPr="00A445D9">
        <w:rPr>
          <w:szCs w:val="22"/>
        </w:rPr>
        <w:t xml:space="preserve"> and prior</w:t>
      </w:r>
      <w:r w:rsidR="009F2AAC" w:rsidRPr="00A445D9">
        <w:rPr>
          <w:szCs w:val="22"/>
        </w:rPr>
        <w:t xml:space="preserve"> soil</w:t>
      </w:r>
      <w:r w:rsidRPr="00A445D9">
        <w:rPr>
          <w:szCs w:val="22"/>
        </w:rPr>
        <w:t xml:space="preserve"> interim control or abatement measures are still effective</w:t>
      </w:r>
      <w:r w:rsidR="00A851B8" w:rsidRPr="00A445D9">
        <w:rPr>
          <w:szCs w:val="22"/>
        </w:rPr>
        <w:t xml:space="preserve">. </w:t>
      </w:r>
    </w:p>
    <w:p w14:paraId="112910CD" w14:textId="77777777" w:rsidR="000B3AAB" w:rsidRPr="000B3AAB" w:rsidRDefault="000B3AAB" w:rsidP="000B3AAB">
      <w:pPr>
        <w:pStyle w:val="RulesParagraph"/>
        <w:tabs>
          <w:tab w:val="clear" w:pos="1080"/>
        </w:tabs>
        <w:spacing w:after="0" w:line="240" w:lineRule="auto"/>
        <w:ind w:left="2160" w:firstLine="0"/>
        <w:jc w:val="left"/>
        <w:rPr>
          <w:szCs w:val="22"/>
        </w:rPr>
      </w:pPr>
    </w:p>
    <w:p w14:paraId="50C2A443" w14:textId="1F1B5CCF" w:rsidR="007A4892" w:rsidRPr="00A445D9" w:rsidRDefault="009A39D3" w:rsidP="000B3AAB">
      <w:pPr>
        <w:pStyle w:val="RulesParagraph"/>
        <w:numPr>
          <w:ilvl w:val="2"/>
          <w:numId w:val="35"/>
        </w:numPr>
        <w:tabs>
          <w:tab w:val="clear" w:pos="1080"/>
        </w:tabs>
        <w:spacing w:after="0" w:line="240" w:lineRule="auto"/>
        <w:jc w:val="left"/>
        <w:rPr>
          <w:szCs w:val="22"/>
        </w:rPr>
      </w:pPr>
      <w:r w:rsidRPr="00A445D9">
        <w:rPr>
          <w:b/>
          <w:szCs w:val="22"/>
        </w:rPr>
        <w:t>Reporting</w:t>
      </w:r>
      <w:r w:rsidR="00A851B8" w:rsidRPr="00A445D9">
        <w:rPr>
          <w:b/>
        </w:rPr>
        <w:t xml:space="preserve">. </w:t>
      </w:r>
      <w:r w:rsidRPr="00A445D9">
        <w:rPr>
          <w:szCs w:val="22"/>
        </w:rPr>
        <w:t xml:space="preserve">Following reevaluation, the lead inspector or risk </w:t>
      </w:r>
      <w:r w:rsidR="003A079D" w:rsidRPr="00A445D9">
        <w:rPr>
          <w:szCs w:val="22"/>
        </w:rPr>
        <w:t>assessor</w:t>
      </w:r>
      <w:r w:rsidRPr="00A445D9">
        <w:rPr>
          <w:szCs w:val="22"/>
        </w:rPr>
        <w:t xml:space="preserve"> shall prepare and provide to the client a written report documenting the presence or absence of </w:t>
      </w:r>
      <w:r w:rsidR="00610970" w:rsidRPr="00A445D9">
        <w:rPr>
          <w:szCs w:val="22"/>
        </w:rPr>
        <w:t>lead-based</w:t>
      </w:r>
      <w:r w:rsidR="00D92CFD" w:rsidRPr="00A445D9">
        <w:rPr>
          <w:szCs w:val="22"/>
        </w:rPr>
        <w:t xml:space="preserve"> paint hazards or </w:t>
      </w:r>
      <w:r w:rsidRPr="00A445D9">
        <w:rPr>
          <w:szCs w:val="22"/>
        </w:rPr>
        <w:t>lead hazards</w:t>
      </w:r>
      <w:r w:rsidR="00A851B8" w:rsidRPr="00A445D9">
        <w:rPr>
          <w:szCs w:val="22"/>
        </w:rPr>
        <w:t xml:space="preserve">. </w:t>
      </w:r>
      <w:r w:rsidRPr="00A445D9">
        <w:rPr>
          <w:szCs w:val="22"/>
        </w:rPr>
        <w:t>The report shall:</w:t>
      </w:r>
    </w:p>
    <w:p w14:paraId="50872AEF" w14:textId="77777777" w:rsidR="000B3AAB" w:rsidRDefault="000B3AAB" w:rsidP="000B3AAB">
      <w:pPr>
        <w:pStyle w:val="RulesSub-Paragraph"/>
        <w:tabs>
          <w:tab w:val="clear" w:pos="1440"/>
        </w:tabs>
        <w:spacing w:after="0" w:line="240" w:lineRule="auto"/>
        <w:ind w:left="2880" w:firstLine="0"/>
        <w:jc w:val="left"/>
        <w:rPr>
          <w:szCs w:val="22"/>
        </w:rPr>
      </w:pPr>
    </w:p>
    <w:p w14:paraId="4E4BE397" w14:textId="752131AC" w:rsidR="007A4892" w:rsidRPr="00A445D9" w:rsidRDefault="009A39D3" w:rsidP="000B3AAB">
      <w:pPr>
        <w:pStyle w:val="RulesSub-Paragraph"/>
        <w:numPr>
          <w:ilvl w:val="3"/>
          <w:numId w:val="35"/>
        </w:numPr>
        <w:tabs>
          <w:tab w:val="clear" w:pos="1440"/>
        </w:tabs>
        <w:spacing w:after="0" w:line="240" w:lineRule="auto"/>
        <w:jc w:val="left"/>
        <w:rPr>
          <w:szCs w:val="22"/>
        </w:rPr>
      </w:pPr>
      <w:r w:rsidRPr="00A445D9">
        <w:rPr>
          <w:szCs w:val="22"/>
        </w:rPr>
        <w:t>Describe any new</w:t>
      </w:r>
      <w:r w:rsidR="00D92CFD" w:rsidRPr="00A445D9">
        <w:rPr>
          <w:szCs w:val="22"/>
        </w:rPr>
        <w:t xml:space="preserve"> </w:t>
      </w:r>
      <w:r w:rsidR="00610970" w:rsidRPr="00A445D9">
        <w:rPr>
          <w:szCs w:val="22"/>
        </w:rPr>
        <w:t>lead-based</w:t>
      </w:r>
      <w:r w:rsidR="00D92CFD" w:rsidRPr="00A445D9">
        <w:rPr>
          <w:szCs w:val="22"/>
        </w:rPr>
        <w:t xml:space="preserve"> paint hazards or lead</w:t>
      </w:r>
      <w:r w:rsidRPr="00A445D9">
        <w:rPr>
          <w:szCs w:val="22"/>
        </w:rPr>
        <w:t xml:space="preserve"> hazard</w:t>
      </w:r>
      <w:r w:rsidR="00D92CFD" w:rsidRPr="00A445D9">
        <w:rPr>
          <w:szCs w:val="22"/>
        </w:rPr>
        <w:t>s</w:t>
      </w:r>
      <w:r w:rsidRPr="00A445D9">
        <w:rPr>
          <w:szCs w:val="22"/>
        </w:rPr>
        <w:t xml:space="preserve"> identified and summarize how they were mitigated either through minor maintenance, certified </w:t>
      </w:r>
      <w:r w:rsidR="009F36F6" w:rsidRPr="00A445D9">
        <w:rPr>
          <w:szCs w:val="22"/>
        </w:rPr>
        <w:t>renovator,</w:t>
      </w:r>
      <w:r w:rsidRPr="00A445D9">
        <w:rPr>
          <w:szCs w:val="22"/>
        </w:rPr>
        <w:t xml:space="preserve"> or lead abatement methods;</w:t>
      </w:r>
    </w:p>
    <w:p w14:paraId="4EFCE381" w14:textId="77777777" w:rsidR="000B3AAB" w:rsidRDefault="000B3AAB" w:rsidP="000B3AAB">
      <w:pPr>
        <w:pStyle w:val="RulesSub-Paragraph"/>
        <w:tabs>
          <w:tab w:val="clear" w:pos="1440"/>
        </w:tabs>
        <w:spacing w:after="0" w:line="240" w:lineRule="auto"/>
        <w:ind w:left="2880" w:firstLine="0"/>
        <w:jc w:val="left"/>
        <w:rPr>
          <w:szCs w:val="22"/>
        </w:rPr>
      </w:pPr>
    </w:p>
    <w:p w14:paraId="1BCE233F" w14:textId="4FBD8B71" w:rsidR="007A4892" w:rsidRPr="00A445D9" w:rsidRDefault="009A39D3" w:rsidP="000B3AAB">
      <w:pPr>
        <w:pStyle w:val="RulesSub-Paragraph"/>
        <w:numPr>
          <w:ilvl w:val="3"/>
          <w:numId w:val="35"/>
        </w:numPr>
        <w:tabs>
          <w:tab w:val="clear" w:pos="1440"/>
        </w:tabs>
        <w:spacing w:after="0" w:line="240" w:lineRule="auto"/>
        <w:jc w:val="left"/>
        <w:rPr>
          <w:szCs w:val="22"/>
        </w:rPr>
      </w:pPr>
      <w:r w:rsidRPr="00A445D9">
        <w:rPr>
          <w:szCs w:val="22"/>
        </w:rPr>
        <w:lastRenderedPageBreak/>
        <w:t>Identify the date by which the next reevaluation must occur in order to maintain a lead-safe certificate, if applicable</w:t>
      </w:r>
      <w:r w:rsidR="00A851B8" w:rsidRPr="00A445D9">
        <w:rPr>
          <w:szCs w:val="22"/>
        </w:rPr>
        <w:t xml:space="preserve">. </w:t>
      </w:r>
      <w:r w:rsidRPr="00A445D9">
        <w:rPr>
          <w:szCs w:val="22"/>
        </w:rPr>
        <w:t>If ownership of the property is transferred, a new reevaluation schedule must be initiated; and</w:t>
      </w:r>
    </w:p>
    <w:p w14:paraId="36D57892" w14:textId="77777777" w:rsidR="000B3AAB" w:rsidRDefault="000B3AAB" w:rsidP="000B3AAB">
      <w:pPr>
        <w:pStyle w:val="RulesSub-Paragraph"/>
        <w:tabs>
          <w:tab w:val="clear" w:pos="1440"/>
        </w:tabs>
        <w:spacing w:after="0" w:line="240" w:lineRule="auto"/>
        <w:ind w:left="2880" w:firstLine="0"/>
        <w:jc w:val="left"/>
        <w:rPr>
          <w:szCs w:val="22"/>
        </w:rPr>
      </w:pPr>
    </w:p>
    <w:p w14:paraId="612222EF" w14:textId="49613975" w:rsidR="007A4892" w:rsidRDefault="009A39D3" w:rsidP="000B3AAB">
      <w:pPr>
        <w:pStyle w:val="RulesSub-Paragraph"/>
        <w:numPr>
          <w:ilvl w:val="3"/>
          <w:numId w:val="35"/>
        </w:numPr>
        <w:tabs>
          <w:tab w:val="clear" w:pos="1440"/>
        </w:tabs>
        <w:spacing w:after="0" w:line="240" w:lineRule="auto"/>
        <w:jc w:val="left"/>
        <w:rPr>
          <w:szCs w:val="22"/>
        </w:rPr>
      </w:pPr>
      <w:r w:rsidRPr="00A445D9">
        <w:rPr>
          <w:szCs w:val="22"/>
        </w:rPr>
        <w:t>Review the Essential Maintenance Program</w:t>
      </w:r>
      <w:r w:rsidR="00C24C9F" w:rsidRPr="00A445D9">
        <w:rPr>
          <w:szCs w:val="22"/>
        </w:rPr>
        <w:t xml:space="preserve"> </w:t>
      </w:r>
      <w:r w:rsidRPr="00A445D9">
        <w:rPr>
          <w:szCs w:val="22"/>
        </w:rPr>
        <w:t>and recommend changes as needed.</w:t>
      </w:r>
    </w:p>
    <w:p w14:paraId="31E61F83" w14:textId="77777777" w:rsidR="006142EE" w:rsidRPr="00A445D9" w:rsidRDefault="006142EE" w:rsidP="006142EE">
      <w:pPr>
        <w:pStyle w:val="RulesSub-Paragraph"/>
        <w:tabs>
          <w:tab w:val="clear" w:pos="1440"/>
        </w:tabs>
        <w:spacing w:after="0" w:line="240" w:lineRule="auto"/>
        <w:ind w:left="0" w:firstLine="0"/>
        <w:jc w:val="left"/>
        <w:rPr>
          <w:szCs w:val="22"/>
        </w:rPr>
      </w:pPr>
    </w:p>
    <w:p w14:paraId="0AF973CB" w14:textId="359B3C5A" w:rsidR="007A4892" w:rsidRPr="00A445D9" w:rsidRDefault="009A39D3" w:rsidP="006142EE">
      <w:pPr>
        <w:pStyle w:val="RulesParagraph"/>
        <w:numPr>
          <w:ilvl w:val="2"/>
          <w:numId w:val="35"/>
        </w:numPr>
        <w:tabs>
          <w:tab w:val="clear" w:pos="1080"/>
        </w:tabs>
        <w:spacing w:after="0" w:line="240" w:lineRule="auto"/>
        <w:jc w:val="left"/>
        <w:rPr>
          <w:szCs w:val="22"/>
        </w:rPr>
      </w:pPr>
      <w:r w:rsidRPr="00A445D9">
        <w:rPr>
          <w:b/>
          <w:szCs w:val="22"/>
        </w:rPr>
        <w:t>Lead-safe certificate report</w:t>
      </w:r>
      <w:r w:rsidR="00A851B8" w:rsidRPr="00A445D9">
        <w:rPr>
          <w:szCs w:val="22"/>
        </w:rPr>
        <w:t xml:space="preserve">. </w:t>
      </w:r>
      <w:r w:rsidRPr="00A445D9">
        <w:rPr>
          <w:szCs w:val="22"/>
        </w:rPr>
        <w:t xml:space="preserve">When all required reevaluations are completed and any new identified </w:t>
      </w:r>
      <w:r w:rsidR="00610970" w:rsidRPr="00A445D9">
        <w:rPr>
          <w:szCs w:val="22"/>
        </w:rPr>
        <w:t>lead-based</w:t>
      </w:r>
      <w:r w:rsidR="00D92CFD" w:rsidRPr="00A445D9">
        <w:rPr>
          <w:szCs w:val="22"/>
        </w:rPr>
        <w:t xml:space="preserve"> paint hazards or lead</w:t>
      </w:r>
      <w:r w:rsidR="00610970">
        <w:rPr>
          <w:szCs w:val="22"/>
        </w:rPr>
        <w:t xml:space="preserve"> </w:t>
      </w:r>
      <w:r w:rsidRPr="00A445D9">
        <w:rPr>
          <w:szCs w:val="22"/>
        </w:rPr>
        <w:t xml:space="preserve">hazards successfully controlled or abated, the residential </w:t>
      </w:r>
      <w:r w:rsidR="00F31986" w:rsidRPr="00A445D9">
        <w:rPr>
          <w:szCs w:val="22"/>
        </w:rPr>
        <w:t xml:space="preserve">dwelling </w:t>
      </w:r>
      <w:r w:rsidR="000112E7" w:rsidRPr="00A445D9">
        <w:rPr>
          <w:szCs w:val="22"/>
        </w:rPr>
        <w:t>unit or</w:t>
      </w:r>
      <w:r w:rsidRPr="00A445D9">
        <w:rPr>
          <w:szCs w:val="22"/>
        </w:rPr>
        <w:t xml:space="preserve"> child-occupied facility may be certified as lead-safe</w:t>
      </w:r>
      <w:r w:rsidR="00A851B8" w:rsidRPr="00A445D9">
        <w:rPr>
          <w:szCs w:val="22"/>
        </w:rPr>
        <w:t xml:space="preserve">. </w:t>
      </w:r>
      <w:r w:rsidR="009F2AAC" w:rsidRPr="00A445D9">
        <w:rPr>
          <w:szCs w:val="22"/>
        </w:rPr>
        <w:t xml:space="preserve">The report may use information that remains valid from any previous lead inspections, risk assessments, or lead-safe evaluation on the residential </w:t>
      </w:r>
      <w:r w:rsidR="007D1478" w:rsidRPr="00A445D9">
        <w:rPr>
          <w:szCs w:val="22"/>
        </w:rPr>
        <w:t>d</w:t>
      </w:r>
      <w:r w:rsidR="00C561DE" w:rsidRPr="00A445D9">
        <w:rPr>
          <w:szCs w:val="22"/>
        </w:rPr>
        <w:t xml:space="preserve">welling </w:t>
      </w:r>
      <w:r w:rsidR="00D84C65" w:rsidRPr="00A445D9">
        <w:rPr>
          <w:szCs w:val="22"/>
        </w:rPr>
        <w:t>uni</w:t>
      </w:r>
      <w:r w:rsidR="00BC29E2" w:rsidRPr="00A445D9">
        <w:rPr>
          <w:szCs w:val="22"/>
        </w:rPr>
        <w:t>t</w:t>
      </w:r>
      <w:r w:rsidR="009F2AAC" w:rsidRPr="00A445D9">
        <w:rPr>
          <w:szCs w:val="22"/>
        </w:rPr>
        <w:t xml:space="preserve"> or child-occupied facility</w:t>
      </w:r>
      <w:r w:rsidR="00A851B8" w:rsidRPr="00A445D9">
        <w:rPr>
          <w:szCs w:val="22"/>
        </w:rPr>
        <w:t xml:space="preserve">. </w:t>
      </w:r>
      <w:r w:rsidRPr="00A445D9">
        <w:rPr>
          <w:szCs w:val="22"/>
        </w:rPr>
        <w:t xml:space="preserve">The lead inspector or risk </w:t>
      </w:r>
      <w:r w:rsidR="003A079D" w:rsidRPr="00A445D9">
        <w:rPr>
          <w:szCs w:val="22"/>
        </w:rPr>
        <w:t>assessor</w:t>
      </w:r>
      <w:r w:rsidRPr="00A445D9">
        <w:rPr>
          <w:szCs w:val="22"/>
        </w:rPr>
        <w:t xml:space="preserve"> shall prepare and submit to the client a report with the following information whenever a residential </w:t>
      </w:r>
      <w:r w:rsidR="00F31986" w:rsidRPr="00A445D9">
        <w:rPr>
          <w:szCs w:val="22"/>
        </w:rPr>
        <w:t xml:space="preserve">dwelling </w:t>
      </w:r>
      <w:r w:rsidR="000112E7" w:rsidRPr="00A445D9">
        <w:rPr>
          <w:szCs w:val="22"/>
        </w:rPr>
        <w:t>unit or</w:t>
      </w:r>
      <w:r w:rsidRPr="00A445D9">
        <w:rPr>
          <w:szCs w:val="22"/>
        </w:rPr>
        <w:t xml:space="preserve"> child</w:t>
      </w:r>
      <w:r w:rsidR="00BF7A0D" w:rsidRPr="00A445D9">
        <w:rPr>
          <w:szCs w:val="22"/>
        </w:rPr>
        <w:t>-</w:t>
      </w:r>
      <w:r w:rsidRPr="00A445D9">
        <w:rPr>
          <w:szCs w:val="22"/>
        </w:rPr>
        <w:t>occupied facility is certified as lead-safe:</w:t>
      </w:r>
    </w:p>
    <w:p w14:paraId="0E52C1DE" w14:textId="77777777" w:rsidR="006142EE" w:rsidRDefault="006142EE" w:rsidP="006142EE">
      <w:pPr>
        <w:pStyle w:val="RulesSub-Paragraph"/>
        <w:keepNext/>
        <w:keepLines/>
        <w:tabs>
          <w:tab w:val="clear" w:pos="1440"/>
        </w:tabs>
        <w:spacing w:after="0" w:line="240" w:lineRule="auto"/>
        <w:ind w:left="2880" w:firstLine="0"/>
        <w:jc w:val="left"/>
        <w:rPr>
          <w:szCs w:val="22"/>
        </w:rPr>
      </w:pPr>
    </w:p>
    <w:p w14:paraId="76F3552B" w14:textId="2C1A76F8" w:rsidR="007A4892" w:rsidRPr="00A445D9" w:rsidRDefault="009A39D3" w:rsidP="006142EE">
      <w:pPr>
        <w:pStyle w:val="RulesSub-Paragraph"/>
        <w:keepNext/>
        <w:keepLines/>
        <w:numPr>
          <w:ilvl w:val="3"/>
          <w:numId w:val="35"/>
        </w:numPr>
        <w:tabs>
          <w:tab w:val="clear" w:pos="1440"/>
        </w:tabs>
        <w:spacing w:after="0" w:line="240" w:lineRule="auto"/>
        <w:jc w:val="left"/>
        <w:rPr>
          <w:szCs w:val="22"/>
        </w:rPr>
      </w:pPr>
      <w:r w:rsidRPr="00A445D9">
        <w:rPr>
          <w:szCs w:val="22"/>
        </w:rPr>
        <w:t>Date of the lead-safe evaluation;</w:t>
      </w:r>
    </w:p>
    <w:p w14:paraId="6B40B2DB" w14:textId="77777777" w:rsidR="006142EE" w:rsidRDefault="006142EE" w:rsidP="006142EE">
      <w:pPr>
        <w:pStyle w:val="RulesSub-Paragraph"/>
        <w:tabs>
          <w:tab w:val="clear" w:pos="1440"/>
        </w:tabs>
        <w:spacing w:after="0" w:line="240" w:lineRule="auto"/>
        <w:ind w:left="2880" w:firstLine="0"/>
        <w:jc w:val="left"/>
        <w:rPr>
          <w:szCs w:val="22"/>
        </w:rPr>
      </w:pPr>
    </w:p>
    <w:p w14:paraId="4633A40B" w14:textId="0EBC5CCC" w:rsidR="007A4892" w:rsidRPr="00A445D9" w:rsidRDefault="009A39D3" w:rsidP="006142EE">
      <w:pPr>
        <w:pStyle w:val="RulesSub-Paragraph"/>
        <w:numPr>
          <w:ilvl w:val="3"/>
          <w:numId w:val="35"/>
        </w:numPr>
        <w:tabs>
          <w:tab w:val="clear" w:pos="1440"/>
        </w:tabs>
        <w:spacing w:after="0" w:line="240" w:lineRule="auto"/>
        <w:jc w:val="left"/>
        <w:rPr>
          <w:szCs w:val="22"/>
        </w:rPr>
      </w:pPr>
      <w:r w:rsidRPr="00A445D9">
        <w:rPr>
          <w:szCs w:val="22"/>
        </w:rPr>
        <w:t>Address of each building;</w:t>
      </w:r>
    </w:p>
    <w:p w14:paraId="3E1D8D23" w14:textId="77777777" w:rsidR="006142EE" w:rsidRDefault="006142EE" w:rsidP="006142EE">
      <w:pPr>
        <w:pStyle w:val="RulesSub-Paragraph"/>
        <w:tabs>
          <w:tab w:val="clear" w:pos="1440"/>
        </w:tabs>
        <w:spacing w:after="0" w:line="240" w:lineRule="auto"/>
        <w:ind w:left="2880" w:firstLine="0"/>
        <w:jc w:val="left"/>
        <w:rPr>
          <w:szCs w:val="22"/>
        </w:rPr>
      </w:pPr>
    </w:p>
    <w:p w14:paraId="2F8C1A31" w14:textId="46FEF583" w:rsidR="007A4892" w:rsidRPr="00A445D9" w:rsidRDefault="009A39D3" w:rsidP="006142EE">
      <w:pPr>
        <w:pStyle w:val="RulesSub-Paragraph"/>
        <w:numPr>
          <w:ilvl w:val="3"/>
          <w:numId w:val="35"/>
        </w:numPr>
        <w:tabs>
          <w:tab w:val="clear" w:pos="1440"/>
        </w:tabs>
        <w:spacing w:after="0" w:line="240" w:lineRule="auto"/>
        <w:jc w:val="left"/>
        <w:rPr>
          <w:szCs w:val="22"/>
        </w:rPr>
      </w:pPr>
      <w:r w:rsidRPr="00A445D9">
        <w:rPr>
          <w:szCs w:val="22"/>
        </w:rPr>
        <w:t>Date of construction of buildings (approximate if unknown);</w:t>
      </w:r>
    </w:p>
    <w:p w14:paraId="41286D89" w14:textId="77777777" w:rsidR="006142EE" w:rsidRDefault="006142EE" w:rsidP="006142EE">
      <w:pPr>
        <w:pStyle w:val="RulesSub-Paragraph"/>
        <w:tabs>
          <w:tab w:val="clear" w:pos="1440"/>
        </w:tabs>
        <w:spacing w:after="0" w:line="240" w:lineRule="auto"/>
        <w:ind w:left="2880" w:firstLine="0"/>
        <w:jc w:val="left"/>
        <w:rPr>
          <w:szCs w:val="22"/>
        </w:rPr>
      </w:pPr>
    </w:p>
    <w:p w14:paraId="1B7D960B" w14:textId="6E0E999F" w:rsidR="007A4892" w:rsidRPr="00A445D9" w:rsidRDefault="009A39D3" w:rsidP="006142EE">
      <w:pPr>
        <w:pStyle w:val="RulesSub-Paragraph"/>
        <w:numPr>
          <w:ilvl w:val="3"/>
          <w:numId w:val="35"/>
        </w:numPr>
        <w:tabs>
          <w:tab w:val="clear" w:pos="1440"/>
        </w:tabs>
        <w:spacing w:after="0" w:line="240" w:lineRule="auto"/>
        <w:jc w:val="left"/>
        <w:rPr>
          <w:szCs w:val="22"/>
        </w:rPr>
      </w:pPr>
      <w:r w:rsidRPr="00A445D9">
        <w:rPr>
          <w:szCs w:val="22"/>
        </w:rPr>
        <w:t>Apartment number (if applicable);</w:t>
      </w:r>
    </w:p>
    <w:p w14:paraId="07C00F10" w14:textId="77777777" w:rsidR="006142EE" w:rsidRDefault="006142EE" w:rsidP="006142EE">
      <w:pPr>
        <w:pStyle w:val="RulesSub-Paragraph"/>
        <w:tabs>
          <w:tab w:val="clear" w:pos="1440"/>
        </w:tabs>
        <w:spacing w:after="0" w:line="240" w:lineRule="auto"/>
        <w:ind w:left="2880" w:firstLine="0"/>
        <w:jc w:val="left"/>
        <w:rPr>
          <w:szCs w:val="22"/>
        </w:rPr>
      </w:pPr>
    </w:p>
    <w:p w14:paraId="4CAC9789" w14:textId="73867193" w:rsidR="007A4892" w:rsidRPr="00A445D9" w:rsidRDefault="009A39D3" w:rsidP="006142EE">
      <w:pPr>
        <w:pStyle w:val="RulesSub-Paragraph"/>
        <w:numPr>
          <w:ilvl w:val="3"/>
          <w:numId w:val="35"/>
        </w:numPr>
        <w:tabs>
          <w:tab w:val="clear" w:pos="1440"/>
        </w:tabs>
        <w:spacing w:after="0" w:line="240" w:lineRule="auto"/>
        <w:jc w:val="left"/>
        <w:rPr>
          <w:szCs w:val="22"/>
        </w:rPr>
      </w:pPr>
      <w:r w:rsidRPr="00A445D9">
        <w:rPr>
          <w:szCs w:val="22"/>
        </w:rPr>
        <w:t>Name, address, and telephone number of each owner of each building;</w:t>
      </w:r>
    </w:p>
    <w:p w14:paraId="1735518E" w14:textId="77777777" w:rsidR="006142EE" w:rsidRDefault="006142EE" w:rsidP="006142EE">
      <w:pPr>
        <w:pStyle w:val="RulesSub-Paragraph"/>
        <w:tabs>
          <w:tab w:val="clear" w:pos="1440"/>
        </w:tabs>
        <w:spacing w:after="0" w:line="240" w:lineRule="auto"/>
        <w:ind w:left="2880" w:firstLine="0"/>
        <w:jc w:val="left"/>
        <w:rPr>
          <w:szCs w:val="22"/>
        </w:rPr>
      </w:pPr>
    </w:p>
    <w:p w14:paraId="33F56F58" w14:textId="3ABA12C7" w:rsidR="007A4892" w:rsidRPr="00A445D9" w:rsidRDefault="009A39D3" w:rsidP="006142EE">
      <w:pPr>
        <w:pStyle w:val="RulesSub-Paragraph"/>
        <w:numPr>
          <w:ilvl w:val="3"/>
          <w:numId w:val="35"/>
        </w:numPr>
        <w:tabs>
          <w:tab w:val="clear" w:pos="1440"/>
        </w:tabs>
        <w:spacing w:after="0" w:line="240" w:lineRule="auto"/>
        <w:jc w:val="left"/>
        <w:rPr>
          <w:szCs w:val="22"/>
        </w:rPr>
      </w:pPr>
      <w:r w:rsidRPr="00A445D9">
        <w:rPr>
          <w:szCs w:val="22"/>
        </w:rPr>
        <w:t xml:space="preserve">Name, signature, and Maine certification number of the lead inspector(s) or risk </w:t>
      </w:r>
      <w:r w:rsidR="003A079D" w:rsidRPr="00A445D9">
        <w:rPr>
          <w:szCs w:val="22"/>
        </w:rPr>
        <w:t>assessor</w:t>
      </w:r>
      <w:r w:rsidRPr="00A445D9">
        <w:rPr>
          <w:szCs w:val="22"/>
        </w:rPr>
        <w:t>(s) conducting the lead inspection or risk assessment;</w:t>
      </w:r>
    </w:p>
    <w:p w14:paraId="6E484603" w14:textId="77777777" w:rsidR="006142EE" w:rsidRDefault="006142EE" w:rsidP="006142EE">
      <w:pPr>
        <w:pStyle w:val="RulesSub-Paragraph"/>
        <w:tabs>
          <w:tab w:val="clear" w:pos="1440"/>
        </w:tabs>
        <w:spacing w:after="0" w:line="240" w:lineRule="auto"/>
        <w:ind w:left="2880" w:firstLine="0"/>
        <w:jc w:val="left"/>
        <w:rPr>
          <w:szCs w:val="22"/>
        </w:rPr>
      </w:pPr>
    </w:p>
    <w:p w14:paraId="1DE6A22C" w14:textId="1EFD162C" w:rsidR="007A4892" w:rsidRPr="00A445D9" w:rsidRDefault="009A39D3" w:rsidP="006142EE">
      <w:pPr>
        <w:pStyle w:val="RulesSub-Paragraph"/>
        <w:numPr>
          <w:ilvl w:val="3"/>
          <w:numId w:val="35"/>
        </w:numPr>
        <w:tabs>
          <w:tab w:val="clear" w:pos="1440"/>
        </w:tabs>
        <w:spacing w:after="0" w:line="240" w:lineRule="auto"/>
        <w:jc w:val="left"/>
        <w:rPr>
          <w:szCs w:val="22"/>
        </w:rPr>
      </w:pPr>
      <w:r w:rsidRPr="00A445D9">
        <w:rPr>
          <w:szCs w:val="22"/>
        </w:rPr>
        <w:t>Testing method and sampling procedure for paint analysis</w:t>
      </w:r>
      <w:r w:rsidR="009F2AAC" w:rsidRPr="00A445D9">
        <w:rPr>
          <w:szCs w:val="22"/>
        </w:rPr>
        <w:t xml:space="preserve"> that was</w:t>
      </w:r>
      <w:r w:rsidRPr="00A445D9">
        <w:rPr>
          <w:szCs w:val="22"/>
        </w:rPr>
        <w:t xml:space="preserve"> employed;</w:t>
      </w:r>
    </w:p>
    <w:p w14:paraId="12248B34" w14:textId="77777777" w:rsidR="006142EE" w:rsidRDefault="006142EE" w:rsidP="006142EE">
      <w:pPr>
        <w:pStyle w:val="RulesSub-Paragraph"/>
        <w:tabs>
          <w:tab w:val="clear" w:pos="1440"/>
        </w:tabs>
        <w:spacing w:after="0" w:line="240" w:lineRule="auto"/>
        <w:ind w:left="2880" w:firstLine="0"/>
        <w:jc w:val="left"/>
        <w:rPr>
          <w:szCs w:val="22"/>
        </w:rPr>
      </w:pPr>
    </w:p>
    <w:p w14:paraId="6BDAF292" w14:textId="13BB43CB" w:rsidR="007A4892" w:rsidRPr="00A445D9" w:rsidRDefault="009A39D3" w:rsidP="006142EE">
      <w:pPr>
        <w:pStyle w:val="RulesSub-Paragraph"/>
        <w:numPr>
          <w:ilvl w:val="3"/>
          <w:numId w:val="35"/>
        </w:numPr>
        <w:tabs>
          <w:tab w:val="clear" w:pos="1440"/>
        </w:tabs>
        <w:spacing w:after="0" w:line="240" w:lineRule="auto"/>
        <w:jc w:val="left"/>
        <w:rPr>
          <w:szCs w:val="22"/>
        </w:rPr>
      </w:pPr>
      <w:r w:rsidRPr="00A445D9">
        <w:rPr>
          <w:szCs w:val="22"/>
        </w:rPr>
        <w:t>Specific locations of each painted testing combination tested for the presence of lead if tested;</w:t>
      </w:r>
    </w:p>
    <w:p w14:paraId="66B047B1" w14:textId="77777777" w:rsidR="006142EE" w:rsidRDefault="006142EE" w:rsidP="006142EE">
      <w:pPr>
        <w:pStyle w:val="RulesSub-Paragraph"/>
        <w:tabs>
          <w:tab w:val="clear" w:pos="1440"/>
        </w:tabs>
        <w:spacing w:after="0" w:line="240" w:lineRule="auto"/>
        <w:ind w:left="2880" w:firstLine="0"/>
        <w:jc w:val="left"/>
        <w:rPr>
          <w:szCs w:val="22"/>
        </w:rPr>
      </w:pPr>
    </w:p>
    <w:p w14:paraId="04D9A55D" w14:textId="5D998C82" w:rsidR="007A4892" w:rsidRPr="00A445D9" w:rsidRDefault="009A39D3" w:rsidP="006142EE">
      <w:pPr>
        <w:pStyle w:val="RulesSub-Paragraph"/>
        <w:numPr>
          <w:ilvl w:val="3"/>
          <w:numId w:val="35"/>
        </w:numPr>
        <w:tabs>
          <w:tab w:val="clear" w:pos="1440"/>
        </w:tabs>
        <w:spacing w:after="0" w:line="240" w:lineRule="auto"/>
        <w:jc w:val="left"/>
        <w:rPr>
          <w:szCs w:val="22"/>
        </w:rPr>
      </w:pPr>
      <w:r w:rsidRPr="00A445D9">
        <w:rPr>
          <w:szCs w:val="22"/>
        </w:rPr>
        <w:t>All data collected from on-site testing, including quality control data and the serial number of any XRF device</w:t>
      </w:r>
      <w:r w:rsidR="009F2AAC" w:rsidRPr="00A445D9">
        <w:rPr>
          <w:szCs w:val="22"/>
        </w:rPr>
        <w:t>(s)</w:t>
      </w:r>
      <w:r w:rsidRPr="00A445D9">
        <w:rPr>
          <w:szCs w:val="22"/>
        </w:rPr>
        <w:t xml:space="preserve"> used to perform analyses;</w:t>
      </w:r>
    </w:p>
    <w:p w14:paraId="14856C54" w14:textId="77777777" w:rsidR="006142EE" w:rsidRDefault="006142EE" w:rsidP="006142EE">
      <w:pPr>
        <w:pStyle w:val="RulesSub-Paragraph"/>
        <w:tabs>
          <w:tab w:val="clear" w:pos="1440"/>
        </w:tabs>
        <w:spacing w:after="0" w:line="240" w:lineRule="auto"/>
        <w:ind w:left="2880" w:firstLine="0"/>
        <w:jc w:val="left"/>
        <w:rPr>
          <w:szCs w:val="22"/>
        </w:rPr>
      </w:pPr>
    </w:p>
    <w:p w14:paraId="7E119DE2" w14:textId="35F1B3A4" w:rsidR="007A4892" w:rsidRPr="00A445D9" w:rsidRDefault="009A39D3" w:rsidP="006142EE">
      <w:pPr>
        <w:pStyle w:val="RulesSub-Paragraph"/>
        <w:numPr>
          <w:ilvl w:val="3"/>
          <w:numId w:val="35"/>
        </w:numPr>
        <w:tabs>
          <w:tab w:val="clear" w:pos="1440"/>
        </w:tabs>
        <w:spacing w:after="0" w:line="240" w:lineRule="auto"/>
        <w:jc w:val="left"/>
        <w:rPr>
          <w:szCs w:val="22"/>
        </w:rPr>
      </w:pPr>
      <w:r w:rsidRPr="00A445D9">
        <w:rPr>
          <w:szCs w:val="22"/>
        </w:rPr>
        <w:t xml:space="preserve">Name, address, and telephone number of each laboratory conducting analysis of collected samples. Laboratories performing analyses must be accredited in accordance with the requirements of </w:t>
      </w:r>
      <w:r w:rsidR="00155B43" w:rsidRPr="00A445D9">
        <w:rPr>
          <w:szCs w:val="22"/>
        </w:rPr>
        <w:t>S</w:t>
      </w:r>
      <w:r w:rsidRPr="00A445D9">
        <w:rPr>
          <w:szCs w:val="22"/>
        </w:rPr>
        <w:t>ection 7(D);</w:t>
      </w:r>
    </w:p>
    <w:p w14:paraId="54615B20" w14:textId="77777777" w:rsidR="006142EE" w:rsidRDefault="006142EE" w:rsidP="006142EE">
      <w:pPr>
        <w:pStyle w:val="RulesSub-Paragraph"/>
        <w:tabs>
          <w:tab w:val="clear" w:pos="1440"/>
        </w:tabs>
        <w:spacing w:after="0" w:line="240" w:lineRule="auto"/>
        <w:ind w:left="2880" w:firstLine="0"/>
        <w:jc w:val="left"/>
        <w:rPr>
          <w:szCs w:val="22"/>
        </w:rPr>
      </w:pPr>
    </w:p>
    <w:p w14:paraId="0EAE1A39" w14:textId="13B2FB5A" w:rsidR="007A4892" w:rsidRPr="00A445D9" w:rsidRDefault="009A39D3" w:rsidP="006142EE">
      <w:pPr>
        <w:pStyle w:val="RulesSub-Paragraph"/>
        <w:numPr>
          <w:ilvl w:val="3"/>
          <w:numId w:val="35"/>
        </w:numPr>
        <w:tabs>
          <w:tab w:val="clear" w:pos="1440"/>
        </w:tabs>
        <w:spacing w:after="0" w:line="240" w:lineRule="auto"/>
        <w:jc w:val="left"/>
        <w:rPr>
          <w:szCs w:val="22"/>
        </w:rPr>
      </w:pPr>
      <w:r w:rsidRPr="00A445D9">
        <w:rPr>
          <w:szCs w:val="22"/>
        </w:rPr>
        <w:t>Any other sampling results;</w:t>
      </w:r>
    </w:p>
    <w:p w14:paraId="7572E336" w14:textId="77777777" w:rsidR="004753FC" w:rsidRDefault="004753FC" w:rsidP="004753FC">
      <w:pPr>
        <w:pStyle w:val="RulesSub-Paragraph"/>
        <w:tabs>
          <w:tab w:val="clear" w:pos="1440"/>
        </w:tabs>
        <w:spacing w:after="0" w:line="240" w:lineRule="auto"/>
        <w:ind w:left="2880" w:firstLine="0"/>
        <w:jc w:val="left"/>
        <w:rPr>
          <w:szCs w:val="22"/>
        </w:rPr>
      </w:pPr>
    </w:p>
    <w:p w14:paraId="100BDF6E" w14:textId="48D6D9EB" w:rsidR="007A4892" w:rsidRPr="00A445D9" w:rsidRDefault="009A39D3" w:rsidP="006142EE">
      <w:pPr>
        <w:pStyle w:val="RulesSub-Paragraph"/>
        <w:numPr>
          <w:ilvl w:val="3"/>
          <w:numId w:val="35"/>
        </w:numPr>
        <w:tabs>
          <w:tab w:val="clear" w:pos="1440"/>
        </w:tabs>
        <w:spacing w:after="0" w:line="240" w:lineRule="auto"/>
        <w:jc w:val="left"/>
        <w:rPr>
          <w:szCs w:val="22"/>
        </w:rPr>
      </w:pPr>
      <w:r w:rsidRPr="00A445D9">
        <w:rPr>
          <w:szCs w:val="22"/>
        </w:rPr>
        <w:t xml:space="preserve">The identification of any components on which lead-based paint was previously detected that no longer have lead-based paint due to </w:t>
      </w:r>
      <w:r w:rsidRPr="00A445D9">
        <w:rPr>
          <w:szCs w:val="22"/>
        </w:rPr>
        <w:lastRenderedPageBreak/>
        <w:t>abatement activities, renovation and remodeling activities, or the implementation of essential maintenance practices;</w:t>
      </w:r>
      <w:r w:rsidR="00FF68F1" w:rsidRPr="00A445D9">
        <w:rPr>
          <w:szCs w:val="22"/>
        </w:rPr>
        <w:t xml:space="preserve"> and</w:t>
      </w:r>
    </w:p>
    <w:p w14:paraId="690CFE74" w14:textId="77777777" w:rsidR="006142EE" w:rsidRDefault="006142EE" w:rsidP="006142EE">
      <w:pPr>
        <w:pStyle w:val="RulesSub-Paragraph"/>
        <w:tabs>
          <w:tab w:val="clear" w:pos="1440"/>
        </w:tabs>
        <w:spacing w:after="0" w:line="240" w:lineRule="auto"/>
        <w:ind w:left="2880" w:firstLine="0"/>
        <w:jc w:val="left"/>
        <w:rPr>
          <w:szCs w:val="22"/>
        </w:rPr>
      </w:pPr>
    </w:p>
    <w:p w14:paraId="575783C1" w14:textId="3B73EB0C" w:rsidR="0090510F" w:rsidRPr="00A445D9" w:rsidRDefault="009A39D3" w:rsidP="006142EE">
      <w:pPr>
        <w:pStyle w:val="RulesSub-Paragraph"/>
        <w:numPr>
          <w:ilvl w:val="3"/>
          <w:numId w:val="44"/>
        </w:numPr>
        <w:tabs>
          <w:tab w:val="clear" w:pos="1440"/>
        </w:tabs>
        <w:spacing w:after="0" w:line="240" w:lineRule="auto"/>
        <w:jc w:val="left"/>
        <w:rPr>
          <w:szCs w:val="22"/>
        </w:rPr>
      </w:pPr>
      <w:r w:rsidRPr="00A445D9">
        <w:rPr>
          <w:szCs w:val="22"/>
        </w:rPr>
        <w:t>A lead-safe certificate</w:t>
      </w:r>
      <w:r w:rsidR="007D54B4" w:rsidRPr="00A445D9">
        <w:rPr>
          <w:szCs w:val="22"/>
        </w:rPr>
        <w:t>.</w:t>
      </w:r>
    </w:p>
    <w:p w14:paraId="67301A75" w14:textId="77777777" w:rsidR="006142EE" w:rsidRPr="006142EE" w:rsidRDefault="006142EE" w:rsidP="006142EE">
      <w:pPr>
        <w:pStyle w:val="RulesParagraph"/>
        <w:tabs>
          <w:tab w:val="clear" w:pos="1080"/>
        </w:tabs>
        <w:spacing w:after="0" w:line="240" w:lineRule="auto"/>
        <w:ind w:left="2160" w:firstLine="0"/>
        <w:jc w:val="left"/>
        <w:rPr>
          <w:szCs w:val="22"/>
        </w:rPr>
      </w:pPr>
    </w:p>
    <w:p w14:paraId="1E1BB558" w14:textId="1F671B6B" w:rsidR="007A4892" w:rsidRPr="00A445D9" w:rsidRDefault="009A39D3">
      <w:pPr>
        <w:pStyle w:val="RulesParagraph"/>
        <w:numPr>
          <w:ilvl w:val="2"/>
          <w:numId w:val="43"/>
        </w:numPr>
        <w:tabs>
          <w:tab w:val="clear" w:pos="1080"/>
        </w:tabs>
        <w:spacing w:after="0" w:line="240" w:lineRule="auto"/>
        <w:jc w:val="left"/>
        <w:rPr>
          <w:szCs w:val="22"/>
        </w:rPr>
      </w:pPr>
      <w:r w:rsidRPr="00A445D9">
        <w:rPr>
          <w:b/>
          <w:szCs w:val="22"/>
        </w:rPr>
        <w:t xml:space="preserve">Essential </w:t>
      </w:r>
      <w:r w:rsidR="00C02F7B">
        <w:rPr>
          <w:b/>
          <w:szCs w:val="22"/>
        </w:rPr>
        <w:t>m</w:t>
      </w:r>
      <w:r w:rsidRPr="00A445D9">
        <w:rPr>
          <w:b/>
          <w:szCs w:val="22"/>
        </w:rPr>
        <w:t xml:space="preserve">aintenance </w:t>
      </w:r>
      <w:r w:rsidR="00C02F7B">
        <w:rPr>
          <w:b/>
          <w:szCs w:val="22"/>
        </w:rPr>
        <w:t>p</w:t>
      </w:r>
      <w:r w:rsidRPr="00A445D9">
        <w:rPr>
          <w:b/>
          <w:szCs w:val="22"/>
        </w:rPr>
        <w:t>rogram</w:t>
      </w:r>
      <w:r w:rsidR="00A851B8" w:rsidRPr="00A445D9">
        <w:rPr>
          <w:b/>
        </w:rPr>
        <w:t>.</w:t>
      </w:r>
      <w:r w:rsidR="00A851B8" w:rsidRPr="00A445D9">
        <w:rPr>
          <w:b/>
          <w:szCs w:val="22"/>
        </w:rPr>
        <w:t xml:space="preserve"> </w:t>
      </w:r>
      <w:r w:rsidRPr="00A445D9">
        <w:rPr>
          <w:szCs w:val="22"/>
        </w:rPr>
        <w:t>The essential maintenance program</w:t>
      </w:r>
      <w:r w:rsidR="004951D4" w:rsidRPr="00A445D9">
        <w:rPr>
          <w:szCs w:val="22"/>
        </w:rPr>
        <w:t xml:space="preserve">, if developed, </w:t>
      </w:r>
      <w:r w:rsidRPr="00A445D9">
        <w:rPr>
          <w:szCs w:val="22"/>
        </w:rPr>
        <w:t xml:space="preserve">shall be reviewed by the lead inspector or risk </w:t>
      </w:r>
      <w:r w:rsidR="003A079D" w:rsidRPr="00A445D9">
        <w:rPr>
          <w:szCs w:val="22"/>
        </w:rPr>
        <w:t>assessor</w:t>
      </w:r>
      <w:r w:rsidRPr="00A445D9">
        <w:rPr>
          <w:szCs w:val="22"/>
        </w:rPr>
        <w:t xml:space="preserve"> as part of each reevaluation in order to certify that a residential </w:t>
      </w:r>
      <w:r w:rsidR="00F31986" w:rsidRPr="00A445D9">
        <w:rPr>
          <w:szCs w:val="22"/>
        </w:rPr>
        <w:t xml:space="preserve">dwelling </w:t>
      </w:r>
      <w:r w:rsidR="000112E7" w:rsidRPr="00A445D9">
        <w:rPr>
          <w:szCs w:val="22"/>
        </w:rPr>
        <w:t>unit or</w:t>
      </w:r>
      <w:r w:rsidRPr="00A445D9">
        <w:rPr>
          <w:szCs w:val="22"/>
        </w:rPr>
        <w:t xml:space="preserve"> child-occupied facility is lead-safe</w:t>
      </w:r>
      <w:r w:rsidR="004B13D0" w:rsidRPr="00A445D9">
        <w:rPr>
          <w:szCs w:val="22"/>
        </w:rPr>
        <w:t>.</w:t>
      </w:r>
      <w:r w:rsidR="0047398D" w:rsidRPr="00A445D9">
        <w:rPr>
          <w:szCs w:val="22"/>
        </w:rPr>
        <w:t xml:space="preserve"> For all units with identified lead-based paint the following essential maintenance program components, as applicable, may be developed by a lead inspector or risk </w:t>
      </w:r>
      <w:r w:rsidR="003A079D" w:rsidRPr="00A445D9">
        <w:rPr>
          <w:szCs w:val="22"/>
        </w:rPr>
        <w:t>assessor</w:t>
      </w:r>
      <w:r w:rsidRPr="00A445D9">
        <w:rPr>
          <w:szCs w:val="22"/>
        </w:rPr>
        <w:t xml:space="preserve">. </w:t>
      </w:r>
    </w:p>
    <w:p w14:paraId="71085CF4" w14:textId="77777777" w:rsidR="006142EE" w:rsidRDefault="006142EE" w:rsidP="006142EE">
      <w:pPr>
        <w:pStyle w:val="RulesSub-Paragraph"/>
        <w:tabs>
          <w:tab w:val="clear" w:pos="1440"/>
        </w:tabs>
        <w:spacing w:after="0" w:line="240" w:lineRule="auto"/>
        <w:ind w:left="2880" w:firstLine="0"/>
        <w:jc w:val="left"/>
        <w:rPr>
          <w:szCs w:val="22"/>
        </w:rPr>
      </w:pPr>
    </w:p>
    <w:p w14:paraId="70348897" w14:textId="2340339A" w:rsidR="007A4892" w:rsidRPr="00A445D9" w:rsidRDefault="009A39D3" w:rsidP="006142EE">
      <w:pPr>
        <w:pStyle w:val="RulesSub-Paragraph"/>
        <w:numPr>
          <w:ilvl w:val="3"/>
          <w:numId w:val="45"/>
        </w:numPr>
        <w:tabs>
          <w:tab w:val="clear" w:pos="1440"/>
        </w:tabs>
        <w:spacing w:after="0" w:line="240" w:lineRule="auto"/>
        <w:jc w:val="left"/>
        <w:rPr>
          <w:szCs w:val="22"/>
        </w:rPr>
      </w:pPr>
      <w:r w:rsidRPr="00A445D9">
        <w:rPr>
          <w:szCs w:val="22"/>
        </w:rPr>
        <w:t>Develop and maintain a list of all suspected and known lead-based painted surfaces.</w:t>
      </w:r>
    </w:p>
    <w:p w14:paraId="15C78B85" w14:textId="77777777" w:rsidR="006142EE" w:rsidRDefault="006142EE" w:rsidP="006142EE">
      <w:pPr>
        <w:pStyle w:val="RulesSub-Paragraph"/>
        <w:tabs>
          <w:tab w:val="clear" w:pos="1440"/>
        </w:tabs>
        <w:spacing w:after="0" w:line="240" w:lineRule="auto"/>
        <w:ind w:left="2880" w:firstLine="0"/>
        <w:jc w:val="left"/>
        <w:rPr>
          <w:szCs w:val="22"/>
        </w:rPr>
      </w:pPr>
    </w:p>
    <w:p w14:paraId="18684ED3" w14:textId="3078F957" w:rsidR="007A4892" w:rsidRPr="00A445D9" w:rsidRDefault="009A39D3" w:rsidP="009E4A5F">
      <w:pPr>
        <w:pStyle w:val="RulesSub-Paragraph"/>
        <w:numPr>
          <w:ilvl w:val="3"/>
          <w:numId w:val="45"/>
        </w:numPr>
        <w:tabs>
          <w:tab w:val="clear" w:pos="1440"/>
        </w:tabs>
        <w:spacing w:after="0" w:line="240" w:lineRule="auto"/>
        <w:ind w:right="180"/>
        <w:jc w:val="left"/>
        <w:rPr>
          <w:szCs w:val="22"/>
        </w:rPr>
      </w:pPr>
      <w:r w:rsidRPr="00A445D9">
        <w:rPr>
          <w:szCs w:val="22"/>
        </w:rPr>
        <w:t>Designate and provide lead awareness and work practice training to individuals who will be responsible for performing minor maintenance activities not subject to the EPA Lead-Based Paint, Renovation, Repair and Painting Rule</w:t>
      </w:r>
      <w:r w:rsidR="00CB7026">
        <w:rPr>
          <w:szCs w:val="22"/>
        </w:rPr>
        <w:t>,</w:t>
      </w:r>
      <w:r w:rsidRPr="00A445D9">
        <w:rPr>
          <w:szCs w:val="22"/>
        </w:rPr>
        <w:t xml:space="preserve"> 40 C</w:t>
      </w:r>
      <w:r w:rsidR="0014384B" w:rsidRPr="00A445D9">
        <w:rPr>
          <w:szCs w:val="22"/>
        </w:rPr>
        <w:t>.</w:t>
      </w:r>
      <w:r w:rsidRPr="00A445D9">
        <w:rPr>
          <w:szCs w:val="22"/>
        </w:rPr>
        <w:t>F</w:t>
      </w:r>
      <w:r w:rsidR="0014384B" w:rsidRPr="00A445D9">
        <w:rPr>
          <w:szCs w:val="22"/>
        </w:rPr>
        <w:t>.</w:t>
      </w:r>
      <w:r w:rsidRPr="00A445D9">
        <w:rPr>
          <w:szCs w:val="22"/>
        </w:rPr>
        <w:t>R</w:t>
      </w:r>
      <w:r w:rsidR="0014384B" w:rsidRPr="00A445D9">
        <w:rPr>
          <w:szCs w:val="22"/>
        </w:rPr>
        <w:t>.</w:t>
      </w:r>
      <w:r w:rsidRPr="00A445D9">
        <w:rPr>
          <w:szCs w:val="22"/>
        </w:rPr>
        <w:t xml:space="preserve"> Part 745, subpart E</w:t>
      </w:r>
      <w:r w:rsidR="0014384B" w:rsidRPr="00A445D9">
        <w:rPr>
          <w:szCs w:val="22"/>
        </w:rPr>
        <w:t xml:space="preserve">, as amended up to </w:t>
      </w:r>
      <w:r w:rsidR="00FF5B78">
        <w:rPr>
          <w:szCs w:val="22"/>
        </w:rPr>
        <w:t>July</w:t>
      </w:r>
      <w:r w:rsidR="00FF5B78" w:rsidRPr="00A445D9">
        <w:rPr>
          <w:szCs w:val="22"/>
        </w:rPr>
        <w:t xml:space="preserve"> </w:t>
      </w:r>
      <w:r w:rsidR="00FF5B78">
        <w:rPr>
          <w:szCs w:val="22"/>
        </w:rPr>
        <w:t>1</w:t>
      </w:r>
      <w:r w:rsidR="00EB1AFA" w:rsidRPr="00A445D9">
        <w:rPr>
          <w:szCs w:val="22"/>
        </w:rPr>
        <w:t>, 2020</w:t>
      </w:r>
      <w:r w:rsidRPr="00A445D9">
        <w:rPr>
          <w:szCs w:val="22"/>
        </w:rPr>
        <w:t>.</w:t>
      </w:r>
    </w:p>
    <w:p w14:paraId="4323E508" w14:textId="77777777" w:rsidR="006142EE" w:rsidRDefault="006142EE" w:rsidP="006142EE">
      <w:pPr>
        <w:pStyle w:val="RulesSub-Paragraph"/>
        <w:tabs>
          <w:tab w:val="clear" w:pos="1440"/>
        </w:tabs>
        <w:spacing w:after="0" w:line="240" w:lineRule="auto"/>
        <w:ind w:left="2880" w:firstLine="0"/>
        <w:jc w:val="left"/>
        <w:rPr>
          <w:szCs w:val="22"/>
        </w:rPr>
      </w:pPr>
    </w:p>
    <w:p w14:paraId="6EBB4A2A" w14:textId="69858A9F" w:rsidR="007A4892" w:rsidRPr="00A445D9" w:rsidRDefault="009A39D3" w:rsidP="006142EE">
      <w:pPr>
        <w:pStyle w:val="RulesSub-Paragraph"/>
        <w:numPr>
          <w:ilvl w:val="3"/>
          <w:numId w:val="45"/>
        </w:numPr>
        <w:tabs>
          <w:tab w:val="clear" w:pos="1440"/>
        </w:tabs>
        <w:spacing w:after="0" w:line="240" w:lineRule="auto"/>
        <w:jc w:val="left"/>
        <w:rPr>
          <w:szCs w:val="22"/>
        </w:rPr>
      </w:pPr>
      <w:r w:rsidRPr="00A445D9">
        <w:rPr>
          <w:szCs w:val="22"/>
        </w:rPr>
        <w:t>Classify the lead</w:t>
      </w:r>
      <w:r w:rsidR="002D52F5">
        <w:rPr>
          <w:szCs w:val="22"/>
        </w:rPr>
        <w:t>-</w:t>
      </w:r>
      <w:r w:rsidRPr="00A445D9">
        <w:rPr>
          <w:szCs w:val="22"/>
        </w:rPr>
        <w:t xml:space="preserve">based paint minor maintenance activities that may be performed as part of the essential maintenance program. </w:t>
      </w:r>
    </w:p>
    <w:p w14:paraId="7E3B0D43" w14:textId="77777777" w:rsidR="006142EE" w:rsidRDefault="006142EE" w:rsidP="006142EE">
      <w:pPr>
        <w:pStyle w:val="RulesSub-Paragraph"/>
        <w:tabs>
          <w:tab w:val="clear" w:pos="1440"/>
        </w:tabs>
        <w:spacing w:after="0" w:line="240" w:lineRule="auto"/>
        <w:ind w:left="2880" w:firstLine="0"/>
        <w:jc w:val="left"/>
        <w:rPr>
          <w:szCs w:val="22"/>
        </w:rPr>
      </w:pPr>
    </w:p>
    <w:p w14:paraId="362950B5" w14:textId="3E3123E6" w:rsidR="007A4892" w:rsidRPr="00A445D9" w:rsidRDefault="009A39D3" w:rsidP="006142EE">
      <w:pPr>
        <w:pStyle w:val="RulesSub-Paragraph"/>
        <w:numPr>
          <w:ilvl w:val="3"/>
          <w:numId w:val="45"/>
        </w:numPr>
        <w:tabs>
          <w:tab w:val="clear" w:pos="1440"/>
        </w:tabs>
        <w:spacing w:after="0" w:line="240" w:lineRule="auto"/>
        <w:jc w:val="left"/>
        <w:rPr>
          <w:szCs w:val="22"/>
        </w:rPr>
      </w:pPr>
      <w:r w:rsidRPr="00A445D9">
        <w:rPr>
          <w:szCs w:val="22"/>
        </w:rPr>
        <w:t>Develop and implement an in-house review system to determine whether the maintenance activity is a minor maintenance activity or an activity that must be conducted by a certified renovator.</w:t>
      </w:r>
    </w:p>
    <w:p w14:paraId="505A95C9" w14:textId="77777777" w:rsidR="006142EE" w:rsidRDefault="006142EE" w:rsidP="006142EE">
      <w:pPr>
        <w:pStyle w:val="RulesSub-Paragraph"/>
        <w:tabs>
          <w:tab w:val="clear" w:pos="1440"/>
        </w:tabs>
        <w:spacing w:after="0" w:line="240" w:lineRule="auto"/>
        <w:ind w:left="2880" w:firstLine="0"/>
        <w:jc w:val="left"/>
        <w:rPr>
          <w:szCs w:val="22"/>
        </w:rPr>
      </w:pPr>
    </w:p>
    <w:p w14:paraId="1DBA426B" w14:textId="25267B72" w:rsidR="007A4892" w:rsidRPr="00A445D9" w:rsidRDefault="009A39D3" w:rsidP="006142EE">
      <w:pPr>
        <w:pStyle w:val="RulesSub-Paragraph"/>
        <w:numPr>
          <w:ilvl w:val="3"/>
          <w:numId w:val="45"/>
        </w:numPr>
        <w:tabs>
          <w:tab w:val="clear" w:pos="1440"/>
        </w:tabs>
        <w:spacing w:after="0" w:line="240" w:lineRule="auto"/>
        <w:jc w:val="left"/>
        <w:rPr>
          <w:szCs w:val="22"/>
        </w:rPr>
      </w:pPr>
      <w:r w:rsidRPr="00A445D9">
        <w:rPr>
          <w:szCs w:val="22"/>
        </w:rPr>
        <w:t>Document each minor maintenance activity, including the location and action(s) performed.</w:t>
      </w:r>
    </w:p>
    <w:p w14:paraId="439C9825" w14:textId="77777777" w:rsidR="006142EE" w:rsidRDefault="006142EE" w:rsidP="006142EE">
      <w:pPr>
        <w:pStyle w:val="RulesSub-Paragraph"/>
        <w:tabs>
          <w:tab w:val="clear" w:pos="1440"/>
        </w:tabs>
        <w:spacing w:after="0" w:line="240" w:lineRule="auto"/>
        <w:ind w:left="2880" w:firstLine="0"/>
        <w:jc w:val="left"/>
        <w:rPr>
          <w:szCs w:val="22"/>
        </w:rPr>
      </w:pPr>
    </w:p>
    <w:p w14:paraId="54B73479" w14:textId="3A78B3F5" w:rsidR="007A4892" w:rsidRPr="00A445D9" w:rsidRDefault="009A39D3" w:rsidP="006142EE">
      <w:pPr>
        <w:pStyle w:val="RulesSub-Paragraph"/>
        <w:numPr>
          <w:ilvl w:val="3"/>
          <w:numId w:val="45"/>
        </w:numPr>
        <w:tabs>
          <w:tab w:val="clear" w:pos="1440"/>
        </w:tabs>
        <w:spacing w:after="0" w:line="240" w:lineRule="auto"/>
        <w:jc w:val="left"/>
        <w:rPr>
          <w:szCs w:val="22"/>
        </w:rPr>
      </w:pPr>
      <w:r w:rsidRPr="00A445D9">
        <w:rPr>
          <w:szCs w:val="22"/>
        </w:rPr>
        <w:t xml:space="preserve">Document that all maintenance activities subject to the requirements of the RRP rule were performed by a certified renovator. </w:t>
      </w:r>
    </w:p>
    <w:p w14:paraId="089DB49C" w14:textId="77777777" w:rsidR="006142EE" w:rsidRDefault="006142EE" w:rsidP="006142EE">
      <w:pPr>
        <w:pStyle w:val="RulesSub-Paragraph"/>
        <w:tabs>
          <w:tab w:val="clear" w:pos="1440"/>
        </w:tabs>
        <w:spacing w:after="0" w:line="240" w:lineRule="auto"/>
        <w:ind w:left="2880" w:firstLine="0"/>
        <w:jc w:val="left"/>
        <w:rPr>
          <w:szCs w:val="22"/>
        </w:rPr>
      </w:pPr>
    </w:p>
    <w:p w14:paraId="1F075100" w14:textId="787DAE89" w:rsidR="007A4892" w:rsidRDefault="009A39D3" w:rsidP="006142EE">
      <w:pPr>
        <w:pStyle w:val="RulesSub-Paragraph"/>
        <w:numPr>
          <w:ilvl w:val="3"/>
          <w:numId w:val="45"/>
        </w:numPr>
        <w:tabs>
          <w:tab w:val="clear" w:pos="1440"/>
        </w:tabs>
        <w:spacing w:after="0" w:line="240" w:lineRule="auto"/>
        <w:jc w:val="left"/>
        <w:rPr>
          <w:szCs w:val="22"/>
        </w:rPr>
      </w:pPr>
      <w:r w:rsidRPr="00A445D9">
        <w:rPr>
          <w:szCs w:val="22"/>
        </w:rPr>
        <w:t xml:space="preserve">Educate the resident(s) concerning the location of the lead-based paint in their </w:t>
      </w:r>
      <w:r w:rsidR="00F31986" w:rsidRPr="00A445D9">
        <w:rPr>
          <w:szCs w:val="22"/>
        </w:rPr>
        <w:t>dwelling unit</w:t>
      </w:r>
      <w:r w:rsidRPr="00A445D9">
        <w:rPr>
          <w:szCs w:val="22"/>
        </w:rPr>
        <w:t xml:space="preserve"> and how to report deteriorating paint to the owner.</w:t>
      </w:r>
    </w:p>
    <w:p w14:paraId="1C4E0760" w14:textId="77777777" w:rsidR="006142EE" w:rsidRPr="00A445D9" w:rsidRDefault="006142EE" w:rsidP="006142EE">
      <w:pPr>
        <w:pStyle w:val="RulesSub-Paragraph"/>
        <w:tabs>
          <w:tab w:val="clear" w:pos="1440"/>
        </w:tabs>
        <w:spacing w:after="0" w:line="240" w:lineRule="auto"/>
        <w:ind w:left="2880" w:firstLine="0"/>
        <w:jc w:val="left"/>
        <w:rPr>
          <w:szCs w:val="22"/>
        </w:rPr>
      </w:pPr>
    </w:p>
    <w:p w14:paraId="06943A92" w14:textId="5EF3DEF8" w:rsidR="007A4892" w:rsidRPr="00A445D9" w:rsidRDefault="009A39D3" w:rsidP="006142EE">
      <w:pPr>
        <w:pStyle w:val="RulesNotesub-para"/>
        <w:pBdr>
          <w:top w:val="single" w:sz="6" w:space="1" w:color="auto"/>
          <w:bottom w:val="single" w:sz="6" w:space="1" w:color="auto"/>
        </w:pBdr>
        <w:tabs>
          <w:tab w:val="clear" w:pos="720"/>
          <w:tab w:val="clear" w:pos="1080"/>
          <w:tab w:val="clear" w:pos="1440"/>
          <w:tab w:val="clear" w:pos="1800"/>
        </w:tabs>
        <w:spacing w:after="0" w:line="240" w:lineRule="auto"/>
        <w:ind w:left="2880"/>
        <w:jc w:val="left"/>
        <w:rPr>
          <w:szCs w:val="22"/>
        </w:rPr>
      </w:pPr>
      <w:r w:rsidRPr="00A445D9">
        <w:rPr>
          <w:b/>
          <w:i/>
        </w:rPr>
        <w:t>Note:</w:t>
      </w:r>
      <w:r w:rsidRPr="00A445D9">
        <w:rPr>
          <w:szCs w:val="22"/>
        </w:rPr>
        <w:tab/>
        <w:t xml:space="preserve">Property owners may review with the tenants the types of activities that can disturb lead-based paint and create </w:t>
      </w:r>
      <w:r w:rsidR="006C7151" w:rsidRPr="00A445D9">
        <w:rPr>
          <w:szCs w:val="22"/>
        </w:rPr>
        <w:t>lead-based</w:t>
      </w:r>
      <w:r w:rsidR="00D92CFD" w:rsidRPr="00A445D9">
        <w:rPr>
          <w:szCs w:val="22"/>
        </w:rPr>
        <w:t xml:space="preserve"> paint</w:t>
      </w:r>
      <w:r w:rsidRPr="00A445D9">
        <w:rPr>
          <w:szCs w:val="22"/>
        </w:rPr>
        <w:t xml:space="preserve"> hazards</w:t>
      </w:r>
      <w:r w:rsidR="00A851B8" w:rsidRPr="00A445D9">
        <w:rPr>
          <w:szCs w:val="22"/>
        </w:rPr>
        <w:t xml:space="preserve">. </w:t>
      </w:r>
      <w:r w:rsidRPr="00A445D9">
        <w:rPr>
          <w:szCs w:val="22"/>
        </w:rPr>
        <w:t>These activities include such things as: open-flame burning, renovation and remodeling activities, and dry scraping or sanding of lead-based paint.</w:t>
      </w:r>
    </w:p>
    <w:p w14:paraId="5FC3BF72" w14:textId="77777777" w:rsidR="006142EE" w:rsidRDefault="006142EE" w:rsidP="006142EE">
      <w:pPr>
        <w:pStyle w:val="Heading1"/>
        <w:spacing w:before="0" w:line="240" w:lineRule="auto"/>
        <w:ind w:left="720"/>
      </w:pPr>
      <w:bookmarkStart w:id="1086" w:name="_Toc58477047"/>
      <w:bookmarkStart w:id="1087" w:name="_Toc58485518"/>
      <w:bookmarkStart w:id="1088" w:name="_Toc58487236"/>
      <w:bookmarkStart w:id="1089" w:name="_Toc58823586"/>
      <w:bookmarkStart w:id="1090" w:name="_Toc58823868"/>
      <w:bookmarkStart w:id="1091" w:name="_Toc58931212"/>
      <w:bookmarkStart w:id="1092" w:name="_Toc58931324"/>
      <w:bookmarkStart w:id="1093" w:name="_Toc59011785"/>
      <w:bookmarkStart w:id="1094" w:name="_Toc59012080"/>
      <w:bookmarkStart w:id="1095" w:name="_Toc59012320"/>
      <w:bookmarkStart w:id="1096" w:name="_Toc59012431"/>
      <w:bookmarkStart w:id="1097" w:name="_Toc59012542"/>
      <w:bookmarkEnd w:id="1086"/>
      <w:bookmarkEnd w:id="1087"/>
      <w:bookmarkEnd w:id="1088"/>
      <w:bookmarkEnd w:id="1089"/>
      <w:bookmarkEnd w:id="1090"/>
      <w:bookmarkEnd w:id="1091"/>
      <w:bookmarkEnd w:id="1092"/>
      <w:bookmarkEnd w:id="1093"/>
      <w:bookmarkEnd w:id="1094"/>
      <w:bookmarkEnd w:id="1095"/>
      <w:bookmarkEnd w:id="1096"/>
      <w:bookmarkEnd w:id="1097"/>
    </w:p>
    <w:p w14:paraId="35C15247" w14:textId="77F1B2A3" w:rsidR="00FA06A7" w:rsidRPr="00A445D9" w:rsidRDefault="00FA06A7" w:rsidP="006142EE">
      <w:pPr>
        <w:pStyle w:val="Heading1"/>
        <w:numPr>
          <w:ilvl w:val="0"/>
          <w:numId w:val="11"/>
        </w:numPr>
        <w:spacing w:before="0" w:line="240" w:lineRule="auto"/>
      </w:pPr>
      <w:bookmarkStart w:id="1098" w:name="_Toc81469224"/>
      <w:r w:rsidRPr="00A445D9">
        <w:t>Licensure of Lead Training Providers and Accreditation of Training Courses</w:t>
      </w:r>
      <w:bookmarkEnd w:id="1098"/>
    </w:p>
    <w:p w14:paraId="709BDDC4" w14:textId="77777777" w:rsidR="004E281D" w:rsidRDefault="004E281D" w:rsidP="006142EE">
      <w:pPr>
        <w:pStyle w:val="Heading2"/>
        <w:spacing w:after="0"/>
        <w:ind w:left="720"/>
      </w:pPr>
    </w:p>
    <w:p w14:paraId="547E39D8" w14:textId="7C3AA369" w:rsidR="00FA06A7" w:rsidRPr="00A445D9" w:rsidRDefault="00FA06A7" w:rsidP="009E4A5F">
      <w:pPr>
        <w:pStyle w:val="Heading2"/>
        <w:spacing w:after="0"/>
        <w:ind w:left="720" w:right="90"/>
      </w:pPr>
      <w:r w:rsidRPr="00A445D9">
        <w:t>Lead training providers must be licensed to offer accredited lead training courses in the State of Maine. A training course, used by an individual to fulfill certification requirements (including renewals), must be approved by the Department. Individuals are responsible for ensuring that a training course is approved by the Department before taking the course. Instructors cannot self-</w:t>
      </w:r>
      <w:r w:rsidRPr="00A445D9">
        <w:lastRenderedPageBreak/>
        <w:t xml:space="preserve">certify as a lead professional by both instructing and attending the same initial or renewal training course. </w:t>
      </w:r>
    </w:p>
    <w:p w14:paraId="25C5B180" w14:textId="77777777" w:rsidR="006142EE" w:rsidRDefault="006142EE" w:rsidP="006142EE">
      <w:pPr>
        <w:pStyle w:val="RulesSub-section"/>
        <w:tabs>
          <w:tab w:val="clear" w:pos="720"/>
        </w:tabs>
        <w:spacing w:after="0" w:line="240" w:lineRule="auto"/>
        <w:ind w:left="1440" w:firstLine="0"/>
        <w:jc w:val="left"/>
        <w:rPr>
          <w:b/>
          <w:szCs w:val="22"/>
        </w:rPr>
      </w:pPr>
    </w:p>
    <w:p w14:paraId="411F4930" w14:textId="26FC6626" w:rsidR="00FA06A7" w:rsidRPr="00A445D9" w:rsidRDefault="00FA06A7" w:rsidP="006142EE">
      <w:pPr>
        <w:pStyle w:val="RulesSub-section"/>
        <w:numPr>
          <w:ilvl w:val="1"/>
          <w:numId w:val="25"/>
        </w:numPr>
        <w:tabs>
          <w:tab w:val="clear" w:pos="720"/>
        </w:tabs>
        <w:spacing w:after="0" w:line="240" w:lineRule="auto"/>
        <w:jc w:val="left"/>
        <w:rPr>
          <w:b/>
          <w:szCs w:val="22"/>
        </w:rPr>
      </w:pPr>
      <w:r w:rsidRPr="00A445D9">
        <w:rPr>
          <w:b/>
          <w:szCs w:val="22"/>
        </w:rPr>
        <w:t xml:space="preserve">Licensure of </w:t>
      </w:r>
      <w:r w:rsidR="00C02F7B">
        <w:rPr>
          <w:b/>
          <w:szCs w:val="22"/>
        </w:rPr>
        <w:t>l</w:t>
      </w:r>
      <w:r w:rsidRPr="00A445D9">
        <w:rPr>
          <w:b/>
          <w:szCs w:val="22"/>
        </w:rPr>
        <w:t xml:space="preserve">ead </w:t>
      </w:r>
      <w:r w:rsidR="00C02F7B">
        <w:rPr>
          <w:b/>
          <w:szCs w:val="22"/>
        </w:rPr>
        <w:t>t</w:t>
      </w:r>
      <w:r w:rsidRPr="00A445D9">
        <w:rPr>
          <w:b/>
          <w:szCs w:val="22"/>
        </w:rPr>
        <w:t xml:space="preserve">raining </w:t>
      </w:r>
      <w:r w:rsidR="00C02F7B">
        <w:rPr>
          <w:b/>
          <w:szCs w:val="22"/>
        </w:rPr>
        <w:t>p</w:t>
      </w:r>
      <w:r w:rsidRPr="00A445D9">
        <w:rPr>
          <w:b/>
          <w:szCs w:val="22"/>
        </w:rPr>
        <w:t>roviders.</w:t>
      </w:r>
      <w:r w:rsidRPr="00A445D9">
        <w:rPr>
          <w:b/>
        </w:rPr>
        <w:t xml:space="preserve"> </w:t>
      </w:r>
      <w:r w:rsidRPr="00A445D9">
        <w:rPr>
          <w:szCs w:val="22"/>
        </w:rPr>
        <w:t>To obtain a license as a lead training provider or to renew an existing lead training provider license, a business entity must submit a complete application to the Department on a form approved by the Department. The application must demonstrate that the training provider meets all applicable standards and must include the following:</w:t>
      </w:r>
    </w:p>
    <w:p w14:paraId="041A56B2" w14:textId="77777777" w:rsidR="006142EE" w:rsidRDefault="006142EE" w:rsidP="006142EE">
      <w:pPr>
        <w:pStyle w:val="RulesParagraph"/>
        <w:tabs>
          <w:tab w:val="clear" w:pos="1080"/>
        </w:tabs>
        <w:spacing w:after="0" w:line="240" w:lineRule="auto"/>
        <w:ind w:left="2160" w:firstLine="0"/>
        <w:jc w:val="left"/>
        <w:rPr>
          <w:szCs w:val="22"/>
        </w:rPr>
      </w:pPr>
    </w:p>
    <w:p w14:paraId="1BE42C10" w14:textId="0467259B" w:rsidR="00FA06A7" w:rsidRPr="00A445D9" w:rsidRDefault="00FA06A7" w:rsidP="006142EE">
      <w:pPr>
        <w:pStyle w:val="RulesParagraph"/>
        <w:numPr>
          <w:ilvl w:val="2"/>
          <w:numId w:val="12"/>
        </w:numPr>
        <w:tabs>
          <w:tab w:val="clear" w:pos="1080"/>
        </w:tabs>
        <w:spacing w:after="0" w:line="240" w:lineRule="auto"/>
        <w:jc w:val="left"/>
        <w:rPr>
          <w:szCs w:val="22"/>
        </w:rPr>
      </w:pPr>
      <w:r w:rsidRPr="00A445D9">
        <w:rPr>
          <w:szCs w:val="22"/>
        </w:rPr>
        <w:t>The name, address, telephone number and license number of the applicant, including any other name under which the applicant is known;</w:t>
      </w:r>
    </w:p>
    <w:p w14:paraId="395EC98E" w14:textId="77777777" w:rsidR="006142EE" w:rsidRDefault="006142EE" w:rsidP="006142EE">
      <w:pPr>
        <w:pStyle w:val="RulesParagraph"/>
        <w:tabs>
          <w:tab w:val="clear" w:pos="1080"/>
        </w:tabs>
        <w:spacing w:after="0" w:line="240" w:lineRule="auto"/>
        <w:ind w:left="2160" w:firstLine="0"/>
        <w:jc w:val="left"/>
        <w:rPr>
          <w:szCs w:val="22"/>
        </w:rPr>
      </w:pPr>
    </w:p>
    <w:p w14:paraId="5E9B8AA5" w14:textId="500B8066" w:rsidR="00FA06A7" w:rsidRPr="00A445D9" w:rsidRDefault="00FA06A7" w:rsidP="006142EE">
      <w:pPr>
        <w:pStyle w:val="RulesParagraph"/>
        <w:numPr>
          <w:ilvl w:val="2"/>
          <w:numId w:val="12"/>
        </w:numPr>
        <w:tabs>
          <w:tab w:val="clear" w:pos="1080"/>
        </w:tabs>
        <w:spacing w:after="0" w:line="240" w:lineRule="auto"/>
        <w:jc w:val="left"/>
        <w:rPr>
          <w:szCs w:val="22"/>
        </w:rPr>
      </w:pPr>
      <w:r w:rsidRPr="00A445D9">
        <w:rPr>
          <w:szCs w:val="22"/>
        </w:rPr>
        <w:t>The name, background, education, training</w:t>
      </w:r>
      <w:r w:rsidR="00BC2EE5">
        <w:rPr>
          <w:szCs w:val="22"/>
        </w:rPr>
        <w:t>,</w:t>
      </w:r>
      <w:r w:rsidRPr="00A445D9">
        <w:rPr>
          <w:szCs w:val="22"/>
        </w:rPr>
        <w:t xml:space="preserve"> and experience of the employee of the applicant who is the training manager responsible for the development and administration of training courses. This must include proof that the training manager has a post-secondary degree in adult education, or has successfully completed a </w:t>
      </w:r>
      <w:r w:rsidR="00D92CFD" w:rsidRPr="00A445D9">
        <w:rPr>
          <w:szCs w:val="22"/>
        </w:rPr>
        <w:t>“</w:t>
      </w:r>
      <w:r w:rsidRPr="00A445D9">
        <w:rPr>
          <w:szCs w:val="22"/>
        </w:rPr>
        <w:t>Train the Trainer</w:t>
      </w:r>
      <w:r w:rsidR="00D92CFD" w:rsidRPr="00A445D9">
        <w:rPr>
          <w:szCs w:val="22"/>
        </w:rPr>
        <w:t>”</w:t>
      </w:r>
      <w:r w:rsidRPr="00A445D9">
        <w:rPr>
          <w:szCs w:val="22"/>
        </w:rPr>
        <w:t xml:space="preserve"> course that is approved by the Department, or has at least two full years’ experience teaching adult learners;</w:t>
      </w:r>
    </w:p>
    <w:p w14:paraId="7CC8B7D0" w14:textId="77777777" w:rsidR="006142EE" w:rsidRDefault="006142EE" w:rsidP="006142EE">
      <w:pPr>
        <w:pStyle w:val="RulesParagraph"/>
        <w:tabs>
          <w:tab w:val="clear" w:pos="1080"/>
        </w:tabs>
        <w:spacing w:after="0" w:line="240" w:lineRule="auto"/>
        <w:ind w:left="2160" w:firstLine="0"/>
        <w:jc w:val="left"/>
        <w:rPr>
          <w:szCs w:val="22"/>
        </w:rPr>
      </w:pPr>
    </w:p>
    <w:p w14:paraId="20735682" w14:textId="6449AD62" w:rsidR="00FA06A7" w:rsidRPr="00A445D9" w:rsidRDefault="00FA06A7" w:rsidP="006142EE">
      <w:pPr>
        <w:pStyle w:val="RulesParagraph"/>
        <w:numPr>
          <w:ilvl w:val="2"/>
          <w:numId w:val="12"/>
        </w:numPr>
        <w:tabs>
          <w:tab w:val="clear" w:pos="1080"/>
        </w:tabs>
        <w:spacing w:after="0" w:line="240" w:lineRule="auto"/>
        <w:jc w:val="left"/>
        <w:rPr>
          <w:szCs w:val="22"/>
        </w:rPr>
      </w:pPr>
      <w:r w:rsidRPr="00A445D9">
        <w:rPr>
          <w:szCs w:val="22"/>
        </w:rPr>
        <w:t>The name, background, education, training</w:t>
      </w:r>
      <w:r w:rsidR="00BC2EE5">
        <w:rPr>
          <w:szCs w:val="22"/>
        </w:rPr>
        <w:t>,</w:t>
      </w:r>
      <w:r w:rsidRPr="00A445D9">
        <w:rPr>
          <w:szCs w:val="22"/>
        </w:rPr>
        <w:t xml:space="preserve"> and experience of the person who the lead training provider plans to use as instructor. This shall include the designation of a qualified primary instructor and any secondary instructor, and shall include:</w:t>
      </w:r>
    </w:p>
    <w:p w14:paraId="28DBCEA0" w14:textId="77777777" w:rsidR="006142EE" w:rsidRDefault="006142EE" w:rsidP="006142EE">
      <w:pPr>
        <w:pStyle w:val="RulesSub-Paragraph"/>
        <w:tabs>
          <w:tab w:val="clear" w:pos="1440"/>
        </w:tabs>
        <w:spacing w:after="0" w:line="240" w:lineRule="auto"/>
        <w:ind w:left="2880" w:firstLine="0"/>
        <w:jc w:val="left"/>
        <w:rPr>
          <w:szCs w:val="22"/>
        </w:rPr>
      </w:pPr>
    </w:p>
    <w:p w14:paraId="0BB57928" w14:textId="682D31C9" w:rsidR="00FA06A7" w:rsidRPr="00A445D9" w:rsidRDefault="00FA06A7" w:rsidP="006142EE">
      <w:pPr>
        <w:pStyle w:val="RulesSub-Paragraph"/>
        <w:numPr>
          <w:ilvl w:val="3"/>
          <w:numId w:val="12"/>
        </w:numPr>
        <w:tabs>
          <w:tab w:val="clear" w:pos="1440"/>
        </w:tabs>
        <w:spacing w:after="0" w:line="240" w:lineRule="auto"/>
        <w:jc w:val="left"/>
        <w:rPr>
          <w:szCs w:val="22"/>
        </w:rPr>
      </w:pPr>
      <w:r w:rsidRPr="00A445D9">
        <w:rPr>
          <w:szCs w:val="22"/>
        </w:rPr>
        <w:t>Evidence that the primary instructor has demonstrated experience, education, or training in teaching adults; experience in education or training in lead or asbestos abatement, painting, carpentry, renovation, remodeling, occupational safety and health, or industrial hygiene; and successful completion of a Department-approved initial training course in the discipline they are teaching; and</w:t>
      </w:r>
    </w:p>
    <w:p w14:paraId="0898C794" w14:textId="77777777" w:rsidR="006142EE" w:rsidRDefault="006142EE" w:rsidP="006142EE">
      <w:pPr>
        <w:pStyle w:val="RulesSub-Paragraph"/>
        <w:tabs>
          <w:tab w:val="clear" w:pos="1440"/>
        </w:tabs>
        <w:spacing w:after="0" w:line="240" w:lineRule="auto"/>
        <w:ind w:left="2880" w:firstLine="0"/>
        <w:jc w:val="left"/>
        <w:rPr>
          <w:szCs w:val="22"/>
        </w:rPr>
      </w:pPr>
    </w:p>
    <w:p w14:paraId="293D3319" w14:textId="2C5D0BC1" w:rsidR="00FA06A7" w:rsidRPr="00A445D9" w:rsidRDefault="00FA06A7" w:rsidP="006142EE">
      <w:pPr>
        <w:pStyle w:val="RulesSub-Paragraph"/>
        <w:numPr>
          <w:ilvl w:val="3"/>
          <w:numId w:val="12"/>
        </w:numPr>
        <w:tabs>
          <w:tab w:val="clear" w:pos="1440"/>
        </w:tabs>
        <w:spacing w:after="0" w:line="240" w:lineRule="auto"/>
        <w:jc w:val="left"/>
        <w:rPr>
          <w:szCs w:val="22"/>
        </w:rPr>
      </w:pPr>
      <w:r w:rsidRPr="00A445D9">
        <w:rPr>
          <w:szCs w:val="22"/>
        </w:rPr>
        <w:t>Evidence that secondary instructors are persons possessing academic credentials, training, and/or field experience in a particular area, who may regularly provide portion(s) of instruction at a course. Secondary instructors do not need to have attended initial lead training courses, but need to provide, prior to conducting training, the primary instructor with written documentation detailing their experience and providing copies of training and/or academic credentials.</w:t>
      </w:r>
    </w:p>
    <w:p w14:paraId="51184D5F" w14:textId="77777777" w:rsidR="006142EE" w:rsidRDefault="006142EE" w:rsidP="006142EE">
      <w:pPr>
        <w:pStyle w:val="RulesParagraph"/>
        <w:tabs>
          <w:tab w:val="clear" w:pos="1080"/>
        </w:tabs>
        <w:spacing w:after="0" w:line="240" w:lineRule="auto"/>
        <w:ind w:left="2160" w:firstLine="0"/>
        <w:jc w:val="left"/>
        <w:rPr>
          <w:szCs w:val="22"/>
        </w:rPr>
      </w:pPr>
    </w:p>
    <w:p w14:paraId="48296E48" w14:textId="0FC36736" w:rsidR="000B3188" w:rsidRPr="000B3188" w:rsidRDefault="00FA06A7" w:rsidP="000B3188">
      <w:pPr>
        <w:pStyle w:val="RulesParagraph"/>
        <w:numPr>
          <w:ilvl w:val="2"/>
          <w:numId w:val="12"/>
        </w:numPr>
        <w:tabs>
          <w:tab w:val="clear" w:pos="1080"/>
        </w:tabs>
        <w:spacing w:after="0" w:line="240" w:lineRule="auto"/>
        <w:jc w:val="left"/>
        <w:rPr>
          <w:szCs w:val="22"/>
        </w:rPr>
      </w:pPr>
      <w:r w:rsidRPr="00A445D9">
        <w:rPr>
          <w:szCs w:val="22"/>
        </w:rPr>
        <w:t>A detailed description of audio/visual teaching aids as well as the number and quality of supplies and equipment that will be used for the training</w:t>
      </w:r>
      <w:r w:rsidR="00722969">
        <w:rPr>
          <w:szCs w:val="22"/>
        </w:rPr>
        <w:t>;</w:t>
      </w:r>
    </w:p>
    <w:p w14:paraId="0B77A027" w14:textId="77777777" w:rsidR="00892DEB" w:rsidRDefault="00892DEB" w:rsidP="00892DEB">
      <w:pPr>
        <w:pStyle w:val="RulesParagraph"/>
        <w:tabs>
          <w:tab w:val="clear" w:pos="1080"/>
        </w:tabs>
        <w:spacing w:after="0" w:line="240" w:lineRule="auto"/>
        <w:ind w:left="2160" w:firstLine="0"/>
        <w:jc w:val="left"/>
        <w:rPr>
          <w:szCs w:val="22"/>
        </w:rPr>
      </w:pPr>
    </w:p>
    <w:p w14:paraId="65D36FDF" w14:textId="0448479E"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A physical description and location of the primary training facility that demonstrates that it is adequate for training and learning purposes</w:t>
      </w:r>
      <w:r w:rsidR="00722969">
        <w:rPr>
          <w:szCs w:val="22"/>
        </w:rPr>
        <w:t>;</w:t>
      </w:r>
    </w:p>
    <w:p w14:paraId="6A4A028A" w14:textId="77777777" w:rsidR="00892DEB" w:rsidRDefault="00892DEB" w:rsidP="00892DEB">
      <w:pPr>
        <w:pStyle w:val="RulesParagraph"/>
        <w:tabs>
          <w:tab w:val="clear" w:pos="1080"/>
        </w:tabs>
        <w:spacing w:after="0" w:line="240" w:lineRule="auto"/>
        <w:ind w:left="2160" w:firstLine="0"/>
        <w:jc w:val="left"/>
        <w:rPr>
          <w:szCs w:val="22"/>
        </w:rPr>
      </w:pPr>
    </w:p>
    <w:p w14:paraId="3908D557" w14:textId="11C9EB4A"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A copy of the course sign in/sign out log that the training provider will use to track the times that students arrive and depart the course, including the times out and in for any lunch break. The lead training provider shall ensure this log is filled in by the students when entering and exiting the classroom</w:t>
      </w:r>
      <w:r w:rsidR="00722969">
        <w:rPr>
          <w:szCs w:val="22"/>
        </w:rPr>
        <w:t>;</w:t>
      </w:r>
    </w:p>
    <w:p w14:paraId="7F6E08DD" w14:textId="2C0240FF" w:rsidR="00FA06A7" w:rsidRPr="00A445D9" w:rsidRDefault="00FA06A7" w:rsidP="000B3188">
      <w:pPr>
        <w:pStyle w:val="DefaultParagraphFont1"/>
        <w:numPr>
          <w:ilvl w:val="2"/>
          <w:numId w:val="12"/>
        </w:numPr>
        <w:spacing w:after="0" w:line="240" w:lineRule="auto"/>
        <w:rPr>
          <w:sz w:val="22"/>
        </w:rPr>
      </w:pPr>
      <w:r w:rsidRPr="00A445D9">
        <w:rPr>
          <w:sz w:val="22"/>
          <w:szCs w:val="22"/>
        </w:rPr>
        <w:lastRenderedPageBreak/>
        <w:t xml:space="preserve">The location of and a description of the classroom and </w:t>
      </w:r>
      <w:r w:rsidR="00D92CFD" w:rsidRPr="00A445D9">
        <w:rPr>
          <w:sz w:val="22"/>
          <w:szCs w:val="22"/>
        </w:rPr>
        <w:t>“</w:t>
      </w:r>
      <w:r w:rsidRPr="00A445D9">
        <w:rPr>
          <w:sz w:val="22"/>
          <w:szCs w:val="22"/>
        </w:rPr>
        <w:t>hands-on</w:t>
      </w:r>
      <w:r w:rsidR="00D92CFD" w:rsidRPr="00A445D9">
        <w:rPr>
          <w:sz w:val="22"/>
          <w:szCs w:val="22"/>
        </w:rPr>
        <w:t>”</w:t>
      </w:r>
      <w:r w:rsidRPr="00A445D9">
        <w:rPr>
          <w:sz w:val="22"/>
          <w:szCs w:val="22"/>
        </w:rPr>
        <w:t xml:space="preserve"> facilities that is normally used by the lead training provider. The hands-on facilities must ensure that the students have direct contact with actual situations encountered in abatement work sites</w:t>
      </w:r>
      <w:r w:rsidR="00722969">
        <w:rPr>
          <w:sz w:val="22"/>
          <w:szCs w:val="22"/>
        </w:rPr>
        <w:t>;</w:t>
      </w:r>
    </w:p>
    <w:p w14:paraId="6791757A" w14:textId="77777777" w:rsidR="000B3188" w:rsidRPr="000B3188" w:rsidRDefault="000B3188" w:rsidP="000B3188">
      <w:pPr>
        <w:pStyle w:val="DefaultParagraphFont1"/>
        <w:spacing w:after="0" w:line="240" w:lineRule="auto"/>
        <w:ind w:left="2160"/>
        <w:rPr>
          <w:sz w:val="22"/>
        </w:rPr>
      </w:pPr>
    </w:p>
    <w:p w14:paraId="14B7BA20" w14:textId="37FC5D3B" w:rsidR="00FA06A7" w:rsidRPr="00A445D9" w:rsidRDefault="00FA06A7" w:rsidP="000B3188">
      <w:pPr>
        <w:pStyle w:val="DefaultParagraphFont1"/>
        <w:numPr>
          <w:ilvl w:val="2"/>
          <w:numId w:val="12"/>
        </w:numPr>
        <w:spacing w:after="0" w:line="240" w:lineRule="auto"/>
        <w:rPr>
          <w:sz w:val="22"/>
        </w:rPr>
      </w:pPr>
      <w:r w:rsidRPr="00A445D9">
        <w:rPr>
          <w:sz w:val="22"/>
          <w:szCs w:val="22"/>
        </w:rPr>
        <w:t>A sample of the uniquely numbered certificate to be issued and mailed to training course students by the lead training provider upon successful completion of a course. This certificate must include:</w:t>
      </w:r>
    </w:p>
    <w:p w14:paraId="0AE96CB7" w14:textId="77777777" w:rsidR="000B3188" w:rsidRDefault="000B3188" w:rsidP="000B3188">
      <w:pPr>
        <w:pStyle w:val="RulesSub-Paragraph"/>
        <w:tabs>
          <w:tab w:val="clear" w:pos="1440"/>
        </w:tabs>
        <w:spacing w:after="0" w:line="240" w:lineRule="auto"/>
        <w:ind w:left="2880" w:firstLine="0"/>
        <w:jc w:val="left"/>
        <w:rPr>
          <w:szCs w:val="22"/>
        </w:rPr>
      </w:pPr>
    </w:p>
    <w:p w14:paraId="39A1EF8E" w14:textId="2A86A80B" w:rsidR="00FA06A7" w:rsidRPr="00A445D9" w:rsidRDefault="00FA06A7" w:rsidP="000B3188">
      <w:pPr>
        <w:pStyle w:val="RulesSub-Paragraph"/>
        <w:numPr>
          <w:ilvl w:val="3"/>
          <w:numId w:val="12"/>
        </w:numPr>
        <w:tabs>
          <w:tab w:val="clear" w:pos="1440"/>
        </w:tabs>
        <w:spacing w:after="0" w:line="240" w:lineRule="auto"/>
        <w:jc w:val="left"/>
        <w:rPr>
          <w:szCs w:val="22"/>
        </w:rPr>
      </w:pPr>
      <w:r w:rsidRPr="00A445D9">
        <w:rPr>
          <w:szCs w:val="22"/>
        </w:rPr>
        <w:t>The name of the student and their date of birth;</w:t>
      </w:r>
    </w:p>
    <w:p w14:paraId="4DD61F96" w14:textId="77777777" w:rsidR="000B3188" w:rsidRDefault="000B3188" w:rsidP="000B3188">
      <w:pPr>
        <w:pStyle w:val="RulesSub-Paragraph"/>
        <w:tabs>
          <w:tab w:val="clear" w:pos="1440"/>
        </w:tabs>
        <w:spacing w:after="0" w:line="240" w:lineRule="auto"/>
        <w:ind w:left="2880" w:firstLine="0"/>
        <w:jc w:val="left"/>
        <w:rPr>
          <w:szCs w:val="22"/>
        </w:rPr>
      </w:pPr>
    </w:p>
    <w:p w14:paraId="2579B15A" w14:textId="301918B8" w:rsidR="00FA06A7" w:rsidRPr="00A445D9" w:rsidRDefault="00FA06A7" w:rsidP="000B3188">
      <w:pPr>
        <w:pStyle w:val="RulesSub-Paragraph"/>
        <w:numPr>
          <w:ilvl w:val="3"/>
          <w:numId w:val="12"/>
        </w:numPr>
        <w:tabs>
          <w:tab w:val="clear" w:pos="1440"/>
        </w:tabs>
        <w:spacing w:after="0" w:line="240" w:lineRule="auto"/>
        <w:jc w:val="left"/>
        <w:rPr>
          <w:szCs w:val="22"/>
        </w:rPr>
      </w:pPr>
      <w:r w:rsidRPr="00A445D9">
        <w:rPr>
          <w:szCs w:val="22"/>
        </w:rPr>
        <w:t>The name of the training course completed;</w:t>
      </w:r>
    </w:p>
    <w:p w14:paraId="0F79009C" w14:textId="77777777" w:rsidR="000B3188" w:rsidRDefault="000B3188" w:rsidP="000B3188">
      <w:pPr>
        <w:pStyle w:val="RulesSub-Paragraph"/>
        <w:tabs>
          <w:tab w:val="clear" w:pos="1440"/>
        </w:tabs>
        <w:spacing w:after="0" w:line="240" w:lineRule="auto"/>
        <w:ind w:left="2880" w:firstLine="0"/>
        <w:jc w:val="left"/>
        <w:rPr>
          <w:szCs w:val="22"/>
        </w:rPr>
      </w:pPr>
    </w:p>
    <w:p w14:paraId="2A267033" w14:textId="41164C46" w:rsidR="00FA06A7" w:rsidRPr="00A445D9" w:rsidRDefault="00FA06A7" w:rsidP="000B3188">
      <w:pPr>
        <w:pStyle w:val="RulesSub-Paragraph"/>
        <w:numPr>
          <w:ilvl w:val="3"/>
          <w:numId w:val="12"/>
        </w:numPr>
        <w:tabs>
          <w:tab w:val="clear" w:pos="1440"/>
        </w:tabs>
        <w:spacing w:after="0" w:line="240" w:lineRule="auto"/>
        <w:jc w:val="left"/>
        <w:rPr>
          <w:szCs w:val="22"/>
        </w:rPr>
      </w:pPr>
      <w:r w:rsidRPr="00A445D9">
        <w:rPr>
          <w:szCs w:val="22"/>
        </w:rPr>
        <w:t>The date(s) of the training course;</w:t>
      </w:r>
    </w:p>
    <w:p w14:paraId="0B687327" w14:textId="77777777" w:rsidR="000B3188" w:rsidRDefault="000B3188" w:rsidP="000B3188">
      <w:pPr>
        <w:pStyle w:val="RulesSub-Paragraph"/>
        <w:tabs>
          <w:tab w:val="clear" w:pos="1440"/>
        </w:tabs>
        <w:spacing w:after="0" w:line="240" w:lineRule="auto"/>
        <w:ind w:left="2880" w:firstLine="0"/>
        <w:jc w:val="left"/>
        <w:rPr>
          <w:szCs w:val="22"/>
        </w:rPr>
      </w:pPr>
    </w:p>
    <w:p w14:paraId="04D10151" w14:textId="42608203" w:rsidR="00FA06A7" w:rsidRPr="00A445D9" w:rsidRDefault="00FA06A7" w:rsidP="000B3188">
      <w:pPr>
        <w:pStyle w:val="RulesSub-Paragraph"/>
        <w:numPr>
          <w:ilvl w:val="3"/>
          <w:numId w:val="12"/>
        </w:numPr>
        <w:tabs>
          <w:tab w:val="clear" w:pos="1440"/>
        </w:tabs>
        <w:spacing w:after="0" w:line="240" w:lineRule="auto"/>
        <w:jc w:val="left"/>
        <w:rPr>
          <w:szCs w:val="22"/>
        </w:rPr>
      </w:pPr>
      <w:r w:rsidRPr="00A445D9">
        <w:rPr>
          <w:szCs w:val="22"/>
        </w:rPr>
        <w:t>The date of the final examination;</w:t>
      </w:r>
    </w:p>
    <w:p w14:paraId="23850D6B" w14:textId="77777777" w:rsidR="000B3188" w:rsidRDefault="000B3188" w:rsidP="000B3188">
      <w:pPr>
        <w:pStyle w:val="RulesSub-Paragraph"/>
        <w:tabs>
          <w:tab w:val="clear" w:pos="1440"/>
        </w:tabs>
        <w:spacing w:after="0" w:line="240" w:lineRule="auto"/>
        <w:ind w:left="2880" w:firstLine="0"/>
        <w:jc w:val="left"/>
        <w:rPr>
          <w:szCs w:val="22"/>
        </w:rPr>
      </w:pPr>
    </w:p>
    <w:p w14:paraId="772C1DF5" w14:textId="0C4DE634" w:rsidR="00FA06A7" w:rsidRPr="00A445D9" w:rsidRDefault="00FA06A7" w:rsidP="000B3188">
      <w:pPr>
        <w:pStyle w:val="RulesSub-Paragraph"/>
        <w:numPr>
          <w:ilvl w:val="3"/>
          <w:numId w:val="12"/>
        </w:numPr>
        <w:tabs>
          <w:tab w:val="clear" w:pos="1440"/>
        </w:tabs>
        <w:spacing w:after="0" w:line="240" w:lineRule="auto"/>
        <w:jc w:val="left"/>
        <w:rPr>
          <w:szCs w:val="22"/>
        </w:rPr>
      </w:pPr>
      <w:r w:rsidRPr="00A445D9">
        <w:rPr>
          <w:szCs w:val="22"/>
        </w:rPr>
        <w:t>The date of the training expiration;</w:t>
      </w:r>
    </w:p>
    <w:p w14:paraId="20EF02DF" w14:textId="77777777" w:rsidR="000B3188" w:rsidRDefault="000B3188" w:rsidP="000B3188">
      <w:pPr>
        <w:pStyle w:val="RulesSub-Paragraph"/>
        <w:tabs>
          <w:tab w:val="clear" w:pos="1440"/>
        </w:tabs>
        <w:spacing w:after="0" w:line="240" w:lineRule="auto"/>
        <w:ind w:left="2880" w:firstLine="0"/>
        <w:jc w:val="left"/>
        <w:rPr>
          <w:szCs w:val="22"/>
        </w:rPr>
      </w:pPr>
    </w:p>
    <w:p w14:paraId="23FDDB8E" w14:textId="4EDA1F49" w:rsidR="00FA06A7" w:rsidRPr="00A445D9" w:rsidRDefault="00FA06A7" w:rsidP="000B3188">
      <w:pPr>
        <w:pStyle w:val="RulesSub-Paragraph"/>
        <w:numPr>
          <w:ilvl w:val="3"/>
          <w:numId w:val="12"/>
        </w:numPr>
        <w:tabs>
          <w:tab w:val="clear" w:pos="1440"/>
        </w:tabs>
        <w:spacing w:after="0" w:line="240" w:lineRule="auto"/>
        <w:jc w:val="left"/>
        <w:rPr>
          <w:szCs w:val="22"/>
        </w:rPr>
      </w:pPr>
      <w:r w:rsidRPr="00A445D9">
        <w:rPr>
          <w:szCs w:val="22"/>
        </w:rPr>
        <w:t>A statement that the student passed the course; and</w:t>
      </w:r>
    </w:p>
    <w:p w14:paraId="14F2C2D6" w14:textId="77777777" w:rsidR="000B3188" w:rsidRDefault="000B3188" w:rsidP="000B3188">
      <w:pPr>
        <w:pStyle w:val="RulesSub-Paragraph"/>
        <w:tabs>
          <w:tab w:val="clear" w:pos="1440"/>
        </w:tabs>
        <w:spacing w:after="0" w:line="240" w:lineRule="auto"/>
        <w:ind w:left="2880" w:firstLine="0"/>
        <w:jc w:val="left"/>
        <w:rPr>
          <w:szCs w:val="22"/>
        </w:rPr>
      </w:pPr>
    </w:p>
    <w:p w14:paraId="18A5A011" w14:textId="5254A961" w:rsidR="00FA06A7" w:rsidRPr="00A445D9" w:rsidRDefault="00FA06A7" w:rsidP="000B3188">
      <w:pPr>
        <w:pStyle w:val="RulesSub-Paragraph"/>
        <w:numPr>
          <w:ilvl w:val="3"/>
          <w:numId w:val="12"/>
        </w:numPr>
        <w:tabs>
          <w:tab w:val="clear" w:pos="1440"/>
        </w:tabs>
        <w:spacing w:after="0" w:line="240" w:lineRule="auto"/>
        <w:jc w:val="left"/>
        <w:rPr>
          <w:szCs w:val="22"/>
        </w:rPr>
      </w:pPr>
      <w:r w:rsidRPr="00A445D9">
        <w:rPr>
          <w:szCs w:val="22"/>
        </w:rPr>
        <w:t>The name, address, and telephone number of the lead training provider.</w:t>
      </w:r>
    </w:p>
    <w:p w14:paraId="0584B32B" w14:textId="77777777" w:rsidR="000B3188" w:rsidRPr="000B3188" w:rsidRDefault="000B3188" w:rsidP="000B3188">
      <w:pPr>
        <w:pStyle w:val="DefaultParagraphFont1"/>
        <w:spacing w:after="0" w:line="240" w:lineRule="auto"/>
        <w:ind w:left="2160"/>
        <w:rPr>
          <w:sz w:val="22"/>
        </w:rPr>
      </w:pPr>
    </w:p>
    <w:p w14:paraId="35E387F1" w14:textId="421A498E" w:rsidR="00FA06A7" w:rsidRPr="00A445D9" w:rsidRDefault="00FA06A7" w:rsidP="000B3188">
      <w:pPr>
        <w:pStyle w:val="DefaultParagraphFont1"/>
        <w:numPr>
          <w:ilvl w:val="2"/>
          <w:numId w:val="12"/>
        </w:numPr>
        <w:spacing w:after="0" w:line="240" w:lineRule="auto"/>
        <w:rPr>
          <w:sz w:val="22"/>
        </w:rPr>
      </w:pPr>
      <w:r w:rsidRPr="00A445D9">
        <w:rPr>
          <w:sz w:val="22"/>
          <w:szCs w:val="22"/>
        </w:rPr>
        <w:t>A statement by the lead training provider certifying that:</w:t>
      </w:r>
    </w:p>
    <w:p w14:paraId="50D97996" w14:textId="77777777" w:rsidR="000B3188" w:rsidRDefault="000B3188" w:rsidP="000B3188">
      <w:pPr>
        <w:pStyle w:val="RulesSub-Paragraph"/>
        <w:tabs>
          <w:tab w:val="clear" w:pos="1440"/>
        </w:tabs>
        <w:spacing w:after="0" w:line="240" w:lineRule="auto"/>
        <w:ind w:left="2880" w:firstLine="0"/>
        <w:jc w:val="left"/>
        <w:rPr>
          <w:szCs w:val="22"/>
        </w:rPr>
      </w:pPr>
    </w:p>
    <w:p w14:paraId="43279047" w14:textId="2DA93EC3" w:rsidR="00FA06A7" w:rsidRPr="00A445D9" w:rsidRDefault="00FA06A7" w:rsidP="000B3188">
      <w:pPr>
        <w:pStyle w:val="RulesSub-Paragraph"/>
        <w:numPr>
          <w:ilvl w:val="3"/>
          <w:numId w:val="12"/>
        </w:numPr>
        <w:tabs>
          <w:tab w:val="clear" w:pos="1440"/>
        </w:tabs>
        <w:spacing w:after="0" w:line="240" w:lineRule="auto"/>
        <w:jc w:val="left"/>
        <w:rPr>
          <w:szCs w:val="22"/>
        </w:rPr>
      </w:pPr>
      <w:r w:rsidRPr="00A445D9">
        <w:rPr>
          <w:szCs w:val="22"/>
        </w:rPr>
        <w:t>The training program meets the accreditation requirements established in Sections 8(</w:t>
      </w:r>
      <w:r w:rsidR="00656D58">
        <w:rPr>
          <w:szCs w:val="22"/>
        </w:rPr>
        <w:t>B)</w:t>
      </w:r>
      <w:r w:rsidRPr="00A445D9">
        <w:rPr>
          <w:szCs w:val="22"/>
        </w:rPr>
        <w:t>, 8(C) and 8(D), and will be implemented in accordance with Sections 8(A), 8(E), 8(F) and 8(G).</w:t>
      </w:r>
    </w:p>
    <w:p w14:paraId="02165436" w14:textId="77777777" w:rsidR="000B3188" w:rsidRDefault="000B3188" w:rsidP="000B3188">
      <w:pPr>
        <w:pStyle w:val="RulesSub-Paragraph"/>
        <w:tabs>
          <w:tab w:val="clear" w:pos="1440"/>
        </w:tabs>
        <w:spacing w:after="0" w:line="240" w:lineRule="auto"/>
        <w:ind w:left="2880" w:firstLine="0"/>
        <w:jc w:val="left"/>
        <w:rPr>
          <w:szCs w:val="22"/>
        </w:rPr>
      </w:pPr>
    </w:p>
    <w:p w14:paraId="4DD81A51" w14:textId="5877AC35" w:rsidR="00FA06A7" w:rsidRPr="00A445D9" w:rsidRDefault="00FA06A7" w:rsidP="000B3188">
      <w:pPr>
        <w:pStyle w:val="RulesSub-Paragraph"/>
        <w:numPr>
          <w:ilvl w:val="3"/>
          <w:numId w:val="12"/>
        </w:numPr>
        <w:tabs>
          <w:tab w:val="clear" w:pos="1440"/>
        </w:tabs>
        <w:spacing w:after="0" w:line="240" w:lineRule="auto"/>
        <w:jc w:val="left"/>
        <w:rPr>
          <w:szCs w:val="22"/>
        </w:rPr>
      </w:pPr>
      <w:r w:rsidRPr="00A445D9">
        <w:rPr>
          <w:szCs w:val="22"/>
        </w:rPr>
        <w:t>The training manager has developed and will implement a quality control plan to maintain and improve the quality of the training program over time, including, procedures for periodic revision of training materials to reflect innovations in the field, procedures for the training manager to periodically review the principal instruct</w:t>
      </w:r>
      <w:r w:rsidR="00144C03">
        <w:rPr>
          <w:szCs w:val="22"/>
        </w:rPr>
        <w:t>or</w:t>
      </w:r>
      <w:r w:rsidR="00981F81">
        <w:rPr>
          <w:szCs w:val="22"/>
        </w:rPr>
        <w:t>s</w:t>
      </w:r>
      <w:r w:rsidRPr="00A445D9">
        <w:rPr>
          <w:szCs w:val="22"/>
        </w:rPr>
        <w:t xml:space="preserve"> competency; and evidence that any deficiencies provided to the training manager by the Department as part of any course audit have been corrected; and</w:t>
      </w:r>
    </w:p>
    <w:p w14:paraId="5FFBC313" w14:textId="77777777" w:rsidR="000B3188" w:rsidRDefault="000B3188" w:rsidP="000B3188">
      <w:pPr>
        <w:pStyle w:val="RulesSub-Paragraph"/>
        <w:tabs>
          <w:tab w:val="clear" w:pos="1440"/>
        </w:tabs>
        <w:spacing w:after="0" w:line="240" w:lineRule="auto"/>
        <w:ind w:left="2880" w:firstLine="0"/>
        <w:jc w:val="left"/>
        <w:rPr>
          <w:szCs w:val="22"/>
        </w:rPr>
      </w:pPr>
    </w:p>
    <w:p w14:paraId="3A4681FA" w14:textId="51F28597" w:rsidR="00FA06A7" w:rsidRDefault="00FA06A7" w:rsidP="000B3188">
      <w:pPr>
        <w:pStyle w:val="RulesSub-Paragraph"/>
        <w:numPr>
          <w:ilvl w:val="3"/>
          <w:numId w:val="12"/>
        </w:numPr>
        <w:tabs>
          <w:tab w:val="clear" w:pos="1440"/>
        </w:tabs>
        <w:spacing w:after="0" w:line="240" w:lineRule="auto"/>
        <w:jc w:val="left"/>
        <w:rPr>
          <w:szCs w:val="22"/>
        </w:rPr>
      </w:pPr>
      <w:r w:rsidRPr="00A445D9">
        <w:rPr>
          <w:szCs w:val="22"/>
        </w:rPr>
        <w:t>The lead training provider will allow the Department to audit any and all aspects of each course offered by the lead training provider; and</w:t>
      </w:r>
    </w:p>
    <w:p w14:paraId="2FD67926" w14:textId="77777777" w:rsidR="000B3188" w:rsidRPr="00A445D9" w:rsidRDefault="000B3188" w:rsidP="000B3188">
      <w:pPr>
        <w:pStyle w:val="RulesSub-Paragraph"/>
        <w:tabs>
          <w:tab w:val="clear" w:pos="1440"/>
        </w:tabs>
        <w:spacing w:after="0" w:line="240" w:lineRule="auto"/>
        <w:ind w:left="2880" w:firstLine="0"/>
        <w:jc w:val="left"/>
        <w:rPr>
          <w:szCs w:val="22"/>
        </w:rPr>
      </w:pPr>
    </w:p>
    <w:p w14:paraId="012D8659" w14:textId="48B5F949" w:rsidR="00FA06A7" w:rsidRPr="00A445D9" w:rsidRDefault="00FA06A7" w:rsidP="000B3188">
      <w:pPr>
        <w:pStyle w:val="RulesSub-Paragraph"/>
        <w:pBdr>
          <w:top w:val="single" w:sz="2" w:space="1" w:color="auto"/>
          <w:bottom w:val="single" w:sz="2" w:space="1" w:color="auto"/>
        </w:pBdr>
        <w:tabs>
          <w:tab w:val="clear" w:pos="1440"/>
        </w:tabs>
        <w:spacing w:after="0" w:line="240" w:lineRule="auto"/>
        <w:ind w:left="2880" w:hanging="720"/>
        <w:jc w:val="left"/>
        <w:rPr>
          <w:szCs w:val="22"/>
        </w:rPr>
      </w:pPr>
      <w:r w:rsidRPr="00A445D9">
        <w:rPr>
          <w:b/>
          <w:i/>
        </w:rPr>
        <w:t>Note:</w:t>
      </w:r>
      <w:r w:rsidRPr="00A445D9">
        <w:rPr>
          <w:szCs w:val="22"/>
        </w:rPr>
        <w:tab/>
        <w:t>The Department may request additional information for purposes of determining the proficiency and adequacy of the applica</w:t>
      </w:r>
      <w:r w:rsidR="00981F81">
        <w:rPr>
          <w:szCs w:val="22"/>
        </w:rPr>
        <w:t>nts</w:t>
      </w:r>
      <w:r w:rsidRPr="00A445D9">
        <w:rPr>
          <w:szCs w:val="22"/>
        </w:rPr>
        <w:t xml:space="preserve"> standard operating procedures.</w:t>
      </w:r>
    </w:p>
    <w:p w14:paraId="2F62C6B2" w14:textId="77777777" w:rsidR="000B3188" w:rsidRPr="000B3188" w:rsidRDefault="000B3188" w:rsidP="000B3188">
      <w:pPr>
        <w:pStyle w:val="DefaultParagraphFont1"/>
        <w:spacing w:after="0" w:line="240" w:lineRule="auto"/>
        <w:ind w:left="2160"/>
        <w:rPr>
          <w:sz w:val="22"/>
        </w:rPr>
      </w:pPr>
    </w:p>
    <w:p w14:paraId="52DA1AED" w14:textId="4487F8DB" w:rsidR="00FA06A7" w:rsidRPr="00A445D9" w:rsidRDefault="00FA06A7" w:rsidP="000B3188">
      <w:pPr>
        <w:pStyle w:val="DefaultParagraphFont1"/>
        <w:numPr>
          <w:ilvl w:val="2"/>
          <w:numId w:val="12"/>
        </w:numPr>
        <w:spacing w:after="0" w:line="240" w:lineRule="auto"/>
        <w:rPr>
          <w:sz w:val="22"/>
        </w:rPr>
      </w:pPr>
      <w:r w:rsidRPr="00A445D9">
        <w:rPr>
          <w:sz w:val="22"/>
          <w:szCs w:val="22"/>
        </w:rPr>
        <w:t>The appropriate license fee.</w:t>
      </w:r>
    </w:p>
    <w:p w14:paraId="6C0630B8" w14:textId="77777777" w:rsidR="000B3188" w:rsidRPr="000B3188" w:rsidRDefault="000B3188" w:rsidP="000B3188">
      <w:pPr>
        <w:pStyle w:val="RulesSub-section"/>
        <w:tabs>
          <w:tab w:val="clear" w:pos="720"/>
        </w:tabs>
        <w:spacing w:after="0" w:line="240" w:lineRule="auto"/>
        <w:ind w:left="1440" w:firstLine="0"/>
        <w:jc w:val="left"/>
        <w:rPr>
          <w:szCs w:val="22"/>
        </w:rPr>
      </w:pPr>
    </w:p>
    <w:p w14:paraId="08D1DC41" w14:textId="2BD6D716" w:rsidR="00FA06A7" w:rsidRPr="00A445D9" w:rsidRDefault="00FA06A7" w:rsidP="000B3188">
      <w:pPr>
        <w:pStyle w:val="RulesSub-section"/>
        <w:numPr>
          <w:ilvl w:val="1"/>
          <w:numId w:val="12"/>
        </w:numPr>
        <w:tabs>
          <w:tab w:val="clear" w:pos="720"/>
        </w:tabs>
        <w:spacing w:after="0" w:line="240" w:lineRule="auto"/>
        <w:jc w:val="left"/>
        <w:rPr>
          <w:szCs w:val="22"/>
        </w:rPr>
      </w:pPr>
      <w:r w:rsidRPr="00A445D9">
        <w:rPr>
          <w:b/>
          <w:szCs w:val="22"/>
        </w:rPr>
        <w:t xml:space="preserve">Accreditation of training courses. </w:t>
      </w:r>
      <w:r w:rsidRPr="00A445D9">
        <w:rPr>
          <w:szCs w:val="22"/>
        </w:rPr>
        <w:t xml:space="preserve">All lead training courses that fall within the jurisdiction of this Chapter and are offered in the State of Maine must be accredited and must be offered by a licensed lead training provider. The lead training provider must </w:t>
      </w:r>
      <w:r w:rsidRPr="00A445D9">
        <w:rPr>
          <w:szCs w:val="22"/>
        </w:rPr>
        <w:lastRenderedPageBreak/>
        <w:t>submit an application for accreditation of a training course to the Department at least 30 days prior to the scheduled training course date. Departmental accreditation of a training course expires after one year. The training provider must notify the Department at least 5 working days prior to offering each course, unless otherwise approved by the Department, so that the Department can schedule audits.</w:t>
      </w:r>
    </w:p>
    <w:p w14:paraId="74FD6DC6" w14:textId="77777777" w:rsidR="000B3188" w:rsidRDefault="000B3188" w:rsidP="000B3188">
      <w:pPr>
        <w:pStyle w:val="RulesSub-section"/>
        <w:tabs>
          <w:tab w:val="clear" w:pos="720"/>
        </w:tabs>
        <w:spacing w:after="0" w:line="240" w:lineRule="auto"/>
        <w:ind w:left="2160" w:firstLine="0"/>
        <w:jc w:val="left"/>
        <w:rPr>
          <w:szCs w:val="22"/>
        </w:rPr>
      </w:pPr>
    </w:p>
    <w:p w14:paraId="46463781" w14:textId="431AC4D1" w:rsidR="00FA06A7" w:rsidRPr="00A445D9" w:rsidRDefault="00FA06A7" w:rsidP="00B4445C">
      <w:pPr>
        <w:pStyle w:val="RulesSub-section"/>
        <w:tabs>
          <w:tab w:val="clear" w:pos="720"/>
        </w:tabs>
        <w:spacing w:after="0" w:line="240" w:lineRule="auto"/>
        <w:ind w:left="1440" w:firstLine="0"/>
        <w:jc w:val="left"/>
        <w:rPr>
          <w:szCs w:val="22"/>
        </w:rPr>
      </w:pPr>
      <w:r w:rsidRPr="00A445D9">
        <w:rPr>
          <w:szCs w:val="22"/>
        </w:rPr>
        <w:t>An application for accreditation of a training course must be on forms provided by the Department and must include the following:</w:t>
      </w:r>
    </w:p>
    <w:p w14:paraId="1523CB65" w14:textId="77777777" w:rsidR="000B3188" w:rsidRDefault="000B3188" w:rsidP="000B3188">
      <w:pPr>
        <w:pStyle w:val="RulesParagraph"/>
        <w:tabs>
          <w:tab w:val="clear" w:pos="1080"/>
        </w:tabs>
        <w:spacing w:after="0" w:line="240" w:lineRule="auto"/>
        <w:ind w:left="2160" w:firstLine="0"/>
        <w:jc w:val="left"/>
        <w:rPr>
          <w:szCs w:val="22"/>
        </w:rPr>
      </w:pPr>
    </w:p>
    <w:p w14:paraId="47A2847F" w14:textId="39693BB1"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The name, address, telephone number and license number of the lead training provider conducting the training course, including any other name under which the training provider is known;</w:t>
      </w:r>
    </w:p>
    <w:p w14:paraId="14FB159C" w14:textId="77777777" w:rsidR="000B3188" w:rsidRDefault="000B3188" w:rsidP="000B3188">
      <w:pPr>
        <w:pStyle w:val="RulesParagraph"/>
        <w:tabs>
          <w:tab w:val="clear" w:pos="1080"/>
        </w:tabs>
        <w:spacing w:after="0" w:line="240" w:lineRule="auto"/>
        <w:ind w:left="2160" w:firstLine="0"/>
        <w:jc w:val="left"/>
        <w:rPr>
          <w:szCs w:val="22"/>
        </w:rPr>
      </w:pPr>
    </w:p>
    <w:p w14:paraId="67012C14" w14:textId="193EB038"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The name of the training course for which approval is sought;</w:t>
      </w:r>
    </w:p>
    <w:p w14:paraId="55FDD6A3" w14:textId="77777777" w:rsidR="000B3188" w:rsidRDefault="000B3188" w:rsidP="000B3188">
      <w:pPr>
        <w:pStyle w:val="RulesParagraph"/>
        <w:tabs>
          <w:tab w:val="clear" w:pos="1080"/>
        </w:tabs>
        <w:spacing w:after="0" w:line="240" w:lineRule="auto"/>
        <w:ind w:left="2160" w:firstLine="0"/>
        <w:jc w:val="left"/>
        <w:rPr>
          <w:szCs w:val="22"/>
        </w:rPr>
      </w:pPr>
    </w:p>
    <w:p w14:paraId="5C39756D" w14:textId="7F78BD29"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A course outline detailing specific topics to be covered in the training course along with the estimated amount of time allotted to each topic. The training course curriculum for each training course approved under this Section must at a minimum meet the content requirements outlined in Section 8(E) below;</w:t>
      </w:r>
    </w:p>
    <w:p w14:paraId="1848DAE9" w14:textId="77777777" w:rsidR="000B3188" w:rsidRDefault="000B3188" w:rsidP="000B3188">
      <w:pPr>
        <w:pStyle w:val="RulesParagraph"/>
        <w:tabs>
          <w:tab w:val="clear" w:pos="1080"/>
        </w:tabs>
        <w:spacing w:after="0" w:line="240" w:lineRule="auto"/>
        <w:ind w:left="2160" w:firstLine="0"/>
        <w:jc w:val="left"/>
        <w:rPr>
          <w:szCs w:val="22"/>
        </w:rPr>
      </w:pPr>
    </w:p>
    <w:p w14:paraId="6BE16B52" w14:textId="06201817"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A copy of the training course manual along with all printed or electronic material to be distributed to the training course participants;</w:t>
      </w:r>
    </w:p>
    <w:p w14:paraId="1101D861" w14:textId="77777777" w:rsidR="000B3188" w:rsidRDefault="000B3188" w:rsidP="000B3188">
      <w:pPr>
        <w:pStyle w:val="RulesParagraph"/>
        <w:tabs>
          <w:tab w:val="clear" w:pos="1080"/>
        </w:tabs>
        <w:spacing w:after="0" w:line="240" w:lineRule="auto"/>
        <w:ind w:left="2160" w:firstLine="0"/>
        <w:jc w:val="left"/>
        <w:rPr>
          <w:szCs w:val="22"/>
        </w:rPr>
      </w:pPr>
    </w:p>
    <w:p w14:paraId="24A55E87" w14:textId="3E02EB18"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A description of the teaching methods to be utilized, including a description of audio/visual aids;</w:t>
      </w:r>
    </w:p>
    <w:p w14:paraId="5FB14D33" w14:textId="77777777" w:rsidR="000B3188" w:rsidRDefault="000B3188" w:rsidP="000B3188">
      <w:pPr>
        <w:pStyle w:val="RulesParagraph"/>
        <w:tabs>
          <w:tab w:val="clear" w:pos="1080"/>
        </w:tabs>
        <w:spacing w:after="0" w:line="240" w:lineRule="auto"/>
        <w:ind w:left="2160" w:firstLine="0"/>
        <w:jc w:val="left"/>
        <w:rPr>
          <w:szCs w:val="22"/>
        </w:rPr>
      </w:pPr>
    </w:p>
    <w:p w14:paraId="5C28B021" w14:textId="02ED27F6"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If different than the facilities approved as described in the lead training provider’s license application, the location of and a description of the classroom an</w:t>
      </w:r>
      <w:r w:rsidR="004753FC">
        <w:rPr>
          <w:szCs w:val="22"/>
        </w:rPr>
        <w:t>d</w:t>
      </w:r>
      <w:r w:rsidRPr="00A445D9">
        <w:rPr>
          <w:szCs w:val="22"/>
        </w:rPr>
        <w:t xml:space="preserve"> "hands-</w:t>
      </w:r>
      <w:r w:rsidR="004753FC">
        <w:rPr>
          <w:szCs w:val="22"/>
        </w:rPr>
        <w:t>o</w:t>
      </w:r>
      <w:r w:rsidRPr="00A445D9">
        <w:rPr>
          <w:szCs w:val="22"/>
        </w:rPr>
        <w:t>n" facilities. The hands-on facilities must provide opportunity for direct contact with actual situations encountered in the field of study;</w:t>
      </w:r>
    </w:p>
    <w:p w14:paraId="7AAD7C05" w14:textId="77777777" w:rsidR="000B3188" w:rsidRDefault="000B3188" w:rsidP="000B3188">
      <w:pPr>
        <w:pStyle w:val="RulesParagraph"/>
        <w:tabs>
          <w:tab w:val="clear" w:pos="1080"/>
        </w:tabs>
        <w:spacing w:after="0" w:line="240" w:lineRule="auto"/>
        <w:ind w:left="2160" w:firstLine="0"/>
        <w:jc w:val="left"/>
        <w:rPr>
          <w:szCs w:val="22"/>
        </w:rPr>
      </w:pPr>
    </w:p>
    <w:p w14:paraId="4A290B61" w14:textId="2FEB8DD9"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If the training will include different or additional instructors than those approved as described in this lead training provider’s license application, the additional instructor qualifications as described in Section 8(A)(3);</w:t>
      </w:r>
    </w:p>
    <w:p w14:paraId="62EFFD57" w14:textId="77777777" w:rsidR="000B3188" w:rsidRDefault="000B3188" w:rsidP="000B3188">
      <w:pPr>
        <w:pStyle w:val="RulesParagraph"/>
        <w:tabs>
          <w:tab w:val="clear" w:pos="1080"/>
        </w:tabs>
        <w:spacing w:after="0" w:line="240" w:lineRule="auto"/>
        <w:ind w:left="2160" w:firstLine="0"/>
        <w:jc w:val="left"/>
        <w:rPr>
          <w:szCs w:val="22"/>
        </w:rPr>
      </w:pPr>
    </w:p>
    <w:p w14:paraId="23A65724" w14:textId="6C7BC2E0"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A statement that under no circumstances will the student to instructor ratio for hands-on portions of the training course be greater than 10 to 1;</w:t>
      </w:r>
    </w:p>
    <w:p w14:paraId="58FEE91F" w14:textId="77777777" w:rsidR="000B3188" w:rsidRDefault="000B3188" w:rsidP="000B3188">
      <w:pPr>
        <w:pStyle w:val="RulesParagraph"/>
        <w:tabs>
          <w:tab w:val="clear" w:pos="1080"/>
        </w:tabs>
        <w:spacing w:after="0" w:line="240" w:lineRule="auto"/>
        <w:ind w:left="2160" w:firstLine="0"/>
        <w:jc w:val="left"/>
        <w:rPr>
          <w:szCs w:val="22"/>
        </w:rPr>
      </w:pPr>
    </w:p>
    <w:p w14:paraId="56A3EE8A" w14:textId="56215D23"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A description of the equipment that will be utilized in classroom lectures and in hands-on training;</w:t>
      </w:r>
    </w:p>
    <w:p w14:paraId="222DE7C6" w14:textId="77777777" w:rsidR="000B3188" w:rsidRDefault="000B3188" w:rsidP="000B3188">
      <w:pPr>
        <w:pStyle w:val="RulesParagraph"/>
        <w:tabs>
          <w:tab w:val="clear" w:pos="1080"/>
        </w:tabs>
        <w:spacing w:after="0" w:line="240" w:lineRule="auto"/>
        <w:ind w:left="2160" w:firstLine="0"/>
        <w:jc w:val="left"/>
        <w:rPr>
          <w:szCs w:val="22"/>
        </w:rPr>
      </w:pPr>
    </w:p>
    <w:p w14:paraId="11659928" w14:textId="707DB8F8" w:rsidR="00FA06A7" w:rsidRPr="00A445D9" w:rsidRDefault="00FA06A7" w:rsidP="009E4A5F">
      <w:pPr>
        <w:pStyle w:val="RulesParagraph"/>
        <w:numPr>
          <w:ilvl w:val="2"/>
          <w:numId w:val="12"/>
        </w:numPr>
        <w:tabs>
          <w:tab w:val="clear" w:pos="1080"/>
        </w:tabs>
        <w:spacing w:after="0" w:line="240" w:lineRule="auto"/>
        <w:ind w:right="180"/>
        <w:jc w:val="left"/>
        <w:rPr>
          <w:szCs w:val="22"/>
        </w:rPr>
      </w:pPr>
      <w:r w:rsidRPr="00A445D9">
        <w:rPr>
          <w:szCs w:val="22"/>
        </w:rPr>
        <w:t xml:space="preserve">A description of the hands-on skills for each training course discipline and a proficiency assessment of the hands-on skills given during the training course, if applicable; </w:t>
      </w:r>
    </w:p>
    <w:p w14:paraId="7CA5676D" w14:textId="77777777" w:rsidR="000B3188" w:rsidRDefault="000B3188" w:rsidP="000B3188">
      <w:pPr>
        <w:pStyle w:val="RulesParagraph"/>
        <w:tabs>
          <w:tab w:val="clear" w:pos="1080"/>
        </w:tabs>
        <w:spacing w:after="0" w:line="240" w:lineRule="auto"/>
        <w:ind w:left="2160" w:firstLine="0"/>
        <w:jc w:val="left"/>
        <w:rPr>
          <w:szCs w:val="22"/>
        </w:rPr>
      </w:pPr>
    </w:p>
    <w:p w14:paraId="095145A7" w14:textId="1E2E98B7"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For refresher courses, a copy of the final course examination;</w:t>
      </w:r>
    </w:p>
    <w:p w14:paraId="4FB5DFDD" w14:textId="77777777" w:rsidR="004753FC" w:rsidRDefault="004753FC" w:rsidP="004753FC">
      <w:pPr>
        <w:pStyle w:val="RulesParagraph"/>
        <w:tabs>
          <w:tab w:val="clear" w:pos="1080"/>
        </w:tabs>
        <w:spacing w:after="0" w:line="240" w:lineRule="auto"/>
        <w:ind w:left="2160" w:firstLine="0"/>
        <w:jc w:val="left"/>
        <w:rPr>
          <w:szCs w:val="22"/>
        </w:rPr>
      </w:pPr>
    </w:p>
    <w:p w14:paraId="5C685B83" w14:textId="5F22A8E2"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 xml:space="preserve">Other information necessary for the Department to determine the adequacy of the training course content and presentation; </w:t>
      </w:r>
    </w:p>
    <w:p w14:paraId="483A4949" w14:textId="0066FBCE"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lastRenderedPageBreak/>
        <w:t xml:space="preserve">Any other state or jurisdiction under which the course is </w:t>
      </w:r>
      <w:bookmarkStart w:id="1099" w:name="_Hlk28349367"/>
      <w:r w:rsidRPr="00A445D9">
        <w:rPr>
          <w:szCs w:val="22"/>
        </w:rPr>
        <w:t>approved; and</w:t>
      </w:r>
      <w:bookmarkEnd w:id="1099"/>
    </w:p>
    <w:p w14:paraId="198CC4EE" w14:textId="77777777" w:rsidR="00273393" w:rsidRDefault="00273393" w:rsidP="00273393">
      <w:pPr>
        <w:pStyle w:val="RulesParagraph"/>
        <w:tabs>
          <w:tab w:val="clear" w:pos="1080"/>
        </w:tabs>
        <w:spacing w:after="0" w:line="240" w:lineRule="auto"/>
        <w:ind w:left="2160" w:firstLine="0"/>
        <w:jc w:val="left"/>
        <w:rPr>
          <w:szCs w:val="22"/>
        </w:rPr>
      </w:pPr>
    </w:p>
    <w:p w14:paraId="317FB5C8" w14:textId="457AF81A"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 xml:space="preserve">The applicable license </w:t>
      </w:r>
      <w:r w:rsidR="008652F0" w:rsidRPr="00A445D9">
        <w:rPr>
          <w:szCs w:val="22"/>
        </w:rPr>
        <w:t>fee</w:t>
      </w:r>
      <w:r w:rsidRPr="00A445D9">
        <w:rPr>
          <w:szCs w:val="22"/>
        </w:rPr>
        <w:t>.</w:t>
      </w:r>
    </w:p>
    <w:p w14:paraId="75D4AD58" w14:textId="77777777" w:rsidR="000B3188" w:rsidRPr="000B3188" w:rsidRDefault="000B3188" w:rsidP="000B3188">
      <w:pPr>
        <w:pStyle w:val="RulesSub-section"/>
        <w:tabs>
          <w:tab w:val="clear" w:pos="720"/>
        </w:tabs>
        <w:spacing w:after="0" w:line="240" w:lineRule="auto"/>
        <w:ind w:left="1440" w:firstLine="0"/>
        <w:jc w:val="left"/>
        <w:rPr>
          <w:szCs w:val="22"/>
        </w:rPr>
      </w:pPr>
    </w:p>
    <w:p w14:paraId="0B6D8BB5" w14:textId="6CA44AC1" w:rsidR="00FA06A7" w:rsidRPr="00A445D9" w:rsidRDefault="00FA06A7" w:rsidP="000B3188">
      <w:pPr>
        <w:pStyle w:val="RulesSub-section"/>
        <w:numPr>
          <w:ilvl w:val="1"/>
          <w:numId w:val="12"/>
        </w:numPr>
        <w:tabs>
          <w:tab w:val="clear" w:pos="720"/>
        </w:tabs>
        <w:spacing w:after="0" w:line="240" w:lineRule="auto"/>
        <w:jc w:val="left"/>
        <w:rPr>
          <w:szCs w:val="22"/>
        </w:rPr>
      </w:pPr>
      <w:r w:rsidRPr="00A445D9">
        <w:rPr>
          <w:b/>
          <w:szCs w:val="22"/>
        </w:rPr>
        <w:t xml:space="preserve">Training courses at remote locations. </w:t>
      </w:r>
      <w:r w:rsidRPr="00A445D9">
        <w:rPr>
          <w:szCs w:val="22"/>
        </w:rPr>
        <w:t>The Department may approve a training course that is offered electronically to a remote location provided the remote training facilities meet the requirements set forth in Section 8(A)(5) including demonstrating to the Department’s satisfaction that the applicant will have adequate procedures to:</w:t>
      </w:r>
      <w:r w:rsidR="006C05A8" w:rsidRPr="00A445D9">
        <w:rPr>
          <w:szCs w:val="22"/>
        </w:rPr>
        <w:t xml:space="preserve"> </w:t>
      </w:r>
    </w:p>
    <w:p w14:paraId="4ABA6AE9" w14:textId="77777777" w:rsidR="000B3188" w:rsidRDefault="000B3188" w:rsidP="000B3188">
      <w:pPr>
        <w:pStyle w:val="RulesSub-section"/>
        <w:tabs>
          <w:tab w:val="clear" w:pos="720"/>
        </w:tabs>
        <w:spacing w:after="0" w:line="240" w:lineRule="auto"/>
        <w:ind w:left="2160" w:firstLine="0"/>
        <w:jc w:val="left"/>
        <w:rPr>
          <w:szCs w:val="22"/>
        </w:rPr>
      </w:pPr>
    </w:p>
    <w:p w14:paraId="04954E43" w14:textId="1B5C9B31" w:rsidR="00FA06A7" w:rsidRPr="00A445D9" w:rsidRDefault="00FA06A7" w:rsidP="000B3188">
      <w:pPr>
        <w:pStyle w:val="RulesSub-section"/>
        <w:numPr>
          <w:ilvl w:val="2"/>
          <w:numId w:val="12"/>
        </w:numPr>
        <w:tabs>
          <w:tab w:val="clear" w:pos="720"/>
        </w:tabs>
        <w:spacing w:after="0" w:line="240" w:lineRule="auto"/>
        <w:jc w:val="left"/>
        <w:rPr>
          <w:szCs w:val="22"/>
        </w:rPr>
      </w:pPr>
      <w:r w:rsidRPr="00A445D9">
        <w:rPr>
          <w:szCs w:val="22"/>
        </w:rPr>
        <w:t>Verify attendance throughout the training day and the course;</w:t>
      </w:r>
    </w:p>
    <w:p w14:paraId="67B1642A" w14:textId="77777777" w:rsidR="000B3188" w:rsidRDefault="000B3188" w:rsidP="000B3188">
      <w:pPr>
        <w:pStyle w:val="RulesSub-section"/>
        <w:tabs>
          <w:tab w:val="clear" w:pos="720"/>
        </w:tabs>
        <w:spacing w:after="0" w:line="240" w:lineRule="auto"/>
        <w:ind w:left="2160" w:firstLine="0"/>
        <w:jc w:val="left"/>
        <w:rPr>
          <w:szCs w:val="22"/>
        </w:rPr>
      </w:pPr>
    </w:p>
    <w:p w14:paraId="6EE819F5" w14:textId="593BD6EF" w:rsidR="00FA06A7" w:rsidRPr="00A445D9" w:rsidRDefault="00FA06A7" w:rsidP="000B3188">
      <w:pPr>
        <w:pStyle w:val="RulesSub-section"/>
        <w:numPr>
          <w:ilvl w:val="2"/>
          <w:numId w:val="12"/>
        </w:numPr>
        <w:tabs>
          <w:tab w:val="clear" w:pos="720"/>
        </w:tabs>
        <w:spacing w:after="0" w:line="240" w:lineRule="auto"/>
        <w:jc w:val="left"/>
        <w:rPr>
          <w:szCs w:val="22"/>
        </w:rPr>
      </w:pPr>
      <w:r w:rsidRPr="00A445D9">
        <w:rPr>
          <w:szCs w:val="22"/>
        </w:rPr>
        <w:t>Allow students to interact in real time with the instructor and each other if the course is offered simultaneously at multiple remote locations; and</w:t>
      </w:r>
    </w:p>
    <w:p w14:paraId="08950DB7" w14:textId="77777777" w:rsidR="000B3188" w:rsidRDefault="000B3188" w:rsidP="000B3188">
      <w:pPr>
        <w:pStyle w:val="RulesSub-section"/>
        <w:tabs>
          <w:tab w:val="clear" w:pos="720"/>
        </w:tabs>
        <w:spacing w:after="0" w:line="240" w:lineRule="auto"/>
        <w:ind w:left="2160" w:firstLine="0"/>
        <w:jc w:val="left"/>
        <w:rPr>
          <w:szCs w:val="22"/>
        </w:rPr>
      </w:pPr>
    </w:p>
    <w:p w14:paraId="712A5401" w14:textId="0F8F53F8" w:rsidR="00FA06A7" w:rsidRPr="00A445D9" w:rsidRDefault="00FA06A7" w:rsidP="000B3188">
      <w:pPr>
        <w:pStyle w:val="RulesSub-section"/>
        <w:numPr>
          <w:ilvl w:val="2"/>
          <w:numId w:val="12"/>
        </w:numPr>
        <w:tabs>
          <w:tab w:val="clear" w:pos="720"/>
        </w:tabs>
        <w:spacing w:after="0" w:line="240" w:lineRule="auto"/>
        <w:jc w:val="left"/>
        <w:rPr>
          <w:szCs w:val="22"/>
        </w:rPr>
      </w:pPr>
      <w:r w:rsidRPr="00A445D9">
        <w:rPr>
          <w:szCs w:val="22"/>
        </w:rPr>
        <w:t xml:space="preserve">Provide the hands-on and exam (including re-examinations) components of the course. </w:t>
      </w:r>
    </w:p>
    <w:p w14:paraId="721AF754" w14:textId="77777777" w:rsidR="000B3188" w:rsidRPr="000B3188" w:rsidRDefault="000B3188" w:rsidP="000B3188">
      <w:pPr>
        <w:pStyle w:val="RulesSub-section"/>
        <w:tabs>
          <w:tab w:val="clear" w:pos="720"/>
        </w:tabs>
        <w:spacing w:after="0" w:line="240" w:lineRule="auto"/>
        <w:ind w:left="1440" w:firstLine="0"/>
        <w:jc w:val="left"/>
        <w:rPr>
          <w:szCs w:val="22"/>
        </w:rPr>
      </w:pPr>
    </w:p>
    <w:p w14:paraId="7FE5974E" w14:textId="1E0200F8" w:rsidR="00FA06A7" w:rsidRPr="00A445D9" w:rsidRDefault="00FA06A7" w:rsidP="000B3188">
      <w:pPr>
        <w:pStyle w:val="RulesSub-section"/>
        <w:numPr>
          <w:ilvl w:val="1"/>
          <w:numId w:val="12"/>
        </w:numPr>
        <w:tabs>
          <w:tab w:val="clear" w:pos="720"/>
        </w:tabs>
        <w:spacing w:after="0" w:line="240" w:lineRule="auto"/>
        <w:jc w:val="left"/>
        <w:rPr>
          <w:szCs w:val="22"/>
        </w:rPr>
      </w:pPr>
      <w:r w:rsidRPr="00A445D9">
        <w:rPr>
          <w:b/>
          <w:szCs w:val="22"/>
        </w:rPr>
        <w:t xml:space="preserve">Renewal of </w:t>
      </w:r>
      <w:r w:rsidR="00C02F7B">
        <w:rPr>
          <w:b/>
          <w:szCs w:val="22"/>
        </w:rPr>
        <w:t>t</w:t>
      </w:r>
      <w:r w:rsidRPr="00A445D9">
        <w:rPr>
          <w:b/>
          <w:szCs w:val="22"/>
        </w:rPr>
        <w:t xml:space="preserve">raining </w:t>
      </w:r>
      <w:r w:rsidR="00C02F7B">
        <w:rPr>
          <w:b/>
          <w:szCs w:val="22"/>
        </w:rPr>
        <w:t>c</w:t>
      </w:r>
      <w:r w:rsidRPr="00A445D9">
        <w:rPr>
          <w:b/>
          <w:szCs w:val="22"/>
        </w:rPr>
        <w:t xml:space="preserve">ourse </w:t>
      </w:r>
      <w:r w:rsidR="00C02F7B">
        <w:rPr>
          <w:b/>
          <w:szCs w:val="22"/>
        </w:rPr>
        <w:t>a</w:t>
      </w:r>
      <w:r w:rsidRPr="00A445D9">
        <w:rPr>
          <w:b/>
          <w:szCs w:val="22"/>
        </w:rPr>
        <w:t xml:space="preserve">ccreditation. </w:t>
      </w:r>
      <w:r w:rsidRPr="00A445D9">
        <w:rPr>
          <w:szCs w:val="22"/>
        </w:rPr>
        <w:t>In order to renew an existing lead training course accreditation, the training provider must submit a complete application to the Department on a form approved by the Department. This application must include the following:</w:t>
      </w:r>
    </w:p>
    <w:p w14:paraId="2A3F67BF" w14:textId="77777777" w:rsidR="000B3188" w:rsidRDefault="000B3188" w:rsidP="000B3188">
      <w:pPr>
        <w:pStyle w:val="RulesParagraph"/>
        <w:tabs>
          <w:tab w:val="clear" w:pos="1080"/>
        </w:tabs>
        <w:spacing w:after="0" w:line="240" w:lineRule="auto"/>
        <w:ind w:left="2160" w:firstLine="0"/>
        <w:jc w:val="left"/>
        <w:rPr>
          <w:szCs w:val="22"/>
        </w:rPr>
      </w:pPr>
    </w:p>
    <w:p w14:paraId="3298F7A3" w14:textId="493D528D"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The name, address, telephone number and license number of the lead training provider conducting the training course, including any other name under which the training provider is known</w:t>
      </w:r>
      <w:r w:rsidR="008E7E12">
        <w:rPr>
          <w:szCs w:val="22"/>
        </w:rPr>
        <w:t>;</w:t>
      </w:r>
    </w:p>
    <w:p w14:paraId="12E87F04" w14:textId="77777777" w:rsidR="000B3188" w:rsidRDefault="000B3188" w:rsidP="000B3188">
      <w:pPr>
        <w:pStyle w:val="RulesParagraph"/>
        <w:tabs>
          <w:tab w:val="clear" w:pos="1080"/>
        </w:tabs>
        <w:spacing w:after="0" w:line="240" w:lineRule="auto"/>
        <w:ind w:left="2160" w:firstLine="0"/>
        <w:jc w:val="left"/>
        <w:rPr>
          <w:szCs w:val="22"/>
        </w:rPr>
      </w:pPr>
    </w:p>
    <w:p w14:paraId="727BBA8A" w14:textId="783E92A0"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The name of the training course for which renewal of accreditation is sought</w:t>
      </w:r>
      <w:r w:rsidR="008E7E12">
        <w:rPr>
          <w:szCs w:val="22"/>
        </w:rPr>
        <w:t>;</w:t>
      </w:r>
    </w:p>
    <w:p w14:paraId="6F8956CC" w14:textId="77777777" w:rsidR="000B3188" w:rsidRDefault="000B3188" w:rsidP="000B3188">
      <w:pPr>
        <w:pStyle w:val="RulesParagraph"/>
        <w:tabs>
          <w:tab w:val="clear" w:pos="1080"/>
        </w:tabs>
        <w:spacing w:after="0" w:line="240" w:lineRule="auto"/>
        <w:ind w:left="2160" w:firstLine="0"/>
        <w:jc w:val="left"/>
        <w:rPr>
          <w:szCs w:val="22"/>
        </w:rPr>
      </w:pPr>
    </w:p>
    <w:p w14:paraId="74C3F5E4" w14:textId="3EEB9A40"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 xml:space="preserve">Submission of any proposed changes in the course content or curriculum, including new instructors and new or revised course handouts; </w:t>
      </w:r>
    </w:p>
    <w:p w14:paraId="398F0625" w14:textId="77777777" w:rsidR="000B3188" w:rsidRDefault="000B3188" w:rsidP="000B3188">
      <w:pPr>
        <w:pStyle w:val="RulesParagraph"/>
        <w:tabs>
          <w:tab w:val="clear" w:pos="1080"/>
        </w:tabs>
        <w:spacing w:after="0" w:line="240" w:lineRule="auto"/>
        <w:ind w:left="2160" w:firstLine="0"/>
        <w:jc w:val="left"/>
        <w:rPr>
          <w:szCs w:val="22"/>
        </w:rPr>
      </w:pPr>
    </w:p>
    <w:p w14:paraId="1CBFC9BA" w14:textId="0C79D939"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Evidence that any changes suggested by the Department as a result of a course audit have been incorporated into the lead training course; and</w:t>
      </w:r>
    </w:p>
    <w:p w14:paraId="1F61F828" w14:textId="77777777" w:rsidR="000B3188" w:rsidRDefault="000B3188" w:rsidP="000B3188">
      <w:pPr>
        <w:pStyle w:val="RulesParagraph"/>
        <w:tabs>
          <w:tab w:val="clear" w:pos="1080"/>
        </w:tabs>
        <w:spacing w:after="0" w:line="240" w:lineRule="auto"/>
        <w:ind w:left="2160" w:firstLine="0"/>
        <w:jc w:val="left"/>
        <w:rPr>
          <w:szCs w:val="22"/>
        </w:rPr>
      </w:pPr>
    </w:p>
    <w:p w14:paraId="21EADB43" w14:textId="100EB5D2" w:rsidR="00FA06A7" w:rsidRPr="00A445D9" w:rsidRDefault="00FA06A7" w:rsidP="000B3188">
      <w:pPr>
        <w:pStyle w:val="RulesParagraph"/>
        <w:numPr>
          <w:ilvl w:val="2"/>
          <w:numId w:val="12"/>
        </w:numPr>
        <w:tabs>
          <w:tab w:val="clear" w:pos="1080"/>
        </w:tabs>
        <w:spacing w:after="0" w:line="240" w:lineRule="auto"/>
        <w:jc w:val="left"/>
        <w:rPr>
          <w:szCs w:val="22"/>
        </w:rPr>
      </w:pPr>
      <w:r w:rsidRPr="00A445D9">
        <w:rPr>
          <w:szCs w:val="22"/>
        </w:rPr>
        <w:t>The applicable license renewal fee.</w:t>
      </w:r>
    </w:p>
    <w:p w14:paraId="542AFBE7" w14:textId="77777777" w:rsidR="000B3188" w:rsidRPr="000B3188" w:rsidRDefault="000B3188" w:rsidP="000B3188">
      <w:pPr>
        <w:pStyle w:val="RulesSub-section"/>
        <w:tabs>
          <w:tab w:val="clear" w:pos="720"/>
        </w:tabs>
        <w:spacing w:after="0" w:line="240" w:lineRule="auto"/>
        <w:ind w:left="1440" w:firstLine="0"/>
        <w:jc w:val="left"/>
      </w:pPr>
    </w:p>
    <w:p w14:paraId="49EA69AA" w14:textId="6D9A1075" w:rsidR="00FA06A7" w:rsidRPr="00A445D9" w:rsidRDefault="00FA06A7" w:rsidP="00892DEB">
      <w:pPr>
        <w:pStyle w:val="RulesSub-section"/>
        <w:numPr>
          <w:ilvl w:val="1"/>
          <w:numId w:val="12"/>
        </w:numPr>
        <w:tabs>
          <w:tab w:val="clear" w:pos="720"/>
        </w:tabs>
        <w:spacing w:after="0" w:line="240" w:lineRule="auto"/>
        <w:jc w:val="left"/>
      </w:pPr>
      <w:r w:rsidRPr="00A445D9">
        <w:rPr>
          <w:b/>
          <w:szCs w:val="22"/>
        </w:rPr>
        <w:t xml:space="preserve">Required </w:t>
      </w:r>
      <w:r w:rsidR="00C02F7B">
        <w:rPr>
          <w:b/>
          <w:szCs w:val="22"/>
        </w:rPr>
        <w:t>c</w:t>
      </w:r>
      <w:r w:rsidRPr="00A445D9">
        <w:rPr>
          <w:b/>
          <w:szCs w:val="22"/>
        </w:rPr>
        <w:t xml:space="preserve">ourse </w:t>
      </w:r>
      <w:r w:rsidR="00C02F7B">
        <w:rPr>
          <w:b/>
          <w:szCs w:val="22"/>
        </w:rPr>
        <w:t>c</w:t>
      </w:r>
      <w:r w:rsidRPr="00A445D9">
        <w:rPr>
          <w:b/>
          <w:szCs w:val="22"/>
        </w:rPr>
        <w:t xml:space="preserve">ontent. </w:t>
      </w:r>
      <w:r w:rsidRPr="00A445D9">
        <w:rPr>
          <w:szCs w:val="22"/>
        </w:rPr>
        <w:t>The following standards must be met for a training course to be approved by the Department.</w:t>
      </w:r>
    </w:p>
    <w:p w14:paraId="1985CF81" w14:textId="77777777" w:rsidR="009D6CF2" w:rsidRPr="009D6CF2" w:rsidRDefault="009D6CF2" w:rsidP="009D6CF2">
      <w:pPr>
        <w:pStyle w:val="RulesSub-section"/>
        <w:tabs>
          <w:tab w:val="clear" w:pos="720"/>
        </w:tabs>
        <w:spacing w:after="0" w:line="240" w:lineRule="auto"/>
        <w:ind w:left="2160" w:firstLine="0"/>
        <w:jc w:val="left"/>
        <w:rPr>
          <w:szCs w:val="22"/>
        </w:rPr>
      </w:pPr>
    </w:p>
    <w:p w14:paraId="50090164" w14:textId="3727E118" w:rsidR="00FA06A7" w:rsidRPr="00A445D9" w:rsidRDefault="00FA06A7" w:rsidP="00892DEB">
      <w:pPr>
        <w:pStyle w:val="RulesSub-section"/>
        <w:numPr>
          <w:ilvl w:val="2"/>
          <w:numId w:val="12"/>
        </w:numPr>
        <w:tabs>
          <w:tab w:val="clear" w:pos="720"/>
        </w:tabs>
        <w:spacing w:after="0" w:line="240" w:lineRule="auto"/>
        <w:jc w:val="left"/>
        <w:rPr>
          <w:szCs w:val="22"/>
        </w:rPr>
      </w:pPr>
      <w:r w:rsidRPr="00A445D9">
        <w:rPr>
          <w:b/>
          <w:szCs w:val="22"/>
        </w:rPr>
        <w:t xml:space="preserve">Course </w:t>
      </w:r>
      <w:r w:rsidR="00C02F7B">
        <w:rPr>
          <w:b/>
          <w:szCs w:val="22"/>
        </w:rPr>
        <w:t>t</w:t>
      </w:r>
      <w:r w:rsidRPr="00A445D9">
        <w:rPr>
          <w:b/>
          <w:szCs w:val="22"/>
        </w:rPr>
        <w:t xml:space="preserve">imes and </w:t>
      </w:r>
      <w:r w:rsidR="00C02F7B">
        <w:rPr>
          <w:b/>
          <w:szCs w:val="22"/>
        </w:rPr>
        <w:t>l</w:t>
      </w:r>
      <w:r w:rsidRPr="00A445D9">
        <w:rPr>
          <w:b/>
          <w:szCs w:val="22"/>
        </w:rPr>
        <w:t xml:space="preserve">ength. </w:t>
      </w:r>
      <w:r w:rsidRPr="00A445D9">
        <w:rPr>
          <w:szCs w:val="22"/>
        </w:rPr>
        <w:t>Training courses conducted pursuant to these rules shall be provided during normal business day hours, Monday to Friday, and no earlier than 7 AM and not later than 6 PM. Training shall not occur on state holidays. A course day must not be less than 6 ½ hours or exceed 8 hours in duration, excluding lunch and breaks. Other course duration and times may be approved by the Department on a case-by case basis. Courses must be completed within a two-week period.</w:t>
      </w:r>
    </w:p>
    <w:p w14:paraId="08AADBD2" w14:textId="77777777" w:rsidR="004753FC" w:rsidRDefault="004753FC" w:rsidP="004753FC">
      <w:pPr>
        <w:pStyle w:val="RulesSub-Paragraph"/>
        <w:tabs>
          <w:tab w:val="clear" w:pos="1440"/>
        </w:tabs>
        <w:spacing w:after="0" w:line="240" w:lineRule="auto"/>
        <w:ind w:left="2880" w:firstLine="0"/>
        <w:jc w:val="left"/>
        <w:rPr>
          <w:szCs w:val="22"/>
        </w:rPr>
      </w:pPr>
    </w:p>
    <w:p w14:paraId="50E8541F" w14:textId="0F59F223" w:rsidR="00FA06A7" w:rsidRPr="00A445D9" w:rsidRDefault="00FA06A7" w:rsidP="00892DEB">
      <w:pPr>
        <w:pStyle w:val="RulesSub-Paragraph"/>
        <w:numPr>
          <w:ilvl w:val="3"/>
          <w:numId w:val="12"/>
        </w:numPr>
        <w:tabs>
          <w:tab w:val="clear" w:pos="1440"/>
        </w:tabs>
        <w:spacing w:after="0" w:line="240" w:lineRule="auto"/>
        <w:jc w:val="left"/>
        <w:rPr>
          <w:szCs w:val="22"/>
        </w:rPr>
      </w:pPr>
      <w:r w:rsidRPr="00A445D9">
        <w:rPr>
          <w:szCs w:val="22"/>
        </w:rPr>
        <w:t xml:space="preserve">Lead </w:t>
      </w:r>
      <w:r w:rsidR="00B4445C">
        <w:rPr>
          <w:szCs w:val="22"/>
        </w:rPr>
        <w:t>a</w:t>
      </w:r>
      <w:r w:rsidRPr="00A445D9">
        <w:rPr>
          <w:szCs w:val="22"/>
        </w:rPr>
        <w:t xml:space="preserve">batement </w:t>
      </w:r>
      <w:r w:rsidR="00B4445C">
        <w:rPr>
          <w:szCs w:val="22"/>
        </w:rPr>
        <w:t>w</w:t>
      </w:r>
      <w:r w:rsidRPr="00A445D9">
        <w:rPr>
          <w:szCs w:val="22"/>
        </w:rPr>
        <w:t>orker: 24 hours, including minimum 8 hours hands-on instruction.</w:t>
      </w:r>
    </w:p>
    <w:p w14:paraId="42940408" w14:textId="4CA44BE7" w:rsidR="00FA06A7" w:rsidRPr="00A445D9" w:rsidRDefault="00F111AE" w:rsidP="00892DEB">
      <w:pPr>
        <w:pStyle w:val="RulesSub-Paragraph"/>
        <w:numPr>
          <w:ilvl w:val="3"/>
          <w:numId w:val="12"/>
        </w:numPr>
        <w:tabs>
          <w:tab w:val="clear" w:pos="1440"/>
        </w:tabs>
        <w:spacing w:after="0" w:line="240" w:lineRule="auto"/>
        <w:jc w:val="left"/>
        <w:rPr>
          <w:szCs w:val="22"/>
        </w:rPr>
      </w:pPr>
      <w:r>
        <w:rPr>
          <w:szCs w:val="22"/>
        </w:rPr>
        <w:lastRenderedPageBreak/>
        <w:t xml:space="preserve">Project </w:t>
      </w:r>
      <w:r w:rsidR="00B4445C">
        <w:rPr>
          <w:szCs w:val="22"/>
        </w:rPr>
        <w:t>s</w:t>
      </w:r>
      <w:r>
        <w:rPr>
          <w:szCs w:val="22"/>
        </w:rPr>
        <w:t>upervisor: 32 hours, including minimum 8 hours</w:t>
      </w:r>
      <w:r w:rsidR="00593DCE">
        <w:rPr>
          <w:szCs w:val="22"/>
        </w:rPr>
        <w:t xml:space="preserve"> hands</w:t>
      </w:r>
      <w:r w:rsidR="00B4445C">
        <w:rPr>
          <w:szCs w:val="22"/>
        </w:rPr>
        <w:t>-</w:t>
      </w:r>
      <w:r w:rsidR="00593DCE">
        <w:rPr>
          <w:szCs w:val="22"/>
        </w:rPr>
        <w:t>on instruction</w:t>
      </w:r>
      <w:r w:rsidR="00FA06A7" w:rsidRPr="00A445D9">
        <w:rPr>
          <w:szCs w:val="22"/>
        </w:rPr>
        <w:t>.</w:t>
      </w:r>
    </w:p>
    <w:p w14:paraId="436B71C2" w14:textId="77777777" w:rsidR="00FA06A7" w:rsidRPr="00A445D9" w:rsidRDefault="00FA06A7" w:rsidP="00892DEB">
      <w:pPr>
        <w:pStyle w:val="RulesSub-Paragraph"/>
        <w:tabs>
          <w:tab w:val="clear" w:pos="1440"/>
        </w:tabs>
        <w:spacing w:after="0" w:line="240" w:lineRule="auto"/>
        <w:ind w:left="2880" w:firstLine="0"/>
        <w:jc w:val="left"/>
      </w:pPr>
    </w:p>
    <w:p w14:paraId="21AA4EC8" w14:textId="42E49300" w:rsidR="00FA06A7" w:rsidRPr="00A445D9" w:rsidRDefault="00593DCE" w:rsidP="00892DEB">
      <w:pPr>
        <w:pStyle w:val="RulesSub-Paragraph"/>
        <w:numPr>
          <w:ilvl w:val="3"/>
          <w:numId w:val="12"/>
        </w:numPr>
        <w:tabs>
          <w:tab w:val="clear" w:pos="1440"/>
        </w:tabs>
        <w:spacing w:after="0" w:line="240" w:lineRule="auto"/>
        <w:jc w:val="left"/>
        <w:rPr>
          <w:szCs w:val="22"/>
        </w:rPr>
      </w:pPr>
      <w:r>
        <w:rPr>
          <w:szCs w:val="22"/>
        </w:rPr>
        <w:t xml:space="preserve">Lead </w:t>
      </w:r>
      <w:r w:rsidR="00B4445C">
        <w:rPr>
          <w:szCs w:val="22"/>
        </w:rPr>
        <w:t>i</w:t>
      </w:r>
      <w:r>
        <w:rPr>
          <w:szCs w:val="22"/>
        </w:rPr>
        <w:t>nspector</w:t>
      </w:r>
      <w:r w:rsidR="00B70EA2">
        <w:rPr>
          <w:szCs w:val="22"/>
        </w:rPr>
        <w:t>: 32 hours, including minimum 8 hours hand</w:t>
      </w:r>
      <w:r w:rsidR="00D73FE8">
        <w:rPr>
          <w:szCs w:val="22"/>
        </w:rPr>
        <w:t>s</w:t>
      </w:r>
      <w:r w:rsidR="00B4445C">
        <w:rPr>
          <w:szCs w:val="22"/>
        </w:rPr>
        <w:t>-</w:t>
      </w:r>
      <w:r w:rsidR="00B70EA2">
        <w:rPr>
          <w:szCs w:val="22"/>
        </w:rPr>
        <w:t>on</w:t>
      </w:r>
      <w:r w:rsidR="00D73FE8">
        <w:rPr>
          <w:szCs w:val="22"/>
        </w:rPr>
        <w:t xml:space="preserve"> instruction</w:t>
      </w:r>
      <w:r w:rsidR="00FA06A7" w:rsidRPr="00A445D9">
        <w:rPr>
          <w:szCs w:val="22"/>
        </w:rPr>
        <w:t>.</w:t>
      </w:r>
    </w:p>
    <w:p w14:paraId="1D9D01D6" w14:textId="77777777" w:rsidR="00FA06A7" w:rsidRPr="00A445D9" w:rsidRDefault="00FA06A7" w:rsidP="00892DEB">
      <w:pPr>
        <w:pStyle w:val="RulesSub-Paragraph"/>
        <w:tabs>
          <w:tab w:val="clear" w:pos="1440"/>
        </w:tabs>
        <w:spacing w:after="0" w:line="240" w:lineRule="auto"/>
        <w:ind w:left="2880" w:firstLine="0"/>
        <w:jc w:val="left"/>
        <w:rPr>
          <w:szCs w:val="22"/>
        </w:rPr>
      </w:pPr>
    </w:p>
    <w:p w14:paraId="2B5C248B" w14:textId="1793B168" w:rsidR="00FA06A7" w:rsidRPr="00A445D9" w:rsidRDefault="00D73FE8" w:rsidP="00892DEB">
      <w:pPr>
        <w:pStyle w:val="RulesSub-Paragraph"/>
        <w:numPr>
          <w:ilvl w:val="3"/>
          <w:numId w:val="12"/>
        </w:numPr>
        <w:tabs>
          <w:tab w:val="clear" w:pos="1440"/>
        </w:tabs>
        <w:spacing w:after="0" w:line="240" w:lineRule="auto"/>
        <w:jc w:val="left"/>
        <w:rPr>
          <w:szCs w:val="22"/>
        </w:rPr>
      </w:pPr>
      <w:r>
        <w:rPr>
          <w:szCs w:val="22"/>
        </w:rPr>
        <w:t xml:space="preserve">Risk </w:t>
      </w:r>
      <w:r w:rsidR="00B4445C">
        <w:rPr>
          <w:szCs w:val="22"/>
        </w:rPr>
        <w:t>a</w:t>
      </w:r>
      <w:r>
        <w:rPr>
          <w:szCs w:val="22"/>
        </w:rPr>
        <w:t>ss</w:t>
      </w:r>
      <w:r w:rsidR="002C2E94">
        <w:rPr>
          <w:szCs w:val="22"/>
        </w:rPr>
        <w:t>essor: 16 hours, including 4 hours hands-on instruction</w:t>
      </w:r>
      <w:r w:rsidR="00FA06A7" w:rsidRPr="00A445D9">
        <w:rPr>
          <w:szCs w:val="22"/>
        </w:rPr>
        <w:t>.</w:t>
      </w:r>
    </w:p>
    <w:p w14:paraId="08F2AC03" w14:textId="77777777" w:rsidR="00FA06A7" w:rsidRPr="00A445D9" w:rsidRDefault="00FA06A7" w:rsidP="00892DEB">
      <w:pPr>
        <w:pStyle w:val="RulesSub-Paragraph"/>
        <w:tabs>
          <w:tab w:val="clear" w:pos="1440"/>
        </w:tabs>
        <w:spacing w:after="0" w:line="240" w:lineRule="auto"/>
        <w:ind w:left="0" w:firstLine="0"/>
        <w:jc w:val="left"/>
        <w:rPr>
          <w:szCs w:val="22"/>
        </w:rPr>
      </w:pPr>
    </w:p>
    <w:p w14:paraId="60BD9574" w14:textId="2DF321B5" w:rsidR="00FA06A7" w:rsidRPr="00A445D9" w:rsidRDefault="00C67F6A" w:rsidP="00892DEB">
      <w:pPr>
        <w:pStyle w:val="RulesSub-Paragraph"/>
        <w:numPr>
          <w:ilvl w:val="3"/>
          <w:numId w:val="12"/>
        </w:numPr>
        <w:tabs>
          <w:tab w:val="clear" w:pos="1440"/>
        </w:tabs>
        <w:spacing w:after="0" w:line="240" w:lineRule="auto"/>
        <w:jc w:val="left"/>
        <w:rPr>
          <w:szCs w:val="22"/>
        </w:rPr>
      </w:pPr>
      <w:r>
        <w:rPr>
          <w:szCs w:val="22"/>
        </w:rPr>
        <w:t xml:space="preserve">Design </w:t>
      </w:r>
      <w:r w:rsidR="00B4445C">
        <w:rPr>
          <w:szCs w:val="22"/>
        </w:rPr>
        <w:t>c</w:t>
      </w:r>
      <w:r>
        <w:rPr>
          <w:szCs w:val="22"/>
        </w:rPr>
        <w:t>onsultant: 16 hours</w:t>
      </w:r>
      <w:r w:rsidR="00FA06A7" w:rsidRPr="00A445D9">
        <w:rPr>
          <w:szCs w:val="22"/>
        </w:rPr>
        <w:t>.</w:t>
      </w:r>
    </w:p>
    <w:p w14:paraId="641B5CFA" w14:textId="77777777" w:rsidR="00FA06A7" w:rsidRPr="00A445D9" w:rsidRDefault="00FA06A7" w:rsidP="00892DEB">
      <w:pPr>
        <w:pStyle w:val="RulesSub-Paragraph"/>
        <w:tabs>
          <w:tab w:val="clear" w:pos="1440"/>
        </w:tabs>
        <w:spacing w:after="0" w:line="240" w:lineRule="auto"/>
        <w:ind w:left="2880" w:firstLine="0"/>
        <w:jc w:val="left"/>
        <w:rPr>
          <w:szCs w:val="22"/>
        </w:rPr>
      </w:pPr>
    </w:p>
    <w:p w14:paraId="08CADADC" w14:textId="44D91395" w:rsidR="00FA06A7" w:rsidRPr="00A445D9" w:rsidRDefault="00CF3A51" w:rsidP="00892DEB">
      <w:pPr>
        <w:pStyle w:val="RulesSub-Paragraph"/>
        <w:numPr>
          <w:ilvl w:val="3"/>
          <w:numId w:val="12"/>
        </w:numPr>
        <w:tabs>
          <w:tab w:val="clear" w:pos="1440"/>
        </w:tabs>
        <w:spacing w:after="0" w:line="240" w:lineRule="auto"/>
        <w:jc w:val="left"/>
        <w:rPr>
          <w:szCs w:val="22"/>
        </w:rPr>
      </w:pPr>
      <w:r>
        <w:rPr>
          <w:szCs w:val="22"/>
        </w:rPr>
        <w:t>Refresher for all disci</w:t>
      </w:r>
      <w:r w:rsidR="00E703C7">
        <w:rPr>
          <w:szCs w:val="22"/>
        </w:rPr>
        <w:t xml:space="preserve">plines, </w:t>
      </w:r>
      <w:r w:rsidR="00E703C7" w:rsidRPr="00563361">
        <w:rPr>
          <w:i/>
          <w:iCs/>
          <w:szCs w:val="22"/>
        </w:rPr>
        <w:t>except</w:t>
      </w:r>
      <w:r w:rsidR="00E703C7">
        <w:rPr>
          <w:szCs w:val="22"/>
        </w:rPr>
        <w:t xml:space="preserve"> </w:t>
      </w:r>
      <w:r w:rsidR="00B4445C">
        <w:rPr>
          <w:szCs w:val="22"/>
        </w:rPr>
        <w:t>d</w:t>
      </w:r>
      <w:r w:rsidR="00E703C7">
        <w:rPr>
          <w:szCs w:val="22"/>
        </w:rPr>
        <w:t xml:space="preserve">esign </w:t>
      </w:r>
      <w:r w:rsidR="00B4445C">
        <w:rPr>
          <w:szCs w:val="22"/>
        </w:rPr>
        <w:t>c</w:t>
      </w:r>
      <w:r w:rsidR="00E703C7">
        <w:rPr>
          <w:szCs w:val="22"/>
        </w:rPr>
        <w:t>onsultant: 8 hours including minimum 30 min</w:t>
      </w:r>
      <w:r w:rsidR="00B4445C">
        <w:rPr>
          <w:szCs w:val="22"/>
        </w:rPr>
        <w:t>utes</w:t>
      </w:r>
      <w:r w:rsidR="00E703C7">
        <w:rPr>
          <w:szCs w:val="22"/>
        </w:rPr>
        <w:t xml:space="preserve"> of hands</w:t>
      </w:r>
      <w:r w:rsidR="00B4445C">
        <w:rPr>
          <w:szCs w:val="22"/>
        </w:rPr>
        <w:t>-</w:t>
      </w:r>
      <w:r w:rsidR="00E703C7">
        <w:rPr>
          <w:szCs w:val="22"/>
        </w:rPr>
        <w:t>on instructio</w:t>
      </w:r>
      <w:r w:rsidR="00FA06A7" w:rsidRPr="00A445D9">
        <w:rPr>
          <w:szCs w:val="22"/>
        </w:rPr>
        <w:t>n</w:t>
      </w:r>
      <w:r w:rsidR="00AB18C7">
        <w:rPr>
          <w:szCs w:val="22"/>
        </w:rPr>
        <w:t>.</w:t>
      </w:r>
    </w:p>
    <w:p w14:paraId="31A16419" w14:textId="77777777" w:rsidR="00892DEB" w:rsidRDefault="00892DEB" w:rsidP="00892DEB">
      <w:pPr>
        <w:pStyle w:val="RulesSub-Paragraph"/>
        <w:tabs>
          <w:tab w:val="clear" w:pos="1440"/>
        </w:tabs>
        <w:spacing w:after="0" w:line="240" w:lineRule="auto"/>
        <w:ind w:left="2880" w:firstLine="0"/>
        <w:jc w:val="left"/>
        <w:rPr>
          <w:szCs w:val="22"/>
        </w:rPr>
      </w:pPr>
    </w:p>
    <w:p w14:paraId="693ADCF2" w14:textId="775D6958" w:rsidR="00FA06A7" w:rsidRPr="00A445D9" w:rsidRDefault="00FA06A7" w:rsidP="00892DEB">
      <w:pPr>
        <w:pStyle w:val="RulesSub-Paragraph"/>
        <w:numPr>
          <w:ilvl w:val="3"/>
          <w:numId w:val="12"/>
        </w:numPr>
        <w:tabs>
          <w:tab w:val="clear" w:pos="1440"/>
        </w:tabs>
        <w:spacing w:after="0" w:line="240" w:lineRule="auto"/>
        <w:jc w:val="left"/>
        <w:rPr>
          <w:szCs w:val="22"/>
        </w:rPr>
      </w:pPr>
      <w:r w:rsidRPr="00A445D9">
        <w:rPr>
          <w:szCs w:val="22"/>
        </w:rPr>
        <w:t xml:space="preserve">Design </w:t>
      </w:r>
      <w:r w:rsidR="00B4445C">
        <w:rPr>
          <w:szCs w:val="22"/>
        </w:rPr>
        <w:t>c</w:t>
      </w:r>
      <w:r w:rsidRPr="00A445D9">
        <w:rPr>
          <w:szCs w:val="22"/>
        </w:rPr>
        <w:t>onsultant refresher shall be a minimum of 4 hours and does not need to have a hands-on segment.</w:t>
      </w:r>
    </w:p>
    <w:p w14:paraId="7604C11E" w14:textId="77777777" w:rsidR="00892DEB" w:rsidRPr="00892DEB" w:rsidRDefault="00892DEB" w:rsidP="00892DEB">
      <w:pPr>
        <w:pStyle w:val="RulesParagraph"/>
        <w:tabs>
          <w:tab w:val="clear" w:pos="1080"/>
        </w:tabs>
        <w:spacing w:after="0" w:line="240" w:lineRule="auto"/>
        <w:ind w:left="2160" w:firstLine="0"/>
        <w:jc w:val="left"/>
        <w:rPr>
          <w:b/>
        </w:rPr>
      </w:pPr>
    </w:p>
    <w:p w14:paraId="123B2481" w14:textId="452CC961" w:rsidR="00FA06A7" w:rsidRPr="00A445D9" w:rsidRDefault="00FA06A7" w:rsidP="00892DEB">
      <w:pPr>
        <w:pStyle w:val="RulesParagraph"/>
        <w:numPr>
          <w:ilvl w:val="2"/>
          <w:numId w:val="12"/>
        </w:numPr>
        <w:tabs>
          <w:tab w:val="clear" w:pos="1080"/>
        </w:tabs>
        <w:spacing w:after="0" w:line="240" w:lineRule="auto"/>
        <w:jc w:val="left"/>
        <w:rPr>
          <w:b/>
        </w:rPr>
      </w:pPr>
      <w:r w:rsidRPr="00A445D9">
        <w:rPr>
          <w:b/>
          <w:szCs w:val="22"/>
        </w:rPr>
        <w:t>Course content</w:t>
      </w:r>
    </w:p>
    <w:p w14:paraId="67758397" w14:textId="77777777" w:rsidR="00892DEB" w:rsidRDefault="00892DEB" w:rsidP="00892DEB">
      <w:pPr>
        <w:pStyle w:val="RulesNotesub-para"/>
        <w:tabs>
          <w:tab w:val="clear" w:pos="720"/>
          <w:tab w:val="clear" w:pos="1080"/>
          <w:tab w:val="clear" w:pos="1440"/>
          <w:tab w:val="clear" w:pos="1800"/>
        </w:tabs>
        <w:spacing w:after="0" w:line="240" w:lineRule="auto"/>
        <w:ind w:left="2880" w:firstLine="0"/>
        <w:jc w:val="left"/>
        <w:rPr>
          <w:szCs w:val="22"/>
        </w:rPr>
      </w:pPr>
    </w:p>
    <w:p w14:paraId="10935D61" w14:textId="3F422440" w:rsidR="00FA06A7" w:rsidRDefault="00FA06A7" w:rsidP="00892DEB">
      <w:pPr>
        <w:pStyle w:val="RulesNotesub-para"/>
        <w:numPr>
          <w:ilvl w:val="3"/>
          <w:numId w:val="12"/>
        </w:numPr>
        <w:tabs>
          <w:tab w:val="clear" w:pos="720"/>
          <w:tab w:val="clear" w:pos="1080"/>
          <w:tab w:val="clear" w:pos="1440"/>
          <w:tab w:val="clear" w:pos="1800"/>
        </w:tabs>
        <w:spacing w:after="0" w:line="240" w:lineRule="auto"/>
        <w:jc w:val="left"/>
        <w:rPr>
          <w:szCs w:val="22"/>
        </w:rPr>
      </w:pPr>
      <w:r w:rsidRPr="00A445D9">
        <w:rPr>
          <w:szCs w:val="22"/>
        </w:rPr>
        <w:t>All courses must include instruction on:</w:t>
      </w:r>
    </w:p>
    <w:p w14:paraId="531A9E92" w14:textId="77777777" w:rsidR="00892DEB" w:rsidRPr="00A445D9" w:rsidRDefault="00892DEB" w:rsidP="00892DEB">
      <w:pPr>
        <w:pStyle w:val="RulesNotesub-para"/>
        <w:tabs>
          <w:tab w:val="clear" w:pos="720"/>
          <w:tab w:val="clear" w:pos="1080"/>
          <w:tab w:val="clear" w:pos="1440"/>
          <w:tab w:val="clear" w:pos="1800"/>
        </w:tabs>
        <w:spacing w:after="0" w:line="240" w:lineRule="auto"/>
        <w:ind w:left="2880" w:firstLine="0"/>
        <w:jc w:val="left"/>
        <w:rPr>
          <w:szCs w:val="22"/>
        </w:rPr>
      </w:pPr>
    </w:p>
    <w:p w14:paraId="00720CC4" w14:textId="32CC6DAB" w:rsidR="00FA06A7" w:rsidRPr="00A445D9" w:rsidRDefault="00FA06A7" w:rsidP="00892DEB">
      <w:pPr>
        <w:pStyle w:val="RulesNotesub-para"/>
        <w:numPr>
          <w:ilvl w:val="4"/>
          <w:numId w:val="12"/>
        </w:numPr>
        <w:tabs>
          <w:tab w:val="clear" w:pos="720"/>
          <w:tab w:val="clear" w:pos="1080"/>
          <w:tab w:val="clear" w:pos="1440"/>
          <w:tab w:val="clear" w:pos="1800"/>
        </w:tabs>
        <w:spacing w:after="0" w:line="240" w:lineRule="auto"/>
        <w:jc w:val="left"/>
        <w:rPr>
          <w:szCs w:val="22"/>
        </w:rPr>
      </w:pPr>
      <w:r w:rsidRPr="00A445D9">
        <w:rPr>
          <w:szCs w:val="22"/>
        </w:rPr>
        <w:t>Background information on lead and its adverse health effects; and</w:t>
      </w:r>
    </w:p>
    <w:p w14:paraId="7AF87449" w14:textId="77777777" w:rsidR="00892DEB" w:rsidRDefault="00892DEB" w:rsidP="00892DEB">
      <w:pPr>
        <w:pStyle w:val="RulesNotesub-para"/>
        <w:tabs>
          <w:tab w:val="clear" w:pos="720"/>
          <w:tab w:val="clear" w:pos="1080"/>
          <w:tab w:val="clear" w:pos="1440"/>
          <w:tab w:val="clear" w:pos="1800"/>
        </w:tabs>
        <w:spacing w:after="0" w:line="240" w:lineRule="auto"/>
        <w:ind w:left="3600" w:firstLine="0"/>
        <w:jc w:val="left"/>
        <w:rPr>
          <w:szCs w:val="22"/>
        </w:rPr>
      </w:pPr>
    </w:p>
    <w:p w14:paraId="32605A00" w14:textId="11797133" w:rsidR="00FA06A7" w:rsidRPr="00A445D9" w:rsidRDefault="00FA06A7" w:rsidP="00892DEB">
      <w:pPr>
        <w:pStyle w:val="RulesNotesub-para"/>
        <w:numPr>
          <w:ilvl w:val="4"/>
          <w:numId w:val="12"/>
        </w:numPr>
        <w:tabs>
          <w:tab w:val="clear" w:pos="720"/>
          <w:tab w:val="clear" w:pos="1080"/>
          <w:tab w:val="clear" w:pos="1440"/>
          <w:tab w:val="clear" w:pos="1800"/>
        </w:tabs>
        <w:spacing w:after="0" w:line="240" w:lineRule="auto"/>
        <w:jc w:val="left"/>
        <w:rPr>
          <w:szCs w:val="22"/>
        </w:rPr>
      </w:pPr>
      <w:r w:rsidRPr="00A445D9">
        <w:rPr>
          <w:szCs w:val="22"/>
        </w:rPr>
        <w:t>State of Maine statutes and rules related to lead-based paint activities, with an emphasis on specific sections of the rules relating to the discipline being taught.</w:t>
      </w:r>
    </w:p>
    <w:p w14:paraId="77AF0C58" w14:textId="77777777" w:rsidR="00892DEB" w:rsidRDefault="00892DEB" w:rsidP="00892DEB">
      <w:pPr>
        <w:pStyle w:val="RulesSub-Paragraph"/>
        <w:tabs>
          <w:tab w:val="clear" w:pos="1440"/>
        </w:tabs>
        <w:spacing w:after="0" w:line="240" w:lineRule="auto"/>
        <w:ind w:left="2880" w:firstLine="0"/>
        <w:jc w:val="left"/>
        <w:rPr>
          <w:szCs w:val="22"/>
        </w:rPr>
      </w:pPr>
    </w:p>
    <w:p w14:paraId="2B29CB2C" w14:textId="3CF7561B" w:rsidR="00FA06A7" w:rsidRPr="00A445D9" w:rsidRDefault="00FA06A7" w:rsidP="009E4A5F">
      <w:pPr>
        <w:pStyle w:val="RulesSub-Paragraph"/>
        <w:numPr>
          <w:ilvl w:val="3"/>
          <w:numId w:val="12"/>
        </w:numPr>
        <w:tabs>
          <w:tab w:val="clear" w:pos="1440"/>
        </w:tabs>
        <w:spacing w:after="0" w:line="240" w:lineRule="auto"/>
        <w:ind w:right="180"/>
        <w:jc w:val="left"/>
        <w:rPr>
          <w:szCs w:val="22"/>
        </w:rPr>
      </w:pPr>
      <w:r w:rsidRPr="00A445D9">
        <w:rPr>
          <w:szCs w:val="22"/>
        </w:rPr>
        <w:t>Courses relating to the specific disciplines must also include modules as follows:</w:t>
      </w:r>
    </w:p>
    <w:p w14:paraId="3C0F95EC" w14:textId="77777777" w:rsidR="00892DEB" w:rsidRPr="00892DEB" w:rsidRDefault="00892DEB" w:rsidP="00892DEB">
      <w:pPr>
        <w:pStyle w:val="RulesNotesub-para"/>
        <w:tabs>
          <w:tab w:val="clear" w:pos="720"/>
          <w:tab w:val="clear" w:pos="1080"/>
          <w:tab w:val="clear" w:pos="1440"/>
          <w:tab w:val="clear" w:pos="1800"/>
        </w:tabs>
        <w:spacing w:after="0" w:line="240" w:lineRule="auto"/>
        <w:ind w:left="3600" w:firstLine="0"/>
        <w:jc w:val="left"/>
        <w:rPr>
          <w:szCs w:val="22"/>
        </w:rPr>
      </w:pPr>
    </w:p>
    <w:p w14:paraId="04286911" w14:textId="01E4A80C" w:rsidR="00FA06A7" w:rsidRPr="00A445D9" w:rsidRDefault="00FA06A7" w:rsidP="00892DEB">
      <w:pPr>
        <w:pStyle w:val="RulesNotesub-para"/>
        <w:numPr>
          <w:ilvl w:val="4"/>
          <w:numId w:val="12"/>
        </w:numPr>
        <w:tabs>
          <w:tab w:val="clear" w:pos="720"/>
          <w:tab w:val="clear" w:pos="1080"/>
          <w:tab w:val="clear" w:pos="1440"/>
          <w:tab w:val="clear" w:pos="1800"/>
        </w:tabs>
        <w:spacing w:after="0" w:line="240" w:lineRule="auto"/>
        <w:jc w:val="left"/>
        <w:rPr>
          <w:szCs w:val="22"/>
        </w:rPr>
      </w:pPr>
      <w:r w:rsidRPr="00A445D9">
        <w:t>Lead abatement worker and project supervisor courses</w:t>
      </w:r>
      <w:r w:rsidRPr="00A445D9">
        <w:rPr>
          <w:szCs w:val="22"/>
        </w:rPr>
        <w:t>: lead abatement methods</w:t>
      </w:r>
      <w:r w:rsidR="0088106C">
        <w:rPr>
          <w:szCs w:val="22"/>
        </w:rPr>
        <w:t>;</w:t>
      </w:r>
      <w:r w:rsidR="0088106C" w:rsidRPr="00A445D9">
        <w:rPr>
          <w:szCs w:val="22"/>
        </w:rPr>
        <w:t xml:space="preserve"> </w:t>
      </w:r>
      <w:r w:rsidRPr="00A445D9">
        <w:rPr>
          <w:szCs w:val="22"/>
        </w:rPr>
        <w:t xml:space="preserve">work area preparation and clean-up requirements; waste handling and disposal; clearance examination requirements; </w:t>
      </w:r>
      <w:r w:rsidRPr="00A445D9">
        <w:t>OSHA Standard for Lead in Construction</w:t>
      </w:r>
      <w:r w:rsidRPr="00A445D9">
        <w:rPr>
          <w:szCs w:val="22"/>
        </w:rPr>
        <w:t xml:space="preserve"> (29 C.F.R. §1926.62, as amended up to </w:t>
      </w:r>
      <w:r w:rsidR="00FF5B78">
        <w:rPr>
          <w:szCs w:val="22"/>
        </w:rPr>
        <w:t>July</w:t>
      </w:r>
      <w:r w:rsidR="00FF5B78" w:rsidRPr="00A445D9">
        <w:rPr>
          <w:szCs w:val="22"/>
        </w:rPr>
        <w:t xml:space="preserve"> </w:t>
      </w:r>
      <w:r w:rsidRPr="00A445D9">
        <w:rPr>
          <w:szCs w:val="22"/>
        </w:rPr>
        <w:t>1, 2020); and personal protective equipment and decontamination requirements/hygiene practices.</w:t>
      </w:r>
    </w:p>
    <w:p w14:paraId="79BDD015" w14:textId="77777777" w:rsidR="00892DEB" w:rsidRPr="00892DEB" w:rsidRDefault="00892DEB" w:rsidP="00892DEB">
      <w:pPr>
        <w:pStyle w:val="RulesDivision"/>
        <w:tabs>
          <w:tab w:val="clear" w:pos="1800"/>
        </w:tabs>
        <w:spacing w:after="0" w:line="240" w:lineRule="auto"/>
        <w:ind w:left="3600" w:firstLine="0"/>
        <w:jc w:val="left"/>
        <w:rPr>
          <w:szCs w:val="22"/>
        </w:rPr>
      </w:pPr>
    </w:p>
    <w:p w14:paraId="224C37B9" w14:textId="71057747" w:rsidR="00FA06A7" w:rsidRPr="00A445D9" w:rsidRDefault="00FA06A7" w:rsidP="00892DEB">
      <w:pPr>
        <w:pStyle w:val="RulesDivision"/>
        <w:numPr>
          <w:ilvl w:val="4"/>
          <w:numId w:val="12"/>
        </w:numPr>
        <w:tabs>
          <w:tab w:val="clear" w:pos="1800"/>
        </w:tabs>
        <w:spacing w:after="0" w:line="240" w:lineRule="auto"/>
        <w:jc w:val="left"/>
        <w:rPr>
          <w:szCs w:val="22"/>
        </w:rPr>
      </w:pPr>
      <w:r w:rsidRPr="00A445D9">
        <w:t>Project supervisor course</w:t>
      </w:r>
      <w:r w:rsidRPr="00A445D9">
        <w:rPr>
          <w:szCs w:val="22"/>
        </w:rPr>
        <w:t>: project notification; occupant protection planning; supervisor responsibilities; lead abatement report preparation, and contractor liability.</w:t>
      </w:r>
    </w:p>
    <w:p w14:paraId="0D6B8622" w14:textId="77777777" w:rsidR="00892DEB" w:rsidRPr="00892DEB" w:rsidRDefault="00892DEB" w:rsidP="00892DEB">
      <w:pPr>
        <w:pStyle w:val="RulesDivision"/>
        <w:tabs>
          <w:tab w:val="clear" w:pos="1800"/>
        </w:tabs>
        <w:spacing w:after="0" w:line="240" w:lineRule="auto"/>
        <w:ind w:left="3600" w:firstLine="0"/>
        <w:jc w:val="left"/>
        <w:rPr>
          <w:szCs w:val="22"/>
        </w:rPr>
      </w:pPr>
    </w:p>
    <w:p w14:paraId="2ED5C7D8" w14:textId="67AA5AD5" w:rsidR="00FA06A7" w:rsidRPr="00A445D9" w:rsidRDefault="00FA06A7" w:rsidP="00892DEB">
      <w:pPr>
        <w:pStyle w:val="RulesDivision"/>
        <w:numPr>
          <w:ilvl w:val="4"/>
          <w:numId w:val="12"/>
        </w:numPr>
        <w:tabs>
          <w:tab w:val="clear" w:pos="1800"/>
        </w:tabs>
        <w:spacing w:after="0" w:line="240" w:lineRule="auto"/>
        <w:jc w:val="left"/>
        <w:rPr>
          <w:szCs w:val="22"/>
        </w:rPr>
      </w:pPr>
      <w:r w:rsidRPr="00A445D9">
        <w:t>Lead inspector course</w:t>
      </w:r>
      <w:r w:rsidRPr="00A445D9">
        <w:rPr>
          <w:szCs w:val="22"/>
        </w:rPr>
        <w:t xml:space="preserve">: identification of </w:t>
      </w:r>
      <w:r w:rsidR="00D92CFD" w:rsidRPr="00A445D9">
        <w:rPr>
          <w:szCs w:val="22"/>
        </w:rPr>
        <w:t>lead</w:t>
      </w:r>
      <w:r w:rsidR="002D52F5">
        <w:rPr>
          <w:szCs w:val="22"/>
        </w:rPr>
        <w:t>-</w:t>
      </w:r>
      <w:r w:rsidR="00D92CFD" w:rsidRPr="00A445D9">
        <w:rPr>
          <w:szCs w:val="22"/>
        </w:rPr>
        <w:t xml:space="preserve">based paint hazards and </w:t>
      </w:r>
      <w:r w:rsidRPr="00A445D9">
        <w:rPr>
          <w:szCs w:val="22"/>
        </w:rPr>
        <w:t>lead hazards and inspection protocols; paint, dust soil and water sampling protocols; clearance examination requirements, XRF calibration and HUD issued XRF PCS requirements; creating line diagram/floor plans; HUD guideline for multi-family properties, radiation safety; lead safe certificate, essential maintenance practices and, report preparation.</w:t>
      </w:r>
    </w:p>
    <w:p w14:paraId="42F386DF" w14:textId="486B9CE0" w:rsidR="00FA06A7" w:rsidRPr="00A445D9" w:rsidRDefault="00FA06A7" w:rsidP="00892DEB">
      <w:pPr>
        <w:pStyle w:val="RulesDivision"/>
        <w:numPr>
          <w:ilvl w:val="4"/>
          <w:numId w:val="12"/>
        </w:numPr>
        <w:tabs>
          <w:tab w:val="clear" w:pos="1800"/>
        </w:tabs>
        <w:spacing w:after="0" w:line="240" w:lineRule="auto"/>
        <w:jc w:val="left"/>
        <w:rPr>
          <w:szCs w:val="22"/>
        </w:rPr>
      </w:pPr>
      <w:r w:rsidRPr="00A445D9">
        <w:lastRenderedPageBreak/>
        <w:t xml:space="preserve">Risk </w:t>
      </w:r>
      <w:r w:rsidR="003A079D" w:rsidRPr="00A445D9">
        <w:t>assessor</w:t>
      </w:r>
      <w:r w:rsidRPr="00A445D9">
        <w:t xml:space="preserve"> course</w:t>
      </w:r>
      <w:r w:rsidRPr="00A445D9">
        <w:rPr>
          <w:szCs w:val="22"/>
        </w:rPr>
        <w:t>: risk assessment and risk management, abatement and interim control methods; substrate and structural integrity assessment and substrate/paint compatibility.</w:t>
      </w:r>
    </w:p>
    <w:p w14:paraId="6F5A752B" w14:textId="77777777" w:rsidR="00892DEB" w:rsidRPr="00892DEB" w:rsidRDefault="00892DEB" w:rsidP="00892DEB">
      <w:pPr>
        <w:pStyle w:val="RulesNotedivision"/>
        <w:tabs>
          <w:tab w:val="clear" w:pos="720"/>
          <w:tab w:val="clear" w:pos="1080"/>
          <w:tab w:val="clear" w:pos="1440"/>
          <w:tab w:val="clear" w:pos="1800"/>
          <w:tab w:val="clear" w:pos="2160"/>
        </w:tabs>
        <w:spacing w:after="0" w:line="240" w:lineRule="auto"/>
        <w:ind w:left="3600" w:firstLine="0"/>
        <w:jc w:val="left"/>
        <w:rPr>
          <w:szCs w:val="22"/>
        </w:rPr>
      </w:pPr>
    </w:p>
    <w:p w14:paraId="2F785862" w14:textId="39C25598" w:rsidR="00FA06A7" w:rsidRPr="00A445D9" w:rsidRDefault="00FA06A7" w:rsidP="009E4A5F">
      <w:pPr>
        <w:pStyle w:val="RulesNotedivision"/>
        <w:numPr>
          <w:ilvl w:val="4"/>
          <w:numId w:val="12"/>
        </w:numPr>
        <w:tabs>
          <w:tab w:val="clear" w:pos="720"/>
          <w:tab w:val="clear" w:pos="1080"/>
          <w:tab w:val="clear" w:pos="1440"/>
          <w:tab w:val="clear" w:pos="1800"/>
          <w:tab w:val="clear" w:pos="2160"/>
        </w:tabs>
        <w:spacing w:after="0" w:line="240" w:lineRule="auto"/>
        <w:ind w:right="90"/>
        <w:jc w:val="left"/>
        <w:rPr>
          <w:szCs w:val="22"/>
        </w:rPr>
      </w:pPr>
      <w:r w:rsidRPr="00A445D9">
        <w:t>Design consultant course</w:t>
      </w:r>
      <w:r w:rsidRPr="00A445D9">
        <w:rPr>
          <w:szCs w:val="22"/>
        </w:rPr>
        <w:t>: basic requirements of lead inspections and risk assessments and interpretation of lead inspection and risk assessment reports; occupant protection planning; lead abatement methods: work area preparation and clean-up requirements; abatement design waste handling and disposal; clearance examination procedures and standards; personal protective equipment and decontamination requirements/hygiene practices; essential maintenance practices, and report preparation.</w:t>
      </w:r>
    </w:p>
    <w:p w14:paraId="7F41C292" w14:textId="77777777" w:rsidR="009D6CF2" w:rsidRPr="009D6CF2" w:rsidRDefault="009D6CF2" w:rsidP="009D6CF2">
      <w:pPr>
        <w:pStyle w:val="RulesSub-section"/>
        <w:tabs>
          <w:tab w:val="clear" w:pos="720"/>
        </w:tabs>
        <w:spacing w:after="0" w:line="240" w:lineRule="auto"/>
        <w:ind w:left="1440" w:firstLine="0"/>
        <w:jc w:val="left"/>
        <w:rPr>
          <w:szCs w:val="22"/>
        </w:rPr>
      </w:pPr>
    </w:p>
    <w:p w14:paraId="50AA6091" w14:textId="49EF6AE6" w:rsidR="00FA06A7" w:rsidRPr="00A445D9" w:rsidRDefault="00FA06A7" w:rsidP="00892DEB">
      <w:pPr>
        <w:pStyle w:val="RulesSub-section"/>
        <w:numPr>
          <w:ilvl w:val="1"/>
          <w:numId w:val="12"/>
        </w:numPr>
        <w:tabs>
          <w:tab w:val="clear" w:pos="720"/>
        </w:tabs>
        <w:spacing w:after="0" w:line="240" w:lineRule="auto"/>
        <w:jc w:val="left"/>
        <w:rPr>
          <w:szCs w:val="22"/>
        </w:rPr>
      </w:pPr>
      <w:r w:rsidRPr="00A445D9">
        <w:rPr>
          <w:b/>
          <w:szCs w:val="22"/>
        </w:rPr>
        <w:t xml:space="preserve">Required </w:t>
      </w:r>
      <w:r w:rsidR="00C02F7B">
        <w:rPr>
          <w:b/>
          <w:szCs w:val="22"/>
        </w:rPr>
        <w:t>a</w:t>
      </w:r>
      <w:r w:rsidRPr="00A445D9">
        <w:rPr>
          <w:b/>
          <w:szCs w:val="22"/>
        </w:rPr>
        <w:t xml:space="preserve">ttendance. </w:t>
      </w:r>
      <w:r w:rsidRPr="00A445D9">
        <w:rPr>
          <w:szCs w:val="22"/>
        </w:rPr>
        <w:t xml:space="preserve">Successful completion of a training course requires a student to attend no less than 90% of the course’s time. The </w:t>
      </w:r>
      <w:r w:rsidR="00B4445C">
        <w:rPr>
          <w:szCs w:val="22"/>
        </w:rPr>
        <w:t>t</w:t>
      </w:r>
      <w:r w:rsidRPr="00A445D9">
        <w:rPr>
          <w:szCs w:val="22"/>
        </w:rPr>
        <w:t xml:space="preserve">raining </w:t>
      </w:r>
      <w:r w:rsidR="00B4445C">
        <w:rPr>
          <w:szCs w:val="22"/>
        </w:rPr>
        <w:t>p</w:t>
      </w:r>
      <w:r w:rsidRPr="00A445D9">
        <w:rPr>
          <w:szCs w:val="22"/>
        </w:rPr>
        <w:t>rovider will maintain their own course sign in/sign out log sheet. E</w:t>
      </w:r>
      <w:r w:rsidRPr="00A445D9">
        <w:rPr>
          <w:snapToGrid w:val="0"/>
          <w:szCs w:val="22"/>
        </w:rPr>
        <w:t xml:space="preserve">ach student each day shall log the time when they arrive in the morning, departs for lunch and any other break, returns from lunch and any other </w:t>
      </w:r>
      <w:r w:rsidR="009F36F6" w:rsidRPr="00A445D9">
        <w:rPr>
          <w:snapToGrid w:val="0"/>
          <w:szCs w:val="22"/>
        </w:rPr>
        <w:t>break,</w:t>
      </w:r>
      <w:r w:rsidRPr="00A445D9">
        <w:rPr>
          <w:snapToGrid w:val="0"/>
          <w:szCs w:val="22"/>
        </w:rPr>
        <w:t xml:space="preserve"> and departs at the end of the training day.</w:t>
      </w:r>
    </w:p>
    <w:p w14:paraId="797FE007" w14:textId="77777777" w:rsidR="00892DEB" w:rsidRDefault="00892DEB" w:rsidP="00892DEB">
      <w:pPr>
        <w:pStyle w:val="RulesSub-section"/>
        <w:tabs>
          <w:tab w:val="clear" w:pos="720"/>
        </w:tabs>
        <w:spacing w:after="0" w:line="240" w:lineRule="auto"/>
        <w:ind w:left="1440" w:firstLine="0"/>
        <w:jc w:val="left"/>
        <w:rPr>
          <w:b/>
          <w:szCs w:val="22"/>
        </w:rPr>
      </w:pPr>
    </w:p>
    <w:p w14:paraId="59532658" w14:textId="1FB3221F" w:rsidR="00FA06A7" w:rsidRPr="00A445D9" w:rsidRDefault="00FA06A7" w:rsidP="00892DEB">
      <w:pPr>
        <w:pStyle w:val="RulesSub-section"/>
        <w:numPr>
          <w:ilvl w:val="1"/>
          <w:numId w:val="12"/>
        </w:numPr>
        <w:tabs>
          <w:tab w:val="clear" w:pos="720"/>
        </w:tabs>
        <w:spacing w:after="0" w:line="240" w:lineRule="auto"/>
        <w:jc w:val="left"/>
        <w:rPr>
          <w:b/>
          <w:szCs w:val="22"/>
        </w:rPr>
      </w:pPr>
      <w:r w:rsidRPr="00A445D9">
        <w:rPr>
          <w:b/>
          <w:szCs w:val="22"/>
        </w:rPr>
        <w:t>Examinations</w:t>
      </w:r>
    </w:p>
    <w:p w14:paraId="2AD014C8" w14:textId="77777777" w:rsidR="00892DEB" w:rsidRPr="00892DEB" w:rsidRDefault="00892DEB" w:rsidP="00892DEB">
      <w:pPr>
        <w:pStyle w:val="RulesParagraph"/>
        <w:tabs>
          <w:tab w:val="clear" w:pos="1080"/>
        </w:tabs>
        <w:spacing w:after="0" w:line="240" w:lineRule="auto"/>
        <w:ind w:left="2160" w:firstLine="0"/>
        <w:jc w:val="left"/>
        <w:rPr>
          <w:szCs w:val="22"/>
        </w:rPr>
      </w:pPr>
    </w:p>
    <w:p w14:paraId="340E06AD" w14:textId="7D6C0A07" w:rsidR="00FA06A7" w:rsidRPr="00A445D9" w:rsidRDefault="00FA06A7" w:rsidP="00892DEB">
      <w:pPr>
        <w:pStyle w:val="RulesParagraph"/>
        <w:numPr>
          <w:ilvl w:val="2"/>
          <w:numId w:val="12"/>
        </w:numPr>
        <w:tabs>
          <w:tab w:val="clear" w:pos="1080"/>
        </w:tabs>
        <w:spacing w:after="0" w:line="240" w:lineRule="auto"/>
        <w:jc w:val="left"/>
        <w:rPr>
          <w:szCs w:val="22"/>
        </w:rPr>
      </w:pPr>
      <w:r w:rsidRPr="00A445D9">
        <w:rPr>
          <w:b/>
          <w:szCs w:val="22"/>
        </w:rPr>
        <w:t xml:space="preserve">General </w:t>
      </w:r>
      <w:r w:rsidR="00C02F7B">
        <w:rPr>
          <w:b/>
          <w:szCs w:val="22"/>
        </w:rPr>
        <w:t>r</w:t>
      </w:r>
      <w:r w:rsidRPr="00A445D9">
        <w:rPr>
          <w:b/>
          <w:szCs w:val="22"/>
        </w:rPr>
        <w:t>equirements</w:t>
      </w:r>
      <w:r w:rsidRPr="00A445D9">
        <w:rPr>
          <w:b/>
        </w:rPr>
        <w:t xml:space="preserve">. </w:t>
      </w:r>
      <w:r w:rsidRPr="00A445D9">
        <w:rPr>
          <w:szCs w:val="22"/>
        </w:rPr>
        <w:t xml:space="preserve">Final examinations are required for all training courses. Hands-on skills proficiency assessments are required for all initial training courses except the design consultant course which has no hands-on component. Successful completion of a final examination requires an applicant to achieve a score of 70% or higher on the final examination and demonstrate proficiency in the hands-on skills, as applicable. </w:t>
      </w:r>
    </w:p>
    <w:p w14:paraId="6BC3CBE7" w14:textId="77777777" w:rsidR="00892DEB" w:rsidRPr="00892DEB" w:rsidRDefault="00892DEB" w:rsidP="00892DEB">
      <w:pPr>
        <w:pStyle w:val="RulesParagraph"/>
        <w:tabs>
          <w:tab w:val="clear" w:pos="1080"/>
        </w:tabs>
        <w:spacing w:after="0" w:line="240" w:lineRule="auto"/>
        <w:ind w:left="2160" w:firstLine="0"/>
        <w:jc w:val="left"/>
        <w:rPr>
          <w:szCs w:val="22"/>
        </w:rPr>
      </w:pPr>
    </w:p>
    <w:p w14:paraId="6DB2CE5D" w14:textId="34FD2CB2" w:rsidR="00FA06A7" w:rsidRPr="00A445D9" w:rsidRDefault="00FA06A7" w:rsidP="00892DEB">
      <w:pPr>
        <w:pStyle w:val="RulesParagraph"/>
        <w:numPr>
          <w:ilvl w:val="2"/>
          <w:numId w:val="12"/>
        </w:numPr>
        <w:tabs>
          <w:tab w:val="clear" w:pos="1080"/>
        </w:tabs>
        <w:spacing w:after="0" w:line="240" w:lineRule="auto"/>
        <w:jc w:val="left"/>
        <w:rPr>
          <w:szCs w:val="22"/>
        </w:rPr>
      </w:pPr>
      <w:r w:rsidRPr="00A445D9">
        <w:rPr>
          <w:b/>
          <w:szCs w:val="22"/>
        </w:rPr>
        <w:t xml:space="preserve">Initial </w:t>
      </w:r>
      <w:r w:rsidR="00C02F7B">
        <w:rPr>
          <w:b/>
          <w:szCs w:val="22"/>
        </w:rPr>
        <w:t>c</w:t>
      </w:r>
      <w:r w:rsidRPr="00A445D9">
        <w:rPr>
          <w:b/>
          <w:szCs w:val="22"/>
        </w:rPr>
        <w:t xml:space="preserve">ourse </w:t>
      </w:r>
      <w:r w:rsidR="00C02F7B">
        <w:rPr>
          <w:b/>
          <w:szCs w:val="22"/>
        </w:rPr>
        <w:t>e</w:t>
      </w:r>
      <w:r w:rsidRPr="00A445D9">
        <w:rPr>
          <w:b/>
          <w:szCs w:val="22"/>
        </w:rPr>
        <w:t>xamination.</w:t>
      </w:r>
      <w:r w:rsidRPr="00A445D9">
        <w:rPr>
          <w:b/>
        </w:rPr>
        <w:t xml:space="preserve"> </w:t>
      </w:r>
      <w:r w:rsidRPr="00A445D9">
        <w:rPr>
          <w:szCs w:val="22"/>
        </w:rPr>
        <w:t>Initial training courses require a final Maine Lead Services Examination, which shall be provided by the Department.</w:t>
      </w:r>
    </w:p>
    <w:p w14:paraId="2A46FA6E" w14:textId="77777777" w:rsidR="00892DEB" w:rsidRPr="00892DEB" w:rsidRDefault="00892DEB" w:rsidP="00892DEB">
      <w:pPr>
        <w:pStyle w:val="RulesParagraph"/>
        <w:tabs>
          <w:tab w:val="clear" w:pos="1080"/>
        </w:tabs>
        <w:spacing w:after="0" w:line="240" w:lineRule="auto"/>
        <w:ind w:left="2160" w:firstLine="0"/>
        <w:jc w:val="left"/>
        <w:rPr>
          <w:szCs w:val="22"/>
        </w:rPr>
      </w:pPr>
    </w:p>
    <w:p w14:paraId="48C70E78" w14:textId="26807CF8" w:rsidR="00FA06A7" w:rsidRPr="00A445D9" w:rsidRDefault="00FA06A7" w:rsidP="00892DEB">
      <w:pPr>
        <w:pStyle w:val="RulesParagraph"/>
        <w:numPr>
          <w:ilvl w:val="2"/>
          <w:numId w:val="12"/>
        </w:numPr>
        <w:tabs>
          <w:tab w:val="clear" w:pos="1080"/>
        </w:tabs>
        <w:spacing w:after="0" w:line="240" w:lineRule="auto"/>
        <w:jc w:val="left"/>
        <w:rPr>
          <w:szCs w:val="22"/>
        </w:rPr>
      </w:pPr>
      <w:r w:rsidRPr="00A445D9">
        <w:rPr>
          <w:b/>
          <w:szCs w:val="22"/>
        </w:rPr>
        <w:t>Examination retakes</w:t>
      </w:r>
      <w:r w:rsidRPr="00A445D9">
        <w:rPr>
          <w:b/>
        </w:rPr>
        <w:t xml:space="preserve">. </w:t>
      </w:r>
      <w:r w:rsidRPr="00A445D9">
        <w:rPr>
          <w:szCs w:val="22"/>
        </w:rPr>
        <w:t>Lead training providers shall offer retakes of the Maine Lead Services Examination or other course examination to course participants that do not pass the original or subsequent examinations; a grade of 70% or higher is a passing grade.</w:t>
      </w:r>
    </w:p>
    <w:p w14:paraId="6956156A" w14:textId="77777777" w:rsidR="00892DEB" w:rsidRPr="00892DEB" w:rsidRDefault="00892DEB" w:rsidP="00892DEB">
      <w:pPr>
        <w:pStyle w:val="RulesParagraph"/>
        <w:tabs>
          <w:tab w:val="clear" w:pos="1080"/>
        </w:tabs>
        <w:spacing w:after="0" w:line="240" w:lineRule="auto"/>
        <w:ind w:left="2160" w:firstLine="0"/>
        <w:jc w:val="left"/>
        <w:rPr>
          <w:szCs w:val="22"/>
        </w:rPr>
      </w:pPr>
    </w:p>
    <w:p w14:paraId="12B1A878" w14:textId="19B5AA61" w:rsidR="00FA06A7" w:rsidRPr="00A445D9" w:rsidRDefault="00FA06A7" w:rsidP="00892DEB">
      <w:pPr>
        <w:pStyle w:val="RulesParagraph"/>
        <w:numPr>
          <w:ilvl w:val="2"/>
          <w:numId w:val="12"/>
        </w:numPr>
        <w:tabs>
          <w:tab w:val="clear" w:pos="1080"/>
        </w:tabs>
        <w:spacing w:after="0" w:line="240" w:lineRule="auto"/>
        <w:jc w:val="left"/>
        <w:rPr>
          <w:szCs w:val="22"/>
        </w:rPr>
      </w:pPr>
      <w:r w:rsidRPr="00A445D9">
        <w:rPr>
          <w:b/>
          <w:szCs w:val="22"/>
        </w:rPr>
        <w:t xml:space="preserve">Results. </w:t>
      </w:r>
      <w:r w:rsidRPr="00A445D9">
        <w:rPr>
          <w:szCs w:val="22"/>
        </w:rPr>
        <w:t>The Department will communicate the course results to the Training Provider generally within 5 working days of the exam for initial training courses. The Training Provider will provide the course result records to the Department within 5 working days of completion of refresher training courses. The course results must include the type of course, the names, date of birth, and exam scores of all participants.</w:t>
      </w:r>
    </w:p>
    <w:p w14:paraId="3E7E98B8" w14:textId="77777777" w:rsidR="00892DEB" w:rsidRDefault="00892DEB" w:rsidP="00892DEB">
      <w:pPr>
        <w:pStyle w:val="RulesSub-section"/>
        <w:tabs>
          <w:tab w:val="clear" w:pos="720"/>
        </w:tabs>
        <w:spacing w:after="0" w:line="240" w:lineRule="auto"/>
        <w:ind w:left="1440" w:firstLine="0"/>
        <w:jc w:val="left"/>
        <w:rPr>
          <w:b/>
          <w:szCs w:val="22"/>
        </w:rPr>
      </w:pPr>
    </w:p>
    <w:p w14:paraId="30AB8B1C" w14:textId="5476368A" w:rsidR="00FA06A7" w:rsidRPr="00A445D9" w:rsidRDefault="00FA06A7" w:rsidP="00B02CEF">
      <w:pPr>
        <w:pStyle w:val="RulesSub-section"/>
        <w:numPr>
          <w:ilvl w:val="1"/>
          <w:numId w:val="12"/>
        </w:numPr>
        <w:tabs>
          <w:tab w:val="clear" w:pos="720"/>
        </w:tabs>
        <w:spacing w:after="0" w:line="240" w:lineRule="auto"/>
        <w:ind w:right="270"/>
        <w:jc w:val="left"/>
        <w:rPr>
          <w:b/>
          <w:szCs w:val="22"/>
        </w:rPr>
      </w:pPr>
      <w:r w:rsidRPr="00A445D9">
        <w:rPr>
          <w:b/>
          <w:szCs w:val="22"/>
        </w:rPr>
        <w:t xml:space="preserve">Recordkeeping </w:t>
      </w:r>
      <w:r w:rsidR="00C02F7B">
        <w:rPr>
          <w:b/>
          <w:szCs w:val="22"/>
        </w:rPr>
        <w:t>r</w:t>
      </w:r>
      <w:r w:rsidRPr="00A445D9">
        <w:rPr>
          <w:b/>
          <w:szCs w:val="22"/>
        </w:rPr>
        <w:t>equirements.</w:t>
      </w:r>
      <w:r w:rsidRPr="00A445D9">
        <w:rPr>
          <w:b/>
        </w:rPr>
        <w:t xml:space="preserve"> </w:t>
      </w:r>
      <w:r w:rsidRPr="00A445D9">
        <w:rPr>
          <w:szCs w:val="22"/>
        </w:rPr>
        <w:t>A lead training provider must maintain student records for a period of 7 years and make such records available to the Department within 72</w:t>
      </w:r>
      <w:r w:rsidR="00B02CEF">
        <w:rPr>
          <w:szCs w:val="22"/>
        </w:rPr>
        <w:t xml:space="preserve"> </w:t>
      </w:r>
      <w:r w:rsidRPr="00A445D9">
        <w:rPr>
          <w:szCs w:val="22"/>
        </w:rPr>
        <w:t>hours of request.</w:t>
      </w:r>
    </w:p>
    <w:p w14:paraId="590F5EC8" w14:textId="77777777" w:rsidR="00892DEB" w:rsidRPr="00892DEB" w:rsidRDefault="00892DEB" w:rsidP="00892DEB">
      <w:pPr>
        <w:pStyle w:val="RulesSub-section"/>
        <w:tabs>
          <w:tab w:val="clear" w:pos="720"/>
        </w:tabs>
        <w:spacing w:after="0" w:line="240" w:lineRule="auto"/>
        <w:ind w:left="1440" w:firstLine="0"/>
        <w:jc w:val="left"/>
        <w:rPr>
          <w:szCs w:val="22"/>
        </w:rPr>
      </w:pPr>
    </w:p>
    <w:p w14:paraId="08980C4D" w14:textId="7B788190" w:rsidR="00FA06A7" w:rsidRPr="00A445D9" w:rsidRDefault="00FA06A7" w:rsidP="00892DEB">
      <w:pPr>
        <w:pStyle w:val="RulesSub-section"/>
        <w:numPr>
          <w:ilvl w:val="1"/>
          <w:numId w:val="12"/>
        </w:numPr>
        <w:tabs>
          <w:tab w:val="clear" w:pos="720"/>
        </w:tabs>
        <w:spacing w:after="0" w:line="240" w:lineRule="auto"/>
        <w:jc w:val="left"/>
        <w:rPr>
          <w:szCs w:val="22"/>
        </w:rPr>
      </w:pPr>
      <w:r w:rsidRPr="00A445D9">
        <w:rPr>
          <w:b/>
          <w:szCs w:val="22"/>
        </w:rPr>
        <w:lastRenderedPageBreak/>
        <w:t xml:space="preserve">Non-accredited training from other jurisdictions. </w:t>
      </w:r>
      <w:r w:rsidRPr="00A445D9">
        <w:rPr>
          <w:szCs w:val="22"/>
        </w:rPr>
        <w:t>Lead training providers or individuals seeking certification or licensing in Maine by use of training from another jurisdiction that is not accredited by the Department may submit documentation to the Department affirming that the training received by the applicant was at least as stringent as the training course requirements of this Section. The Department may request any additional information in order to determine the adequacy of the training courses. It is the responsibility of the individual seeking certification or the business entity seeking licensing as a lead training provider to provide the information requested under this section. If the Department determines that the training from another jurisdiction is at least as stringent as the lead training course requirements of this Section, it may approve the use of such training as a basis for certification or licensing. The Department will administer a discipline specific examination to individuals who received training in other jurisdictions prior to the issuance of a certification letter.</w:t>
      </w:r>
    </w:p>
    <w:p w14:paraId="11336363" w14:textId="77777777" w:rsidR="00892DEB" w:rsidRPr="00892DEB" w:rsidRDefault="00892DEB" w:rsidP="00892DEB">
      <w:pPr>
        <w:pStyle w:val="RulesSub-section"/>
        <w:tabs>
          <w:tab w:val="clear" w:pos="720"/>
        </w:tabs>
        <w:spacing w:after="0" w:line="240" w:lineRule="auto"/>
        <w:ind w:left="1440" w:firstLine="0"/>
        <w:jc w:val="left"/>
        <w:rPr>
          <w:snapToGrid w:val="0"/>
          <w:szCs w:val="22"/>
        </w:rPr>
      </w:pPr>
    </w:p>
    <w:p w14:paraId="00AA9D48" w14:textId="752BA566" w:rsidR="00FA06A7" w:rsidRPr="00A445D9" w:rsidRDefault="00FA06A7" w:rsidP="00B02CEF">
      <w:pPr>
        <w:pStyle w:val="RulesSub-section"/>
        <w:numPr>
          <w:ilvl w:val="1"/>
          <w:numId w:val="12"/>
        </w:numPr>
        <w:tabs>
          <w:tab w:val="clear" w:pos="720"/>
        </w:tabs>
        <w:spacing w:after="0" w:line="240" w:lineRule="auto"/>
        <w:ind w:right="-180"/>
        <w:jc w:val="left"/>
        <w:rPr>
          <w:snapToGrid w:val="0"/>
          <w:szCs w:val="22"/>
        </w:rPr>
      </w:pPr>
      <w:r w:rsidRPr="00A445D9">
        <w:rPr>
          <w:b/>
          <w:szCs w:val="22"/>
        </w:rPr>
        <w:t xml:space="preserve">Course </w:t>
      </w:r>
      <w:r w:rsidR="00C02F7B">
        <w:rPr>
          <w:b/>
          <w:szCs w:val="22"/>
        </w:rPr>
        <w:t>n</w:t>
      </w:r>
      <w:r w:rsidRPr="00A445D9">
        <w:rPr>
          <w:b/>
          <w:szCs w:val="22"/>
        </w:rPr>
        <w:t>otification to Department.</w:t>
      </w:r>
      <w:r w:rsidRPr="00A445D9">
        <w:rPr>
          <w:b/>
        </w:rPr>
        <w:t xml:space="preserve"> </w:t>
      </w:r>
      <w:r w:rsidRPr="00A445D9">
        <w:rPr>
          <w:szCs w:val="22"/>
        </w:rPr>
        <w:t>Training providers must notify the Department in writing of lead training courses conducted pursuant to this Chapter on forms approved by the Department and at least 5 working days prior to the start date of the course. A</w:t>
      </w:r>
      <w:r w:rsidRPr="00A445D9">
        <w:rPr>
          <w:snapToGrid w:val="0"/>
          <w:szCs w:val="22"/>
        </w:rPr>
        <w:t xml:space="preserve"> training provider may seek to offer a course to be offered in less than 5 working days after notification provided that the training provider demonstrates that reasonable planning and foresight could not have predicted time and date limitations, and that starting the course in less than</w:t>
      </w:r>
      <w:r w:rsidR="000B3D69" w:rsidRPr="00563361">
        <w:rPr>
          <w:snapToGrid w:val="0"/>
          <w:szCs w:val="22"/>
        </w:rPr>
        <w:t xml:space="preserve"> </w:t>
      </w:r>
      <w:r w:rsidR="001753E7" w:rsidRPr="00A445D9">
        <w:rPr>
          <w:snapToGrid w:val="0"/>
          <w:szCs w:val="22"/>
        </w:rPr>
        <w:t>5</w:t>
      </w:r>
      <w:r w:rsidRPr="00A445D9">
        <w:rPr>
          <w:snapToGrid w:val="0"/>
          <w:szCs w:val="22"/>
        </w:rPr>
        <w:t xml:space="preserve"> days after notification is the only available option. </w:t>
      </w:r>
      <w:r w:rsidRPr="00A445D9">
        <w:rPr>
          <w:szCs w:val="22"/>
        </w:rPr>
        <w:t>The notification must include the location of the course offering, and if other than the business location of the training provider, sufficient information to demonstrate that the new location is adequate for the training and learning purposes of the course. The Department shall not approve a course unless the notice required under this Section has been properly filed. The training provider shall notify the Department vi</w:t>
      </w:r>
      <w:r w:rsidR="001753E7" w:rsidRPr="00A445D9">
        <w:rPr>
          <w:szCs w:val="22"/>
        </w:rPr>
        <w:t>a</w:t>
      </w:r>
      <w:r w:rsidRPr="00A445D9">
        <w:rPr>
          <w:szCs w:val="22"/>
        </w:rPr>
        <w:t xml:space="preserve"> phone</w:t>
      </w:r>
      <w:r w:rsidR="001753E7" w:rsidRPr="00A445D9">
        <w:rPr>
          <w:szCs w:val="22"/>
        </w:rPr>
        <w:t xml:space="preserve"> or other approved communication</w:t>
      </w:r>
      <w:r w:rsidRPr="00A445D9">
        <w:rPr>
          <w:szCs w:val="22"/>
        </w:rPr>
        <w:t xml:space="preserve"> of the cancellation of any course as soon as possible but no later than </w:t>
      </w:r>
      <w:smartTag w:uri="urn:schemas-microsoft-com:office:smarttags" w:element="time">
        <w:smartTagPr>
          <w:attr w:name="Hour" w:val="7"/>
          <w:attr w:name="Minute" w:val="0"/>
        </w:smartTagPr>
        <w:r w:rsidRPr="00A445D9">
          <w:rPr>
            <w:szCs w:val="22"/>
          </w:rPr>
          <w:t>7:00 a.m.</w:t>
        </w:r>
      </w:smartTag>
      <w:r w:rsidRPr="00A445D9">
        <w:rPr>
          <w:szCs w:val="22"/>
        </w:rPr>
        <w:t xml:space="preserve"> the day of the course. A</w:t>
      </w:r>
      <w:r w:rsidRPr="00A445D9">
        <w:rPr>
          <w:snapToGrid w:val="0"/>
          <w:szCs w:val="22"/>
        </w:rPr>
        <w:t xml:space="preserve"> training provider may notify the Department later than 7:00 a</w:t>
      </w:r>
      <w:r w:rsidR="00B4445C">
        <w:rPr>
          <w:snapToGrid w:val="0"/>
          <w:szCs w:val="22"/>
        </w:rPr>
        <w:t>.</w:t>
      </w:r>
      <w:r w:rsidRPr="00A445D9">
        <w:rPr>
          <w:snapToGrid w:val="0"/>
          <w:szCs w:val="22"/>
        </w:rPr>
        <w:t>m</w:t>
      </w:r>
      <w:r w:rsidR="00B4445C">
        <w:rPr>
          <w:snapToGrid w:val="0"/>
          <w:szCs w:val="22"/>
        </w:rPr>
        <w:t>.</w:t>
      </w:r>
      <w:r w:rsidRPr="00A445D9">
        <w:rPr>
          <w:snapToGrid w:val="0"/>
          <w:szCs w:val="22"/>
        </w:rPr>
        <w:t xml:space="preserve"> provided that the training provider demonstrates that reasonable planning and foresight could not have predicted the unforeseen circumstances occurring that day that led to the cancellation of a course.</w:t>
      </w:r>
    </w:p>
    <w:p w14:paraId="59118A8C" w14:textId="77777777" w:rsidR="009D6CF2" w:rsidRDefault="009D6CF2" w:rsidP="00625DA9">
      <w:pPr>
        <w:pStyle w:val="ListParagraph"/>
        <w:pBdr>
          <w:bottom w:val="single" w:sz="4" w:space="1" w:color="auto"/>
        </w:pBdr>
        <w:spacing w:after="0" w:line="240" w:lineRule="auto"/>
        <w:ind w:left="0"/>
        <w:contextualSpacing w:val="0"/>
        <w:rPr>
          <w:sz w:val="22"/>
          <w:szCs w:val="22"/>
        </w:rPr>
      </w:pPr>
    </w:p>
    <w:p w14:paraId="326D97BF" w14:textId="77777777" w:rsidR="00625DA9" w:rsidRDefault="00625DA9" w:rsidP="00625DA9">
      <w:pPr>
        <w:tabs>
          <w:tab w:val="left" w:pos="720"/>
          <w:tab w:val="left" w:pos="4320"/>
        </w:tabs>
        <w:spacing w:after="0" w:line="240" w:lineRule="auto"/>
        <w:ind w:left="4320" w:hanging="4320"/>
        <w:rPr>
          <w:rFonts w:eastAsia="Times New Roman"/>
          <w:sz w:val="22"/>
        </w:rPr>
      </w:pPr>
    </w:p>
    <w:p w14:paraId="16881192" w14:textId="77777777" w:rsidR="00625DA9" w:rsidRDefault="00F05C2B" w:rsidP="00625DA9">
      <w:pPr>
        <w:tabs>
          <w:tab w:val="left" w:pos="720"/>
          <w:tab w:val="left" w:pos="4320"/>
        </w:tabs>
        <w:spacing w:after="0" w:line="240" w:lineRule="auto"/>
        <w:ind w:left="4320" w:hanging="4320"/>
        <w:rPr>
          <w:rFonts w:eastAsia="Times New Roman"/>
          <w:sz w:val="22"/>
        </w:rPr>
      </w:pPr>
      <w:r w:rsidRPr="00F05C2B">
        <w:rPr>
          <w:rFonts w:eastAsia="Times New Roman"/>
          <w:sz w:val="22"/>
        </w:rPr>
        <w:t xml:space="preserve">STATUTORY AUTHORITY: </w:t>
      </w:r>
    </w:p>
    <w:p w14:paraId="3FEC7A28" w14:textId="7D16CCAD" w:rsidR="00F05C2B" w:rsidRPr="00F05C2B" w:rsidRDefault="00625DA9" w:rsidP="00625DA9">
      <w:pPr>
        <w:tabs>
          <w:tab w:val="left" w:pos="720"/>
          <w:tab w:val="left" w:pos="4320"/>
        </w:tabs>
        <w:spacing w:after="0" w:line="240" w:lineRule="auto"/>
        <w:ind w:left="4320" w:hanging="4320"/>
        <w:rPr>
          <w:rFonts w:eastAsia="Times New Roman"/>
          <w:sz w:val="22"/>
        </w:rPr>
      </w:pPr>
      <w:r>
        <w:rPr>
          <w:rFonts w:eastAsia="Times New Roman"/>
          <w:sz w:val="22"/>
        </w:rPr>
        <w:tab/>
      </w:r>
      <w:r w:rsidR="00F05C2B" w:rsidRPr="00F05C2B">
        <w:rPr>
          <w:rFonts w:eastAsia="Times New Roman"/>
          <w:sz w:val="22"/>
        </w:rPr>
        <w:t>38 MRS §1295</w:t>
      </w:r>
    </w:p>
    <w:p w14:paraId="07460CC5" w14:textId="77777777" w:rsidR="00F05C2B" w:rsidRPr="00F05C2B" w:rsidRDefault="00F05C2B" w:rsidP="00F05C2B">
      <w:pPr>
        <w:tabs>
          <w:tab w:val="left" w:pos="720"/>
          <w:tab w:val="left" w:pos="4320"/>
        </w:tabs>
        <w:spacing w:after="0" w:line="240" w:lineRule="auto"/>
        <w:ind w:left="4320" w:hanging="4320"/>
        <w:jc w:val="both"/>
        <w:rPr>
          <w:rFonts w:eastAsia="Times New Roman"/>
          <w:sz w:val="22"/>
        </w:rPr>
      </w:pPr>
      <w:r w:rsidRPr="00F05C2B">
        <w:rPr>
          <w:rFonts w:eastAsia="Times New Roman"/>
          <w:sz w:val="22"/>
        </w:rPr>
        <w:t>EFFECTIVE DATE:</w:t>
      </w:r>
    </w:p>
    <w:p w14:paraId="25648AB4" w14:textId="77777777" w:rsidR="00F05C2B" w:rsidRPr="00F05C2B" w:rsidRDefault="00F05C2B" w:rsidP="00F05C2B">
      <w:pPr>
        <w:tabs>
          <w:tab w:val="left" w:pos="720"/>
          <w:tab w:val="left" w:pos="4320"/>
        </w:tabs>
        <w:spacing w:after="0" w:line="240" w:lineRule="auto"/>
        <w:ind w:left="4320" w:hanging="4320"/>
        <w:jc w:val="both"/>
        <w:rPr>
          <w:rFonts w:eastAsia="Times New Roman"/>
          <w:sz w:val="22"/>
        </w:rPr>
      </w:pPr>
      <w:r w:rsidRPr="00F05C2B">
        <w:rPr>
          <w:rFonts w:eastAsia="Times New Roman"/>
          <w:sz w:val="22"/>
        </w:rPr>
        <w:tab/>
      </w:r>
      <w:smartTag w:uri="urn:schemas-microsoft-com:office:smarttags" w:element="date">
        <w:smartTagPr>
          <w:attr w:name="Year" w:val="1998"/>
          <w:attr w:name="Day" w:val="13"/>
          <w:attr w:name="Month" w:val="4"/>
        </w:smartTagPr>
        <w:r w:rsidRPr="00F05C2B">
          <w:rPr>
            <w:rFonts w:eastAsia="Times New Roman"/>
            <w:sz w:val="22"/>
          </w:rPr>
          <w:t>April 13, 1998</w:t>
        </w:r>
      </w:smartTag>
    </w:p>
    <w:p w14:paraId="6C169C99" w14:textId="77777777" w:rsidR="00F05C2B" w:rsidRPr="00F05C2B" w:rsidRDefault="00F05C2B" w:rsidP="00F05C2B">
      <w:pPr>
        <w:tabs>
          <w:tab w:val="left" w:pos="720"/>
          <w:tab w:val="left" w:pos="4320"/>
        </w:tabs>
        <w:spacing w:after="0" w:line="240" w:lineRule="auto"/>
        <w:ind w:left="4320" w:hanging="4320"/>
        <w:jc w:val="both"/>
        <w:rPr>
          <w:rFonts w:eastAsia="Times New Roman"/>
          <w:sz w:val="22"/>
        </w:rPr>
      </w:pPr>
      <w:r w:rsidRPr="00F05C2B">
        <w:rPr>
          <w:rFonts w:eastAsia="Times New Roman"/>
          <w:sz w:val="22"/>
        </w:rPr>
        <w:t>EFFECTIVE DATE OF AMENDMENT:</w:t>
      </w:r>
    </w:p>
    <w:p w14:paraId="3A8280D5" w14:textId="31635547" w:rsidR="00F05C2B" w:rsidRPr="00F05C2B" w:rsidRDefault="00F05C2B" w:rsidP="00F05C2B">
      <w:pPr>
        <w:tabs>
          <w:tab w:val="left" w:pos="720"/>
          <w:tab w:val="left" w:pos="4320"/>
        </w:tabs>
        <w:spacing w:after="0" w:line="240" w:lineRule="auto"/>
        <w:ind w:left="4320" w:hanging="4320"/>
        <w:jc w:val="both"/>
        <w:rPr>
          <w:rFonts w:eastAsia="Times New Roman"/>
          <w:sz w:val="22"/>
        </w:rPr>
      </w:pPr>
      <w:r w:rsidRPr="00F05C2B">
        <w:rPr>
          <w:rFonts w:eastAsia="Times New Roman"/>
          <w:sz w:val="22"/>
        </w:rPr>
        <w:tab/>
      </w:r>
      <w:smartTag w:uri="urn:schemas-microsoft-com:office:smarttags" w:element="date">
        <w:smartTagPr>
          <w:attr w:name="Year" w:val="2000"/>
          <w:attr w:name="Day" w:val="10"/>
          <w:attr w:name="Month" w:val="1"/>
        </w:smartTagPr>
        <w:r w:rsidRPr="00F05C2B">
          <w:rPr>
            <w:rFonts w:eastAsia="Times New Roman"/>
            <w:sz w:val="22"/>
          </w:rPr>
          <w:t>January 10, 2000</w:t>
        </w:r>
      </w:smartTag>
    </w:p>
    <w:p w14:paraId="6A4DB2D7" w14:textId="77777777" w:rsidR="00F05C2B" w:rsidRPr="00F05C2B" w:rsidRDefault="00F05C2B" w:rsidP="00F05C2B">
      <w:pPr>
        <w:tabs>
          <w:tab w:val="left" w:pos="720"/>
          <w:tab w:val="left" w:pos="4320"/>
        </w:tabs>
        <w:spacing w:after="0" w:line="240" w:lineRule="auto"/>
        <w:ind w:left="4320" w:hanging="4320"/>
        <w:jc w:val="both"/>
        <w:rPr>
          <w:rFonts w:eastAsia="Times New Roman"/>
          <w:sz w:val="22"/>
        </w:rPr>
      </w:pPr>
      <w:r w:rsidRPr="00F05C2B">
        <w:rPr>
          <w:rFonts w:eastAsia="Times New Roman"/>
          <w:sz w:val="22"/>
        </w:rPr>
        <w:t>EFFECTIVE DATE OF SECOND AMENDMENT:</w:t>
      </w:r>
    </w:p>
    <w:p w14:paraId="41D2C4C9" w14:textId="77777777" w:rsidR="00F05C2B" w:rsidRPr="00F05C2B" w:rsidRDefault="00F05C2B" w:rsidP="00F05C2B">
      <w:pPr>
        <w:tabs>
          <w:tab w:val="left" w:pos="720"/>
          <w:tab w:val="left" w:pos="4320"/>
        </w:tabs>
        <w:spacing w:after="0" w:line="240" w:lineRule="auto"/>
        <w:ind w:left="4320" w:hanging="4320"/>
        <w:jc w:val="both"/>
        <w:rPr>
          <w:rFonts w:eastAsia="Times New Roman"/>
          <w:sz w:val="22"/>
        </w:rPr>
      </w:pPr>
      <w:r w:rsidRPr="00F05C2B">
        <w:rPr>
          <w:rFonts w:eastAsia="Times New Roman"/>
          <w:sz w:val="22"/>
        </w:rPr>
        <w:tab/>
      </w:r>
      <w:smartTag w:uri="urn:schemas-microsoft-com:office:smarttags" w:element="date">
        <w:smartTagPr>
          <w:attr w:name="Year" w:val="2001"/>
          <w:attr w:name="Day" w:val="11"/>
          <w:attr w:name="Month" w:val="4"/>
        </w:smartTagPr>
        <w:r w:rsidRPr="00F05C2B">
          <w:rPr>
            <w:rFonts w:eastAsia="Times New Roman"/>
            <w:sz w:val="22"/>
          </w:rPr>
          <w:t>April 11, 2001</w:t>
        </w:r>
      </w:smartTag>
    </w:p>
    <w:p w14:paraId="610E96FA" w14:textId="77777777" w:rsidR="00F05C2B" w:rsidRPr="00F05C2B" w:rsidRDefault="00F05C2B" w:rsidP="00F05C2B">
      <w:pPr>
        <w:tabs>
          <w:tab w:val="left" w:pos="720"/>
          <w:tab w:val="left" w:pos="4320"/>
          <w:tab w:val="left" w:pos="7200"/>
        </w:tabs>
        <w:spacing w:after="0" w:line="240" w:lineRule="auto"/>
        <w:ind w:left="4320" w:hanging="4320"/>
        <w:jc w:val="both"/>
        <w:rPr>
          <w:rFonts w:eastAsia="Times New Roman"/>
          <w:sz w:val="22"/>
        </w:rPr>
      </w:pPr>
      <w:r w:rsidRPr="00F05C2B">
        <w:rPr>
          <w:rFonts w:eastAsia="Times New Roman"/>
          <w:sz w:val="22"/>
        </w:rPr>
        <w:t>EFFECTIVE DATE OF THIRD AMENDMENT:</w:t>
      </w:r>
    </w:p>
    <w:p w14:paraId="07C2EF42" w14:textId="77777777" w:rsidR="00F05C2B" w:rsidRPr="00F05C2B" w:rsidRDefault="00F05C2B" w:rsidP="00F05C2B">
      <w:pPr>
        <w:tabs>
          <w:tab w:val="left" w:pos="720"/>
          <w:tab w:val="left" w:pos="4320"/>
          <w:tab w:val="left" w:pos="7200"/>
        </w:tabs>
        <w:spacing w:after="0" w:line="240" w:lineRule="auto"/>
        <w:ind w:left="4320" w:hanging="4320"/>
        <w:jc w:val="both"/>
        <w:rPr>
          <w:rFonts w:eastAsia="Times New Roman"/>
          <w:sz w:val="22"/>
        </w:rPr>
      </w:pPr>
      <w:r w:rsidRPr="00F05C2B">
        <w:rPr>
          <w:rFonts w:eastAsia="Times New Roman"/>
          <w:sz w:val="22"/>
        </w:rPr>
        <w:tab/>
      </w:r>
      <w:smartTag w:uri="urn:schemas-microsoft-com:office:smarttags" w:element="date">
        <w:smartTagPr>
          <w:attr w:name="Year" w:val="2004"/>
          <w:attr w:name="Day" w:val="11"/>
          <w:attr w:name="Month" w:val="12"/>
        </w:smartTagPr>
        <w:r w:rsidRPr="00F05C2B">
          <w:rPr>
            <w:rFonts w:eastAsia="Times New Roman"/>
            <w:sz w:val="22"/>
          </w:rPr>
          <w:t>December 11, 2004</w:t>
        </w:r>
      </w:smartTag>
      <w:r w:rsidRPr="00F05C2B">
        <w:rPr>
          <w:rFonts w:eastAsia="Times New Roman"/>
          <w:sz w:val="22"/>
        </w:rPr>
        <w:t>, filing 2004-565</w:t>
      </w:r>
    </w:p>
    <w:p w14:paraId="1F188302" w14:textId="77777777" w:rsidR="00F05C2B" w:rsidRPr="00F05C2B" w:rsidRDefault="00F05C2B" w:rsidP="00F05C2B">
      <w:pPr>
        <w:tabs>
          <w:tab w:val="left" w:pos="720"/>
          <w:tab w:val="left" w:pos="4320"/>
          <w:tab w:val="left" w:pos="7200"/>
        </w:tabs>
        <w:spacing w:after="0" w:line="240" w:lineRule="auto"/>
        <w:ind w:left="4320" w:hanging="4320"/>
        <w:jc w:val="both"/>
        <w:rPr>
          <w:rFonts w:eastAsia="Times New Roman"/>
          <w:sz w:val="22"/>
        </w:rPr>
      </w:pPr>
      <w:r w:rsidRPr="00F05C2B">
        <w:rPr>
          <w:rFonts w:eastAsia="Times New Roman"/>
          <w:sz w:val="22"/>
        </w:rPr>
        <w:t>NON-SUBSTANTIVE CORRECTION:</w:t>
      </w:r>
    </w:p>
    <w:p w14:paraId="0A66951C" w14:textId="77777777" w:rsidR="00F05C2B" w:rsidRPr="00F05C2B" w:rsidRDefault="00F05C2B" w:rsidP="00F05C2B">
      <w:pPr>
        <w:tabs>
          <w:tab w:val="left" w:pos="720"/>
          <w:tab w:val="left" w:pos="4320"/>
          <w:tab w:val="left" w:pos="7200"/>
        </w:tabs>
        <w:spacing w:after="0" w:line="240" w:lineRule="auto"/>
        <w:ind w:left="4320" w:hanging="4320"/>
        <w:jc w:val="both"/>
        <w:rPr>
          <w:rFonts w:eastAsia="Times New Roman"/>
          <w:sz w:val="22"/>
        </w:rPr>
      </w:pPr>
      <w:r w:rsidRPr="00F05C2B">
        <w:rPr>
          <w:rFonts w:eastAsia="Times New Roman"/>
          <w:sz w:val="22"/>
        </w:rPr>
        <w:tab/>
      </w:r>
      <w:smartTag w:uri="urn:schemas-microsoft-com:office:smarttags" w:element="date">
        <w:smartTagPr>
          <w:attr w:name="Month" w:val="3"/>
          <w:attr w:name="Day" w:val="14"/>
          <w:attr w:name="Year" w:val="2005"/>
        </w:smartTagPr>
        <w:r w:rsidRPr="00F05C2B">
          <w:rPr>
            <w:rFonts w:eastAsia="Times New Roman"/>
            <w:sz w:val="22"/>
          </w:rPr>
          <w:t>March 14, 2005</w:t>
        </w:r>
      </w:smartTag>
      <w:r w:rsidRPr="00F05C2B">
        <w:rPr>
          <w:rFonts w:eastAsia="Times New Roman"/>
          <w:sz w:val="22"/>
        </w:rPr>
        <w:t xml:space="preserve"> – corrected citations in Section 7(B)(1)(b)(ii)</w:t>
      </w:r>
    </w:p>
    <w:p w14:paraId="021B13C4" w14:textId="77777777" w:rsidR="00F05C2B" w:rsidRPr="00F05C2B" w:rsidRDefault="00F05C2B" w:rsidP="00F05C2B">
      <w:pPr>
        <w:tabs>
          <w:tab w:val="left" w:pos="360"/>
          <w:tab w:val="left" w:pos="720"/>
          <w:tab w:val="left" w:pos="1080"/>
          <w:tab w:val="left" w:pos="1440"/>
          <w:tab w:val="left" w:pos="1800"/>
          <w:tab w:val="left" w:pos="2160"/>
        </w:tabs>
        <w:spacing w:after="0" w:line="240" w:lineRule="auto"/>
        <w:rPr>
          <w:rFonts w:eastAsia="Times New Roman"/>
          <w:sz w:val="22"/>
        </w:rPr>
      </w:pPr>
      <w:r w:rsidRPr="00F05C2B">
        <w:rPr>
          <w:rFonts w:eastAsia="Times New Roman"/>
          <w:sz w:val="22"/>
        </w:rPr>
        <w:t>REPEALED AND REPLACED:</w:t>
      </w:r>
    </w:p>
    <w:p w14:paraId="63D209F0" w14:textId="77777777" w:rsidR="00F05C2B" w:rsidRPr="00F05C2B" w:rsidRDefault="00F05C2B" w:rsidP="00F05C2B">
      <w:pPr>
        <w:tabs>
          <w:tab w:val="left" w:pos="720"/>
          <w:tab w:val="left" w:pos="1080"/>
          <w:tab w:val="left" w:pos="1440"/>
          <w:tab w:val="left" w:pos="1800"/>
          <w:tab w:val="left" w:pos="2160"/>
        </w:tabs>
        <w:spacing w:after="0" w:line="240" w:lineRule="auto"/>
        <w:rPr>
          <w:rFonts w:eastAsia="Times New Roman"/>
          <w:sz w:val="22"/>
        </w:rPr>
      </w:pPr>
      <w:r w:rsidRPr="00F05C2B">
        <w:rPr>
          <w:rFonts w:eastAsia="Times New Roman"/>
          <w:sz w:val="22"/>
        </w:rPr>
        <w:tab/>
        <w:t>October 3, 2016 – filing 2016-160</w:t>
      </w:r>
    </w:p>
    <w:p w14:paraId="0BD41DD3" w14:textId="53BDB342" w:rsidR="00F05C2B" w:rsidRDefault="00F05C2B" w:rsidP="00F05C2B">
      <w:pPr>
        <w:tabs>
          <w:tab w:val="left" w:pos="720"/>
          <w:tab w:val="left" w:pos="1080"/>
          <w:tab w:val="left" w:pos="1440"/>
          <w:tab w:val="left" w:pos="1800"/>
          <w:tab w:val="left" w:pos="2160"/>
        </w:tabs>
        <w:spacing w:after="0" w:line="240" w:lineRule="auto"/>
        <w:rPr>
          <w:rFonts w:eastAsia="Times New Roman"/>
          <w:sz w:val="22"/>
        </w:rPr>
      </w:pPr>
      <w:r w:rsidRPr="00F05C2B">
        <w:rPr>
          <w:rFonts w:eastAsia="Times New Roman"/>
          <w:sz w:val="22"/>
        </w:rPr>
        <w:tab/>
        <w:t>October 26, 2016 – non-substantive spelling and numbering corrections on pages 4, 26, 32</w:t>
      </w:r>
    </w:p>
    <w:p w14:paraId="2F92C80A" w14:textId="105FF2CE" w:rsidR="00F05C2B" w:rsidRPr="00F05C2B" w:rsidRDefault="00F05C2B" w:rsidP="00F05C2B">
      <w:pPr>
        <w:tabs>
          <w:tab w:val="left" w:pos="720"/>
          <w:tab w:val="left" w:pos="1080"/>
          <w:tab w:val="left" w:pos="1440"/>
          <w:tab w:val="left" w:pos="1800"/>
          <w:tab w:val="left" w:pos="2160"/>
        </w:tabs>
        <w:spacing w:after="0" w:line="240" w:lineRule="auto"/>
        <w:rPr>
          <w:rFonts w:eastAsia="Times New Roman"/>
          <w:sz w:val="22"/>
        </w:rPr>
      </w:pPr>
      <w:r>
        <w:rPr>
          <w:rFonts w:eastAsia="Times New Roman"/>
          <w:sz w:val="22"/>
        </w:rPr>
        <w:tab/>
        <w:t>October 19, 2021</w:t>
      </w:r>
      <w:r w:rsidRPr="00F05C2B">
        <w:rPr>
          <w:rFonts w:eastAsia="Times New Roman"/>
          <w:sz w:val="22"/>
        </w:rPr>
        <w:t xml:space="preserve"> – </w:t>
      </w:r>
      <w:r>
        <w:rPr>
          <w:rFonts w:eastAsia="Times New Roman"/>
          <w:sz w:val="22"/>
        </w:rPr>
        <w:t>filing 2021-214</w:t>
      </w:r>
    </w:p>
    <w:p w14:paraId="362666D9" w14:textId="5E51E4CF" w:rsidR="00FA06A7" w:rsidRDefault="00FA06A7" w:rsidP="003B1AA8">
      <w:pPr>
        <w:pStyle w:val="Heading1"/>
        <w:jc w:val="center"/>
        <w:rPr>
          <w:smallCaps/>
        </w:rPr>
      </w:pPr>
      <w:r w:rsidRPr="00A445D9">
        <w:br w:type="page"/>
      </w:r>
      <w:bookmarkStart w:id="1100" w:name="_Toc81469225"/>
      <w:r w:rsidRPr="004663C9">
        <w:lastRenderedPageBreak/>
        <w:t>Appendix A:</w:t>
      </w:r>
      <w:r w:rsidR="006C05A8" w:rsidRPr="004663C9">
        <w:t xml:space="preserve"> </w:t>
      </w:r>
      <w:r w:rsidR="00965469">
        <w:t>Sampling Protocols</w:t>
      </w:r>
      <w:bookmarkEnd w:id="1100"/>
    </w:p>
    <w:p w14:paraId="66971232" w14:textId="77777777" w:rsidR="00B3245E" w:rsidRPr="004663C9" w:rsidRDefault="00B3245E" w:rsidP="00B3245E">
      <w:pPr>
        <w:spacing w:after="0" w:line="240" w:lineRule="auto"/>
        <w:ind w:left="720"/>
        <w:jc w:val="center"/>
        <w:rPr>
          <w:b/>
          <w:sz w:val="24"/>
          <w:szCs w:val="24"/>
        </w:rPr>
      </w:pPr>
    </w:p>
    <w:p w14:paraId="79F24960" w14:textId="02C172C0" w:rsidR="00FA06A7" w:rsidRPr="00A445D9" w:rsidRDefault="00FA06A7" w:rsidP="006E3DFE">
      <w:pPr>
        <w:pStyle w:val="RulesSection"/>
        <w:numPr>
          <w:ilvl w:val="0"/>
          <w:numId w:val="5"/>
        </w:numPr>
        <w:tabs>
          <w:tab w:val="clear" w:pos="360"/>
        </w:tabs>
        <w:spacing w:after="0" w:line="240" w:lineRule="auto"/>
        <w:jc w:val="left"/>
        <w:rPr>
          <w:szCs w:val="22"/>
        </w:rPr>
      </w:pPr>
      <w:r w:rsidRPr="00A445D9">
        <w:rPr>
          <w:b/>
          <w:szCs w:val="22"/>
        </w:rPr>
        <w:t xml:space="preserve">Wipe </w:t>
      </w:r>
      <w:r w:rsidR="00C02F7B">
        <w:rPr>
          <w:b/>
          <w:szCs w:val="22"/>
        </w:rPr>
        <w:t>s</w:t>
      </w:r>
      <w:r w:rsidRPr="00A445D9">
        <w:rPr>
          <w:b/>
          <w:szCs w:val="22"/>
        </w:rPr>
        <w:t xml:space="preserve">ampling for </w:t>
      </w:r>
      <w:r w:rsidR="00C02F7B">
        <w:rPr>
          <w:b/>
          <w:szCs w:val="22"/>
        </w:rPr>
        <w:t>s</w:t>
      </w:r>
      <w:r w:rsidRPr="00A445D9">
        <w:rPr>
          <w:b/>
          <w:szCs w:val="22"/>
        </w:rPr>
        <w:t xml:space="preserve">ettled </w:t>
      </w:r>
      <w:r w:rsidR="00C02F7B">
        <w:rPr>
          <w:b/>
          <w:szCs w:val="22"/>
        </w:rPr>
        <w:t>l</w:t>
      </w:r>
      <w:r w:rsidRPr="00A445D9">
        <w:rPr>
          <w:b/>
          <w:szCs w:val="22"/>
        </w:rPr>
        <w:t>ead-</w:t>
      </w:r>
      <w:r w:rsidR="00C02F7B">
        <w:rPr>
          <w:b/>
          <w:szCs w:val="22"/>
        </w:rPr>
        <w:t>c</w:t>
      </w:r>
      <w:r w:rsidRPr="00A445D9">
        <w:rPr>
          <w:b/>
          <w:szCs w:val="22"/>
        </w:rPr>
        <w:t xml:space="preserve">ontaminated </w:t>
      </w:r>
      <w:r w:rsidR="00C02F7B">
        <w:rPr>
          <w:b/>
          <w:szCs w:val="22"/>
        </w:rPr>
        <w:t>d</w:t>
      </w:r>
      <w:r w:rsidRPr="00A445D9">
        <w:rPr>
          <w:b/>
          <w:szCs w:val="22"/>
        </w:rPr>
        <w:t xml:space="preserve">ust. </w:t>
      </w:r>
      <w:r w:rsidRPr="00A445D9">
        <w:rPr>
          <w:szCs w:val="22"/>
        </w:rPr>
        <w:t>Wipe samples for settled leaded dust can be collected from floors (both carpeted and uncarpeted), interior and sash/sill contact areas, and other reasonably smooth surfaces.</w:t>
      </w:r>
      <w:r w:rsidRPr="00A445D9">
        <w:t xml:space="preserve"> </w:t>
      </w:r>
      <w:r w:rsidRPr="00A445D9">
        <w:rPr>
          <w:szCs w:val="22"/>
        </w:rPr>
        <w:t>Wherever possible, hard surfaces should be sampled.</w:t>
      </w:r>
      <w:r w:rsidRPr="00A445D9">
        <w:t xml:space="preserve"> </w:t>
      </w:r>
      <w:r w:rsidRPr="00A445D9">
        <w:rPr>
          <w:szCs w:val="22"/>
        </w:rPr>
        <w:t xml:space="preserve">Wipe media should be sufficiently durable so that it is not easily </w:t>
      </w:r>
      <w:r w:rsidR="002E276F" w:rsidRPr="00A445D9">
        <w:rPr>
          <w:szCs w:val="22"/>
        </w:rPr>
        <w:t>torn but</w:t>
      </w:r>
      <w:r w:rsidRPr="00A445D9">
        <w:rPr>
          <w:szCs w:val="22"/>
        </w:rPr>
        <w:t xml:space="preserve"> can be easily digested in the laboratory.</w:t>
      </w:r>
      <w:r w:rsidRPr="00A445D9">
        <w:t xml:space="preserve"> </w:t>
      </w:r>
      <w:r w:rsidRPr="00A445D9">
        <w:rPr>
          <w:szCs w:val="22"/>
        </w:rPr>
        <w:t>Recovery rates of between 80-120% of the true value should be obtained for all media used for wipe sampling.</w:t>
      </w:r>
      <w:r w:rsidRPr="00A445D9">
        <w:t xml:space="preserve"> </w:t>
      </w:r>
      <w:r w:rsidRPr="00A445D9">
        <w:rPr>
          <w:szCs w:val="22"/>
        </w:rPr>
        <w:t>Blank media should contain no more than 2 ug/wipe (the detection limit using Flame Atomic Absorption).</w:t>
      </w:r>
      <w:r w:rsidRPr="00A445D9">
        <w:t xml:space="preserve"> </w:t>
      </w:r>
      <w:r w:rsidRPr="00A445D9">
        <w:rPr>
          <w:szCs w:val="22"/>
        </w:rPr>
        <w:t>Additional standards for wipe sampling can be found by consulting ASTM E1728-16.</w:t>
      </w:r>
    </w:p>
    <w:p w14:paraId="261319B8" w14:textId="77777777" w:rsidR="00A617FD" w:rsidRDefault="00A617FD" w:rsidP="006E3DFE">
      <w:pPr>
        <w:pStyle w:val="Heading2"/>
        <w:spacing w:after="0"/>
        <w:ind w:left="1440"/>
        <w:rPr>
          <w:b/>
        </w:rPr>
      </w:pPr>
      <w:bookmarkStart w:id="1101" w:name="_Toc28930746"/>
    </w:p>
    <w:p w14:paraId="1928CC5C" w14:textId="50701800" w:rsidR="00FA06A7" w:rsidRPr="00A445D9" w:rsidRDefault="00FA06A7" w:rsidP="006E3DFE">
      <w:pPr>
        <w:pStyle w:val="Heading2"/>
        <w:numPr>
          <w:ilvl w:val="1"/>
          <w:numId w:val="5"/>
        </w:numPr>
        <w:spacing w:after="0"/>
        <w:ind w:left="1440"/>
        <w:rPr>
          <w:b/>
        </w:rPr>
      </w:pPr>
      <w:r w:rsidRPr="00A445D9">
        <w:rPr>
          <w:b/>
        </w:rPr>
        <w:t xml:space="preserve">Wipe </w:t>
      </w:r>
      <w:r w:rsidR="00C02F7B">
        <w:rPr>
          <w:b/>
        </w:rPr>
        <w:t>s</w:t>
      </w:r>
      <w:r w:rsidRPr="00A445D9">
        <w:rPr>
          <w:b/>
        </w:rPr>
        <w:t xml:space="preserve">ampling </w:t>
      </w:r>
      <w:r w:rsidR="00C02F7B">
        <w:rPr>
          <w:b/>
        </w:rPr>
        <w:t>m</w:t>
      </w:r>
      <w:r w:rsidRPr="00A445D9">
        <w:rPr>
          <w:b/>
        </w:rPr>
        <w:t xml:space="preserve">aterials and </w:t>
      </w:r>
      <w:r w:rsidR="00C02F7B">
        <w:rPr>
          <w:b/>
        </w:rPr>
        <w:t>s</w:t>
      </w:r>
      <w:r w:rsidRPr="00A445D9">
        <w:rPr>
          <w:b/>
        </w:rPr>
        <w:t>upplies.</w:t>
      </w:r>
      <w:bookmarkEnd w:id="1101"/>
    </w:p>
    <w:p w14:paraId="581F55E1" w14:textId="77777777" w:rsidR="00A617FD" w:rsidRDefault="00A617FD" w:rsidP="006E3DFE">
      <w:pPr>
        <w:pStyle w:val="Heading3"/>
        <w:numPr>
          <w:ilvl w:val="0"/>
          <w:numId w:val="0"/>
        </w:numPr>
        <w:spacing w:before="0" w:after="0" w:line="240" w:lineRule="auto"/>
        <w:ind w:left="2160"/>
      </w:pPr>
    </w:p>
    <w:p w14:paraId="77E8898F" w14:textId="52DF35CA" w:rsidR="00FA06A7" w:rsidRPr="00A445D9" w:rsidRDefault="00FA06A7" w:rsidP="006E3DFE">
      <w:pPr>
        <w:pStyle w:val="Heading3"/>
        <w:spacing w:before="0" w:after="0" w:line="240" w:lineRule="auto"/>
      </w:pPr>
      <w:r w:rsidRPr="00A445D9">
        <w:t>Type of disposable wipe:</w:t>
      </w:r>
      <w:r w:rsidR="006C05A8" w:rsidRPr="00A445D9">
        <w:t xml:space="preserve"> </w:t>
      </w:r>
      <w:r w:rsidRPr="00A445D9">
        <w:t>Any wipe material that meets the following criteria may be used:</w:t>
      </w:r>
    </w:p>
    <w:p w14:paraId="23857B7D" w14:textId="77777777" w:rsidR="00A617FD" w:rsidRDefault="00A617FD" w:rsidP="006E3DFE">
      <w:pPr>
        <w:pStyle w:val="RulesSub-Paragraph"/>
        <w:tabs>
          <w:tab w:val="clear" w:pos="1440"/>
        </w:tabs>
        <w:spacing w:after="0" w:line="240" w:lineRule="auto"/>
        <w:ind w:left="2880" w:firstLine="0"/>
        <w:jc w:val="left"/>
        <w:rPr>
          <w:szCs w:val="22"/>
        </w:rPr>
      </w:pPr>
    </w:p>
    <w:p w14:paraId="18C73D34" w14:textId="705807F9" w:rsidR="00FA06A7" w:rsidRPr="00A445D9" w:rsidRDefault="00FA06A7" w:rsidP="006E3DFE">
      <w:pPr>
        <w:pStyle w:val="RulesSub-Paragraph"/>
        <w:numPr>
          <w:ilvl w:val="3"/>
          <w:numId w:val="12"/>
        </w:numPr>
        <w:tabs>
          <w:tab w:val="clear" w:pos="1440"/>
        </w:tabs>
        <w:spacing w:after="0" w:line="240" w:lineRule="auto"/>
        <w:jc w:val="left"/>
        <w:rPr>
          <w:szCs w:val="22"/>
        </w:rPr>
      </w:pPr>
      <w:r w:rsidRPr="00A445D9">
        <w:rPr>
          <w:szCs w:val="22"/>
        </w:rPr>
        <w:t>Contains low background lead levels</w:t>
      </w:r>
      <w:r w:rsidR="00B3245E">
        <w:rPr>
          <w:szCs w:val="22"/>
        </w:rPr>
        <w:t>;</w:t>
      </w:r>
    </w:p>
    <w:p w14:paraId="7CC484A7" w14:textId="77777777" w:rsidR="00A617FD" w:rsidRDefault="00A617FD" w:rsidP="006E3DFE">
      <w:pPr>
        <w:pStyle w:val="RulesSub-Paragraph"/>
        <w:tabs>
          <w:tab w:val="clear" w:pos="1440"/>
        </w:tabs>
        <w:spacing w:after="0" w:line="240" w:lineRule="auto"/>
        <w:ind w:left="2880" w:firstLine="0"/>
        <w:jc w:val="left"/>
        <w:rPr>
          <w:szCs w:val="22"/>
        </w:rPr>
      </w:pPr>
    </w:p>
    <w:p w14:paraId="2E83A100" w14:textId="7C36D30A" w:rsidR="00FA06A7" w:rsidRPr="00A445D9" w:rsidRDefault="00FA06A7" w:rsidP="006E3DFE">
      <w:pPr>
        <w:pStyle w:val="RulesSub-Paragraph"/>
        <w:numPr>
          <w:ilvl w:val="3"/>
          <w:numId w:val="12"/>
        </w:numPr>
        <w:tabs>
          <w:tab w:val="clear" w:pos="1440"/>
        </w:tabs>
        <w:spacing w:after="0" w:line="240" w:lineRule="auto"/>
        <w:jc w:val="left"/>
        <w:rPr>
          <w:szCs w:val="22"/>
        </w:rPr>
      </w:pPr>
      <w:r w:rsidRPr="00A445D9">
        <w:rPr>
          <w:szCs w:val="22"/>
        </w:rPr>
        <w:t>Is a single thickness</w:t>
      </w:r>
      <w:r w:rsidR="00B3245E">
        <w:rPr>
          <w:szCs w:val="22"/>
        </w:rPr>
        <w:t>;</w:t>
      </w:r>
    </w:p>
    <w:p w14:paraId="17EF6F66" w14:textId="77777777" w:rsidR="00A617FD" w:rsidRDefault="00A617FD" w:rsidP="006E3DFE">
      <w:pPr>
        <w:pStyle w:val="RulesSub-Paragraph"/>
        <w:tabs>
          <w:tab w:val="clear" w:pos="1440"/>
        </w:tabs>
        <w:spacing w:after="0" w:line="240" w:lineRule="auto"/>
        <w:ind w:left="2880" w:firstLine="0"/>
        <w:jc w:val="left"/>
        <w:rPr>
          <w:szCs w:val="22"/>
        </w:rPr>
      </w:pPr>
    </w:p>
    <w:p w14:paraId="0AC43DD1" w14:textId="5E4B22F0" w:rsidR="00FA06A7" w:rsidRPr="00A445D9" w:rsidRDefault="00FA06A7" w:rsidP="006E3DFE">
      <w:pPr>
        <w:pStyle w:val="RulesSub-Paragraph"/>
        <w:numPr>
          <w:ilvl w:val="3"/>
          <w:numId w:val="12"/>
        </w:numPr>
        <w:tabs>
          <w:tab w:val="clear" w:pos="1440"/>
        </w:tabs>
        <w:spacing w:after="0" w:line="240" w:lineRule="auto"/>
        <w:jc w:val="left"/>
        <w:rPr>
          <w:szCs w:val="22"/>
        </w:rPr>
      </w:pPr>
      <w:r w:rsidRPr="00A445D9">
        <w:rPr>
          <w:szCs w:val="22"/>
        </w:rPr>
        <w:t>Is durable and does not tear easily (do not use Whatman</w:t>
      </w:r>
      <w:r w:rsidRPr="00A445D9">
        <w:rPr>
          <w:smallCaps/>
          <w:szCs w:val="22"/>
        </w:rPr>
        <w:sym w:font="Symbol" w:char="F0E4"/>
      </w:r>
      <w:r w:rsidRPr="00A445D9">
        <w:rPr>
          <w:szCs w:val="22"/>
        </w:rPr>
        <w:t xml:space="preserve"> filters)</w:t>
      </w:r>
      <w:r w:rsidR="00B3245E">
        <w:rPr>
          <w:szCs w:val="22"/>
        </w:rPr>
        <w:t>;</w:t>
      </w:r>
    </w:p>
    <w:p w14:paraId="3C976788" w14:textId="77777777" w:rsidR="00A617FD" w:rsidRDefault="00A617FD" w:rsidP="006E3DFE">
      <w:pPr>
        <w:pStyle w:val="RulesSub-Paragraph"/>
        <w:tabs>
          <w:tab w:val="clear" w:pos="1440"/>
        </w:tabs>
        <w:spacing w:after="0" w:line="240" w:lineRule="auto"/>
        <w:ind w:left="2880" w:firstLine="0"/>
        <w:jc w:val="left"/>
        <w:rPr>
          <w:szCs w:val="22"/>
        </w:rPr>
      </w:pPr>
    </w:p>
    <w:p w14:paraId="258432F9" w14:textId="03883838" w:rsidR="00FA06A7" w:rsidRPr="00A445D9" w:rsidRDefault="00FA06A7" w:rsidP="006E3DFE">
      <w:pPr>
        <w:pStyle w:val="RulesSub-Paragraph"/>
        <w:numPr>
          <w:ilvl w:val="3"/>
          <w:numId w:val="12"/>
        </w:numPr>
        <w:tabs>
          <w:tab w:val="clear" w:pos="1440"/>
        </w:tabs>
        <w:spacing w:after="0" w:line="240" w:lineRule="auto"/>
        <w:jc w:val="left"/>
        <w:rPr>
          <w:szCs w:val="22"/>
        </w:rPr>
      </w:pPr>
      <w:r w:rsidRPr="00A445D9">
        <w:rPr>
          <w:szCs w:val="22"/>
        </w:rPr>
        <w:t>Does not contain aloe</w:t>
      </w:r>
      <w:r w:rsidR="00B3245E">
        <w:rPr>
          <w:szCs w:val="22"/>
        </w:rPr>
        <w:t>;</w:t>
      </w:r>
    </w:p>
    <w:p w14:paraId="2082D927" w14:textId="77777777" w:rsidR="00A617FD" w:rsidRDefault="00A617FD" w:rsidP="006E3DFE">
      <w:pPr>
        <w:pStyle w:val="RulesSub-Paragraph"/>
        <w:tabs>
          <w:tab w:val="clear" w:pos="1440"/>
        </w:tabs>
        <w:spacing w:after="0" w:line="240" w:lineRule="auto"/>
        <w:ind w:left="2880" w:firstLine="0"/>
        <w:jc w:val="left"/>
        <w:rPr>
          <w:szCs w:val="22"/>
        </w:rPr>
      </w:pPr>
    </w:p>
    <w:p w14:paraId="5BA44F33" w14:textId="1BE16675" w:rsidR="00FA06A7" w:rsidRPr="00A445D9" w:rsidRDefault="00FA06A7" w:rsidP="006E3DFE">
      <w:pPr>
        <w:pStyle w:val="RulesSub-Paragraph"/>
        <w:numPr>
          <w:ilvl w:val="3"/>
          <w:numId w:val="12"/>
        </w:numPr>
        <w:tabs>
          <w:tab w:val="clear" w:pos="1440"/>
        </w:tabs>
        <w:spacing w:after="0" w:line="240" w:lineRule="auto"/>
        <w:jc w:val="left"/>
        <w:rPr>
          <w:szCs w:val="22"/>
        </w:rPr>
      </w:pPr>
      <w:r w:rsidRPr="00A445D9">
        <w:rPr>
          <w:szCs w:val="22"/>
        </w:rPr>
        <w:t>Can be digested in the laboratory</w:t>
      </w:r>
      <w:r w:rsidR="00B3245E">
        <w:rPr>
          <w:szCs w:val="22"/>
        </w:rPr>
        <w:t>;</w:t>
      </w:r>
    </w:p>
    <w:p w14:paraId="7C946787" w14:textId="77777777" w:rsidR="00A617FD" w:rsidRDefault="00A617FD" w:rsidP="006E3DFE">
      <w:pPr>
        <w:pStyle w:val="RulesSub-Paragraph"/>
        <w:tabs>
          <w:tab w:val="clear" w:pos="1440"/>
        </w:tabs>
        <w:spacing w:after="0" w:line="240" w:lineRule="auto"/>
        <w:ind w:left="2880" w:firstLine="0"/>
        <w:jc w:val="left"/>
        <w:rPr>
          <w:szCs w:val="22"/>
        </w:rPr>
      </w:pPr>
    </w:p>
    <w:p w14:paraId="497F4213" w14:textId="31244D21" w:rsidR="00FA06A7" w:rsidRPr="00A445D9" w:rsidRDefault="00FA06A7" w:rsidP="006E3DFE">
      <w:pPr>
        <w:pStyle w:val="RulesSub-Paragraph"/>
        <w:numPr>
          <w:ilvl w:val="3"/>
          <w:numId w:val="12"/>
        </w:numPr>
        <w:tabs>
          <w:tab w:val="clear" w:pos="1440"/>
        </w:tabs>
        <w:spacing w:after="0" w:line="240" w:lineRule="auto"/>
        <w:jc w:val="left"/>
        <w:rPr>
          <w:szCs w:val="22"/>
        </w:rPr>
      </w:pPr>
      <w:r w:rsidRPr="00A445D9">
        <w:rPr>
          <w:szCs w:val="22"/>
        </w:rPr>
        <w:t>Has been shown to yield 80-120% recovery rates from samples spiked with leaded dust (not lead in solution)</w:t>
      </w:r>
      <w:r w:rsidR="00B3245E">
        <w:rPr>
          <w:szCs w:val="22"/>
        </w:rPr>
        <w:t>;</w:t>
      </w:r>
      <w:r w:rsidRPr="00A445D9">
        <w:rPr>
          <w:szCs w:val="22"/>
        </w:rPr>
        <w:t xml:space="preserve"> and </w:t>
      </w:r>
    </w:p>
    <w:p w14:paraId="6C65EC1F" w14:textId="77777777" w:rsidR="00A617FD" w:rsidRPr="00A617FD" w:rsidRDefault="00A617FD" w:rsidP="006E3DFE">
      <w:pPr>
        <w:pStyle w:val="RulesSub-Paragraph"/>
        <w:pBdr>
          <w:between w:val="single" w:sz="4" w:space="1" w:color="auto"/>
        </w:pBdr>
        <w:tabs>
          <w:tab w:val="clear" w:pos="1440"/>
        </w:tabs>
        <w:spacing w:after="0" w:line="240" w:lineRule="auto"/>
        <w:ind w:left="2880" w:firstLine="0"/>
        <w:jc w:val="left"/>
      </w:pPr>
    </w:p>
    <w:p w14:paraId="3216B7FB" w14:textId="25BA0531" w:rsidR="00FA06A7" w:rsidRPr="00A617FD" w:rsidRDefault="00FA06A7" w:rsidP="006E3DFE">
      <w:pPr>
        <w:pStyle w:val="RulesSub-Paragraph"/>
        <w:numPr>
          <w:ilvl w:val="3"/>
          <w:numId w:val="12"/>
        </w:numPr>
        <w:pBdr>
          <w:between w:val="single" w:sz="4" w:space="1" w:color="auto"/>
        </w:pBdr>
        <w:tabs>
          <w:tab w:val="clear" w:pos="1440"/>
        </w:tabs>
        <w:spacing w:after="0" w:line="240" w:lineRule="auto"/>
        <w:jc w:val="left"/>
      </w:pPr>
      <w:r w:rsidRPr="00A445D9">
        <w:rPr>
          <w:szCs w:val="22"/>
        </w:rPr>
        <w:t>Must remain moist during the wipe sampling process (wipes containing alcohol may be used as long as they do not dry out).</w:t>
      </w:r>
    </w:p>
    <w:p w14:paraId="1ABB7D13" w14:textId="77777777" w:rsidR="00A617FD" w:rsidRPr="00A445D9" w:rsidRDefault="00A617FD" w:rsidP="006E3DFE">
      <w:pPr>
        <w:pStyle w:val="RulesSub-Paragraph"/>
        <w:pBdr>
          <w:between w:val="single" w:sz="4" w:space="1" w:color="auto"/>
        </w:pBdr>
        <w:tabs>
          <w:tab w:val="clear" w:pos="1440"/>
        </w:tabs>
        <w:spacing w:after="0" w:line="240" w:lineRule="auto"/>
        <w:ind w:left="2880" w:firstLine="0"/>
        <w:jc w:val="left"/>
      </w:pPr>
    </w:p>
    <w:p w14:paraId="4D55F92A" w14:textId="4CC6DAB3" w:rsidR="00FA06A7" w:rsidRPr="00A445D9" w:rsidRDefault="00FA06A7" w:rsidP="006E3DFE">
      <w:pPr>
        <w:pStyle w:val="RulesNoteparagraph"/>
        <w:pBdr>
          <w:top w:val="single" w:sz="6" w:space="1" w:color="auto"/>
          <w:bottom w:val="single" w:sz="6" w:space="1" w:color="auto"/>
        </w:pBdr>
        <w:tabs>
          <w:tab w:val="clear" w:pos="720"/>
          <w:tab w:val="clear" w:pos="1080"/>
          <w:tab w:val="clear" w:pos="1440"/>
        </w:tabs>
        <w:spacing w:after="0" w:line="240" w:lineRule="auto"/>
        <w:ind w:left="2880"/>
        <w:jc w:val="left"/>
        <w:rPr>
          <w:szCs w:val="22"/>
        </w:rPr>
      </w:pPr>
      <w:r w:rsidRPr="00A445D9">
        <w:rPr>
          <w:b/>
          <w:bCs/>
          <w:i/>
          <w:iCs/>
          <w:szCs w:val="22"/>
        </w:rPr>
        <w:t>Note</w:t>
      </w:r>
      <w:r w:rsidRPr="00A445D9">
        <w:rPr>
          <w:i/>
          <w:iCs/>
          <w:szCs w:val="22"/>
        </w:rPr>
        <w:t>:</w:t>
      </w:r>
      <w:r w:rsidRPr="00A445D9">
        <w:rPr>
          <w:szCs w:val="22"/>
        </w:rPr>
        <w:t xml:space="preserve"> </w:t>
      </w:r>
      <w:r w:rsidR="00B36F48">
        <w:rPr>
          <w:szCs w:val="22"/>
        </w:rPr>
        <w:tab/>
      </w:r>
      <w:r w:rsidRPr="00A445D9">
        <w:rPr>
          <w:szCs w:val="22"/>
        </w:rPr>
        <w:t xml:space="preserve">Do not use any other brand of wipes before recovery data has been established. Do not use wipes that contain aloe. </w:t>
      </w:r>
    </w:p>
    <w:p w14:paraId="0FD5132D" w14:textId="77777777" w:rsidR="003D27D4" w:rsidRDefault="003D27D4" w:rsidP="006E3DFE">
      <w:pPr>
        <w:pStyle w:val="Heading3"/>
        <w:numPr>
          <w:ilvl w:val="0"/>
          <w:numId w:val="0"/>
        </w:numPr>
        <w:spacing w:before="0" w:after="0" w:line="240" w:lineRule="auto"/>
        <w:ind w:left="2160"/>
      </w:pPr>
    </w:p>
    <w:p w14:paraId="76449CDE" w14:textId="0FD23F5A" w:rsidR="00FA06A7" w:rsidRPr="00A445D9" w:rsidRDefault="00FA06A7" w:rsidP="006E3DFE">
      <w:pPr>
        <w:pStyle w:val="Heading3"/>
        <w:numPr>
          <w:ilvl w:val="2"/>
          <w:numId w:val="12"/>
        </w:numPr>
        <w:spacing w:before="0" w:after="0" w:line="240" w:lineRule="auto"/>
      </w:pPr>
      <w:r w:rsidRPr="00A445D9">
        <w:t>Non-powdered disposable gloves. Disposable gloves are required to prevent cross-sample contamination from hands.</w:t>
      </w:r>
    </w:p>
    <w:p w14:paraId="304CE58E" w14:textId="77777777" w:rsidR="003D27D4" w:rsidRDefault="003D27D4" w:rsidP="006E3DFE">
      <w:pPr>
        <w:pStyle w:val="Heading3"/>
        <w:numPr>
          <w:ilvl w:val="0"/>
          <w:numId w:val="0"/>
        </w:numPr>
        <w:spacing w:before="0" w:after="0" w:line="240" w:lineRule="auto"/>
        <w:ind w:left="2160" w:hanging="720"/>
      </w:pPr>
    </w:p>
    <w:p w14:paraId="3D4A4D88" w14:textId="10588E04" w:rsidR="00FA06A7" w:rsidRPr="00A445D9" w:rsidRDefault="00BD6B1C" w:rsidP="006E3DFE">
      <w:pPr>
        <w:pStyle w:val="Heading3"/>
        <w:numPr>
          <w:ilvl w:val="0"/>
          <w:numId w:val="0"/>
        </w:numPr>
        <w:spacing w:before="0" w:after="0" w:line="240" w:lineRule="auto"/>
        <w:ind w:left="2160" w:hanging="720"/>
      </w:pPr>
      <w:r w:rsidRPr="00A445D9">
        <w:t>(3)</w:t>
      </w:r>
      <w:r w:rsidRPr="00A445D9">
        <w:tab/>
      </w:r>
      <w:r w:rsidR="00FA06A7" w:rsidRPr="00A445D9">
        <w:t>Non-sterilized polyethylene centrifuge tubes (50 ml size) or equivalent hard-shell container that can be rinsed quantitatively in the laboratory.</w:t>
      </w:r>
    </w:p>
    <w:p w14:paraId="0240F08A" w14:textId="77777777" w:rsidR="003D27D4" w:rsidRDefault="003D27D4" w:rsidP="006E3DFE">
      <w:pPr>
        <w:pStyle w:val="Heading3"/>
        <w:numPr>
          <w:ilvl w:val="0"/>
          <w:numId w:val="0"/>
        </w:numPr>
        <w:spacing w:before="0" w:after="0" w:line="240" w:lineRule="auto"/>
        <w:ind w:left="2160" w:hanging="720"/>
      </w:pPr>
    </w:p>
    <w:p w14:paraId="537BB6A7" w14:textId="45E1CB4C" w:rsidR="00FA06A7" w:rsidRPr="00A445D9" w:rsidRDefault="00BD6B1C" w:rsidP="006E3DFE">
      <w:pPr>
        <w:pStyle w:val="Heading3"/>
        <w:numPr>
          <w:ilvl w:val="0"/>
          <w:numId w:val="0"/>
        </w:numPr>
        <w:spacing w:before="0" w:after="0" w:line="240" w:lineRule="auto"/>
        <w:ind w:left="2160" w:hanging="720"/>
      </w:pPr>
      <w:r w:rsidRPr="00A445D9">
        <w:t>(3)</w:t>
      </w:r>
      <w:r w:rsidRPr="00A445D9">
        <w:tab/>
      </w:r>
      <w:r w:rsidR="00FA06A7" w:rsidRPr="00A445D9">
        <w:t>Dust sample collection forms.</w:t>
      </w:r>
    </w:p>
    <w:p w14:paraId="1AE1074D" w14:textId="77777777" w:rsidR="003D27D4" w:rsidRDefault="003D27D4" w:rsidP="006E3DFE">
      <w:pPr>
        <w:pStyle w:val="Heading3"/>
        <w:numPr>
          <w:ilvl w:val="0"/>
          <w:numId w:val="0"/>
        </w:numPr>
        <w:spacing w:before="0" w:after="0" w:line="240" w:lineRule="auto"/>
        <w:ind w:left="2160" w:hanging="720"/>
      </w:pPr>
    </w:p>
    <w:p w14:paraId="415801C5" w14:textId="1537DB34" w:rsidR="00FA06A7" w:rsidRPr="00A445D9" w:rsidRDefault="00BD6B1C" w:rsidP="006E3DFE">
      <w:pPr>
        <w:pStyle w:val="Heading3"/>
        <w:numPr>
          <w:ilvl w:val="0"/>
          <w:numId w:val="0"/>
        </w:numPr>
        <w:spacing w:before="0" w:after="0" w:line="240" w:lineRule="auto"/>
        <w:ind w:left="2160" w:hanging="720"/>
      </w:pPr>
      <w:r w:rsidRPr="00A445D9">
        <w:t>(4)</w:t>
      </w:r>
      <w:r w:rsidRPr="00A445D9">
        <w:tab/>
      </w:r>
      <w:r w:rsidR="00FA06A7" w:rsidRPr="00A445D9">
        <w:t>Camera to document exact locations (Optional).</w:t>
      </w:r>
    </w:p>
    <w:p w14:paraId="69C7132F" w14:textId="77777777" w:rsidR="003D27D4" w:rsidRDefault="003D27D4" w:rsidP="006E3DFE">
      <w:pPr>
        <w:pStyle w:val="Heading3"/>
        <w:numPr>
          <w:ilvl w:val="0"/>
          <w:numId w:val="0"/>
        </w:numPr>
        <w:spacing w:before="0" w:after="0" w:line="240" w:lineRule="auto"/>
        <w:ind w:left="2160" w:hanging="720"/>
      </w:pPr>
    </w:p>
    <w:p w14:paraId="1128FDF4" w14:textId="08596D69" w:rsidR="00B01A8E" w:rsidRPr="00A445D9" w:rsidRDefault="00BD6B1C" w:rsidP="006E3DFE">
      <w:pPr>
        <w:pStyle w:val="Heading3"/>
        <w:numPr>
          <w:ilvl w:val="0"/>
          <w:numId w:val="0"/>
        </w:numPr>
        <w:spacing w:before="0" w:after="0" w:line="240" w:lineRule="auto"/>
        <w:ind w:left="2160" w:hanging="720"/>
      </w:pPr>
      <w:r w:rsidRPr="00A445D9">
        <w:t>(5)</w:t>
      </w:r>
      <w:r w:rsidRPr="00A445D9">
        <w:tab/>
      </w:r>
      <w:r w:rsidR="00FA06A7" w:rsidRPr="00A445D9">
        <w:t xml:space="preserve">Template Options. </w:t>
      </w:r>
    </w:p>
    <w:p w14:paraId="72F8CBE5" w14:textId="77777777" w:rsidR="003D27D4" w:rsidRDefault="003D27D4" w:rsidP="006E3DFE">
      <w:pPr>
        <w:pStyle w:val="Heading3"/>
        <w:numPr>
          <w:ilvl w:val="0"/>
          <w:numId w:val="0"/>
        </w:numPr>
        <w:spacing w:before="0" w:after="0" w:line="240" w:lineRule="auto"/>
        <w:ind w:left="2880" w:hanging="720"/>
      </w:pPr>
    </w:p>
    <w:p w14:paraId="5CF3E35D" w14:textId="57C9F3EB" w:rsidR="00A46DF1" w:rsidRDefault="002C2E1A" w:rsidP="00FE37A9">
      <w:pPr>
        <w:pStyle w:val="Heading3"/>
        <w:numPr>
          <w:ilvl w:val="4"/>
          <w:numId w:val="52"/>
        </w:numPr>
        <w:spacing w:before="0" w:after="0" w:line="240" w:lineRule="auto"/>
        <w:ind w:left="2880" w:hanging="720"/>
      </w:pPr>
      <w:r w:rsidRPr="00A445D9">
        <w:t>Masking tape</w:t>
      </w:r>
      <w:r w:rsidR="006B426F">
        <w:t>;</w:t>
      </w:r>
      <w:r w:rsidRPr="00A445D9">
        <w:t xml:space="preserve"> </w:t>
      </w:r>
    </w:p>
    <w:p w14:paraId="2873C460" w14:textId="77777777" w:rsidR="003D27D4" w:rsidRDefault="003D27D4" w:rsidP="006E3DFE">
      <w:pPr>
        <w:pStyle w:val="Heading3"/>
        <w:numPr>
          <w:ilvl w:val="0"/>
          <w:numId w:val="0"/>
        </w:numPr>
        <w:spacing w:before="0" w:after="0" w:line="240" w:lineRule="auto"/>
        <w:ind w:left="2880" w:hanging="720"/>
      </w:pPr>
    </w:p>
    <w:p w14:paraId="542ED2C8" w14:textId="35FD52F8" w:rsidR="00A46DF1" w:rsidRDefault="00F436F0" w:rsidP="00FE37A9">
      <w:pPr>
        <w:pStyle w:val="Heading3"/>
        <w:numPr>
          <w:ilvl w:val="4"/>
          <w:numId w:val="52"/>
        </w:numPr>
        <w:spacing w:before="0" w:after="0" w:line="240" w:lineRule="auto"/>
        <w:ind w:left="2880" w:hanging="720"/>
      </w:pPr>
      <w:r>
        <w:lastRenderedPageBreak/>
        <w:t>H</w:t>
      </w:r>
      <w:r w:rsidR="002C2E1A" w:rsidRPr="00A445D9">
        <w:t>ard, smooth, reusable templates may be used to define the area to be wiped. Decontaminant templates after each use</w:t>
      </w:r>
      <w:r w:rsidR="008D4897">
        <w:t xml:space="preserve"> </w:t>
      </w:r>
      <w:r w:rsidR="002C2E1A" w:rsidRPr="00A445D9">
        <w:t>or</w:t>
      </w:r>
      <w:r w:rsidR="008D4897">
        <w:t>;</w:t>
      </w:r>
      <w:r w:rsidR="002C2E1A" w:rsidRPr="00A445D9">
        <w:t xml:space="preserve"> </w:t>
      </w:r>
    </w:p>
    <w:p w14:paraId="39DD3C66" w14:textId="77777777" w:rsidR="003D27D4" w:rsidRDefault="003D27D4" w:rsidP="006E3DFE">
      <w:pPr>
        <w:pStyle w:val="Heading3"/>
        <w:numPr>
          <w:ilvl w:val="0"/>
          <w:numId w:val="0"/>
        </w:numPr>
        <w:spacing w:before="0" w:after="0" w:line="240" w:lineRule="auto"/>
        <w:ind w:left="2880" w:hanging="720"/>
      </w:pPr>
    </w:p>
    <w:p w14:paraId="3FDC80FB" w14:textId="6246BAE3" w:rsidR="002C2E1A" w:rsidRPr="00A445D9" w:rsidRDefault="002C2E1A" w:rsidP="00FE37A9">
      <w:pPr>
        <w:pStyle w:val="Heading3"/>
        <w:numPr>
          <w:ilvl w:val="4"/>
          <w:numId w:val="52"/>
        </w:numPr>
        <w:spacing w:before="0" w:after="0" w:line="240" w:lineRule="auto"/>
        <w:ind w:left="2880" w:hanging="720"/>
      </w:pPr>
      <w:r w:rsidRPr="00A445D9">
        <w:t xml:space="preserve">Disposable templates are also permitted so long as they are not used for more than a single surface. </w:t>
      </w:r>
    </w:p>
    <w:p w14:paraId="05420679" w14:textId="77777777" w:rsidR="003D27D4" w:rsidRDefault="003D27D4" w:rsidP="006E3DFE">
      <w:pPr>
        <w:pStyle w:val="Heading3"/>
        <w:numPr>
          <w:ilvl w:val="0"/>
          <w:numId w:val="0"/>
        </w:numPr>
        <w:spacing w:before="0" w:after="0" w:line="240" w:lineRule="auto"/>
        <w:ind w:left="1440"/>
      </w:pPr>
    </w:p>
    <w:p w14:paraId="4B67BCD2" w14:textId="25F00D7C" w:rsidR="00FA06A7" w:rsidRDefault="00FA06A7" w:rsidP="006E3DFE">
      <w:pPr>
        <w:pStyle w:val="Heading3"/>
        <w:numPr>
          <w:ilvl w:val="0"/>
          <w:numId w:val="0"/>
        </w:numPr>
        <w:spacing w:before="0" w:after="0" w:line="240" w:lineRule="auto"/>
        <w:ind w:left="1440"/>
      </w:pPr>
      <w:r w:rsidRPr="00A445D9">
        <w:t>Templates must be larger than 0.1 ft</w:t>
      </w:r>
      <w:r w:rsidRPr="00A445D9">
        <w:rPr>
          <w:vertAlign w:val="superscript"/>
        </w:rPr>
        <w:t>2</w:t>
      </w:r>
      <w:r w:rsidRPr="00A445D9">
        <w:t>, but smaller than 2 ft</w:t>
      </w:r>
      <w:r w:rsidRPr="00A445D9">
        <w:rPr>
          <w:vertAlign w:val="superscript"/>
        </w:rPr>
        <w:t>2</w:t>
      </w:r>
      <w:r w:rsidRPr="00A445D9">
        <w:t>. Templates for floors are typically 1 ft</w:t>
      </w:r>
      <w:r w:rsidRPr="00A445D9">
        <w:rPr>
          <w:vertAlign w:val="superscript"/>
        </w:rPr>
        <w:t>2</w:t>
      </w:r>
      <w:r w:rsidRPr="00A445D9">
        <w:t>. Templates are usually not used for windows due to the variability in size and shape (use masking tape instead).</w:t>
      </w:r>
    </w:p>
    <w:p w14:paraId="48F6DBD2" w14:textId="77777777" w:rsidR="0080369C" w:rsidRPr="0080369C" w:rsidRDefault="0080369C" w:rsidP="0080369C">
      <w:pPr>
        <w:spacing w:after="0" w:line="240" w:lineRule="auto"/>
      </w:pPr>
    </w:p>
    <w:p w14:paraId="1DACFD1E" w14:textId="05E07D5E" w:rsidR="00FA06A7" w:rsidRPr="00A445D9" w:rsidRDefault="00FA06A7" w:rsidP="004663C9">
      <w:pPr>
        <w:pStyle w:val="Heading3"/>
        <w:numPr>
          <w:ilvl w:val="0"/>
          <w:numId w:val="0"/>
        </w:numPr>
        <w:pBdr>
          <w:top w:val="single" w:sz="4" w:space="1" w:color="auto"/>
          <w:bottom w:val="single" w:sz="4" w:space="1" w:color="auto"/>
        </w:pBdr>
        <w:spacing w:before="0" w:after="0" w:line="240" w:lineRule="auto"/>
        <w:ind w:left="1440"/>
      </w:pPr>
      <w:r w:rsidRPr="00A445D9">
        <w:rPr>
          <w:b/>
          <w:i/>
        </w:rPr>
        <w:t>Note</w:t>
      </w:r>
      <w:r w:rsidRPr="00A445D9">
        <w:t>:</w:t>
      </w:r>
      <w:r w:rsidRPr="00A445D9">
        <w:tab/>
        <w:t>Masking tape may damage the painted surface.</w:t>
      </w:r>
    </w:p>
    <w:p w14:paraId="598F93B8" w14:textId="77777777" w:rsidR="0080369C" w:rsidRDefault="0080369C" w:rsidP="004663C9">
      <w:pPr>
        <w:pStyle w:val="Heading3"/>
        <w:numPr>
          <w:ilvl w:val="0"/>
          <w:numId w:val="0"/>
        </w:numPr>
        <w:spacing w:before="0" w:after="0" w:line="240" w:lineRule="auto"/>
        <w:ind w:left="2160" w:hanging="720"/>
      </w:pPr>
    </w:p>
    <w:p w14:paraId="47A67DEA" w14:textId="2A88B4DF" w:rsidR="00FA06A7" w:rsidRPr="00A445D9" w:rsidRDefault="00BD6B1C" w:rsidP="004663C9">
      <w:pPr>
        <w:pStyle w:val="Heading3"/>
        <w:numPr>
          <w:ilvl w:val="0"/>
          <w:numId w:val="0"/>
        </w:numPr>
        <w:spacing w:before="0" w:after="0" w:line="240" w:lineRule="auto"/>
        <w:ind w:left="2160" w:hanging="720"/>
      </w:pPr>
      <w:r w:rsidRPr="00A445D9">
        <w:t>(6)</w:t>
      </w:r>
      <w:r w:rsidRPr="00A445D9">
        <w:tab/>
      </w:r>
      <w:r w:rsidR="00FA06A7" w:rsidRPr="00A445D9">
        <w:t>Container labels or permanent marker.</w:t>
      </w:r>
    </w:p>
    <w:p w14:paraId="7A5E6CDE" w14:textId="77777777" w:rsidR="0080369C" w:rsidRDefault="0080369C" w:rsidP="0080369C">
      <w:pPr>
        <w:pStyle w:val="Heading3"/>
        <w:numPr>
          <w:ilvl w:val="0"/>
          <w:numId w:val="0"/>
        </w:numPr>
        <w:spacing w:before="0" w:after="0" w:line="240" w:lineRule="auto"/>
      </w:pPr>
    </w:p>
    <w:p w14:paraId="05C2EF7C" w14:textId="7422E956" w:rsidR="00FA06A7" w:rsidRPr="00A445D9" w:rsidRDefault="00BD6B1C" w:rsidP="004663C9">
      <w:pPr>
        <w:pStyle w:val="Heading3"/>
        <w:numPr>
          <w:ilvl w:val="0"/>
          <w:numId w:val="0"/>
        </w:numPr>
        <w:spacing w:before="0" w:after="0" w:line="240" w:lineRule="auto"/>
        <w:ind w:left="2160" w:hanging="720"/>
      </w:pPr>
      <w:r w:rsidRPr="00A445D9">
        <w:t>(7)</w:t>
      </w:r>
      <w:r w:rsidRPr="00A445D9">
        <w:tab/>
      </w:r>
      <w:r w:rsidR="00FA06A7" w:rsidRPr="00A445D9">
        <w:t>Trash bag or other receptacle (do not use pockets or trash containers at the residence).</w:t>
      </w:r>
    </w:p>
    <w:p w14:paraId="36A28090" w14:textId="77777777" w:rsidR="0080369C" w:rsidRDefault="0080369C" w:rsidP="004663C9">
      <w:pPr>
        <w:pStyle w:val="Heading3"/>
        <w:numPr>
          <w:ilvl w:val="0"/>
          <w:numId w:val="0"/>
        </w:numPr>
        <w:spacing w:before="0" w:after="0" w:line="240" w:lineRule="auto"/>
        <w:ind w:left="2160" w:hanging="720"/>
      </w:pPr>
    </w:p>
    <w:p w14:paraId="5B38DAA7" w14:textId="13837EC1" w:rsidR="00FA06A7" w:rsidRPr="00A445D9" w:rsidRDefault="00BD6B1C" w:rsidP="004663C9">
      <w:pPr>
        <w:pStyle w:val="Heading3"/>
        <w:numPr>
          <w:ilvl w:val="0"/>
          <w:numId w:val="0"/>
        </w:numPr>
        <w:spacing w:before="0" w:after="0" w:line="240" w:lineRule="auto"/>
        <w:ind w:left="2160" w:hanging="720"/>
      </w:pPr>
      <w:r w:rsidRPr="00A445D9">
        <w:t>(8)</w:t>
      </w:r>
      <w:r w:rsidRPr="00A445D9">
        <w:tab/>
      </w:r>
      <w:r w:rsidR="00FA06A7" w:rsidRPr="00A445D9">
        <w:t>Rack, bag, or box to carry tubes (optional).</w:t>
      </w:r>
    </w:p>
    <w:p w14:paraId="7204B412" w14:textId="77777777" w:rsidR="0080369C" w:rsidRDefault="0080369C" w:rsidP="004663C9">
      <w:pPr>
        <w:pStyle w:val="Heading3"/>
        <w:numPr>
          <w:ilvl w:val="0"/>
          <w:numId w:val="0"/>
        </w:numPr>
        <w:spacing w:before="0" w:after="0" w:line="240" w:lineRule="auto"/>
        <w:ind w:left="2160" w:hanging="720"/>
      </w:pPr>
    </w:p>
    <w:p w14:paraId="57F99CE7" w14:textId="132AF4F9" w:rsidR="00FA06A7" w:rsidRPr="00A445D9" w:rsidRDefault="00BD6B1C" w:rsidP="004663C9">
      <w:pPr>
        <w:pStyle w:val="Heading3"/>
        <w:numPr>
          <w:ilvl w:val="0"/>
          <w:numId w:val="0"/>
        </w:numPr>
        <w:spacing w:before="0" w:after="0" w:line="240" w:lineRule="auto"/>
        <w:ind w:left="2160" w:hanging="720"/>
      </w:pPr>
      <w:r w:rsidRPr="00A445D9">
        <w:t>(9)</w:t>
      </w:r>
      <w:r w:rsidRPr="00A445D9">
        <w:tab/>
      </w:r>
      <w:r w:rsidR="00FA06A7" w:rsidRPr="00A445D9">
        <w:t>Measuring tape.</w:t>
      </w:r>
    </w:p>
    <w:p w14:paraId="0A57DCD1" w14:textId="77777777" w:rsidR="0080369C" w:rsidRDefault="0080369C" w:rsidP="004663C9">
      <w:pPr>
        <w:pStyle w:val="Heading3"/>
        <w:numPr>
          <w:ilvl w:val="0"/>
          <w:numId w:val="0"/>
        </w:numPr>
        <w:spacing w:before="0" w:after="0" w:line="240" w:lineRule="auto"/>
        <w:ind w:left="2160" w:hanging="720"/>
      </w:pPr>
    </w:p>
    <w:p w14:paraId="24DADB99" w14:textId="2BE6CA60" w:rsidR="0080369C" w:rsidRDefault="00FA06A7" w:rsidP="0080369C">
      <w:pPr>
        <w:pStyle w:val="Heading3"/>
        <w:numPr>
          <w:ilvl w:val="2"/>
          <w:numId w:val="39"/>
        </w:numPr>
        <w:spacing w:before="0" w:after="0" w:line="240" w:lineRule="auto"/>
      </w:pPr>
      <w:r w:rsidRPr="00A445D9">
        <w:t>Disposable shoe coverings (optional).</w:t>
      </w:r>
    </w:p>
    <w:p w14:paraId="4FEE88AF" w14:textId="77777777" w:rsidR="0080369C" w:rsidRPr="0080369C" w:rsidRDefault="0080369C" w:rsidP="0080369C">
      <w:pPr>
        <w:spacing w:after="0" w:line="240" w:lineRule="auto"/>
      </w:pPr>
    </w:p>
    <w:p w14:paraId="1EA0178E" w14:textId="123B7FBE" w:rsidR="00FA06A7" w:rsidRPr="00A445D9" w:rsidRDefault="00FA06A7" w:rsidP="004663C9">
      <w:pPr>
        <w:pStyle w:val="Heading2"/>
        <w:numPr>
          <w:ilvl w:val="1"/>
          <w:numId w:val="5"/>
        </w:numPr>
        <w:spacing w:after="0"/>
        <w:ind w:left="1440"/>
        <w:rPr>
          <w:b/>
        </w:rPr>
      </w:pPr>
      <w:bookmarkStart w:id="1102" w:name="_Toc28930747"/>
      <w:r w:rsidRPr="00A445D9">
        <w:rPr>
          <w:b/>
        </w:rPr>
        <w:t xml:space="preserve">Single </w:t>
      </w:r>
      <w:r w:rsidR="00C02F7B">
        <w:rPr>
          <w:b/>
        </w:rPr>
        <w:t>s</w:t>
      </w:r>
      <w:r w:rsidRPr="00A445D9">
        <w:rPr>
          <w:b/>
        </w:rPr>
        <w:t xml:space="preserve">urface </w:t>
      </w:r>
      <w:r w:rsidR="00C02F7B">
        <w:rPr>
          <w:b/>
        </w:rPr>
        <w:t>w</w:t>
      </w:r>
      <w:r w:rsidRPr="00A445D9">
        <w:rPr>
          <w:b/>
        </w:rPr>
        <w:t xml:space="preserve">ipe </w:t>
      </w:r>
      <w:r w:rsidR="00C02F7B">
        <w:rPr>
          <w:b/>
        </w:rPr>
        <w:t>s</w:t>
      </w:r>
      <w:r w:rsidRPr="00A445D9">
        <w:rPr>
          <w:b/>
        </w:rPr>
        <w:t xml:space="preserve">ampling </w:t>
      </w:r>
      <w:r w:rsidR="00C02F7B">
        <w:rPr>
          <w:b/>
        </w:rPr>
        <w:t>p</w:t>
      </w:r>
      <w:r w:rsidRPr="00A445D9">
        <w:rPr>
          <w:b/>
        </w:rPr>
        <w:t>rocedure</w:t>
      </w:r>
      <w:bookmarkEnd w:id="1102"/>
    </w:p>
    <w:p w14:paraId="7B0BC660" w14:textId="77777777" w:rsidR="0080369C" w:rsidRPr="0080369C" w:rsidRDefault="0080369C" w:rsidP="0080369C">
      <w:pPr>
        <w:pStyle w:val="Heading3"/>
        <w:numPr>
          <w:ilvl w:val="0"/>
          <w:numId w:val="0"/>
        </w:numPr>
        <w:spacing w:before="0" w:after="0" w:line="240" w:lineRule="auto"/>
        <w:ind w:left="2160"/>
      </w:pPr>
    </w:p>
    <w:p w14:paraId="6753959D" w14:textId="308C0D1C" w:rsidR="00FA06A7" w:rsidRPr="00A445D9" w:rsidRDefault="00FA06A7" w:rsidP="004663C9">
      <w:pPr>
        <w:pStyle w:val="Heading3"/>
        <w:numPr>
          <w:ilvl w:val="2"/>
          <w:numId w:val="10"/>
        </w:numPr>
        <w:spacing w:before="0" w:after="0" w:line="240" w:lineRule="auto"/>
      </w:pPr>
      <w:r w:rsidRPr="00A445D9">
        <w:rPr>
          <w:b/>
        </w:rPr>
        <w:t xml:space="preserve">Outline </w:t>
      </w:r>
      <w:r w:rsidR="00C02F7B">
        <w:rPr>
          <w:b/>
        </w:rPr>
        <w:t>w</w:t>
      </w:r>
      <w:r w:rsidRPr="00A445D9">
        <w:rPr>
          <w:b/>
        </w:rPr>
        <w:t xml:space="preserve">ipe </w:t>
      </w:r>
      <w:r w:rsidR="00C02F7B">
        <w:rPr>
          <w:b/>
        </w:rPr>
        <w:t>a</w:t>
      </w:r>
      <w:r w:rsidRPr="00A445D9">
        <w:rPr>
          <w:b/>
        </w:rPr>
        <w:t>rea:</w:t>
      </w:r>
      <w:r w:rsidRPr="00A445D9">
        <w:t xml:space="preserve"> </w:t>
      </w:r>
    </w:p>
    <w:p w14:paraId="7CE30F0B" w14:textId="77777777" w:rsidR="0080369C" w:rsidRDefault="0080369C" w:rsidP="0080369C">
      <w:pPr>
        <w:pStyle w:val="Heading3"/>
        <w:numPr>
          <w:ilvl w:val="0"/>
          <w:numId w:val="0"/>
        </w:numPr>
        <w:spacing w:before="0" w:after="0" w:line="240" w:lineRule="auto"/>
        <w:ind w:left="2520"/>
      </w:pPr>
    </w:p>
    <w:p w14:paraId="632DAD96" w14:textId="44228F5F" w:rsidR="002378F9" w:rsidRPr="00A445D9" w:rsidRDefault="002378F9" w:rsidP="0080369C">
      <w:pPr>
        <w:pStyle w:val="Heading3"/>
        <w:numPr>
          <w:ilvl w:val="3"/>
          <w:numId w:val="10"/>
        </w:numPr>
        <w:spacing w:before="0" w:after="0" w:line="240" w:lineRule="auto"/>
        <w:ind w:left="2880"/>
      </w:pPr>
      <w:r w:rsidRPr="00A445D9">
        <w:t>Floors: Identify the sample area to be wiped. Do not walk on or touch the surface</w:t>
      </w:r>
      <w:r w:rsidR="001D42A2">
        <w:t xml:space="preserve"> area</w:t>
      </w:r>
      <w:r w:rsidRPr="00A445D9">
        <w:t xml:space="preserve"> to be sampled.</w:t>
      </w:r>
      <w:r w:rsidR="00E378CE">
        <w:t xml:space="preserve"> </w:t>
      </w:r>
      <w:r w:rsidRPr="00A445D9">
        <w:t>If applying masking tape</w:t>
      </w:r>
      <w:r w:rsidR="00E378CE">
        <w:t>,</w:t>
      </w:r>
      <w:r w:rsidRPr="00A445D9">
        <w:t xml:space="preserve"> create about one square foot sample area.  No measurement is required at this time. The tape should be positioned in a straight line and corners should be nominally perpendicular. When putting down any template, do not touch the interior wipe area. </w:t>
      </w:r>
    </w:p>
    <w:p w14:paraId="7A2A4EEB" w14:textId="77777777" w:rsidR="0080369C" w:rsidRDefault="0080369C" w:rsidP="0080369C">
      <w:pPr>
        <w:pStyle w:val="Heading3"/>
        <w:numPr>
          <w:ilvl w:val="0"/>
          <w:numId w:val="0"/>
        </w:numPr>
        <w:spacing w:before="0" w:after="0" w:line="240" w:lineRule="auto"/>
        <w:ind w:left="2880" w:hanging="720"/>
      </w:pPr>
    </w:p>
    <w:p w14:paraId="63496F1D" w14:textId="70835A40" w:rsidR="00FA06A7" w:rsidRPr="00A445D9" w:rsidRDefault="00FA06A7" w:rsidP="0080369C">
      <w:pPr>
        <w:pStyle w:val="Heading3"/>
        <w:numPr>
          <w:ilvl w:val="3"/>
          <w:numId w:val="10"/>
        </w:numPr>
        <w:spacing w:before="0" w:after="0" w:line="240" w:lineRule="auto"/>
        <w:ind w:left="2880"/>
      </w:pPr>
      <w:r w:rsidRPr="00A445D9">
        <w:t>Windowsills and other rectangular surfaces:</w:t>
      </w:r>
      <w:r w:rsidR="006C05A8" w:rsidRPr="00A445D9">
        <w:t xml:space="preserve"> </w:t>
      </w:r>
      <w:r w:rsidRPr="00A445D9">
        <w:t>Identify the area to be wiped. Do not touch the wipe area. Apply two strips of masking tape across the sill to define a wipe area at least 0.1 square foot in size (approx. 4 inches x 4 inches).</w:t>
      </w:r>
    </w:p>
    <w:p w14:paraId="523FB158" w14:textId="77777777" w:rsidR="0080369C" w:rsidRPr="0080369C" w:rsidRDefault="0080369C" w:rsidP="0080369C">
      <w:pPr>
        <w:pStyle w:val="Heading3"/>
        <w:numPr>
          <w:ilvl w:val="0"/>
          <w:numId w:val="0"/>
        </w:numPr>
        <w:spacing w:before="0" w:after="0" w:line="240" w:lineRule="auto"/>
        <w:ind w:left="2160"/>
      </w:pPr>
    </w:p>
    <w:p w14:paraId="7AA0C2B3" w14:textId="3D787C27" w:rsidR="00FA06A7" w:rsidRPr="00A445D9" w:rsidRDefault="00FA06A7" w:rsidP="004663C9">
      <w:pPr>
        <w:pStyle w:val="Heading3"/>
        <w:numPr>
          <w:ilvl w:val="2"/>
          <w:numId w:val="10"/>
        </w:numPr>
        <w:spacing w:before="0" w:after="0" w:line="240" w:lineRule="auto"/>
      </w:pPr>
      <w:r w:rsidRPr="00A445D9">
        <w:rPr>
          <w:b/>
        </w:rPr>
        <w:t xml:space="preserve">Preliminary inspection of the disposable wipes. </w:t>
      </w:r>
      <w:r w:rsidRPr="00A445D9">
        <w:t>Inspect the wipes to determine if they are moist. If they have dried out, do not use them. When using a container that dispenses wipes through a “pop-up” lid, the first wipe in the dispenser at the beginning of the day should be thrown away. The first wipe may be contaminated by the lid and is likely to have dried to some extent. Rotate the container prior to each use to ensure liquid inside the container contacts the wipes.</w:t>
      </w:r>
    </w:p>
    <w:p w14:paraId="5ECD3286" w14:textId="77777777" w:rsidR="004663C9" w:rsidRPr="004663C9" w:rsidRDefault="004663C9" w:rsidP="004663C9">
      <w:pPr>
        <w:pStyle w:val="Heading3"/>
        <w:numPr>
          <w:ilvl w:val="0"/>
          <w:numId w:val="0"/>
        </w:numPr>
        <w:spacing w:before="0" w:after="0" w:line="240" w:lineRule="auto"/>
        <w:ind w:left="2160"/>
      </w:pPr>
    </w:p>
    <w:p w14:paraId="1529BB04" w14:textId="708CA61A" w:rsidR="00FA06A7" w:rsidRPr="00A445D9" w:rsidRDefault="00FA06A7" w:rsidP="004663C9">
      <w:pPr>
        <w:pStyle w:val="Heading3"/>
        <w:numPr>
          <w:ilvl w:val="2"/>
          <w:numId w:val="10"/>
        </w:numPr>
        <w:spacing w:before="0" w:after="0" w:line="240" w:lineRule="auto"/>
      </w:pPr>
      <w:r w:rsidRPr="00A445D9">
        <w:rPr>
          <w:rFonts w:eastAsia="Times New Roman" w:cs="Times New Roman"/>
          <w:b/>
          <w:szCs w:val="22"/>
        </w:rPr>
        <w:t>Gloves</w:t>
      </w:r>
      <w:r w:rsidRPr="00A445D9">
        <w:rPr>
          <w:b/>
        </w:rPr>
        <w:t>.</w:t>
      </w:r>
      <w:r w:rsidRPr="00A445D9">
        <w:rPr>
          <w:rFonts w:eastAsia="Times New Roman" w:cs="Times New Roman"/>
          <w:b/>
          <w:szCs w:val="22"/>
        </w:rPr>
        <w:t xml:space="preserve"> </w:t>
      </w:r>
      <w:r w:rsidRPr="00A445D9">
        <w:t xml:space="preserve">Don a disposable glove on one hand; use a new glove for each sample collected. If two hands are necessary to handle the sample, use new gloves, one for each hand. It is not necessary to wipe the gloved hand before sampling. </w:t>
      </w:r>
    </w:p>
    <w:p w14:paraId="58F218B6" w14:textId="131C9E6D" w:rsidR="00FA06A7" w:rsidRPr="00A445D9" w:rsidRDefault="00FA06A7" w:rsidP="004663C9">
      <w:pPr>
        <w:pStyle w:val="Heading3"/>
        <w:keepNext/>
        <w:keepLines/>
        <w:numPr>
          <w:ilvl w:val="2"/>
          <w:numId w:val="10"/>
        </w:numPr>
        <w:spacing w:before="0" w:after="0" w:line="240" w:lineRule="auto"/>
      </w:pPr>
      <w:r w:rsidRPr="00A445D9">
        <w:rPr>
          <w:rFonts w:eastAsia="Times New Roman" w:cs="Times New Roman"/>
          <w:b/>
          <w:szCs w:val="22"/>
        </w:rPr>
        <w:lastRenderedPageBreak/>
        <w:t>Collection of samples</w:t>
      </w:r>
    </w:p>
    <w:p w14:paraId="23CFA8D5" w14:textId="77777777" w:rsidR="004663C9" w:rsidRDefault="004663C9" w:rsidP="004663C9">
      <w:pPr>
        <w:pStyle w:val="Heading3"/>
        <w:numPr>
          <w:ilvl w:val="0"/>
          <w:numId w:val="0"/>
        </w:numPr>
        <w:spacing w:before="0" w:after="0" w:line="240" w:lineRule="auto"/>
        <w:ind w:left="2520"/>
      </w:pPr>
    </w:p>
    <w:p w14:paraId="5AAAE24C" w14:textId="2C31914F" w:rsidR="00FA06A7" w:rsidRPr="00A445D9" w:rsidRDefault="00FA06A7" w:rsidP="004663C9">
      <w:pPr>
        <w:pStyle w:val="Heading3"/>
        <w:numPr>
          <w:ilvl w:val="3"/>
          <w:numId w:val="10"/>
        </w:numPr>
        <w:spacing w:before="0" w:after="0" w:line="240" w:lineRule="auto"/>
        <w:ind w:left="2880"/>
      </w:pPr>
      <w:r w:rsidRPr="00A445D9">
        <w:t>Place the wipe at one corner of the surface to be wiped with wipe fully opened and flat on the surface. For square sample areas, complete a first wipe pass side-to-side as follows. With the fingers together, grasp the wipe between the thumb and the palm. Press down firmly, but not excessively with both the palm and fingers</w:t>
      </w:r>
      <w:r w:rsidR="00C73810">
        <w:t>.</w:t>
      </w:r>
      <w:r w:rsidRPr="00A445D9">
        <w:t xml:space="preserve"> Do not use only the fingertips or the heel of the hand to hold down the wipe, because there will not be complete contact with the surface and some dust may be missed. Do not touch the surface with the thumb. Proceed to wipe side-to-side with as many “S”-like motions as are necessary to completely cover the entire wipe area. Exerting excessive pressure on the wipe will cause it to curl. Exerting too little pressure will result in poor collection of dust. Attempt to remove all visible dust from the wipe area.</w:t>
      </w:r>
    </w:p>
    <w:p w14:paraId="7112C7E6" w14:textId="77777777" w:rsidR="004663C9" w:rsidRDefault="004663C9" w:rsidP="004663C9">
      <w:pPr>
        <w:pStyle w:val="Heading3"/>
        <w:numPr>
          <w:ilvl w:val="0"/>
          <w:numId w:val="0"/>
        </w:numPr>
        <w:spacing w:before="0" w:after="0" w:line="240" w:lineRule="auto"/>
        <w:ind w:left="2520"/>
      </w:pPr>
    </w:p>
    <w:p w14:paraId="02281227" w14:textId="1670B179" w:rsidR="00FA06A7" w:rsidRPr="00A445D9" w:rsidRDefault="00FA06A7" w:rsidP="004663C9">
      <w:pPr>
        <w:pStyle w:val="Heading3"/>
        <w:numPr>
          <w:ilvl w:val="3"/>
          <w:numId w:val="10"/>
        </w:numPr>
        <w:spacing w:before="0" w:after="0" w:line="240" w:lineRule="auto"/>
        <w:ind w:left="2880"/>
      </w:pPr>
      <w:r w:rsidRPr="00A445D9">
        <w:t>Next, fold the wipe in half with the contaminated side facing inward. The wipe can be straightened out by laying it on the wipe area, contaminated side up, and folding it over. Once folded, place in the top corner of the wipe area and press down firmly with the palm and fingers. Complete a second wipe pass moving from top-to-bottom and wiping the area with “S”-like motions. Attempt to remove all visible dust. Do not touch the contaminated side of the wipe with the hand or fingers. Do not shake the wipe in an attempt to straighten it out, since dust may be lost during shaking.</w:t>
      </w:r>
    </w:p>
    <w:p w14:paraId="0A8A2391" w14:textId="77777777" w:rsidR="004663C9" w:rsidRDefault="004663C9" w:rsidP="004663C9">
      <w:pPr>
        <w:pStyle w:val="Heading3"/>
        <w:numPr>
          <w:ilvl w:val="0"/>
          <w:numId w:val="0"/>
        </w:numPr>
        <w:spacing w:before="0" w:after="0" w:line="240" w:lineRule="auto"/>
        <w:ind w:left="2520"/>
      </w:pPr>
    </w:p>
    <w:p w14:paraId="668649A4" w14:textId="3B74CA85" w:rsidR="00FA06A7" w:rsidRPr="00A445D9" w:rsidRDefault="00FA06A7" w:rsidP="00C73810">
      <w:pPr>
        <w:pStyle w:val="Heading3"/>
        <w:numPr>
          <w:ilvl w:val="3"/>
          <w:numId w:val="10"/>
        </w:numPr>
        <w:spacing w:before="0" w:after="0" w:line="240" w:lineRule="auto"/>
        <w:ind w:left="2880"/>
      </w:pPr>
      <w:r w:rsidRPr="00A445D9">
        <w:t xml:space="preserve">For rectangular sample areas two side-to-side passes must be made over half of this surface, the second pass with the wipe folded so that the contaminated side faces inward. For a windowsill, do not attempt to wipe the irregular edges presented by the contour of the window channel. Avoid touching other portions of the window with the wipe. If there are paint chips or gross debris in the windowsill, attempt to include as much of it as possible on the wipe. If </w:t>
      </w:r>
      <w:r w:rsidR="00475D09" w:rsidRPr="00A445D9">
        <w:t>all</w:t>
      </w:r>
      <w:r w:rsidRPr="00A445D9">
        <w:t xml:space="preserve"> the material cannot be picked up with one wipe, field personnel may use a second wipe at their discretion and insert it in the same container. Consult with the analytical laboratory to determine if they can perform analysis of two wipes as a single sample. When performing single-surface sampling, do not use more than two single surface wipes for each container. If heavily dust-laden, a smaller area should be wiped. It is not necessary to wipe the entire window well but do not wipe less than 0.10 ft</w:t>
      </w:r>
      <w:r w:rsidRPr="00A445D9">
        <w:rPr>
          <w:vertAlign w:val="superscript"/>
        </w:rPr>
        <w:t>2</w:t>
      </w:r>
      <w:r w:rsidRPr="00A445D9">
        <w:t xml:space="preserve"> (approx. 4” x 4”).</w:t>
      </w:r>
    </w:p>
    <w:p w14:paraId="70745F31" w14:textId="77777777" w:rsidR="004663C9" w:rsidRPr="004663C9" w:rsidRDefault="004663C9" w:rsidP="004663C9">
      <w:pPr>
        <w:pStyle w:val="Heading3"/>
        <w:numPr>
          <w:ilvl w:val="0"/>
          <w:numId w:val="0"/>
        </w:numPr>
        <w:spacing w:before="0" w:after="0" w:line="240" w:lineRule="auto"/>
        <w:ind w:left="2160"/>
      </w:pPr>
    </w:p>
    <w:p w14:paraId="20E43CC9" w14:textId="7C55298C" w:rsidR="00FA06A7" w:rsidRPr="00A445D9" w:rsidRDefault="00FA06A7" w:rsidP="004663C9">
      <w:pPr>
        <w:pStyle w:val="Heading3"/>
        <w:numPr>
          <w:ilvl w:val="2"/>
          <w:numId w:val="10"/>
        </w:numPr>
        <w:spacing w:before="0" w:after="0" w:line="240" w:lineRule="auto"/>
      </w:pPr>
      <w:r w:rsidRPr="00A445D9">
        <w:rPr>
          <w:rFonts w:eastAsia="Times New Roman" w:cs="Times New Roman"/>
          <w:b/>
          <w:szCs w:val="22"/>
        </w:rPr>
        <w:t xml:space="preserve">Packaging the </w:t>
      </w:r>
      <w:r w:rsidR="00C02F7B">
        <w:rPr>
          <w:rFonts w:eastAsia="Times New Roman" w:cs="Times New Roman"/>
          <w:b/>
          <w:szCs w:val="22"/>
        </w:rPr>
        <w:t>w</w:t>
      </w:r>
      <w:r w:rsidRPr="00A445D9">
        <w:rPr>
          <w:rFonts w:eastAsia="Times New Roman" w:cs="Times New Roman"/>
          <w:b/>
          <w:szCs w:val="22"/>
        </w:rPr>
        <w:t>ipe</w:t>
      </w:r>
      <w:r w:rsidRPr="00A445D9">
        <w:rPr>
          <w:b/>
        </w:rPr>
        <w:t>.</w:t>
      </w:r>
      <w:r w:rsidRPr="00A445D9">
        <w:rPr>
          <w:rFonts w:eastAsia="Times New Roman" w:cs="Times New Roman"/>
          <w:b/>
          <w:szCs w:val="22"/>
        </w:rPr>
        <w:t xml:space="preserve"> </w:t>
      </w:r>
      <w:r w:rsidRPr="00A445D9">
        <w:t>After wiping, fold the wipe with the contaminated side facing inward again, and insert aseptically (without touching anything else) into the centrifuge tube or other hard-shelled container. If gross debris is present, such as paint chips in a window well, make every attempt to include as much of the debris as possible in the wipe.</w:t>
      </w:r>
    </w:p>
    <w:p w14:paraId="75C3A667" w14:textId="77777777" w:rsidR="004663C9" w:rsidRDefault="004663C9" w:rsidP="004663C9">
      <w:pPr>
        <w:pStyle w:val="RulesParagraph"/>
        <w:tabs>
          <w:tab w:val="clear" w:pos="1080"/>
          <w:tab w:val="left" w:pos="2880"/>
        </w:tabs>
        <w:spacing w:after="0" w:line="240" w:lineRule="auto"/>
        <w:ind w:left="2880" w:firstLine="0"/>
        <w:rPr>
          <w:szCs w:val="22"/>
        </w:rPr>
      </w:pPr>
    </w:p>
    <w:p w14:paraId="6F785BDA" w14:textId="3F56889C" w:rsidR="00FA06A7" w:rsidRPr="00A445D9" w:rsidRDefault="00FA06A7" w:rsidP="004663C9">
      <w:pPr>
        <w:pStyle w:val="RulesParagraph"/>
        <w:numPr>
          <w:ilvl w:val="3"/>
          <w:numId w:val="10"/>
        </w:numPr>
        <w:tabs>
          <w:tab w:val="clear" w:pos="1080"/>
          <w:tab w:val="left" w:pos="2880"/>
        </w:tabs>
        <w:spacing w:after="0" w:line="240" w:lineRule="auto"/>
        <w:ind w:left="2880"/>
        <w:rPr>
          <w:szCs w:val="22"/>
        </w:rPr>
      </w:pPr>
      <w:r w:rsidRPr="00A445D9">
        <w:rPr>
          <w:szCs w:val="22"/>
        </w:rPr>
        <w:t>Seal the tube and label with the appropriate identifier.</w:t>
      </w:r>
      <w:r w:rsidRPr="00A445D9">
        <w:t xml:space="preserve"> </w:t>
      </w:r>
      <w:r w:rsidRPr="00A445D9">
        <w:rPr>
          <w:szCs w:val="22"/>
        </w:rPr>
        <w:t>Record the laboratory submittal sample number on the field sampling form.</w:t>
      </w:r>
    </w:p>
    <w:p w14:paraId="1B4F6421" w14:textId="77777777" w:rsidR="004663C9" w:rsidRPr="004663C9" w:rsidRDefault="004663C9" w:rsidP="004663C9">
      <w:pPr>
        <w:pStyle w:val="Heading3"/>
        <w:numPr>
          <w:ilvl w:val="0"/>
          <w:numId w:val="0"/>
        </w:numPr>
        <w:spacing w:before="0" w:after="0" w:line="240" w:lineRule="auto"/>
        <w:ind w:left="2160"/>
      </w:pPr>
    </w:p>
    <w:p w14:paraId="088C4F47" w14:textId="6A27E1B5" w:rsidR="003740E7" w:rsidRPr="00A445D9" w:rsidRDefault="003740E7" w:rsidP="004663C9">
      <w:pPr>
        <w:pStyle w:val="Heading3"/>
        <w:numPr>
          <w:ilvl w:val="2"/>
          <w:numId w:val="10"/>
        </w:numPr>
        <w:spacing w:before="0" w:after="0" w:line="240" w:lineRule="auto"/>
      </w:pPr>
      <w:r w:rsidRPr="00A445D9">
        <w:rPr>
          <w:b/>
        </w:rPr>
        <w:lastRenderedPageBreak/>
        <w:t xml:space="preserve">Area </w:t>
      </w:r>
      <w:r w:rsidR="005D24B2">
        <w:rPr>
          <w:b/>
        </w:rPr>
        <w:t>m</w:t>
      </w:r>
      <w:r w:rsidRPr="00A445D9">
        <w:rPr>
          <w:b/>
        </w:rPr>
        <w:t xml:space="preserve">easurement. </w:t>
      </w:r>
      <w:r w:rsidRPr="00A445D9">
        <w:t>After sampling, measure the surface area wiped to the nearest eighth of an inch using a tape measure or a ruler. The size of the area wiped must be at least 0.10 ft</w:t>
      </w:r>
      <w:r w:rsidR="004663C9" w:rsidRPr="004663C9">
        <w:rPr>
          <w:vertAlign w:val="superscript"/>
        </w:rPr>
        <w:t>2</w:t>
      </w:r>
      <w:r w:rsidRPr="00A445D9">
        <w:t xml:space="preserve"> in order to obtain an adequate limit for lab analysis. No more than 2 square feet should be wiped with the same wipe or else the wipe may fall apart. Record specific measurements for each area wiped on the field sampling form.</w:t>
      </w:r>
    </w:p>
    <w:p w14:paraId="608B818F" w14:textId="77777777" w:rsidR="004663C9" w:rsidRPr="004663C9" w:rsidRDefault="004663C9" w:rsidP="004663C9">
      <w:pPr>
        <w:pStyle w:val="Heading3"/>
        <w:numPr>
          <w:ilvl w:val="0"/>
          <w:numId w:val="0"/>
        </w:numPr>
        <w:spacing w:before="0" w:after="0" w:line="240" w:lineRule="auto"/>
        <w:ind w:left="2160"/>
      </w:pPr>
    </w:p>
    <w:p w14:paraId="2847E655" w14:textId="3AE439D5" w:rsidR="00FA06A7" w:rsidRPr="00A445D9" w:rsidRDefault="00FA06A7" w:rsidP="004663C9">
      <w:pPr>
        <w:pStyle w:val="Heading3"/>
        <w:numPr>
          <w:ilvl w:val="2"/>
          <w:numId w:val="10"/>
        </w:numPr>
        <w:spacing w:before="0" w:after="0" w:line="240" w:lineRule="auto"/>
      </w:pPr>
      <w:r w:rsidRPr="00A445D9">
        <w:rPr>
          <w:b/>
        </w:rPr>
        <w:t xml:space="preserve">Form completion. </w:t>
      </w:r>
      <w:r w:rsidRPr="00A445D9">
        <w:t>Fill out the appropriate field sampling forms completely. Collect and maintain any field notes regarding type of wipe used, lot number, collection protocol, etc.</w:t>
      </w:r>
    </w:p>
    <w:p w14:paraId="0E24F553" w14:textId="77777777" w:rsidR="004663C9" w:rsidRPr="004663C9" w:rsidRDefault="004663C9" w:rsidP="004663C9">
      <w:pPr>
        <w:pStyle w:val="Heading3"/>
        <w:numPr>
          <w:ilvl w:val="0"/>
          <w:numId w:val="0"/>
        </w:numPr>
        <w:spacing w:before="0" w:after="0" w:line="240" w:lineRule="auto"/>
        <w:ind w:left="2160"/>
      </w:pPr>
    </w:p>
    <w:p w14:paraId="0D054F06" w14:textId="170AD4B8" w:rsidR="00FA06A7" w:rsidRPr="00A445D9" w:rsidRDefault="00FA06A7" w:rsidP="004663C9">
      <w:pPr>
        <w:pStyle w:val="Heading3"/>
        <w:numPr>
          <w:ilvl w:val="2"/>
          <w:numId w:val="10"/>
        </w:numPr>
        <w:spacing w:before="0" w:after="0" w:line="240" w:lineRule="auto"/>
      </w:pPr>
      <w:r w:rsidRPr="00A445D9">
        <w:rPr>
          <w:b/>
        </w:rPr>
        <w:t xml:space="preserve">Trash </w:t>
      </w:r>
      <w:r w:rsidR="005D24B2">
        <w:rPr>
          <w:b/>
        </w:rPr>
        <w:t>d</w:t>
      </w:r>
      <w:r w:rsidRPr="00A445D9">
        <w:rPr>
          <w:b/>
        </w:rPr>
        <w:t xml:space="preserve">isposal. </w:t>
      </w:r>
      <w:r w:rsidRPr="00A445D9">
        <w:t>After sampling, remove the masking tape and throw it away in a trash bag. Remove the glove; put all contaminated gloves and sampling debris used for the sampling period into a trash bag. Remove the trash bag when leaving the dwelling unit. Do not throw away gloves or wipes inside the dwelling unit where they could be accessible to young children, resulting in a suffocation hazard.</w:t>
      </w:r>
    </w:p>
    <w:p w14:paraId="6BDE9C4F" w14:textId="77777777" w:rsidR="004663C9" w:rsidRDefault="004663C9" w:rsidP="004663C9">
      <w:pPr>
        <w:pStyle w:val="Heading3"/>
        <w:numPr>
          <w:ilvl w:val="0"/>
          <w:numId w:val="0"/>
        </w:numPr>
        <w:spacing w:before="0" w:after="0" w:line="240" w:lineRule="auto"/>
        <w:ind w:left="2160"/>
      </w:pPr>
    </w:p>
    <w:p w14:paraId="07732FEB" w14:textId="439FFDF6" w:rsidR="00FA06A7" w:rsidRPr="00A445D9" w:rsidRDefault="00FA06A7" w:rsidP="004663C9">
      <w:pPr>
        <w:pStyle w:val="Heading3"/>
        <w:numPr>
          <w:ilvl w:val="2"/>
          <w:numId w:val="10"/>
        </w:numPr>
        <w:spacing w:before="0" w:after="0" w:line="240" w:lineRule="auto"/>
      </w:pPr>
      <w:r w:rsidRPr="00A445D9">
        <w:t>Repeat steps 1 through 8 for additional samples in the same dwelling unit.</w:t>
      </w:r>
    </w:p>
    <w:p w14:paraId="7B95F9E0" w14:textId="77777777" w:rsidR="004663C9" w:rsidRDefault="004663C9" w:rsidP="004663C9">
      <w:pPr>
        <w:pStyle w:val="Heading3"/>
        <w:numPr>
          <w:ilvl w:val="0"/>
          <w:numId w:val="0"/>
        </w:numPr>
        <w:spacing w:before="0" w:after="0" w:line="240" w:lineRule="auto"/>
        <w:ind w:left="2160"/>
      </w:pPr>
    </w:p>
    <w:p w14:paraId="0A2F99A2" w14:textId="57B2A5F8" w:rsidR="00FA06A7" w:rsidRPr="00A445D9" w:rsidRDefault="00FA06A7" w:rsidP="004663C9">
      <w:pPr>
        <w:pStyle w:val="Heading3"/>
        <w:numPr>
          <w:ilvl w:val="2"/>
          <w:numId w:val="10"/>
        </w:numPr>
        <w:spacing w:before="0" w:after="0" w:line="240" w:lineRule="auto"/>
      </w:pPr>
      <w:r w:rsidRPr="00A445D9">
        <w:t>See “Residential Sampling for Lead:</w:t>
      </w:r>
      <w:r w:rsidR="006C05A8" w:rsidRPr="00A445D9">
        <w:t xml:space="preserve"> </w:t>
      </w:r>
      <w:r w:rsidRPr="00A445D9">
        <w:t>Protocols for Leaded Dust and Soil Sampling” from EPA and ASTM E1792-03 (2016) “Standard Specification for Wipe Sampling Materials for Lead in Surface Dust” for further information.</w:t>
      </w:r>
    </w:p>
    <w:p w14:paraId="51918BF2" w14:textId="77777777" w:rsidR="004663C9" w:rsidRDefault="004663C9" w:rsidP="004663C9">
      <w:pPr>
        <w:pStyle w:val="Heading2"/>
        <w:tabs>
          <w:tab w:val="left" w:pos="1440"/>
        </w:tabs>
        <w:spacing w:after="0"/>
        <w:ind w:left="1440"/>
        <w:rPr>
          <w:b/>
        </w:rPr>
      </w:pPr>
      <w:bookmarkStart w:id="1103" w:name="_Toc28930748"/>
    </w:p>
    <w:p w14:paraId="3D2C6FE1" w14:textId="79CC1575" w:rsidR="00FA06A7" w:rsidRPr="00A445D9" w:rsidRDefault="00FA06A7" w:rsidP="004663C9">
      <w:pPr>
        <w:pStyle w:val="Heading2"/>
        <w:numPr>
          <w:ilvl w:val="1"/>
          <w:numId w:val="5"/>
        </w:numPr>
        <w:tabs>
          <w:tab w:val="left" w:pos="1440"/>
        </w:tabs>
        <w:spacing w:after="0"/>
        <w:ind w:left="1440"/>
        <w:rPr>
          <w:b/>
        </w:rPr>
      </w:pPr>
      <w:r w:rsidRPr="00A445D9">
        <w:rPr>
          <w:b/>
        </w:rPr>
        <w:t xml:space="preserve">Composite </w:t>
      </w:r>
      <w:r w:rsidR="005D24B2">
        <w:rPr>
          <w:b/>
        </w:rPr>
        <w:t>w</w:t>
      </w:r>
      <w:r w:rsidRPr="00A445D9">
        <w:rPr>
          <w:b/>
        </w:rPr>
        <w:t xml:space="preserve">ipe </w:t>
      </w:r>
      <w:r w:rsidR="005D24B2">
        <w:rPr>
          <w:b/>
        </w:rPr>
        <w:t>s</w:t>
      </w:r>
      <w:r w:rsidRPr="00A445D9">
        <w:rPr>
          <w:b/>
        </w:rPr>
        <w:t xml:space="preserve">ampling. </w:t>
      </w:r>
      <w:r w:rsidR="00582630">
        <w:t>C</w:t>
      </w:r>
      <w:r w:rsidRPr="00A445D9">
        <w:t>omposite sampling is</w:t>
      </w:r>
      <w:r w:rsidR="00582630">
        <w:t xml:space="preserve"> only allowed as part of a lead hazard screening.</w:t>
      </w:r>
      <w:r w:rsidRPr="00A445D9">
        <w:t xml:space="preserve"> </w:t>
      </w:r>
      <w:r w:rsidR="00582630">
        <w:t>C</w:t>
      </w:r>
      <w:r w:rsidRPr="00A445D9">
        <w:t xml:space="preserve">onsult with the analytical laboratory to determine if the laboratory </w:t>
      </w:r>
      <w:r w:rsidR="00475D09" w:rsidRPr="00A445D9">
        <w:t>can analyze</w:t>
      </w:r>
      <w:r w:rsidRPr="00A445D9">
        <w:t xml:space="preserve"> composite samples. When conducting composite wipe sampling, the procedure stated above for single wipe sampling should be used with the following modifications:</w:t>
      </w:r>
      <w:r w:rsidR="006C05A8" w:rsidRPr="00A445D9">
        <w:t xml:space="preserve"> </w:t>
      </w:r>
      <w:r w:rsidRPr="00A445D9">
        <w:t xml:space="preserve">When outlining the wipe areas (step 1), set up all of the areas to be wiped before sampling. The size of these areas should be roughly equivalent, so that one room is not over-sampled. After preparing the centrifuge tube, put on the glove(s) and complete the wiping procedures for all subsamples (steps 4-5). A separate wipe must be used for each area sampled. After wiping each area, carefully insert the wipe sample into the same centrifuge tube (no more than 4 wipes per tube). Once all subsamples are in the tube, label the tube. Record a separate measurement for each area that is subsampled on the field collection form. Finally, complete trash disposal, making sure that no masking tape is left behind. Risk </w:t>
      </w:r>
      <w:r w:rsidR="003A079D" w:rsidRPr="00A445D9">
        <w:t>assessor</w:t>
      </w:r>
      <w:r w:rsidRPr="00A445D9">
        <w:t xml:space="preserve">s, inspectors, and sampling technicians do not have to remove their gloves between subsample wipes for the same composite sample </w:t>
      </w:r>
      <w:r w:rsidR="00475D09" w:rsidRPr="00A445D9">
        <w:t>if</w:t>
      </w:r>
      <w:r w:rsidRPr="00A445D9">
        <w:t xml:space="preserve"> their gloved hands do not touch an area outside of the wipe areas. If a glove is contaminated, the glove should be immediately replaced with a clean glove.</w:t>
      </w:r>
      <w:bookmarkEnd w:id="1103"/>
    </w:p>
    <w:p w14:paraId="763ED4F8" w14:textId="77777777" w:rsidR="004663C9" w:rsidRDefault="004663C9" w:rsidP="004663C9">
      <w:pPr>
        <w:pStyle w:val="Heading3"/>
        <w:numPr>
          <w:ilvl w:val="0"/>
          <w:numId w:val="0"/>
        </w:numPr>
        <w:spacing w:before="0" w:after="0" w:line="240" w:lineRule="auto"/>
        <w:ind w:left="2160"/>
      </w:pPr>
    </w:p>
    <w:p w14:paraId="0C6C87CD" w14:textId="07161C0D" w:rsidR="00FA06A7" w:rsidRPr="00A445D9" w:rsidRDefault="00FA06A7" w:rsidP="00A1655F">
      <w:pPr>
        <w:pStyle w:val="Heading3"/>
        <w:numPr>
          <w:ilvl w:val="2"/>
          <w:numId w:val="5"/>
        </w:numPr>
        <w:spacing w:before="0" w:after="0" w:line="240" w:lineRule="auto"/>
      </w:pPr>
      <w:r w:rsidRPr="00A445D9">
        <w:t>In addition to these procedural modifications, the following rules for compositing should be observed:</w:t>
      </w:r>
    </w:p>
    <w:p w14:paraId="2538976E" w14:textId="77777777" w:rsidR="004663C9" w:rsidRDefault="004663C9" w:rsidP="00A1655F">
      <w:pPr>
        <w:pStyle w:val="ListParagraph"/>
        <w:spacing w:after="0" w:line="240" w:lineRule="auto"/>
        <w:ind w:left="2880"/>
        <w:rPr>
          <w:sz w:val="22"/>
          <w:szCs w:val="22"/>
        </w:rPr>
      </w:pPr>
    </w:p>
    <w:p w14:paraId="079184BE" w14:textId="01B8AFB0" w:rsidR="00FA06A7" w:rsidRPr="00A445D9" w:rsidRDefault="00FA06A7" w:rsidP="00A1655F">
      <w:pPr>
        <w:pStyle w:val="ListParagraph"/>
        <w:numPr>
          <w:ilvl w:val="3"/>
          <w:numId w:val="4"/>
        </w:numPr>
        <w:spacing w:after="0" w:line="240" w:lineRule="auto"/>
        <w:rPr>
          <w:sz w:val="22"/>
          <w:szCs w:val="22"/>
        </w:rPr>
      </w:pPr>
      <w:r w:rsidRPr="00A445D9">
        <w:rPr>
          <w:sz w:val="22"/>
          <w:szCs w:val="22"/>
        </w:rPr>
        <w:t xml:space="preserve">Separate composite samples are required from carpeted and hard surfaces </w:t>
      </w:r>
      <w:r w:rsidRPr="00A1655F">
        <w:rPr>
          <w:iCs/>
          <w:sz w:val="22"/>
          <w:szCs w:val="22"/>
        </w:rPr>
        <w:t>(e.g</w:t>
      </w:r>
      <w:r w:rsidRPr="00A445D9">
        <w:rPr>
          <w:sz w:val="22"/>
          <w:szCs w:val="22"/>
        </w:rPr>
        <w:t>., a single composite sample should not be collected from both carpeted and bare floors).</w:t>
      </w:r>
    </w:p>
    <w:p w14:paraId="75604A19" w14:textId="77777777" w:rsidR="004663C9" w:rsidRDefault="004663C9" w:rsidP="00A1655F">
      <w:pPr>
        <w:pStyle w:val="ListParagraph"/>
        <w:spacing w:after="0" w:line="240" w:lineRule="auto"/>
        <w:ind w:left="2880"/>
        <w:rPr>
          <w:sz w:val="22"/>
          <w:szCs w:val="22"/>
        </w:rPr>
      </w:pPr>
    </w:p>
    <w:p w14:paraId="749E2EBC" w14:textId="42E564FE" w:rsidR="00FA06A7" w:rsidRPr="00A445D9" w:rsidRDefault="00FA06A7" w:rsidP="00A1655F">
      <w:pPr>
        <w:pStyle w:val="ListParagraph"/>
        <w:numPr>
          <w:ilvl w:val="3"/>
          <w:numId w:val="4"/>
        </w:numPr>
        <w:spacing w:after="0" w:line="240" w:lineRule="auto"/>
        <w:rPr>
          <w:sz w:val="22"/>
          <w:szCs w:val="22"/>
        </w:rPr>
      </w:pPr>
      <w:r w:rsidRPr="00A445D9">
        <w:rPr>
          <w:sz w:val="22"/>
          <w:szCs w:val="22"/>
        </w:rPr>
        <w:lastRenderedPageBreak/>
        <w:t xml:space="preserve">Separate composite samples are required from each different component sampled </w:t>
      </w:r>
      <w:r w:rsidRPr="00A1655F">
        <w:rPr>
          <w:iCs/>
          <w:sz w:val="22"/>
          <w:szCs w:val="22"/>
        </w:rPr>
        <w:t>(e.g</w:t>
      </w:r>
      <w:r w:rsidRPr="00A445D9">
        <w:rPr>
          <w:sz w:val="22"/>
          <w:szCs w:val="22"/>
        </w:rPr>
        <w:t xml:space="preserve">., a composite sample should not be collected from both floors and </w:t>
      </w:r>
      <w:r w:rsidR="00AB40D2" w:rsidRPr="00A445D9">
        <w:rPr>
          <w:sz w:val="22"/>
          <w:szCs w:val="22"/>
        </w:rPr>
        <w:t>windowsills</w:t>
      </w:r>
      <w:r w:rsidRPr="00A445D9">
        <w:rPr>
          <w:sz w:val="22"/>
          <w:szCs w:val="22"/>
        </w:rPr>
        <w:t>).</w:t>
      </w:r>
    </w:p>
    <w:p w14:paraId="60E5E94C" w14:textId="77777777" w:rsidR="004663C9" w:rsidRDefault="004663C9" w:rsidP="00A1655F">
      <w:pPr>
        <w:pStyle w:val="ListParagraph"/>
        <w:spacing w:after="0" w:line="240" w:lineRule="auto"/>
        <w:ind w:left="2880"/>
        <w:rPr>
          <w:sz w:val="22"/>
          <w:szCs w:val="22"/>
        </w:rPr>
      </w:pPr>
    </w:p>
    <w:p w14:paraId="7373C799" w14:textId="6F33FA59" w:rsidR="00FA06A7" w:rsidRDefault="00FA06A7" w:rsidP="00A1655F">
      <w:pPr>
        <w:pStyle w:val="ListParagraph"/>
        <w:numPr>
          <w:ilvl w:val="3"/>
          <w:numId w:val="4"/>
        </w:numPr>
        <w:spacing w:after="0" w:line="240" w:lineRule="auto"/>
        <w:rPr>
          <w:sz w:val="22"/>
          <w:szCs w:val="22"/>
        </w:rPr>
      </w:pPr>
      <w:r w:rsidRPr="00A445D9">
        <w:rPr>
          <w:sz w:val="22"/>
          <w:szCs w:val="22"/>
        </w:rPr>
        <w:t>Separate composite samples are required for each dwelling unit.</w:t>
      </w:r>
    </w:p>
    <w:p w14:paraId="38181E32" w14:textId="77777777" w:rsidR="004663C9" w:rsidRPr="004663C9" w:rsidRDefault="004663C9" w:rsidP="00A1655F">
      <w:pPr>
        <w:spacing w:after="0" w:line="240" w:lineRule="auto"/>
        <w:rPr>
          <w:sz w:val="22"/>
          <w:szCs w:val="22"/>
        </w:rPr>
      </w:pPr>
    </w:p>
    <w:p w14:paraId="62CB64B3" w14:textId="1DDD04F3" w:rsidR="00FA06A7" w:rsidRPr="00A445D9" w:rsidRDefault="00FA06A7" w:rsidP="00A1655F">
      <w:pPr>
        <w:pStyle w:val="Heading2"/>
        <w:numPr>
          <w:ilvl w:val="1"/>
          <w:numId w:val="5"/>
        </w:numPr>
        <w:spacing w:after="0"/>
        <w:ind w:left="1440"/>
      </w:pPr>
      <w:bookmarkStart w:id="1104" w:name="_Toc28930749"/>
      <w:r w:rsidRPr="00A445D9">
        <w:rPr>
          <w:b/>
        </w:rPr>
        <w:t xml:space="preserve">Blank </w:t>
      </w:r>
      <w:r w:rsidR="005D24B2">
        <w:rPr>
          <w:b/>
        </w:rPr>
        <w:t>p</w:t>
      </w:r>
      <w:r w:rsidRPr="00A445D9">
        <w:rPr>
          <w:b/>
        </w:rPr>
        <w:t xml:space="preserve">reparation. </w:t>
      </w:r>
      <w:r w:rsidRPr="00A445D9">
        <w:t>After sampling the final dwelling unit of the day, but before decontamination, field blank samples should be obtained. Analysis of the field blank samples determines if the sample media is contaminated. Each field blank should be labeled with a unique identifier similar to the others but that identifies the sample as a field blank.</w:t>
      </w:r>
      <w:bookmarkEnd w:id="1104"/>
    </w:p>
    <w:p w14:paraId="3BB3D393" w14:textId="77777777" w:rsidR="00A1655F" w:rsidRDefault="00A1655F" w:rsidP="00A1655F">
      <w:pPr>
        <w:pStyle w:val="Heading3"/>
        <w:numPr>
          <w:ilvl w:val="0"/>
          <w:numId w:val="0"/>
        </w:numPr>
        <w:spacing w:before="0" w:after="0" w:line="240" w:lineRule="auto"/>
        <w:ind w:left="2160"/>
      </w:pPr>
    </w:p>
    <w:p w14:paraId="34CA1D9F" w14:textId="2C3D0349" w:rsidR="00FA06A7" w:rsidRPr="00A445D9" w:rsidRDefault="00FA06A7" w:rsidP="00A1655F">
      <w:pPr>
        <w:pStyle w:val="Heading3"/>
        <w:numPr>
          <w:ilvl w:val="2"/>
          <w:numId w:val="5"/>
        </w:numPr>
        <w:spacing w:before="0" w:after="0" w:line="240" w:lineRule="auto"/>
      </w:pPr>
      <w:r w:rsidRPr="00A445D9">
        <w:t>Blank wipes are collected by removing a wipe from the container with a new glove, shaking the wipe open, refolding as it occurs during the actual sampling procedure, and then inserting it into the centrifuge tube without touching any surface or other object. One blank wipe is collected for each dwelling unit sampled or, if more than one dwelling unit is sampled per day, one blank for every 50 field samples, whichever is less. Also, collect one blank for every lot used. Record the lot number.</w:t>
      </w:r>
    </w:p>
    <w:p w14:paraId="799D8D27" w14:textId="77777777" w:rsidR="00A1655F" w:rsidRPr="00A1655F" w:rsidRDefault="00A1655F" w:rsidP="00A1655F">
      <w:pPr>
        <w:pStyle w:val="Heading2"/>
        <w:spacing w:after="0"/>
        <w:ind w:left="1440"/>
      </w:pPr>
      <w:bookmarkStart w:id="1105" w:name="_Toc28930750"/>
    </w:p>
    <w:p w14:paraId="333386AA" w14:textId="0AD74613" w:rsidR="00FA06A7" w:rsidRPr="00A445D9" w:rsidRDefault="00FA06A7" w:rsidP="00A1655F">
      <w:pPr>
        <w:pStyle w:val="Heading2"/>
        <w:numPr>
          <w:ilvl w:val="1"/>
          <w:numId w:val="5"/>
        </w:numPr>
        <w:spacing w:after="0"/>
        <w:ind w:left="1440"/>
      </w:pPr>
      <w:r w:rsidRPr="00A445D9">
        <w:rPr>
          <w:b/>
        </w:rPr>
        <w:t xml:space="preserve">Lead </w:t>
      </w:r>
      <w:r w:rsidR="005D24B2">
        <w:rPr>
          <w:b/>
        </w:rPr>
        <w:t>i</w:t>
      </w:r>
      <w:r w:rsidRPr="00A445D9">
        <w:rPr>
          <w:b/>
        </w:rPr>
        <w:t xml:space="preserve">nspector </w:t>
      </w:r>
      <w:r w:rsidR="005D24B2">
        <w:rPr>
          <w:b/>
        </w:rPr>
        <w:t>d</w:t>
      </w:r>
      <w:r w:rsidRPr="00A445D9">
        <w:rPr>
          <w:b/>
        </w:rPr>
        <w:t xml:space="preserve">econtamination. </w:t>
      </w:r>
      <w:r w:rsidRPr="00A445D9">
        <w:t xml:space="preserve">After sampling, wash hands thoroughly with plenty of soap and water. A bathroom in the dwelling unit may be used for this purpose, with the owner’s or resident’s permission. If there is not running water in the dwelling unit, use wet wipes to clean the hands. During sampling, lead inspectors and risk </w:t>
      </w:r>
      <w:r w:rsidR="003A079D" w:rsidRPr="00A445D9">
        <w:t>assessor</w:t>
      </w:r>
      <w:r w:rsidRPr="00A445D9">
        <w:t>s must not eat, drink, smoke, or otherwise cause hand to mouth contact.</w:t>
      </w:r>
      <w:bookmarkEnd w:id="1105"/>
    </w:p>
    <w:p w14:paraId="10BE45CB" w14:textId="77777777" w:rsidR="00A1655F" w:rsidRPr="00A1655F" w:rsidRDefault="00A1655F" w:rsidP="00A1655F">
      <w:pPr>
        <w:pStyle w:val="Heading2"/>
        <w:spacing w:after="0"/>
        <w:ind w:left="720"/>
      </w:pPr>
      <w:bookmarkStart w:id="1106" w:name="_Toc28930751"/>
    </w:p>
    <w:p w14:paraId="6056B5A8" w14:textId="351AE36C" w:rsidR="00FA06A7" w:rsidRPr="00A445D9" w:rsidRDefault="00FA06A7" w:rsidP="00A1655F">
      <w:pPr>
        <w:pStyle w:val="Heading2"/>
        <w:numPr>
          <w:ilvl w:val="0"/>
          <w:numId w:val="5"/>
        </w:numPr>
        <w:spacing w:after="0"/>
      </w:pPr>
      <w:r w:rsidRPr="00A445D9">
        <w:rPr>
          <w:b/>
        </w:rPr>
        <w:t xml:space="preserve">Paint </w:t>
      </w:r>
      <w:r w:rsidR="005D24B2">
        <w:rPr>
          <w:b/>
        </w:rPr>
        <w:t>c</w:t>
      </w:r>
      <w:r w:rsidRPr="00A445D9">
        <w:rPr>
          <w:b/>
        </w:rPr>
        <w:t xml:space="preserve">hip </w:t>
      </w:r>
      <w:r w:rsidR="005D24B2">
        <w:rPr>
          <w:b/>
        </w:rPr>
        <w:t>s</w:t>
      </w:r>
      <w:r w:rsidRPr="00A445D9">
        <w:rPr>
          <w:b/>
        </w:rPr>
        <w:t xml:space="preserve">ampling. </w:t>
      </w:r>
      <w:r w:rsidRPr="00A445D9">
        <w:t>Dust sampling must always be done before paint chip sampling in order to minimize the prospect of cross-sample contamination. Paint chip sampling is a destructive method that may release a small quantity of lead dust. Although paint chip samples are to be collected from inconspicuous areas, the occupant must always be notified that paint chip sampling may be necessary.</w:t>
      </w:r>
      <w:bookmarkEnd w:id="1106"/>
    </w:p>
    <w:p w14:paraId="7915B9A0" w14:textId="77777777" w:rsidR="00A1655F" w:rsidRDefault="00A1655F" w:rsidP="00A1655F">
      <w:pPr>
        <w:pStyle w:val="Heading2"/>
        <w:keepNext/>
        <w:keepLines/>
        <w:spacing w:after="0"/>
        <w:ind w:left="1440"/>
        <w:rPr>
          <w:b/>
        </w:rPr>
      </w:pPr>
      <w:bookmarkStart w:id="1107" w:name="_Toc28930752"/>
    </w:p>
    <w:p w14:paraId="71071380" w14:textId="4BF67BE3" w:rsidR="00FA06A7" w:rsidRPr="00A445D9" w:rsidRDefault="00FA06A7" w:rsidP="00A1655F">
      <w:pPr>
        <w:pStyle w:val="Heading2"/>
        <w:keepNext/>
        <w:keepLines/>
        <w:numPr>
          <w:ilvl w:val="1"/>
          <w:numId w:val="5"/>
        </w:numPr>
        <w:spacing w:after="0"/>
        <w:ind w:left="1440"/>
        <w:rPr>
          <w:b/>
        </w:rPr>
      </w:pPr>
      <w:r w:rsidRPr="00A445D9">
        <w:rPr>
          <w:b/>
        </w:rPr>
        <w:t xml:space="preserve">Paint </w:t>
      </w:r>
      <w:r w:rsidR="005D24B2">
        <w:rPr>
          <w:b/>
        </w:rPr>
        <w:t>c</w:t>
      </w:r>
      <w:r w:rsidRPr="00A445D9">
        <w:rPr>
          <w:b/>
        </w:rPr>
        <w:t xml:space="preserve">hip </w:t>
      </w:r>
      <w:r w:rsidR="005D24B2">
        <w:rPr>
          <w:b/>
        </w:rPr>
        <w:t>s</w:t>
      </w:r>
      <w:r w:rsidRPr="00A445D9">
        <w:rPr>
          <w:b/>
        </w:rPr>
        <w:t xml:space="preserve">ampling </w:t>
      </w:r>
      <w:r w:rsidR="005D24B2">
        <w:rPr>
          <w:b/>
        </w:rPr>
        <w:t>t</w:t>
      </w:r>
      <w:r w:rsidRPr="00A445D9">
        <w:rPr>
          <w:b/>
        </w:rPr>
        <w:t xml:space="preserve">ools and </w:t>
      </w:r>
      <w:r w:rsidR="005D24B2">
        <w:rPr>
          <w:b/>
        </w:rPr>
        <w:t>m</w:t>
      </w:r>
      <w:r w:rsidRPr="00A445D9">
        <w:rPr>
          <w:b/>
        </w:rPr>
        <w:t>aterials</w:t>
      </w:r>
      <w:bookmarkEnd w:id="1107"/>
    </w:p>
    <w:p w14:paraId="6A8D70C7" w14:textId="77777777" w:rsidR="00A1655F" w:rsidRDefault="00A1655F" w:rsidP="00A1655F">
      <w:pPr>
        <w:pStyle w:val="Heading3"/>
        <w:keepNext/>
        <w:keepLines/>
        <w:numPr>
          <w:ilvl w:val="0"/>
          <w:numId w:val="0"/>
        </w:numPr>
        <w:spacing w:before="0" w:after="0" w:line="240" w:lineRule="auto"/>
        <w:ind w:left="2160"/>
      </w:pPr>
    </w:p>
    <w:p w14:paraId="5DF7321A" w14:textId="2FABBD64" w:rsidR="00FA06A7" w:rsidRPr="00A445D9" w:rsidRDefault="00FA06A7" w:rsidP="00A1655F">
      <w:pPr>
        <w:pStyle w:val="Heading3"/>
        <w:keepNext/>
        <w:keepLines/>
        <w:numPr>
          <w:ilvl w:val="2"/>
          <w:numId w:val="2"/>
        </w:numPr>
        <w:spacing w:before="0" w:after="0" w:line="240" w:lineRule="auto"/>
      </w:pPr>
      <w:r w:rsidRPr="00A445D9">
        <w:t>Sharp stainless steel paint scraper.</w:t>
      </w:r>
    </w:p>
    <w:p w14:paraId="6F807F97" w14:textId="77777777" w:rsidR="00A1655F" w:rsidRDefault="00A1655F" w:rsidP="00A1655F">
      <w:pPr>
        <w:pStyle w:val="Heading3"/>
        <w:numPr>
          <w:ilvl w:val="0"/>
          <w:numId w:val="0"/>
        </w:numPr>
        <w:spacing w:before="0" w:after="0" w:line="240" w:lineRule="auto"/>
        <w:ind w:left="2160"/>
      </w:pPr>
    </w:p>
    <w:p w14:paraId="0647507E" w14:textId="29AD1161" w:rsidR="00FA06A7" w:rsidRPr="00A445D9" w:rsidRDefault="00FA06A7" w:rsidP="00A1655F">
      <w:pPr>
        <w:pStyle w:val="Heading3"/>
        <w:numPr>
          <w:ilvl w:val="2"/>
          <w:numId w:val="2"/>
        </w:numPr>
        <w:spacing w:before="0" w:after="0" w:line="240" w:lineRule="auto"/>
      </w:pPr>
      <w:r w:rsidRPr="00A445D9">
        <w:t>Disposable wipes for cleaning paint scraper.</w:t>
      </w:r>
    </w:p>
    <w:p w14:paraId="1E61D174" w14:textId="77777777" w:rsidR="00A1655F" w:rsidRDefault="00A1655F" w:rsidP="00A1655F">
      <w:pPr>
        <w:pStyle w:val="Heading3"/>
        <w:numPr>
          <w:ilvl w:val="0"/>
          <w:numId w:val="0"/>
        </w:numPr>
        <w:spacing w:before="0" w:after="0" w:line="240" w:lineRule="auto"/>
        <w:ind w:left="2160"/>
      </w:pPr>
    </w:p>
    <w:p w14:paraId="672637AA" w14:textId="66DBEEB7" w:rsidR="00FA06A7" w:rsidRPr="00A445D9" w:rsidRDefault="00FA06A7" w:rsidP="00A1655F">
      <w:pPr>
        <w:pStyle w:val="Heading3"/>
        <w:numPr>
          <w:ilvl w:val="2"/>
          <w:numId w:val="2"/>
        </w:numPr>
        <w:spacing w:before="0" w:after="0" w:line="240" w:lineRule="auto"/>
      </w:pPr>
      <w:r w:rsidRPr="00A445D9">
        <w:t>Non-sterilized non-powdered disposable gloves.</w:t>
      </w:r>
    </w:p>
    <w:p w14:paraId="00235762" w14:textId="77777777" w:rsidR="00A1655F" w:rsidRDefault="00A1655F" w:rsidP="00A1655F">
      <w:pPr>
        <w:pStyle w:val="Heading3"/>
        <w:numPr>
          <w:ilvl w:val="0"/>
          <w:numId w:val="0"/>
        </w:numPr>
        <w:spacing w:before="0" w:after="0" w:line="240" w:lineRule="auto"/>
        <w:ind w:left="2160"/>
      </w:pPr>
    </w:p>
    <w:p w14:paraId="68FD6736" w14:textId="0D75ED75" w:rsidR="00FA06A7" w:rsidRPr="00A445D9" w:rsidRDefault="00FA06A7" w:rsidP="00A1655F">
      <w:pPr>
        <w:pStyle w:val="Heading3"/>
        <w:numPr>
          <w:ilvl w:val="2"/>
          <w:numId w:val="2"/>
        </w:numPr>
        <w:spacing w:before="0" w:after="0" w:line="240" w:lineRule="auto"/>
      </w:pPr>
      <w:r w:rsidRPr="00A445D9">
        <w:t>Hard-shelled containers (such as non-sterilized 50-mil polypropylene centrifuge tubes) that can be rinsed quantitatively for paint chip samples if results are to be reported in mg/cm</w:t>
      </w:r>
      <w:r w:rsidR="00A1655F" w:rsidRPr="00A1655F">
        <w:rPr>
          <w:vertAlign w:val="superscript"/>
        </w:rPr>
        <w:t>2</w:t>
      </w:r>
      <w:r w:rsidRPr="00A445D9">
        <w:t>. Sealed baggies can be used only if results are to be reported in ug/g or percent by weight.</w:t>
      </w:r>
    </w:p>
    <w:p w14:paraId="265F9622" w14:textId="77777777" w:rsidR="00A1655F" w:rsidRDefault="00A1655F" w:rsidP="00A1655F">
      <w:pPr>
        <w:pStyle w:val="Heading3"/>
        <w:numPr>
          <w:ilvl w:val="0"/>
          <w:numId w:val="0"/>
        </w:numPr>
        <w:spacing w:before="0" w:after="0" w:line="240" w:lineRule="auto"/>
        <w:ind w:left="2160"/>
      </w:pPr>
    </w:p>
    <w:p w14:paraId="6ECAD4C5" w14:textId="1CDB5BDB" w:rsidR="00FA06A7" w:rsidRPr="00A445D9" w:rsidRDefault="00FA06A7" w:rsidP="00A1655F">
      <w:pPr>
        <w:pStyle w:val="Heading3"/>
        <w:numPr>
          <w:ilvl w:val="2"/>
          <w:numId w:val="2"/>
        </w:numPr>
        <w:spacing w:before="0" w:after="0" w:line="240" w:lineRule="auto"/>
      </w:pPr>
      <w:r w:rsidRPr="00A445D9">
        <w:t>Collection device (clean creased piece of paper or cleanable tray).</w:t>
      </w:r>
    </w:p>
    <w:p w14:paraId="0FF3F3C4" w14:textId="77777777" w:rsidR="00A1655F" w:rsidRDefault="00A1655F" w:rsidP="00A1655F">
      <w:pPr>
        <w:pStyle w:val="Heading3"/>
        <w:numPr>
          <w:ilvl w:val="0"/>
          <w:numId w:val="0"/>
        </w:numPr>
        <w:spacing w:before="0" w:after="0" w:line="240" w:lineRule="auto"/>
        <w:ind w:left="2160"/>
      </w:pPr>
    </w:p>
    <w:p w14:paraId="30DA1F6B" w14:textId="23946BB0" w:rsidR="00FA06A7" w:rsidRPr="00A445D9" w:rsidRDefault="00FA06A7" w:rsidP="00A1655F">
      <w:pPr>
        <w:pStyle w:val="Heading3"/>
        <w:numPr>
          <w:ilvl w:val="2"/>
          <w:numId w:val="2"/>
        </w:numPr>
        <w:spacing w:before="0" w:after="0" w:line="240" w:lineRule="auto"/>
      </w:pPr>
      <w:r w:rsidRPr="00A445D9">
        <w:t>Field sampling and laboratory submittal forms.</w:t>
      </w:r>
    </w:p>
    <w:p w14:paraId="13650B00" w14:textId="77777777" w:rsidR="00A1655F" w:rsidRDefault="00A1655F" w:rsidP="00A1655F">
      <w:pPr>
        <w:pStyle w:val="Heading3"/>
        <w:numPr>
          <w:ilvl w:val="0"/>
          <w:numId w:val="0"/>
        </w:numPr>
        <w:spacing w:before="0" w:after="0" w:line="240" w:lineRule="auto"/>
        <w:ind w:left="2160"/>
      </w:pPr>
    </w:p>
    <w:p w14:paraId="41E79958" w14:textId="1641E6F6" w:rsidR="00FA06A7" w:rsidRPr="00A445D9" w:rsidRDefault="00FA06A7" w:rsidP="00A1655F">
      <w:pPr>
        <w:pStyle w:val="Heading3"/>
        <w:numPr>
          <w:ilvl w:val="2"/>
          <w:numId w:val="2"/>
        </w:numPr>
        <w:spacing w:before="0" w:after="0" w:line="240" w:lineRule="auto"/>
      </w:pPr>
      <w:r w:rsidRPr="00A445D9">
        <w:lastRenderedPageBreak/>
        <w:t>Tape measure or ruler (if results are reported in mg/cm</w:t>
      </w:r>
      <w:r w:rsidR="00A1655F" w:rsidRPr="00A1655F">
        <w:rPr>
          <w:vertAlign w:val="superscript"/>
        </w:rPr>
        <w:t>2</w:t>
      </w:r>
      <w:r w:rsidRPr="00A445D9">
        <w:t>).</w:t>
      </w:r>
    </w:p>
    <w:p w14:paraId="07438B85" w14:textId="77777777" w:rsidR="00A1655F" w:rsidRDefault="00A1655F" w:rsidP="00A1655F">
      <w:pPr>
        <w:pStyle w:val="Heading3"/>
        <w:numPr>
          <w:ilvl w:val="0"/>
          <w:numId w:val="0"/>
        </w:numPr>
        <w:spacing w:before="0" w:after="0" w:line="240" w:lineRule="auto"/>
        <w:ind w:left="2160"/>
      </w:pPr>
    </w:p>
    <w:p w14:paraId="31420E34" w14:textId="146F274E" w:rsidR="00FA06A7" w:rsidRPr="00A445D9" w:rsidRDefault="00FA06A7" w:rsidP="00A1655F">
      <w:pPr>
        <w:pStyle w:val="Heading3"/>
        <w:numPr>
          <w:ilvl w:val="2"/>
          <w:numId w:val="2"/>
        </w:numPr>
        <w:spacing w:before="0" w:after="0" w:line="240" w:lineRule="auto"/>
      </w:pPr>
      <w:r w:rsidRPr="00A445D9">
        <w:t>Ladder.</w:t>
      </w:r>
    </w:p>
    <w:p w14:paraId="4C4F2C9B" w14:textId="77777777" w:rsidR="00A1655F" w:rsidRDefault="00A1655F" w:rsidP="00A1655F">
      <w:pPr>
        <w:pStyle w:val="Heading3"/>
        <w:numPr>
          <w:ilvl w:val="0"/>
          <w:numId w:val="0"/>
        </w:numPr>
        <w:spacing w:before="0" w:after="0" w:line="240" w:lineRule="auto"/>
        <w:ind w:left="2160"/>
      </w:pPr>
    </w:p>
    <w:p w14:paraId="61A71278" w14:textId="1AABCFCA" w:rsidR="00FA06A7" w:rsidRPr="00A445D9" w:rsidRDefault="00FA06A7" w:rsidP="00A1655F">
      <w:pPr>
        <w:pStyle w:val="Heading3"/>
        <w:numPr>
          <w:ilvl w:val="2"/>
          <w:numId w:val="2"/>
        </w:numPr>
        <w:spacing w:before="0" w:after="0" w:line="240" w:lineRule="auto"/>
      </w:pPr>
      <w:r w:rsidRPr="00A445D9">
        <w:t>Plastic trash bags.</w:t>
      </w:r>
    </w:p>
    <w:p w14:paraId="5B4C9246" w14:textId="77777777" w:rsidR="00A1655F" w:rsidRDefault="00A1655F" w:rsidP="00A1655F">
      <w:pPr>
        <w:pStyle w:val="Heading3"/>
        <w:numPr>
          <w:ilvl w:val="0"/>
          <w:numId w:val="0"/>
        </w:numPr>
        <w:spacing w:before="0" w:after="0" w:line="240" w:lineRule="auto"/>
        <w:ind w:left="2160"/>
      </w:pPr>
    </w:p>
    <w:p w14:paraId="00C3F92F" w14:textId="2663BCBE" w:rsidR="00FA06A7" w:rsidRPr="00A445D9" w:rsidRDefault="00FA06A7" w:rsidP="00A1655F">
      <w:pPr>
        <w:pStyle w:val="Heading3"/>
        <w:numPr>
          <w:ilvl w:val="2"/>
          <w:numId w:val="2"/>
        </w:numPr>
        <w:spacing w:before="0" w:after="0" w:line="240" w:lineRule="auto"/>
      </w:pPr>
      <w:r w:rsidRPr="00A445D9">
        <w:t>Flashlight.</w:t>
      </w:r>
    </w:p>
    <w:p w14:paraId="55A449B0" w14:textId="77777777" w:rsidR="00A1655F" w:rsidRDefault="00A1655F" w:rsidP="00A1655F">
      <w:pPr>
        <w:pStyle w:val="Heading3"/>
        <w:numPr>
          <w:ilvl w:val="0"/>
          <w:numId w:val="0"/>
        </w:numPr>
        <w:spacing w:before="0" w:after="0" w:line="240" w:lineRule="auto"/>
        <w:ind w:left="2160"/>
      </w:pPr>
    </w:p>
    <w:p w14:paraId="6D2491B0" w14:textId="1E419956" w:rsidR="00FA06A7" w:rsidRPr="00A445D9" w:rsidRDefault="00FA06A7" w:rsidP="00A1655F">
      <w:pPr>
        <w:pStyle w:val="Heading3"/>
        <w:numPr>
          <w:ilvl w:val="2"/>
          <w:numId w:val="2"/>
        </w:numPr>
        <w:spacing w:before="0" w:after="0" w:line="240" w:lineRule="auto"/>
      </w:pPr>
      <w:r w:rsidRPr="00A445D9">
        <w:t>Masking tape.</w:t>
      </w:r>
    </w:p>
    <w:p w14:paraId="2CED14BE" w14:textId="77777777" w:rsidR="00A1655F" w:rsidRDefault="00A1655F" w:rsidP="00A1655F">
      <w:pPr>
        <w:pStyle w:val="Heading3"/>
        <w:numPr>
          <w:ilvl w:val="0"/>
          <w:numId w:val="0"/>
        </w:numPr>
        <w:spacing w:before="0" w:after="0" w:line="240" w:lineRule="auto"/>
        <w:ind w:left="2160" w:hanging="720"/>
      </w:pPr>
    </w:p>
    <w:p w14:paraId="26919253" w14:textId="51C683A8" w:rsidR="009D126C" w:rsidRPr="009D126C" w:rsidRDefault="00FA06A7" w:rsidP="009D126C">
      <w:pPr>
        <w:pStyle w:val="Heading3"/>
        <w:numPr>
          <w:ilvl w:val="2"/>
          <w:numId w:val="2"/>
        </w:numPr>
        <w:spacing w:before="0" w:after="0" w:line="240" w:lineRule="auto"/>
      </w:pPr>
      <w:r w:rsidRPr="00A445D9">
        <w:t>Heat Gun or other heat source operating below 1</w:t>
      </w:r>
      <w:r w:rsidR="003B15AA">
        <w:t>,</w:t>
      </w:r>
      <w:r w:rsidRPr="00A445D9">
        <w:t>100°F to soften the paint before removal.</w:t>
      </w:r>
    </w:p>
    <w:p w14:paraId="732B1313" w14:textId="77777777" w:rsidR="009D126C" w:rsidRDefault="009D126C" w:rsidP="009D126C">
      <w:pPr>
        <w:pStyle w:val="Heading2"/>
        <w:spacing w:after="0"/>
        <w:ind w:left="1440"/>
        <w:rPr>
          <w:b/>
        </w:rPr>
      </w:pPr>
      <w:bookmarkStart w:id="1108" w:name="_Toc28930753"/>
    </w:p>
    <w:p w14:paraId="4A8ACCDF" w14:textId="49FB8776" w:rsidR="00FA06A7" w:rsidRPr="00A445D9" w:rsidRDefault="00FA06A7" w:rsidP="00A1655F">
      <w:pPr>
        <w:pStyle w:val="Heading2"/>
        <w:numPr>
          <w:ilvl w:val="1"/>
          <w:numId w:val="5"/>
        </w:numPr>
        <w:spacing w:after="0"/>
        <w:ind w:left="1440"/>
        <w:rPr>
          <w:b/>
        </w:rPr>
      </w:pPr>
      <w:r w:rsidRPr="00A445D9">
        <w:rPr>
          <w:b/>
        </w:rPr>
        <w:t>Containment</w:t>
      </w:r>
      <w:bookmarkEnd w:id="1108"/>
    </w:p>
    <w:p w14:paraId="4F3E2DE6" w14:textId="77777777" w:rsidR="00A1655F" w:rsidRPr="00A1655F" w:rsidRDefault="00A1655F" w:rsidP="00A1655F">
      <w:pPr>
        <w:pStyle w:val="Heading3"/>
        <w:numPr>
          <w:ilvl w:val="0"/>
          <w:numId w:val="0"/>
        </w:numPr>
        <w:spacing w:before="0" w:after="0" w:line="240" w:lineRule="auto"/>
        <w:ind w:left="2160"/>
      </w:pPr>
    </w:p>
    <w:p w14:paraId="0D1797F5" w14:textId="44E3922E" w:rsidR="00FA06A7" w:rsidRPr="00A445D9" w:rsidRDefault="00FA06A7" w:rsidP="00A1655F">
      <w:pPr>
        <w:pStyle w:val="Heading3"/>
        <w:numPr>
          <w:ilvl w:val="2"/>
          <w:numId w:val="5"/>
        </w:numPr>
        <w:spacing w:before="0" w:after="0" w:line="240" w:lineRule="auto"/>
      </w:pPr>
      <w:r w:rsidRPr="00A445D9">
        <w:rPr>
          <w:b/>
        </w:rPr>
        <w:t xml:space="preserve">Method </w:t>
      </w:r>
      <w:r w:rsidR="005D24B2">
        <w:rPr>
          <w:b/>
        </w:rPr>
        <w:t>o</w:t>
      </w:r>
      <w:r w:rsidRPr="00A445D9">
        <w:rPr>
          <w:b/>
        </w:rPr>
        <w:t>ne:</w:t>
      </w:r>
      <w:r w:rsidR="006C05A8" w:rsidRPr="00A445D9">
        <w:rPr>
          <w:b/>
        </w:rPr>
        <w:t xml:space="preserve"> </w:t>
      </w:r>
      <w:r w:rsidRPr="00A445D9">
        <w:t>Plastic Sheeting Underneath Sampling Area. A clean sheet of plastic measuring four feet by four feet should be placed under the area to be sampled to capture any paint chips that are not captured by the collection device or creased piece of paper. Any visible paint chips falling to the plastic should be included in the sample. Dispose of the plastic after each sample is collected by placing the sheeting in a trash bag. Do not throw away the plastic at the dwelling unit. Wet wipes may be used to clean the area.</w:t>
      </w:r>
    </w:p>
    <w:p w14:paraId="6BC244FD" w14:textId="77777777" w:rsidR="00A1655F" w:rsidRPr="00A1655F" w:rsidRDefault="00A1655F" w:rsidP="00A1655F">
      <w:pPr>
        <w:pStyle w:val="Heading3"/>
        <w:numPr>
          <w:ilvl w:val="0"/>
          <w:numId w:val="0"/>
        </w:numPr>
        <w:spacing w:before="0" w:after="0" w:line="240" w:lineRule="auto"/>
        <w:ind w:left="2160"/>
      </w:pPr>
    </w:p>
    <w:p w14:paraId="2C455791" w14:textId="696BB6CA" w:rsidR="00FA06A7" w:rsidRPr="00A445D9" w:rsidRDefault="00FA06A7" w:rsidP="00B02CEF">
      <w:pPr>
        <w:pStyle w:val="Heading3"/>
        <w:numPr>
          <w:ilvl w:val="2"/>
          <w:numId w:val="5"/>
        </w:numPr>
        <w:spacing w:before="0" w:after="0" w:line="240" w:lineRule="auto"/>
        <w:ind w:right="90"/>
      </w:pPr>
      <w:r w:rsidRPr="00A445D9">
        <w:rPr>
          <w:b/>
        </w:rPr>
        <w:t xml:space="preserve">Method </w:t>
      </w:r>
      <w:r w:rsidR="005D24B2">
        <w:rPr>
          <w:b/>
        </w:rPr>
        <w:t>t</w:t>
      </w:r>
      <w:r w:rsidRPr="00A445D9">
        <w:rPr>
          <w:b/>
        </w:rPr>
        <w:t>wo:</w:t>
      </w:r>
      <w:r w:rsidR="006C05A8" w:rsidRPr="00A445D9">
        <w:t xml:space="preserve"> </w:t>
      </w:r>
      <w:r w:rsidRPr="00A445D9">
        <w:t xml:space="preserve">“Glovebag” Approach. If further containment is deemed necessary, a “glovebag” approach may be used. A durable sheet of plastic is loosely taped to the surface to be sampled, with a paint scraper, collection device, and shipment container housed inside the plastic. There should be enough “play” in the plastic to permit a scraping motion without dislodging the tape holding the plastic to the surface. Large plastic baggies can be used in lieu of the sheet of plastic if paint chips are to be shipped to the lab in plastic baggies. Properly conducted, this method completely seals the surface during the actual scraping operation. A four by </w:t>
      </w:r>
      <w:r w:rsidR="00AB40D2" w:rsidRPr="00A445D9">
        <w:t>four-foot</w:t>
      </w:r>
      <w:r w:rsidRPr="00A445D9">
        <w:t xml:space="preserve"> sheet of plastic is still required under the glove bag to capture any debris that falls to the ground during the glove bag removal. The tape should be slowly removed from the surface to avoid lifting any additional paint </w:t>
      </w:r>
      <w:r w:rsidR="00FB3FEB" w:rsidRPr="00A445D9">
        <w:t>from</w:t>
      </w:r>
      <w:r w:rsidRPr="00A445D9">
        <w:t xml:space="preserve"> the surface.</w:t>
      </w:r>
    </w:p>
    <w:p w14:paraId="78A3E39B" w14:textId="77777777" w:rsidR="00A1655F" w:rsidRPr="00A1655F" w:rsidRDefault="00A1655F" w:rsidP="00A1655F">
      <w:pPr>
        <w:pStyle w:val="Heading2"/>
        <w:spacing w:after="0"/>
        <w:ind w:left="1440"/>
      </w:pPr>
      <w:bookmarkStart w:id="1109" w:name="_Toc28930754"/>
    </w:p>
    <w:p w14:paraId="7069A544" w14:textId="66E6C75C" w:rsidR="00FA06A7" w:rsidRDefault="00FA06A7" w:rsidP="00A1655F">
      <w:pPr>
        <w:pStyle w:val="Heading2"/>
        <w:numPr>
          <w:ilvl w:val="1"/>
          <w:numId w:val="5"/>
        </w:numPr>
        <w:spacing w:after="0"/>
        <w:ind w:left="1440"/>
      </w:pPr>
      <w:r w:rsidRPr="00A445D9">
        <w:rPr>
          <w:b/>
        </w:rPr>
        <w:t xml:space="preserve">Paint </w:t>
      </w:r>
      <w:r w:rsidR="005D24B2">
        <w:rPr>
          <w:b/>
        </w:rPr>
        <w:t>s</w:t>
      </w:r>
      <w:r w:rsidRPr="00A445D9">
        <w:rPr>
          <w:b/>
        </w:rPr>
        <w:t xml:space="preserve">ample </w:t>
      </w:r>
      <w:r w:rsidR="005D24B2">
        <w:rPr>
          <w:b/>
        </w:rPr>
        <w:t>c</w:t>
      </w:r>
      <w:r w:rsidRPr="00A445D9">
        <w:rPr>
          <w:b/>
        </w:rPr>
        <w:t xml:space="preserve">ollection. </w:t>
      </w:r>
      <w:r w:rsidRPr="00A445D9">
        <w:t>The paint chip sample need not be more than 2-4 square inches in size (consult with the laboratory for the optional size). Persons collecting paint chips should wear new disposable gloves for each sample.</w:t>
      </w:r>
      <w:bookmarkEnd w:id="1109"/>
    </w:p>
    <w:p w14:paraId="5FAC6F40" w14:textId="77777777" w:rsidR="00F803A3" w:rsidRPr="00F803A3" w:rsidRDefault="00F803A3" w:rsidP="00F803A3">
      <w:pPr>
        <w:spacing w:after="0" w:line="240" w:lineRule="auto"/>
      </w:pPr>
    </w:p>
    <w:p w14:paraId="40B91071" w14:textId="7461A717" w:rsidR="00FA06A7" w:rsidRPr="00A445D9" w:rsidRDefault="00FA06A7" w:rsidP="00A1655F">
      <w:pPr>
        <w:pStyle w:val="Heading3"/>
        <w:numPr>
          <w:ilvl w:val="2"/>
          <w:numId w:val="5"/>
        </w:numPr>
        <w:spacing w:before="0" w:after="0" w:line="240" w:lineRule="auto"/>
      </w:pPr>
      <w:r w:rsidRPr="00A445D9">
        <w:t>The most common paint sampling method is to scrape paint directly off the substrate. The goal is to remove all layers of paint equally, but none of the substrate. A heat gun should be used to soften the paint before removal to reduce the chances of including substrate with the sample and to help prevent sample loss. Including substrate in the sample will dilute the lead content if results are reported in ug/g or weight percent. Hold the heat gun no closer than six inches from the surface. Do not scorch the paint. Discontinue heating as soon as softening or blistering is observed.</w:t>
      </w:r>
    </w:p>
    <w:p w14:paraId="4B7C2343" w14:textId="77777777" w:rsidR="00A1655F" w:rsidRDefault="00A1655F" w:rsidP="00A1655F">
      <w:pPr>
        <w:pStyle w:val="Heading3"/>
        <w:numPr>
          <w:ilvl w:val="0"/>
          <w:numId w:val="0"/>
        </w:numPr>
        <w:spacing w:before="0" w:after="0" w:line="240" w:lineRule="auto"/>
        <w:ind w:left="2160"/>
      </w:pPr>
    </w:p>
    <w:p w14:paraId="42EDD314" w14:textId="48B7BA8A" w:rsidR="00FA06A7" w:rsidRPr="00A445D9" w:rsidRDefault="00FA06A7" w:rsidP="00A1655F">
      <w:pPr>
        <w:pStyle w:val="Heading3"/>
        <w:numPr>
          <w:ilvl w:val="2"/>
          <w:numId w:val="5"/>
        </w:numPr>
        <w:spacing w:before="0" w:after="0" w:line="240" w:lineRule="auto"/>
      </w:pPr>
      <w:r w:rsidRPr="00A445D9">
        <w:lastRenderedPageBreak/>
        <w:t>Use a razor-sharp scraper to remove paint from the substrate. Paint samples collected in this fashion are usually reported in ug/g or % lead only. The sample may be placed in a baggie for shipment to the laboratory.</w:t>
      </w:r>
    </w:p>
    <w:p w14:paraId="79AEF9F2" w14:textId="77777777" w:rsidR="00A1655F" w:rsidRDefault="00A1655F" w:rsidP="00A1655F">
      <w:pPr>
        <w:pStyle w:val="Heading3"/>
        <w:numPr>
          <w:ilvl w:val="0"/>
          <w:numId w:val="0"/>
        </w:numPr>
        <w:spacing w:before="0" w:after="0" w:line="240" w:lineRule="auto"/>
        <w:ind w:left="2160"/>
      </w:pPr>
    </w:p>
    <w:p w14:paraId="576DCA48" w14:textId="68755E49" w:rsidR="00FA06A7" w:rsidRPr="00A445D9" w:rsidRDefault="00FA06A7" w:rsidP="00A1655F">
      <w:pPr>
        <w:pStyle w:val="Heading3"/>
        <w:numPr>
          <w:ilvl w:val="2"/>
          <w:numId w:val="5"/>
        </w:numPr>
        <w:spacing w:before="0" w:after="0" w:line="240" w:lineRule="auto"/>
      </w:pPr>
      <w:r w:rsidRPr="00A445D9">
        <w:t>If the area sampled is measured exactly (+/- 1/16</w:t>
      </w:r>
      <w:r w:rsidRPr="00A445D9">
        <w:rPr>
          <w:vertAlign w:val="superscript"/>
        </w:rPr>
        <w:t>th</w:t>
      </w:r>
      <w:r w:rsidRPr="00A445D9">
        <w:t xml:space="preserve"> of an inch or 1 mm), and all the paint within that area can be removed and collected, it is possible to also report the results in mg/cm</w:t>
      </w:r>
      <w:r w:rsidRPr="00A445D9">
        <w:rPr>
          <w:vertAlign w:val="superscript"/>
        </w:rPr>
        <w:t>2</w:t>
      </w:r>
      <w:r w:rsidRPr="00A445D9">
        <w:t>. All of the sample must be placed in a hard-shelled container for shipment to the laboratory. The hard-shelled container is used since the laboratory will analyze the entire sample submitted. The exact dimensions of the areas sampled must be recorded on the filed sampling form. For mg/cm</w:t>
      </w:r>
      <w:r w:rsidRPr="00A445D9">
        <w:rPr>
          <w:vertAlign w:val="superscript"/>
        </w:rPr>
        <w:t>2</w:t>
      </w:r>
      <w:r w:rsidRPr="00A445D9">
        <w:t>, including a small amount of substrate in the sample is permitted.</w:t>
      </w:r>
    </w:p>
    <w:p w14:paraId="06D517D5" w14:textId="77777777" w:rsidR="00A1655F" w:rsidRDefault="00A1655F" w:rsidP="00A1655F">
      <w:pPr>
        <w:pStyle w:val="Heading2"/>
        <w:spacing w:after="0"/>
        <w:ind w:left="1440"/>
        <w:rPr>
          <w:b/>
        </w:rPr>
      </w:pPr>
      <w:bookmarkStart w:id="1110" w:name="_Toc28930755"/>
    </w:p>
    <w:p w14:paraId="61E5D00D" w14:textId="35F65C78" w:rsidR="00FA06A7" w:rsidRDefault="00FA06A7" w:rsidP="00A1655F">
      <w:pPr>
        <w:pStyle w:val="Heading2"/>
        <w:numPr>
          <w:ilvl w:val="1"/>
          <w:numId w:val="5"/>
        </w:numPr>
        <w:spacing w:after="0"/>
        <w:ind w:left="1440"/>
        <w:rPr>
          <w:b/>
        </w:rPr>
      </w:pPr>
      <w:r w:rsidRPr="00A445D9">
        <w:rPr>
          <w:b/>
        </w:rPr>
        <w:t xml:space="preserve">Cleanup and </w:t>
      </w:r>
      <w:r w:rsidR="005D24B2">
        <w:rPr>
          <w:b/>
        </w:rPr>
        <w:t>r</w:t>
      </w:r>
      <w:r w:rsidRPr="00A445D9">
        <w:rPr>
          <w:b/>
        </w:rPr>
        <w:t>epair</w:t>
      </w:r>
      <w:bookmarkEnd w:id="1110"/>
    </w:p>
    <w:p w14:paraId="3F5F033F" w14:textId="77777777" w:rsidR="00A1655F" w:rsidRPr="00A1655F" w:rsidRDefault="00A1655F" w:rsidP="00A1655F">
      <w:pPr>
        <w:spacing w:after="0" w:line="240" w:lineRule="auto"/>
      </w:pPr>
    </w:p>
    <w:p w14:paraId="5DEF8243" w14:textId="76E91DA1" w:rsidR="00FA06A7" w:rsidRPr="00A445D9" w:rsidRDefault="00FA06A7" w:rsidP="00A1655F">
      <w:pPr>
        <w:pStyle w:val="Heading3"/>
        <w:numPr>
          <w:ilvl w:val="2"/>
          <w:numId w:val="5"/>
        </w:numPr>
        <w:spacing w:before="0" w:after="0" w:line="240" w:lineRule="auto"/>
      </w:pPr>
      <w:r w:rsidRPr="00A445D9">
        <w:t>All settled dust generated must be cleaned up using wet wipes.</w:t>
      </w:r>
    </w:p>
    <w:p w14:paraId="750F5679" w14:textId="77777777" w:rsidR="00A1655F" w:rsidRDefault="00A1655F" w:rsidP="00A1655F">
      <w:pPr>
        <w:pStyle w:val="Heading3"/>
        <w:numPr>
          <w:ilvl w:val="0"/>
          <w:numId w:val="0"/>
        </w:numPr>
        <w:spacing w:before="0" w:after="0" w:line="240" w:lineRule="auto"/>
        <w:ind w:left="2160"/>
      </w:pPr>
    </w:p>
    <w:p w14:paraId="6C46253B" w14:textId="38000D69" w:rsidR="00FA06A7" w:rsidRPr="00A445D9" w:rsidRDefault="00FA06A7" w:rsidP="00A1655F">
      <w:pPr>
        <w:pStyle w:val="Heading3"/>
        <w:numPr>
          <w:ilvl w:val="2"/>
          <w:numId w:val="5"/>
        </w:numPr>
        <w:spacing w:before="0" w:after="0" w:line="240" w:lineRule="auto"/>
      </w:pPr>
      <w:r w:rsidRPr="00A445D9">
        <w:t>The surface can be resealed with new paint if necessary. If desired, apply spackling and/or new paint to repair the area where paint was removed.</w:t>
      </w:r>
    </w:p>
    <w:p w14:paraId="17AF50F9" w14:textId="77777777" w:rsidR="00A1655F" w:rsidRDefault="00A1655F" w:rsidP="00A1655F">
      <w:pPr>
        <w:pStyle w:val="Heading3"/>
        <w:numPr>
          <w:ilvl w:val="0"/>
          <w:numId w:val="0"/>
        </w:numPr>
        <w:spacing w:before="0" w:after="0" w:line="240" w:lineRule="auto"/>
        <w:ind w:left="2160"/>
      </w:pPr>
    </w:p>
    <w:p w14:paraId="1600D6CC" w14:textId="0B2B502C" w:rsidR="00FA06A7" w:rsidRPr="00A445D9" w:rsidRDefault="00FA06A7" w:rsidP="00A1655F">
      <w:pPr>
        <w:pStyle w:val="Heading3"/>
        <w:numPr>
          <w:ilvl w:val="2"/>
          <w:numId w:val="5"/>
        </w:numPr>
        <w:spacing w:before="0" w:after="0" w:line="240" w:lineRule="auto"/>
      </w:pPr>
      <w:r w:rsidRPr="00A445D9">
        <w:t>Personnel conducting paint sampling should avoid hand-to-mouth contact (specifically, smoking, eating, drinking, and applying cosmetics) and should wash their hands with running water immediately after sampling. The lead inspector should ask to use the resident’s bathroom for this purpose. Wet wipes may be used if no running water is available or if the bathroom is not available.</w:t>
      </w:r>
    </w:p>
    <w:p w14:paraId="130D9574" w14:textId="77777777" w:rsidR="00A1655F" w:rsidRPr="00A1655F" w:rsidRDefault="00A1655F" w:rsidP="00A1655F">
      <w:pPr>
        <w:pStyle w:val="Heading2"/>
        <w:spacing w:after="0"/>
        <w:ind w:left="1440"/>
      </w:pPr>
      <w:bookmarkStart w:id="1111" w:name="_Toc28930756"/>
    </w:p>
    <w:p w14:paraId="75E775D7" w14:textId="149B6B1C" w:rsidR="00FA06A7" w:rsidRPr="00A445D9" w:rsidRDefault="00FA06A7" w:rsidP="00A1655F">
      <w:pPr>
        <w:pStyle w:val="Heading2"/>
        <w:numPr>
          <w:ilvl w:val="1"/>
          <w:numId w:val="5"/>
        </w:numPr>
        <w:spacing w:after="0"/>
        <w:ind w:left="1440"/>
      </w:pPr>
      <w:r w:rsidRPr="00A445D9">
        <w:rPr>
          <w:b/>
        </w:rPr>
        <w:t xml:space="preserve">Laboratory </w:t>
      </w:r>
      <w:r w:rsidR="005D24B2">
        <w:rPr>
          <w:b/>
        </w:rPr>
        <w:t>s</w:t>
      </w:r>
      <w:r w:rsidRPr="00A445D9">
        <w:rPr>
          <w:b/>
        </w:rPr>
        <w:t xml:space="preserve">ubmittal. </w:t>
      </w:r>
      <w:r w:rsidRPr="00A445D9">
        <w:t>The samples should be submitted to a laboratory accredited by the EPA National Lead Laboratory Accreditation Program. Appropriate sample submittal forms should be used. The field sample number should appear on the field sampling form, the laboratory submittal form, and the container label. The name of the laboratory, the date the samples were sent to the lab, and all personnel handling the sample from the time of collection to the time of arrival at the laboratory should be recorded on a chain of custody form, if appropriate.</w:t>
      </w:r>
      <w:bookmarkEnd w:id="1111"/>
    </w:p>
    <w:p w14:paraId="68ACA68F" w14:textId="77777777" w:rsidR="00A1655F" w:rsidRPr="00A1655F" w:rsidRDefault="00A1655F" w:rsidP="00A1655F">
      <w:pPr>
        <w:pStyle w:val="Heading2"/>
        <w:spacing w:after="0"/>
        <w:ind w:left="1440"/>
      </w:pPr>
      <w:bookmarkStart w:id="1112" w:name="_Toc28930757"/>
    </w:p>
    <w:p w14:paraId="63156757" w14:textId="69E15658" w:rsidR="00A1655F" w:rsidRPr="00A1655F" w:rsidRDefault="00FA06A7" w:rsidP="00A1655F">
      <w:pPr>
        <w:pStyle w:val="Heading2"/>
        <w:numPr>
          <w:ilvl w:val="1"/>
          <w:numId w:val="5"/>
        </w:numPr>
        <w:spacing w:after="0"/>
        <w:ind w:left="1440"/>
      </w:pPr>
      <w:r w:rsidRPr="00A445D9">
        <w:rPr>
          <w:b/>
        </w:rPr>
        <w:t xml:space="preserve">Other </w:t>
      </w:r>
      <w:r w:rsidR="005D24B2">
        <w:rPr>
          <w:b/>
        </w:rPr>
        <w:t>i</w:t>
      </w:r>
      <w:r w:rsidRPr="00A445D9">
        <w:rPr>
          <w:b/>
        </w:rPr>
        <w:t xml:space="preserve">nformation. </w:t>
      </w:r>
      <w:r w:rsidRPr="00A445D9">
        <w:t>See ASTM E1792-03 (2016) and ASTM E1645-16 for additional information.</w:t>
      </w:r>
      <w:bookmarkEnd w:id="1112"/>
    </w:p>
    <w:p w14:paraId="75F9C239" w14:textId="77777777" w:rsidR="00A1655F" w:rsidRDefault="00A1655F" w:rsidP="00A1655F">
      <w:pPr>
        <w:pStyle w:val="Heading2"/>
        <w:spacing w:after="0"/>
        <w:ind w:left="720"/>
        <w:rPr>
          <w:b/>
        </w:rPr>
      </w:pPr>
      <w:bookmarkStart w:id="1113" w:name="_Toc28930758"/>
    </w:p>
    <w:p w14:paraId="50935A62" w14:textId="6AEE3E6E" w:rsidR="00FA06A7" w:rsidRPr="00A445D9" w:rsidRDefault="00FA06A7" w:rsidP="00A1655F">
      <w:pPr>
        <w:pStyle w:val="Heading2"/>
        <w:numPr>
          <w:ilvl w:val="0"/>
          <w:numId w:val="5"/>
        </w:numPr>
        <w:spacing w:after="0"/>
        <w:rPr>
          <w:b/>
        </w:rPr>
      </w:pPr>
      <w:r w:rsidRPr="00A445D9">
        <w:rPr>
          <w:b/>
        </w:rPr>
        <w:t>Soil Sampling Protocol</w:t>
      </w:r>
      <w:bookmarkEnd w:id="1113"/>
    </w:p>
    <w:p w14:paraId="6093412D" w14:textId="77777777" w:rsidR="00A1655F" w:rsidRDefault="00A1655F" w:rsidP="00A1655F">
      <w:pPr>
        <w:pStyle w:val="Heading2"/>
        <w:spacing w:after="0"/>
        <w:ind w:left="1440"/>
        <w:rPr>
          <w:b/>
        </w:rPr>
      </w:pPr>
      <w:bookmarkStart w:id="1114" w:name="_Toc28930760"/>
    </w:p>
    <w:p w14:paraId="258FAB58" w14:textId="47463119" w:rsidR="00FA06A7" w:rsidRPr="00A445D9" w:rsidRDefault="00FA06A7" w:rsidP="00A1655F">
      <w:pPr>
        <w:pStyle w:val="Heading2"/>
        <w:numPr>
          <w:ilvl w:val="1"/>
          <w:numId w:val="5"/>
        </w:numPr>
        <w:spacing w:after="0"/>
        <w:ind w:left="1440"/>
        <w:rPr>
          <w:b/>
        </w:rPr>
      </w:pPr>
      <w:r w:rsidRPr="00A445D9">
        <w:rPr>
          <w:b/>
        </w:rPr>
        <w:t xml:space="preserve">Collection </w:t>
      </w:r>
      <w:r w:rsidR="005D24B2">
        <w:rPr>
          <w:b/>
        </w:rPr>
        <w:t>t</w:t>
      </w:r>
      <w:r w:rsidRPr="00A445D9">
        <w:rPr>
          <w:b/>
        </w:rPr>
        <w:t xml:space="preserve">echnique </w:t>
      </w:r>
      <w:r w:rsidR="005D24B2">
        <w:rPr>
          <w:b/>
        </w:rPr>
        <w:t>g</w:t>
      </w:r>
      <w:r w:rsidRPr="00A445D9">
        <w:rPr>
          <w:b/>
        </w:rPr>
        <w:t xml:space="preserve">eneral </w:t>
      </w:r>
      <w:r w:rsidR="005D24B2">
        <w:rPr>
          <w:b/>
        </w:rPr>
        <w:t>d</w:t>
      </w:r>
      <w:r w:rsidRPr="00A445D9">
        <w:rPr>
          <w:b/>
        </w:rPr>
        <w:t>escription</w:t>
      </w:r>
      <w:bookmarkEnd w:id="1114"/>
    </w:p>
    <w:p w14:paraId="6FBA0A6F" w14:textId="77777777" w:rsidR="00A1655F" w:rsidRDefault="00A1655F" w:rsidP="00A1655F">
      <w:pPr>
        <w:pStyle w:val="Heading3"/>
        <w:numPr>
          <w:ilvl w:val="0"/>
          <w:numId w:val="0"/>
        </w:numPr>
        <w:spacing w:before="0" w:after="0" w:line="240" w:lineRule="auto"/>
        <w:ind w:left="2160"/>
      </w:pPr>
    </w:p>
    <w:p w14:paraId="13AD18A0" w14:textId="5CE8F2DE" w:rsidR="00FA06A7" w:rsidRPr="00A445D9" w:rsidRDefault="00FA06A7" w:rsidP="00A1655F">
      <w:pPr>
        <w:pStyle w:val="Heading3"/>
        <w:numPr>
          <w:ilvl w:val="2"/>
          <w:numId w:val="5"/>
        </w:numPr>
        <w:spacing w:before="0" w:after="0" w:line="240" w:lineRule="auto"/>
      </w:pPr>
      <w:r w:rsidRPr="00A445D9">
        <w:t>Bare soil samples are typically collected with a coring device or a scooping technique. The device may be used in either of two ways. Most coring devices come equipped with a “T” handle which can be attached to the top of the coring tool or probe. This allows the sample collector to push the tool into the ground. The coring tool can be twisted with the “T” handle as it is pushed into the ground in order to allow the cutting edge of the soil probe to cut through roots and packed earth. In softer soils, a disposable new plastic syringe at least ½ inch diameter can be used for each composite sample.</w:t>
      </w:r>
    </w:p>
    <w:p w14:paraId="58840CB9" w14:textId="77777777" w:rsidR="00A1655F" w:rsidRDefault="00A1655F" w:rsidP="00A1655F">
      <w:pPr>
        <w:pStyle w:val="Heading3"/>
        <w:numPr>
          <w:ilvl w:val="0"/>
          <w:numId w:val="0"/>
        </w:numPr>
        <w:spacing w:before="0" w:after="0" w:line="240" w:lineRule="auto"/>
        <w:ind w:left="2160"/>
      </w:pPr>
    </w:p>
    <w:p w14:paraId="11F21205" w14:textId="32D961A7" w:rsidR="00FA06A7" w:rsidRPr="00A445D9" w:rsidRDefault="00FA06A7" w:rsidP="00A1655F">
      <w:pPr>
        <w:pStyle w:val="Heading3"/>
        <w:numPr>
          <w:ilvl w:val="2"/>
          <w:numId w:val="5"/>
        </w:numPr>
        <w:spacing w:before="0" w:after="0" w:line="240" w:lineRule="auto"/>
      </w:pPr>
      <w:r w:rsidRPr="00A445D9">
        <w:lastRenderedPageBreak/>
        <w:t>The other method for using the coring tool is to attach a hammer device to the top of the coring tool. To utilize the coring tool in this manner, the hammer device is first attached to the top of the coring tool and the tip of the probe is placed on the ground where the sample is to be collected. The hammer is then raised and allowed to fall while it is guided by the sample collector’s hands. The hammer attachment may be the most appropriate tool when the nature of the soils is hard and compacted. Otherwise the “T” handle is easier to use.</w:t>
      </w:r>
    </w:p>
    <w:p w14:paraId="59F54EB5" w14:textId="77777777" w:rsidR="00A1655F" w:rsidRDefault="00A1655F" w:rsidP="00A1655F">
      <w:pPr>
        <w:pStyle w:val="Heading3"/>
        <w:numPr>
          <w:ilvl w:val="0"/>
          <w:numId w:val="0"/>
        </w:numPr>
        <w:spacing w:before="0" w:after="0" w:line="240" w:lineRule="auto"/>
        <w:ind w:left="2160"/>
      </w:pPr>
    </w:p>
    <w:p w14:paraId="2DCB10DD" w14:textId="6A7B8365" w:rsidR="00FA06A7" w:rsidRPr="00A445D9" w:rsidRDefault="00FA06A7" w:rsidP="00A1655F">
      <w:pPr>
        <w:pStyle w:val="Heading3"/>
        <w:numPr>
          <w:ilvl w:val="2"/>
          <w:numId w:val="5"/>
        </w:numPr>
        <w:spacing w:before="0" w:after="0" w:line="240" w:lineRule="auto"/>
      </w:pPr>
      <w:r w:rsidRPr="00A445D9">
        <w:t>The soil samples are collected by driving or pushing the coring tool into the ground. The tool is then moved gently from side to side to loosen a plug of soil. The tool is then pulled from the ground and the soil sample is pushed so that the upper part of the soil plug lies between one</w:t>
      </w:r>
      <w:r w:rsidR="00F803A3">
        <w:t>-</w:t>
      </w:r>
      <w:r w:rsidRPr="00A445D9">
        <w:t>inch marks made on the coring device. The top one</w:t>
      </w:r>
      <w:r w:rsidR="00F803A3">
        <w:t>-</w:t>
      </w:r>
      <w:r w:rsidRPr="00A445D9">
        <w:t>half inch of the soil sample is then cut from the core with a stainless steel knife or cutting tool provided for that purpose. This top one</w:t>
      </w:r>
      <w:r w:rsidR="00F803A3">
        <w:t>-</w:t>
      </w:r>
      <w:r w:rsidRPr="00A445D9">
        <w:t>half inch section of the soil core is then transferred to a sample container. All sub-samples are collected in this manner. The collection of sub samples from the sampling line is referred to as a “composite” sample.</w:t>
      </w:r>
    </w:p>
    <w:p w14:paraId="7FA2DBA2" w14:textId="77777777" w:rsidR="00A1655F" w:rsidRDefault="00A1655F" w:rsidP="00A1655F">
      <w:pPr>
        <w:pStyle w:val="Heading3"/>
        <w:numPr>
          <w:ilvl w:val="0"/>
          <w:numId w:val="0"/>
        </w:numPr>
        <w:spacing w:before="0" w:after="0" w:line="240" w:lineRule="auto"/>
        <w:ind w:left="2160"/>
      </w:pPr>
    </w:p>
    <w:p w14:paraId="1A39634E" w14:textId="335C868F" w:rsidR="00FA06A7" w:rsidRPr="00A445D9" w:rsidRDefault="00FA06A7" w:rsidP="00E94B74">
      <w:pPr>
        <w:pStyle w:val="Heading3"/>
        <w:numPr>
          <w:ilvl w:val="2"/>
          <w:numId w:val="5"/>
        </w:numPr>
        <w:spacing w:before="0" w:after="0" w:line="240" w:lineRule="auto"/>
        <w:ind w:right="180"/>
      </w:pPr>
      <w:r w:rsidRPr="00A445D9">
        <w:t xml:space="preserve">After collecting a composite sample, the soil probe should be decontaminated or discarded if disposable core liners are used. This process consists of wiping the end of the probe with wet wipes until no more visible dirt is removed from the probe. Similar cores are then collected from the bottom inch of the </w:t>
      </w:r>
      <w:r w:rsidR="007871BC" w:rsidRPr="00A445D9">
        <w:t>four</w:t>
      </w:r>
      <w:r w:rsidRPr="00A445D9">
        <w:t>-inch core.</w:t>
      </w:r>
    </w:p>
    <w:p w14:paraId="4D522E07" w14:textId="77777777" w:rsidR="0061791F" w:rsidRDefault="0061791F" w:rsidP="0061791F">
      <w:pPr>
        <w:pStyle w:val="Heading2"/>
        <w:keepNext/>
        <w:keepLines/>
        <w:spacing w:after="0"/>
        <w:ind w:left="1440"/>
        <w:rPr>
          <w:b/>
        </w:rPr>
      </w:pPr>
      <w:bookmarkStart w:id="1115" w:name="_Toc28930761"/>
    </w:p>
    <w:p w14:paraId="635B752E" w14:textId="1826A00D" w:rsidR="00FA06A7" w:rsidRPr="00A445D9" w:rsidRDefault="00FA06A7" w:rsidP="00A1655F">
      <w:pPr>
        <w:pStyle w:val="Heading2"/>
        <w:keepNext/>
        <w:keepLines/>
        <w:numPr>
          <w:ilvl w:val="1"/>
          <w:numId w:val="5"/>
        </w:numPr>
        <w:spacing w:after="0"/>
        <w:ind w:left="1440"/>
        <w:rPr>
          <w:b/>
        </w:rPr>
      </w:pPr>
      <w:r w:rsidRPr="00A445D9">
        <w:rPr>
          <w:b/>
        </w:rPr>
        <w:t xml:space="preserve">Materials and </w:t>
      </w:r>
      <w:r w:rsidR="005D24B2">
        <w:rPr>
          <w:b/>
        </w:rPr>
        <w:t>s</w:t>
      </w:r>
      <w:r w:rsidRPr="00A445D9">
        <w:rPr>
          <w:b/>
        </w:rPr>
        <w:t>upplies</w:t>
      </w:r>
      <w:bookmarkEnd w:id="1115"/>
    </w:p>
    <w:p w14:paraId="0AC1440E" w14:textId="77777777" w:rsidR="00A1655F" w:rsidRDefault="00A1655F" w:rsidP="00A1655F">
      <w:pPr>
        <w:pStyle w:val="Heading3"/>
        <w:keepNext/>
        <w:keepLines/>
        <w:numPr>
          <w:ilvl w:val="0"/>
          <w:numId w:val="0"/>
        </w:numPr>
        <w:spacing w:before="0" w:after="0" w:line="240" w:lineRule="auto"/>
        <w:ind w:left="2160"/>
      </w:pPr>
    </w:p>
    <w:p w14:paraId="380A1856" w14:textId="78C7241C" w:rsidR="00FA06A7" w:rsidRPr="00A445D9" w:rsidRDefault="00FA06A7" w:rsidP="00A1655F">
      <w:pPr>
        <w:pStyle w:val="Heading3"/>
        <w:keepNext/>
        <w:keepLines/>
        <w:numPr>
          <w:ilvl w:val="2"/>
          <w:numId w:val="5"/>
        </w:numPr>
        <w:spacing w:before="0" w:after="0" w:line="240" w:lineRule="auto"/>
      </w:pPr>
      <w:r w:rsidRPr="00A445D9">
        <w:t>Core sampling devices:</w:t>
      </w:r>
      <w:r w:rsidR="006C05A8" w:rsidRPr="00A445D9">
        <w:t xml:space="preserve"> </w:t>
      </w:r>
      <w:r w:rsidRPr="00A445D9">
        <w:t>Standard soil coring device. Other similar core sampling devices may be used, such as disposable plastic syringes with the end cut off. The plunger is used to remove the soil from the syringe body.</w:t>
      </w:r>
    </w:p>
    <w:p w14:paraId="35B4EBCF" w14:textId="77777777" w:rsidR="00A1655F" w:rsidRDefault="00A1655F" w:rsidP="00A1655F">
      <w:pPr>
        <w:pStyle w:val="Heading3"/>
        <w:numPr>
          <w:ilvl w:val="0"/>
          <w:numId w:val="0"/>
        </w:numPr>
        <w:spacing w:before="0" w:after="0" w:line="240" w:lineRule="auto"/>
        <w:ind w:left="2160"/>
      </w:pPr>
    </w:p>
    <w:p w14:paraId="2047C1E0" w14:textId="3F803D1A" w:rsidR="00FA06A7" w:rsidRPr="00A445D9" w:rsidRDefault="00FA06A7" w:rsidP="00A1655F">
      <w:pPr>
        <w:pStyle w:val="Heading3"/>
        <w:numPr>
          <w:ilvl w:val="2"/>
          <w:numId w:val="5"/>
        </w:numPr>
        <w:spacing w:before="0" w:after="0" w:line="240" w:lineRule="auto"/>
      </w:pPr>
      <w:r w:rsidRPr="00A445D9">
        <w:t>Disposable wipes.</w:t>
      </w:r>
    </w:p>
    <w:p w14:paraId="6390A7BF" w14:textId="77777777" w:rsidR="00A1655F" w:rsidRDefault="00A1655F" w:rsidP="00A1655F">
      <w:pPr>
        <w:pStyle w:val="Heading3"/>
        <w:numPr>
          <w:ilvl w:val="0"/>
          <w:numId w:val="0"/>
        </w:numPr>
        <w:spacing w:before="0" w:after="0" w:line="240" w:lineRule="auto"/>
        <w:ind w:left="2160"/>
      </w:pPr>
    </w:p>
    <w:p w14:paraId="298BBE02" w14:textId="730D62B5" w:rsidR="00FA06A7" w:rsidRPr="00A445D9" w:rsidRDefault="00FA06A7" w:rsidP="00A1655F">
      <w:pPr>
        <w:pStyle w:val="Heading3"/>
        <w:numPr>
          <w:ilvl w:val="2"/>
          <w:numId w:val="5"/>
        </w:numPr>
        <w:spacing w:before="0" w:after="0" w:line="240" w:lineRule="auto"/>
      </w:pPr>
      <w:r w:rsidRPr="00A445D9">
        <w:t>Non-sterilized 5” x 8” plastic sealed baggies:</w:t>
      </w:r>
      <w:r w:rsidR="006C05A8" w:rsidRPr="00A445D9">
        <w:t xml:space="preserve"> </w:t>
      </w:r>
      <w:r w:rsidRPr="00A445D9">
        <w:t>Unless baggies are 4 mil industrial strength, samples must be double bagged.</w:t>
      </w:r>
    </w:p>
    <w:p w14:paraId="5FB66353" w14:textId="77777777" w:rsidR="00A1655F" w:rsidRDefault="00A1655F" w:rsidP="00A1655F">
      <w:pPr>
        <w:pStyle w:val="Heading3"/>
        <w:numPr>
          <w:ilvl w:val="0"/>
          <w:numId w:val="0"/>
        </w:numPr>
        <w:spacing w:before="0" w:after="0" w:line="240" w:lineRule="auto"/>
        <w:ind w:left="2160"/>
      </w:pPr>
    </w:p>
    <w:p w14:paraId="6B442E1C" w14:textId="6481B981" w:rsidR="00FA06A7" w:rsidRPr="00A445D9" w:rsidRDefault="00FA06A7" w:rsidP="00A1655F">
      <w:pPr>
        <w:pStyle w:val="Heading3"/>
        <w:numPr>
          <w:ilvl w:val="2"/>
          <w:numId w:val="5"/>
        </w:numPr>
        <w:spacing w:before="0" w:after="0" w:line="240" w:lineRule="auto"/>
      </w:pPr>
      <w:r w:rsidRPr="00A445D9">
        <w:t>Non-sterilized non-powdered disposable gloves.</w:t>
      </w:r>
    </w:p>
    <w:p w14:paraId="2D63B0C8" w14:textId="77777777" w:rsidR="00A1655F" w:rsidRDefault="00A1655F" w:rsidP="00A1655F">
      <w:pPr>
        <w:pStyle w:val="Heading3"/>
        <w:numPr>
          <w:ilvl w:val="0"/>
          <w:numId w:val="0"/>
        </w:numPr>
        <w:spacing w:before="0" w:after="0" w:line="240" w:lineRule="auto"/>
        <w:ind w:left="2160"/>
      </w:pPr>
    </w:p>
    <w:p w14:paraId="5A95A70A" w14:textId="0EAD6761" w:rsidR="00FA06A7" w:rsidRPr="00A445D9" w:rsidRDefault="00FA06A7" w:rsidP="00A1655F">
      <w:pPr>
        <w:pStyle w:val="Heading3"/>
        <w:numPr>
          <w:ilvl w:val="2"/>
          <w:numId w:val="5"/>
        </w:numPr>
        <w:spacing w:before="0" w:after="0" w:line="240" w:lineRule="auto"/>
      </w:pPr>
      <w:r w:rsidRPr="00A445D9">
        <w:t>Floor plan &amp; property sketch.</w:t>
      </w:r>
    </w:p>
    <w:p w14:paraId="2AEE2FD2" w14:textId="77777777" w:rsidR="00A1655F" w:rsidRDefault="00A1655F" w:rsidP="00A1655F">
      <w:pPr>
        <w:pStyle w:val="Heading3"/>
        <w:numPr>
          <w:ilvl w:val="0"/>
          <w:numId w:val="0"/>
        </w:numPr>
        <w:spacing w:before="0" w:after="0" w:line="240" w:lineRule="auto"/>
        <w:ind w:left="2160"/>
      </w:pPr>
    </w:p>
    <w:p w14:paraId="47A96CDC" w14:textId="4441C9F9" w:rsidR="00FA06A7" w:rsidRPr="00A445D9" w:rsidRDefault="00FA06A7" w:rsidP="00A1655F">
      <w:pPr>
        <w:pStyle w:val="Heading3"/>
        <w:numPr>
          <w:ilvl w:val="2"/>
          <w:numId w:val="5"/>
        </w:numPr>
        <w:spacing w:before="0" w:after="0" w:line="240" w:lineRule="auto"/>
      </w:pPr>
      <w:r w:rsidRPr="00A445D9">
        <w:t>Soil sample collection form.</w:t>
      </w:r>
    </w:p>
    <w:p w14:paraId="25DA56D4" w14:textId="77777777" w:rsidR="00A1655F" w:rsidRDefault="00A1655F" w:rsidP="00A1655F">
      <w:pPr>
        <w:pStyle w:val="Heading3"/>
        <w:numPr>
          <w:ilvl w:val="0"/>
          <w:numId w:val="0"/>
        </w:numPr>
        <w:spacing w:before="0" w:after="0" w:line="240" w:lineRule="auto"/>
        <w:ind w:left="2160"/>
      </w:pPr>
    </w:p>
    <w:p w14:paraId="3329B3F0" w14:textId="787E71A2" w:rsidR="00FA06A7" w:rsidRPr="00A445D9" w:rsidRDefault="00FA06A7" w:rsidP="00A1655F">
      <w:pPr>
        <w:pStyle w:val="Heading3"/>
        <w:numPr>
          <w:ilvl w:val="2"/>
          <w:numId w:val="5"/>
        </w:numPr>
        <w:spacing w:before="0" w:after="0" w:line="240" w:lineRule="auto"/>
      </w:pPr>
      <w:r w:rsidRPr="00A445D9">
        <w:t>Laboratory submittal form.</w:t>
      </w:r>
    </w:p>
    <w:p w14:paraId="19F8CA88" w14:textId="77777777" w:rsidR="00A1655F" w:rsidRDefault="00A1655F" w:rsidP="00A1655F">
      <w:pPr>
        <w:pStyle w:val="Heading3"/>
        <w:numPr>
          <w:ilvl w:val="0"/>
          <w:numId w:val="0"/>
        </w:numPr>
        <w:spacing w:before="0" w:after="0" w:line="240" w:lineRule="auto"/>
        <w:ind w:left="2160"/>
      </w:pPr>
    </w:p>
    <w:p w14:paraId="3A950EA8" w14:textId="3D34499C" w:rsidR="00FA06A7" w:rsidRPr="00A445D9" w:rsidRDefault="00FA06A7" w:rsidP="00A1655F">
      <w:pPr>
        <w:pStyle w:val="Heading3"/>
        <w:numPr>
          <w:ilvl w:val="2"/>
          <w:numId w:val="5"/>
        </w:numPr>
        <w:spacing w:before="0" w:after="0" w:line="240" w:lineRule="auto"/>
      </w:pPr>
      <w:r w:rsidRPr="00A445D9">
        <w:t>Pre-printed labels or permanent ink pen.</w:t>
      </w:r>
    </w:p>
    <w:p w14:paraId="0050F785" w14:textId="77777777" w:rsidR="00A1655F" w:rsidRDefault="00A1655F" w:rsidP="00A1655F">
      <w:pPr>
        <w:pStyle w:val="Heading3"/>
        <w:numPr>
          <w:ilvl w:val="0"/>
          <w:numId w:val="0"/>
        </w:numPr>
        <w:spacing w:before="0" w:after="0" w:line="240" w:lineRule="auto"/>
        <w:ind w:left="2160"/>
      </w:pPr>
    </w:p>
    <w:p w14:paraId="1AECB56B" w14:textId="2D70CE5F" w:rsidR="00FA06A7" w:rsidRPr="00A445D9" w:rsidRDefault="00FA06A7" w:rsidP="00A1655F">
      <w:pPr>
        <w:pStyle w:val="Heading3"/>
        <w:numPr>
          <w:ilvl w:val="2"/>
          <w:numId w:val="5"/>
        </w:numPr>
        <w:spacing w:before="0" w:after="0" w:line="240" w:lineRule="auto"/>
      </w:pPr>
      <w:r w:rsidRPr="00A445D9">
        <w:t>Trash bag or other receptacle</w:t>
      </w:r>
      <w:r w:rsidR="00476176">
        <w:t>.</w:t>
      </w:r>
      <w:r w:rsidRPr="00A445D9">
        <w:t xml:space="preserve"> </w:t>
      </w:r>
      <w:r w:rsidR="00476176">
        <w:t>D</w:t>
      </w:r>
      <w:r w:rsidRPr="00A445D9">
        <w:t>o not use pockets or trash containers at the residence.</w:t>
      </w:r>
    </w:p>
    <w:p w14:paraId="5C66F3BC" w14:textId="3E43FA21" w:rsidR="00FA06A7" w:rsidRPr="00A445D9" w:rsidRDefault="00FA06A7" w:rsidP="00A1655F">
      <w:pPr>
        <w:pStyle w:val="Heading3"/>
        <w:numPr>
          <w:ilvl w:val="0"/>
          <w:numId w:val="0"/>
        </w:numPr>
        <w:spacing w:before="0" w:after="0" w:line="240" w:lineRule="auto"/>
      </w:pPr>
      <w:bookmarkStart w:id="1116" w:name="_Toc28930762"/>
    </w:p>
    <w:p w14:paraId="74A16483" w14:textId="1CD6C899" w:rsidR="00FA06A7" w:rsidRPr="00A445D9" w:rsidRDefault="00FA06A7" w:rsidP="00A1655F">
      <w:pPr>
        <w:pStyle w:val="Heading2"/>
        <w:keepNext/>
        <w:keepLines/>
        <w:numPr>
          <w:ilvl w:val="1"/>
          <w:numId w:val="5"/>
        </w:numPr>
        <w:spacing w:after="0"/>
        <w:ind w:left="1440"/>
        <w:rPr>
          <w:b/>
        </w:rPr>
      </w:pPr>
      <w:r w:rsidRPr="00A445D9">
        <w:rPr>
          <w:b/>
        </w:rPr>
        <w:lastRenderedPageBreak/>
        <w:t xml:space="preserve">Bare </w:t>
      </w:r>
      <w:r w:rsidR="005D24B2">
        <w:rPr>
          <w:b/>
        </w:rPr>
        <w:t>s</w:t>
      </w:r>
      <w:r w:rsidRPr="00A445D9">
        <w:rPr>
          <w:b/>
        </w:rPr>
        <w:t xml:space="preserve">oil </w:t>
      </w:r>
      <w:r w:rsidR="005D24B2">
        <w:rPr>
          <w:b/>
        </w:rPr>
        <w:t>s</w:t>
      </w:r>
      <w:r w:rsidRPr="00A445D9">
        <w:rPr>
          <w:b/>
        </w:rPr>
        <w:t xml:space="preserve">ampling </w:t>
      </w:r>
      <w:r w:rsidR="005D24B2">
        <w:rPr>
          <w:b/>
        </w:rPr>
        <w:t>p</w:t>
      </w:r>
      <w:r w:rsidRPr="00A445D9">
        <w:rPr>
          <w:b/>
        </w:rPr>
        <w:t>rocedures</w:t>
      </w:r>
      <w:bookmarkEnd w:id="1116"/>
    </w:p>
    <w:p w14:paraId="47B7ACF1" w14:textId="77777777" w:rsidR="00A1655F" w:rsidRDefault="00A1655F" w:rsidP="00A1655F">
      <w:pPr>
        <w:pStyle w:val="Heading3"/>
        <w:numPr>
          <w:ilvl w:val="0"/>
          <w:numId w:val="0"/>
        </w:numPr>
        <w:spacing w:before="0" w:after="0" w:line="240" w:lineRule="auto"/>
        <w:ind w:left="2160"/>
      </w:pPr>
    </w:p>
    <w:p w14:paraId="205B0265" w14:textId="79C9A479" w:rsidR="00FA06A7" w:rsidRPr="00A445D9" w:rsidRDefault="00FA06A7" w:rsidP="00A1655F">
      <w:pPr>
        <w:pStyle w:val="Heading3"/>
        <w:numPr>
          <w:ilvl w:val="2"/>
          <w:numId w:val="5"/>
        </w:numPr>
        <w:spacing w:before="0" w:after="0" w:line="240" w:lineRule="auto"/>
      </w:pPr>
      <w:r w:rsidRPr="00A445D9">
        <w:t>Soil sampling is not recommended when the ground is frozen.</w:t>
      </w:r>
    </w:p>
    <w:p w14:paraId="2B9477EE" w14:textId="77777777" w:rsidR="00A1655F" w:rsidRDefault="00A1655F" w:rsidP="00A1655F">
      <w:pPr>
        <w:pStyle w:val="Heading3"/>
        <w:numPr>
          <w:ilvl w:val="0"/>
          <w:numId w:val="0"/>
        </w:numPr>
        <w:spacing w:before="0" w:after="0" w:line="240" w:lineRule="auto"/>
        <w:ind w:left="2160"/>
      </w:pPr>
    </w:p>
    <w:p w14:paraId="2C838C0D" w14:textId="18AFCE92" w:rsidR="00FA06A7" w:rsidRPr="00A445D9" w:rsidRDefault="00FA06A7" w:rsidP="00A1655F">
      <w:pPr>
        <w:pStyle w:val="Heading3"/>
        <w:numPr>
          <w:ilvl w:val="2"/>
          <w:numId w:val="5"/>
        </w:numPr>
        <w:spacing w:before="0" w:after="0" w:line="240" w:lineRule="auto"/>
      </w:pPr>
      <w:r w:rsidRPr="00A445D9">
        <w:t>The location of soil samples should be recorded on the exterior site plan sketch.</w:t>
      </w:r>
    </w:p>
    <w:p w14:paraId="5EE1D4DB" w14:textId="77777777" w:rsidR="00A1655F" w:rsidRDefault="00A1655F" w:rsidP="00A1655F">
      <w:pPr>
        <w:pStyle w:val="Heading3"/>
        <w:numPr>
          <w:ilvl w:val="0"/>
          <w:numId w:val="0"/>
        </w:numPr>
        <w:spacing w:before="0" w:after="0" w:line="240" w:lineRule="auto"/>
        <w:ind w:left="2160"/>
      </w:pPr>
    </w:p>
    <w:p w14:paraId="27472FCC" w14:textId="00E4E0BC" w:rsidR="00FA06A7" w:rsidRPr="00A445D9" w:rsidRDefault="00FA06A7" w:rsidP="00A1655F">
      <w:pPr>
        <w:pStyle w:val="Heading3"/>
        <w:numPr>
          <w:ilvl w:val="2"/>
          <w:numId w:val="5"/>
        </w:numPr>
        <w:spacing w:before="0" w:after="0" w:line="240" w:lineRule="auto"/>
      </w:pPr>
      <w:r w:rsidRPr="00A445D9">
        <w:t>Perimeter Sampling Locations:</w:t>
      </w:r>
      <w:r w:rsidR="006C05A8" w:rsidRPr="00A445D9">
        <w:t xml:space="preserve"> </w:t>
      </w:r>
      <w:r w:rsidRPr="00A445D9">
        <w:t>One composite soil sample should be collected so that at least 5 and no more than 10 different aliquots of surface soil are collected from the building perimeter. The aliquots should be collected from all sides of the building where bare soil is present. Each spot should be at least 2 feet distant from each other and 2 feet away from the foundation unless the bare soil is closer than 2 feet.</w:t>
      </w:r>
    </w:p>
    <w:p w14:paraId="582CF05B" w14:textId="77777777" w:rsidR="00A1655F" w:rsidRDefault="00A1655F" w:rsidP="00A1655F">
      <w:pPr>
        <w:pStyle w:val="Heading3"/>
        <w:numPr>
          <w:ilvl w:val="0"/>
          <w:numId w:val="0"/>
        </w:numPr>
        <w:spacing w:before="0" w:after="0" w:line="240" w:lineRule="auto"/>
        <w:ind w:left="2160"/>
      </w:pPr>
    </w:p>
    <w:p w14:paraId="5E84A393" w14:textId="214B1337" w:rsidR="00FA06A7" w:rsidRPr="00A445D9" w:rsidRDefault="00FA06A7" w:rsidP="00A1655F">
      <w:pPr>
        <w:pStyle w:val="Heading3"/>
        <w:numPr>
          <w:ilvl w:val="2"/>
          <w:numId w:val="5"/>
        </w:numPr>
        <w:spacing w:before="0" w:after="0" w:line="240" w:lineRule="auto"/>
      </w:pPr>
      <w:r w:rsidRPr="00A445D9">
        <w:t>Play Area Sampling Locations:</w:t>
      </w:r>
      <w:r w:rsidR="006C05A8" w:rsidRPr="00A445D9">
        <w:t xml:space="preserve"> </w:t>
      </w:r>
      <w:r w:rsidRPr="00A445D9">
        <w:t>A second composite sample should consist of at least 3 and not more than 10 aliquots collected along an X-shaped grid in the child’s principal play area. Each spot should be at least 1 foot distant from each other. The soil where the aliquots are collected must be bare.</w:t>
      </w:r>
    </w:p>
    <w:p w14:paraId="34B1BA76" w14:textId="77777777" w:rsidR="00A1655F" w:rsidRDefault="00A1655F" w:rsidP="00A1655F">
      <w:pPr>
        <w:pStyle w:val="Heading3"/>
        <w:numPr>
          <w:ilvl w:val="0"/>
          <w:numId w:val="0"/>
        </w:numPr>
        <w:spacing w:before="0" w:after="0" w:line="240" w:lineRule="auto"/>
        <w:ind w:left="2160"/>
      </w:pPr>
    </w:p>
    <w:p w14:paraId="632FD95E" w14:textId="72C2C2A2" w:rsidR="00FA06A7" w:rsidRPr="00A445D9" w:rsidRDefault="00FA06A7" w:rsidP="00A1655F">
      <w:pPr>
        <w:pStyle w:val="Heading3"/>
        <w:numPr>
          <w:ilvl w:val="2"/>
          <w:numId w:val="5"/>
        </w:numPr>
        <w:spacing w:before="0" w:after="0" w:line="240" w:lineRule="auto"/>
      </w:pPr>
      <w:r w:rsidRPr="00A445D9">
        <w:t>The core sampling device should be used to deliver the top ½ inch of soil from each spot to the baggie. If paint chips are present, they should not be avoided and should be included in the sample. When sampling play areas, the lead inspector should make an effort to avoid including grass, twigs, stones, and other gross debris in the sample.</w:t>
      </w:r>
    </w:p>
    <w:p w14:paraId="79A2B9E7" w14:textId="77777777" w:rsidR="00A1655F" w:rsidRDefault="00A1655F" w:rsidP="00A1655F">
      <w:pPr>
        <w:pStyle w:val="Heading3"/>
        <w:numPr>
          <w:ilvl w:val="0"/>
          <w:numId w:val="0"/>
        </w:numPr>
        <w:spacing w:before="0" w:after="0" w:line="240" w:lineRule="auto"/>
        <w:ind w:left="2160"/>
      </w:pPr>
    </w:p>
    <w:p w14:paraId="0FDF9CB4" w14:textId="57E0B8B6" w:rsidR="00FA06A7" w:rsidRPr="00A445D9" w:rsidRDefault="00FA06A7" w:rsidP="00A1655F">
      <w:pPr>
        <w:pStyle w:val="Heading3"/>
        <w:numPr>
          <w:ilvl w:val="2"/>
          <w:numId w:val="5"/>
        </w:numPr>
        <w:spacing w:before="0" w:after="0" w:line="240" w:lineRule="auto"/>
      </w:pPr>
      <w:r w:rsidRPr="00A445D9">
        <w:t>When all aliquots of the composite sample have been placed in the baggie, the baggie should be zip locked or sealed. If the baggie is not 4</w:t>
      </w:r>
      <w:r w:rsidR="009F36F6">
        <w:t>-</w:t>
      </w:r>
      <w:r w:rsidRPr="00A445D9">
        <w:t>mil industrial weight, the sample should be double bagged. A label with the sample number should be affixed to the baggie. The number should be recorded on the soil platform showing the approximate location of each sample and the soil collection field data form.</w:t>
      </w:r>
    </w:p>
    <w:p w14:paraId="7F1C304B" w14:textId="77777777" w:rsidR="00A1655F" w:rsidRDefault="00A1655F" w:rsidP="00A1655F">
      <w:pPr>
        <w:pStyle w:val="Heading3"/>
        <w:numPr>
          <w:ilvl w:val="0"/>
          <w:numId w:val="0"/>
        </w:numPr>
        <w:spacing w:before="0" w:after="0" w:line="240" w:lineRule="auto"/>
        <w:ind w:left="2160"/>
      </w:pPr>
    </w:p>
    <w:p w14:paraId="4E9D7A25" w14:textId="37E59F47" w:rsidR="00FA06A7" w:rsidRPr="00A445D9" w:rsidRDefault="00FA06A7" w:rsidP="00A1655F">
      <w:pPr>
        <w:pStyle w:val="Heading3"/>
        <w:numPr>
          <w:ilvl w:val="2"/>
          <w:numId w:val="5"/>
        </w:numPr>
        <w:spacing w:before="0" w:after="0" w:line="240" w:lineRule="auto"/>
      </w:pPr>
      <w:r w:rsidRPr="00A445D9">
        <w:t>The core sampler should be cleaned with disposable wipes after each composite sample is collected. If a disposable core sampler is used, it can be used for all sub-samples, but not new composite samples unless it is cleaned thoroughly.</w:t>
      </w:r>
    </w:p>
    <w:p w14:paraId="1C7B0E70" w14:textId="77777777" w:rsidR="00A1655F" w:rsidRPr="00A1655F" w:rsidRDefault="00A1655F" w:rsidP="00A1655F">
      <w:pPr>
        <w:pStyle w:val="Heading2"/>
        <w:spacing w:after="0"/>
        <w:ind w:left="1350"/>
      </w:pPr>
      <w:bookmarkStart w:id="1117" w:name="_Toc28930763"/>
    </w:p>
    <w:p w14:paraId="3609C7C5" w14:textId="2D4BC276" w:rsidR="0061791F" w:rsidRPr="0061791F" w:rsidRDefault="00FA06A7" w:rsidP="0061791F">
      <w:pPr>
        <w:pStyle w:val="Heading2"/>
        <w:numPr>
          <w:ilvl w:val="1"/>
          <w:numId w:val="5"/>
        </w:numPr>
        <w:spacing w:after="0"/>
        <w:ind w:left="1350"/>
      </w:pPr>
      <w:r w:rsidRPr="00A445D9">
        <w:rPr>
          <w:b/>
        </w:rPr>
        <w:t xml:space="preserve">Laboratory </w:t>
      </w:r>
      <w:r w:rsidR="005D24B2">
        <w:rPr>
          <w:b/>
        </w:rPr>
        <w:t>s</w:t>
      </w:r>
      <w:r w:rsidRPr="00A445D9">
        <w:rPr>
          <w:b/>
        </w:rPr>
        <w:t>ubmittal</w:t>
      </w:r>
      <w:r w:rsidRPr="00A445D9">
        <w:t>. Submittal Form Preparation. The sample numbers on the sample container must be the same as those on the field sampling form and must also be used on the laboratory submittal form. Confirm that all samples recorded on are in fact present on the laboratory submittal form. Chain of custody requirements should be followed if applicable.</w:t>
      </w:r>
      <w:bookmarkStart w:id="1118" w:name="_Toc28930764"/>
      <w:bookmarkEnd w:id="1117"/>
    </w:p>
    <w:p w14:paraId="6431EAED" w14:textId="77777777" w:rsidR="0061791F" w:rsidRPr="0061791F" w:rsidRDefault="0061791F" w:rsidP="0061791F">
      <w:pPr>
        <w:pStyle w:val="Heading2"/>
        <w:spacing w:after="0"/>
        <w:ind w:left="1354"/>
      </w:pPr>
    </w:p>
    <w:p w14:paraId="66D507EE" w14:textId="0DBDC8E6" w:rsidR="00FA06A7" w:rsidRPr="00A445D9" w:rsidRDefault="00FA06A7" w:rsidP="0061791F">
      <w:pPr>
        <w:pStyle w:val="Heading2"/>
        <w:numPr>
          <w:ilvl w:val="1"/>
          <w:numId w:val="5"/>
        </w:numPr>
        <w:spacing w:after="0"/>
        <w:ind w:left="1354"/>
      </w:pPr>
      <w:r w:rsidRPr="00A445D9">
        <w:rPr>
          <w:b/>
        </w:rPr>
        <w:t xml:space="preserve">Laboratory </w:t>
      </w:r>
      <w:r w:rsidR="005D24B2">
        <w:rPr>
          <w:b/>
        </w:rPr>
        <w:t>a</w:t>
      </w:r>
      <w:r w:rsidRPr="00A445D9">
        <w:rPr>
          <w:b/>
        </w:rPr>
        <w:t xml:space="preserve">nalytical </w:t>
      </w:r>
      <w:r w:rsidR="005D24B2">
        <w:rPr>
          <w:b/>
        </w:rPr>
        <w:t>p</w:t>
      </w:r>
      <w:r w:rsidRPr="00A445D9">
        <w:rPr>
          <w:b/>
        </w:rPr>
        <w:t xml:space="preserve">rocedure. </w:t>
      </w:r>
      <w:r w:rsidRPr="00A445D9">
        <w:t>Laboratories analyzing soil samples must participate in the Environmental Lead Laboratory Proficiency Testing Program or equivalent and be an EPA-NLLAP Accredited Laboratory.</w:t>
      </w:r>
      <w:bookmarkEnd w:id="1118"/>
    </w:p>
    <w:p w14:paraId="76FC7B2A" w14:textId="77777777" w:rsidR="0061791F" w:rsidRDefault="0061791F" w:rsidP="0061791F">
      <w:pPr>
        <w:pStyle w:val="Heading2"/>
        <w:spacing w:after="0"/>
        <w:ind w:left="1354"/>
        <w:rPr>
          <w:b/>
        </w:rPr>
      </w:pPr>
      <w:bookmarkStart w:id="1119" w:name="_Toc28930765"/>
    </w:p>
    <w:p w14:paraId="7058599E" w14:textId="69A72534" w:rsidR="00FA06A7" w:rsidRPr="0018491F" w:rsidRDefault="00B300DA" w:rsidP="0061791F">
      <w:pPr>
        <w:pStyle w:val="Heading2"/>
        <w:numPr>
          <w:ilvl w:val="1"/>
          <w:numId w:val="5"/>
        </w:numPr>
        <w:spacing w:after="0"/>
        <w:ind w:left="1354"/>
        <w:rPr>
          <w:bCs/>
        </w:rPr>
      </w:pPr>
      <w:r>
        <w:rPr>
          <w:b/>
        </w:rPr>
        <w:t xml:space="preserve">Additional information.  </w:t>
      </w:r>
      <w:r w:rsidR="00FA06A7" w:rsidRPr="0018491F">
        <w:rPr>
          <w:bCs/>
        </w:rPr>
        <w:t>See ASTM E1727-</w:t>
      </w:r>
      <w:r w:rsidR="00B01A8E" w:rsidRPr="0018491F">
        <w:rPr>
          <w:bCs/>
        </w:rPr>
        <w:t>20</w:t>
      </w:r>
      <w:r w:rsidR="00FA06A7" w:rsidRPr="0018491F">
        <w:rPr>
          <w:bCs/>
        </w:rPr>
        <w:t>.</w:t>
      </w:r>
      <w:bookmarkEnd w:id="1119"/>
    </w:p>
    <w:p w14:paraId="554EA7DE" w14:textId="77777777" w:rsidR="00FA06A7" w:rsidRPr="00A445D9" w:rsidRDefault="00FA06A7" w:rsidP="005B4050">
      <w:pPr>
        <w:pStyle w:val="ListParagraph"/>
        <w:numPr>
          <w:ilvl w:val="0"/>
          <w:numId w:val="8"/>
        </w:numPr>
        <w:spacing w:after="200"/>
        <w:jc w:val="center"/>
        <w:rPr>
          <w:b/>
          <w:sz w:val="22"/>
          <w:szCs w:val="22"/>
        </w:rPr>
      </w:pPr>
      <w:r w:rsidRPr="00A445D9">
        <w:rPr>
          <w:b/>
          <w:sz w:val="22"/>
          <w:szCs w:val="22"/>
        </w:rPr>
        <w:br w:type="page"/>
      </w:r>
    </w:p>
    <w:p w14:paraId="7701E1DB" w14:textId="14861CA7" w:rsidR="00FA06A7" w:rsidRDefault="00FA06A7" w:rsidP="004C4D53">
      <w:pPr>
        <w:pStyle w:val="Heading1"/>
        <w:spacing w:before="0" w:line="240" w:lineRule="auto"/>
        <w:jc w:val="center"/>
      </w:pPr>
      <w:bookmarkStart w:id="1120" w:name="_Toc81469226"/>
      <w:r w:rsidRPr="00A445D9">
        <w:lastRenderedPageBreak/>
        <w:t>Appendix B:</w:t>
      </w:r>
      <w:r w:rsidR="006C05A8" w:rsidRPr="00A445D9">
        <w:t xml:space="preserve"> </w:t>
      </w:r>
      <w:r w:rsidRPr="00A445D9">
        <w:t>Lead-Safe Certificate</w:t>
      </w:r>
      <w:bookmarkEnd w:id="1120"/>
    </w:p>
    <w:p w14:paraId="7805F62D" w14:textId="77777777" w:rsidR="004C4D53" w:rsidRDefault="004C4D53" w:rsidP="004C4D53">
      <w:pPr>
        <w:pStyle w:val="Heading1"/>
        <w:spacing w:before="0" w:line="240" w:lineRule="auto"/>
        <w:jc w:val="center"/>
      </w:pPr>
    </w:p>
    <w:p w14:paraId="4850D12F" w14:textId="62A92E2D" w:rsidR="00FA06A7" w:rsidRPr="000A36CB" w:rsidRDefault="00FA06A7" w:rsidP="005B4050">
      <w:pPr>
        <w:rPr>
          <w:sz w:val="22"/>
          <w:szCs w:val="22"/>
        </w:rPr>
      </w:pPr>
      <w:r w:rsidRPr="000A36CB">
        <w:rPr>
          <w:sz w:val="22"/>
          <w:szCs w:val="22"/>
        </w:rPr>
        <w:t xml:space="preserve">This residence </w:t>
      </w:r>
      <w:r w:rsidR="007A7B52" w:rsidRPr="000A36CB">
        <w:rPr>
          <w:sz w:val="22"/>
          <w:szCs w:val="22"/>
        </w:rPr>
        <w:t xml:space="preserve">(or child occupied facility) </w:t>
      </w:r>
      <w:r w:rsidRPr="000A36CB">
        <w:rPr>
          <w:sz w:val="22"/>
          <w:szCs w:val="22"/>
        </w:rPr>
        <w:t>at</w:t>
      </w:r>
      <w:r w:rsidR="003B1AA8">
        <w:rPr>
          <w:sz w:val="22"/>
          <w:szCs w:val="22"/>
        </w:rPr>
        <w:t xml:space="preserve"> </w:t>
      </w:r>
      <w:r w:rsidRPr="000A36CB">
        <w:rPr>
          <w:sz w:val="22"/>
          <w:szCs w:val="22"/>
        </w:rPr>
        <w:t>_____________________________</w:t>
      </w:r>
      <w:r w:rsidR="007A7B52" w:rsidRPr="000A36CB">
        <w:rPr>
          <w:sz w:val="22"/>
          <w:szCs w:val="22"/>
        </w:rPr>
        <w:t xml:space="preserve"> is certified as LEAD-SAFE</w:t>
      </w:r>
      <w:r w:rsidRPr="000A36CB">
        <w:rPr>
          <w:sz w:val="22"/>
          <w:szCs w:val="22"/>
        </w:rPr>
        <w:tab/>
      </w:r>
      <w:r w:rsidR="000A36CB">
        <w:rPr>
          <w:sz w:val="22"/>
          <w:szCs w:val="22"/>
        </w:rPr>
        <w:tab/>
      </w:r>
      <w:r w:rsidR="000A36CB">
        <w:rPr>
          <w:sz w:val="22"/>
          <w:szCs w:val="22"/>
        </w:rPr>
        <w:tab/>
      </w:r>
      <w:r w:rsidR="000A36CB">
        <w:rPr>
          <w:sz w:val="22"/>
          <w:szCs w:val="22"/>
        </w:rPr>
        <w:tab/>
      </w:r>
      <w:r w:rsidR="000A36CB">
        <w:rPr>
          <w:sz w:val="22"/>
          <w:szCs w:val="22"/>
        </w:rPr>
        <w:tab/>
      </w:r>
      <w:r w:rsidR="000A36CB">
        <w:rPr>
          <w:sz w:val="22"/>
          <w:szCs w:val="22"/>
        </w:rPr>
        <w:tab/>
      </w:r>
      <w:r w:rsidR="000A36CB" w:rsidRPr="000A36CB">
        <w:rPr>
          <w:sz w:val="22"/>
          <w:szCs w:val="22"/>
        </w:rPr>
        <w:t>(address)</w:t>
      </w:r>
    </w:p>
    <w:p w14:paraId="26835404" w14:textId="048021C1" w:rsidR="00FA06A7" w:rsidRPr="000A36CB" w:rsidRDefault="007A7B52" w:rsidP="00F4748F">
      <w:pPr>
        <w:tabs>
          <w:tab w:val="left" w:pos="3600"/>
        </w:tabs>
        <w:rPr>
          <w:sz w:val="22"/>
          <w:szCs w:val="22"/>
        </w:rPr>
      </w:pPr>
      <w:r w:rsidRPr="000A36CB">
        <w:rPr>
          <w:sz w:val="22"/>
          <w:szCs w:val="22"/>
        </w:rPr>
        <w:tab/>
      </w:r>
    </w:p>
    <w:p w14:paraId="60BF8ED1" w14:textId="77777777" w:rsidR="00FA06A7" w:rsidRPr="00A445D9" w:rsidRDefault="00FA06A7" w:rsidP="007D775E">
      <w:pPr>
        <w:pStyle w:val="DefaultText"/>
        <w:jc w:val="center"/>
        <w:rPr>
          <w:rFonts w:ascii="Rockwell" w:hAnsi="Rockwell"/>
          <w:sz w:val="22"/>
        </w:rPr>
      </w:pPr>
    </w:p>
    <w:p w14:paraId="5F093B8D" w14:textId="646E3E95" w:rsidR="00FA06A7" w:rsidRPr="007D775E" w:rsidRDefault="00FA06A7" w:rsidP="007D775E">
      <w:pPr>
        <w:pStyle w:val="DefaultText"/>
        <w:jc w:val="both"/>
        <w:rPr>
          <w:rFonts w:ascii="Lydian" w:hAnsi="Lydian"/>
          <w:b/>
          <w:sz w:val="22"/>
          <w:szCs w:val="22"/>
        </w:rPr>
      </w:pPr>
      <w:r w:rsidRPr="007D775E">
        <w:rPr>
          <w:sz w:val="22"/>
          <w:szCs w:val="22"/>
        </w:rPr>
        <w:t xml:space="preserve">A (lead inspection </w:t>
      </w:r>
      <w:r w:rsidRPr="007D775E">
        <w:rPr>
          <w:i/>
          <w:sz w:val="22"/>
          <w:szCs w:val="22"/>
        </w:rPr>
        <w:t>or</w:t>
      </w:r>
      <w:r w:rsidRPr="007D775E">
        <w:rPr>
          <w:sz w:val="22"/>
          <w:szCs w:val="22"/>
        </w:rPr>
        <w:t xml:space="preserve"> risk assessment) (as defined by the Maine Department of Environmental Protection’s </w:t>
      </w:r>
      <w:r w:rsidRPr="007D775E">
        <w:rPr>
          <w:sz w:val="22"/>
          <w:szCs w:val="22"/>
          <w:u w:val="single"/>
        </w:rPr>
        <w:t>Lead Management Regulations 06-096 C.M.R. ch. 424)</w:t>
      </w:r>
      <w:r w:rsidRPr="007D775E">
        <w:rPr>
          <w:sz w:val="22"/>
          <w:szCs w:val="22"/>
        </w:rPr>
        <w:t xml:space="preserve"> for the presence of</w:t>
      </w:r>
      <w:r w:rsidR="00D92CFD" w:rsidRPr="007D775E">
        <w:rPr>
          <w:sz w:val="22"/>
          <w:szCs w:val="22"/>
        </w:rPr>
        <w:t xml:space="preserve"> lead</w:t>
      </w:r>
      <w:r w:rsidR="002D52F5" w:rsidRPr="007D775E">
        <w:rPr>
          <w:sz w:val="22"/>
          <w:szCs w:val="22"/>
        </w:rPr>
        <w:t>-</w:t>
      </w:r>
      <w:r w:rsidR="00D92CFD" w:rsidRPr="007D775E">
        <w:rPr>
          <w:sz w:val="22"/>
          <w:szCs w:val="22"/>
        </w:rPr>
        <w:t>based paint hazards and</w:t>
      </w:r>
      <w:r w:rsidRPr="007D775E">
        <w:rPr>
          <w:sz w:val="22"/>
          <w:szCs w:val="22"/>
        </w:rPr>
        <w:t xml:space="preserve"> lead hazards other than lead in water</w:t>
      </w:r>
      <w:r w:rsidRPr="007D775E">
        <w:rPr>
          <w:i/>
          <w:sz w:val="22"/>
          <w:szCs w:val="22"/>
        </w:rPr>
        <w:t xml:space="preserve"> (include if applicable),</w:t>
      </w:r>
      <w:r w:rsidRPr="007D775E">
        <w:rPr>
          <w:sz w:val="22"/>
          <w:szCs w:val="22"/>
        </w:rPr>
        <w:t xml:space="preserve"> was completed on ______________________. I certify that there were no </w:t>
      </w:r>
      <w:r w:rsidR="006262E8" w:rsidRPr="007D775E">
        <w:rPr>
          <w:sz w:val="22"/>
          <w:szCs w:val="22"/>
        </w:rPr>
        <w:t>lead-based</w:t>
      </w:r>
      <w:r w:rsidR="00D92CFD" w:rsidRPr="007D775E">
        <w:rPr>
          <w:sz w:val="22"/>
          <w:szCs w:val="22"/>
        </w:rPr>
        <w:t xml:space="preserve"> paint hazards or </w:t>
      </w:r>
      <w:r w:rsidRPr="007D775E">
        <w:rPr>
          <w:sz w:val="22"/>
          <w:szCs w:val="22"/>
        </w:rPr>
        <w:t>lead hazards (</w:t>
      </w:r>
      <w:r w:rsidRPr="007D775E">
        <w:rPr>
          <w:i/>
          <w:sz w:val="22"/>
          <w:szCs w:val="22"/>
        </w:rPr>
        <w:t xml:space="preserve">As applicable: </w:t>
      </w:r>
      <w:r w:rsidRPr="007D775E">
        <w:rPr>
          <w:sz w:val="22"/>
          <w:szCs w:val="22"/>
        </w:rPr>
        <w:t xml:space="preserve">in this residential unit and in this building’s common areas) at the time this (lead inspection </w:t>
      </w:r>
      <w:r w:rsidRPr="007D775E">
        <w:rPr>
          <w:i/>
          <w:sz w:val="22"/>
          <w:szCs w:val="22"/>
        </w:rPr>
        <w:t xml:space="preserve">or </w:t>
      </w:r>
      <w:r w:rsidRPr="007D775E">
        <w:rPr>
          <w:sz w:val="22"/>
          <w:szCs w:val="22"/>
        </w:rPr>
        <w:t xml:space="preserve">risk assessment) was completed. </w:t>
      </w:r>
      <w:r w:rsidRPr="007D775E">
        <w:rPr>
          <w:i/>
          <w:sz w:val="22"/>
          <w:szCs w:val="22"/>
        </w:rPr>
        <w:t>Optional: (</w:t>
      </w:r>
      <w:r w:rsidRPr="007D775E">
        <w:rPr>
          <w:sz w:val="22"/>
          <w:szCs w:val="22"/>
        </w:rPr>
        <w:t xml:space="preserve">Also, the property owner has a written program for performing essential maintenance practices that, when properly implemented, will correct any </w:t>
      </w:r>
      <w:r w:rsidR="00D92CFD" w:rsidRPr="007D775E">
        <w:rPr>
          <w:sz w:val="22"/>
          <w:szCs w:val="22"/>
        </w:rPr>
        <w:t>lead</w:t>
      </w:r>
      <w:r w:rsidR="002D52F5" w:rsidRPr="007D775E">
        <w:rPr>
          <w:sz w:val="22"/>
          <w:szCs w:val="22"/>
        </w:rPr>
        <w:t>-</w:t>
      </w:r>
      <w:r w:rsidR="00D92CFD" w:rsidRPr="007D775E">
        <w:rPr>
          <w:sz w:val="22"/>
          <w:szCs w:val="22"/>
        </w:rPr>
        <w:t xml:space="preserve">based paint hazards or </w:t>
      </w:r>
      <w:r w:rsidRPr="007D775E">
        <w:rPr>
          <w:sz w:val="22"/>
          <w:szCs w:val="22"/>
        </w:rPr>
        <w:t>lead hazards that may develop due to normal wear and tear or direct damage of any lead-based paint that remains in the residence. Owners and occupants must comply with a mutually agreed upon plan for implementing essential maintenance practices as needed to maintain the “Lead-Safe” condition of th</w:t>
      </w:r>
      <w:r w:rsidRPr="007D775E">
        <w:rPr>
          <w:iCs/>
          <w:sz w:val="22"/>
          <w:szCs w:val="22"/>
        </w:rPr>
        <w:t>e</w:t>
      </w:r>
      <w:r w:rsidRPr="007D775E">
        <w:rPr>
          <w:sz w:val="22"/>
          <w:szCs w:val="22"/>
        </w:rPr>
        <w:t xml:space="preserve"> residence.) </w:t>
      </w:r>
      <w:r w:rsidRPr="007D775E">
        <w:rPr>
          <w:iCs/>
          <w:sz w:val="22"/>
          <w:szCs w:val="22"/>
        </w:rPr>
        <w:t>Re</w:t>
      </w:r>
      <w:r w:rsidRPr="007D775E">
        <w:rPr>
          <w:sz w:val="22"/>
          <w:szCs w:val="22"/>
        </w:rPr>
        <w:t>evaluation of this property is due to be completed no later than ____________________________; this certificate is no longer valid after this date.</w:t>
      </w:r>
    </w:p>
    <w:p w14:paraId="003E8A23" w14:textId="77777777" w:rsidR="00FA06A7" w:rsidRPr="00A445D9" w:rsidRDefault="00FA06A7" w:rsidP="005B4050">
      <w:pPr>
        <w:spacing w:after="200"/>
        <w:rPr>
          <w:rFonts w:ascii="Lydian" w:hAnsi="Lydian"/>
          <w:b/>
        </w:rPr>
      </w:pPr>
    </w:p>
    <w:p w14:paraId="7A460221" w14:textId="77777777" w:rsidR="00FA06A7" w:rsidRPr="00A445D9" w:rsidRDefault="00FA06A7" w:rsidP="005B4050">
      <w:pPr>
        <w:pStyle w:val="DefaultText"/>
        <w:rPr>
          <w:sz w:val="22"/>
          <w:szCs w:val="22"/>
        </w:rPr>
      </w:pPr>
    </w:p>
    <w:p w14:paraId="6ACCACA4" w14:textId="77777777" w:rsidR="00FA06A7" w:rsidRPr="00A445D9" w:rsidRDefault="00FA06A7" w:rsidP="005B4050"/>
    <w:p w14:paraId="4907F328" w14:textId="77777777" w:rsidR="00FA06A7" w:rsidRPr="00A445D9" w:rsidRDefault="00FA06A7" w:rsidP="005B4050"/>
    <w:p w14:paraId="51082ECE" w14:textId="77777777" w:rsidR="00FA06A7" w:rsidRPr="00A445D9" w:rsidRDefault="00FA06A7" w:rsidP="005B4050">
      <w:pPr>
        <w:pStyle w:val="DefaultText"/>
        <w:jc w:val="center"/>
      </w:pPr>
    </w:p>
    <w:p w14:paraId="41F8768B" w14:textId="77777777" w:rsidR="00FA06A7" w:rsidRPr="00A445D9" w:rsidRDefault="00FA06A7" w:rsidP="005B4050">
      <w:r w:rsidRPr="00A445D9">
        <w:t>_______________________</w:t>
      </w:r>
      <w:r w:rsidRPr="00A445D9">
        <w:tab/>
      </w:r>
      <w:r w:rsidRPr="00A445D9">
        <w:tab/>
      </w:r>
      <w:r w:rsidRPr="00A445D9">
        <w:tab/>
        <w:t>__________________</w:t>
      </w:r>
      <w:r w:rsidRPr="00A445D9">
        <w:tab/>
        <w:t>________________</w:t>
      </w:r>
      <w:r w:rsidRPr="00A445D9">
        <w:tab/>
      </w:r>
    </w:p>
    <w:p w14:paraId="73E886F0" w14:textId="4E141E2E" w:rsidR="00FA06A7" w:rsidRPr="00A445D9" w:rsidRDefault="00FA06A7" w:rsidP="009E2FFC">
      <w:pPr>
        <w:spacing w:after="0" w:line="240" w:lineRule="auto"/>
      </w:pPr>
      <w:r w:rsidRPr="00A445D9">
        <w:t>Signature of Lead Inspector</w:t>
      </w:r>
      <w:r w:rsidRPr="00A445D9">
        <w:tab/>
      </w:r>
      <w:r w:rsidRPr="00A445D9">
        <w:tab/>
      </w:r>
      <w:r w:rsidR="00316152">
        <w:tab/>
      </w:r>
      <w:r w:rsidRPr="00A445D9">
        <w:t xml:space="preserve">Maine Certification # </w:t>
      </w:r>
      <w:r w:rsidRPr="00A445D9">
        <w:tab/>
        <w:t>Date</w:t>
      </w:r>
    </w:p>
    <w:p w14:paraId="3A8D9A3A" w14:textId="6DCF497F" w:rsidR="00FA06A7" w:rsidRPr="00A445D9" w:rsidRDefault="00FA06A7" w:rsidP="009E2FFC">
      <w:pPr>
        <w:spacing w:after="0" w:line="240" w:lineRule="auto"/>
      </w:pPr>
      <w:r w:rsidRPr="00A445D9">
        <w:t xml:space="preserve">or Risk </w:t>
      </w:r>
      <w:r w:rsidR="003A079D" w:rsidRPr="00A445D9">
        <w:t>assessor</w:t>
      </w:r>
    </w:p>
    <w:p w14:paraId="54FED7C3" w14:textId="77777777" w:rsidR="00FA06A7" w:rsidRPr="00A445D9" w:rsidRDefault="00FA06A7" w:rsidP="009E2FFC">
      <w:pPr>
        <w:spacing w:after="0" w:line="240" w:lineRule="auto"/>
      </w:pPr>
      <w:r w:rsidRPr="00A445D9">
        <w:br w:type="page"/>
      </w:r>
    </w:p>
    <w:p w14:paraId="04B61DD0" w14:textId="3D459053" w:rsidR="00FA06A7" w:rsidRPr="008F6ECC" w:rsidRDefault="00FA06A7" w:rsidP="00451F1A">
      <w:pPr>
        <w:pStyle w:val="Heading1"/>
        <w:jc w:val="center"/>
      </w:pPr>
      <w:bookmarkStart w:id="1121" w:name="_Toc81469227"/>
      <w:r w:rsidRPr="008F6ECC">
        <w:lastRenderedPageBreak/>
        <w:t>Appendix B.1</w:t>
      </w:r>
      <w:r w:rsidRPr="008F6ECC">
        <w:rPr>
          <w:bCs/>
        </w:rPr>
        <w:t>:</w:t>
      </w:r>
      <w:r w:rsidR="006C05A8" w:rsidRPr="008F6ECC">
        <w:t xml:space="preserve"> </w:t>
      </w:r>
      <w:r w:rsidRPr="008F6ECC">
        <w:t>Limited Lead-Safe Certificate</w:t>
      </w:r>
      <w:bookmarkEnd w:id="1121"/>
    </w:p>
    <w:p w14:paraId="59A27560" w14:textId="77777777" w:rsidR="00FA06A7" w:rsidRPr="00A445D9" w:rsidRDefault="00FA06A7" w:rsidP="00DF0BBE">
      <w:pPr>
        <w:pStyle w:val="Heading1"/>
        <w:spacing w:before="0" w:line="240" w:lineRule="auto"/>
        <w:jc w:val="center"/>
      </w:pPr>
    </w:p>
    <w:p w14:paraId="0C588E40" w14:textId="54494AD0" w:rsidR="00524132" w:rsidRDefault="00524132" w:rsidP="00DF0BBE">
      <w:pPr>
        <w:spacing w:after="0" w:line="240" w:lineRule="auto"/>
      </w:pPr>
      <w:r w:rsidRPr="00A445D9">
        <w:t>This residence (or child occupied facility)</w:t>
      </w:r>
      <w:r>
        <w:t xml:space="preserve"> </w:t>
      </w:r>
      <w:r w:rsidRPr="00A445D9">
        <w:t>at</w:t>
      </w:r>
      <w:r w:rsidRPr="00A445D9">
        <w:tab/>
        <w:t>_____________________________</w:t>
      </w:r>
      <w:r>
        <w:t xml:space="preserve"> </w:t>
      </w:r>
      <w:r w:rsidRPr="00A445D9">
        <w:t>is certified as LIMITED LEAD-SAFE (Lead-based paint and dust only)</w:t>
      </w:r>
      <w:r>
        <w:tab/>
      </w:r>
      <w:r>
        <w:tab/>
      </w:r>
      <w:r w:rsidRPr="00A445D9">
        <w:t>(address)</w:t>
      </w:r>
    </w:p>
    <w:p w14:paraId="1AC7E2D5" w14:textId="77777777" w:rsidR="00DF0BBE" w:rsidRPr="007D775E" w:rsidRDefault="00DF0BBE" w:rsidP="00DF0BBE">
      <w:pPr>
        <w:spacing w:after="0" w:line="240" w:lineRule="auto"/>
        <w:rPr>
          <w:sz w:val="22"/>
          <w:szCs w:val="22"/>
        </w:rPr>
      </w:pPr>
    </w:p>
    <w:p w14:paraId="70FD956B" w14:textId="7D2F20DB" w:rsidR="00FA06A7" w:rsidRPr="00DF0BBE" w:rsidRDefault="00FA06A7" w:rsidP="00DF0BBE">
      <w:pPr>
        <w:jc w:val="both"/>
        <w:rPr>
          <w:sz w:val="22"/>
          <w:szCs w:val="22"/>
        </w:rPr>
      </w:pPr>
      <w:r w:rsidRPr="00DF0BBE">
        <w:rPr>
          <w:sz w:val="22"/>
          <w:szCs w:val="22"/>
        </w:rPr>
        <w:t xml:space="preserve">A (lead inspection </w:t>
      </w:r>
      <w:r w:rsidRPr="00DF0BBE">
        <w:rPr>
          <w:i/>
          <w:sz w:val="22"/>
          <w:szCs w:val="22"/>
        </w:rPr>
        <w:t>or</w:t>
      </w:r>
      <w:r w:rsidRPr="00DF0BBE">
        <w:rPr>
          <w:sz w:val="22"/>
          <w:szCs w:val="22"/>
        </w:rPr>
        <w:t xml:space="preserve"> risk assessment) (as defined by the Maine Department of Environmental Protection’s </w:t>
      </w:r>
      <w:r w:rsidRPr="00DF0BBE">
        <w:rPr>
          <w:sz w:val="22"/>
          <w:szCs w:val="22"/>
          <w:u w:val="single"/>
        </w:rPr>
        <w:t>Lead Management Regulations 06-069 C.M.R. ch. 424)</w:t>
      </w:r>
      <w:r w:rsidRPr="00DF0BBE">
        <w:rPr>
          <w:sz w:val="22"/>
          <w:szCs w:val="22"/>
        </w:rPr>
        <w:t xml:space="preserve"> for the presence of </w:t>
      </w:r>
      <w:r w:rsidR="00D92CFD" w:rsidRPr="00DF0BBE">
        <w:rPr>
          <w:sz w:val="22"/>
          <w:szCs w:val="22"/>
        </w:rPr>
        <w:t>lead</w:t>
      </w:r>
      <w:r w:rsidR="002D52F5" w:rsidRPr="00DF0BBE">
        <w:rPr>
          <w:sz w:val="22"/>
          <w:szCs w:val="22"/>
        </w:rPr>
        <w:t>-</w:t>
      </w:r>
      <w:r w:rsidR="00D92CFD" w:rsidRPr="00DF0BBE">
        <w:rPr>
          <w:sz w:val="22"/>
          <w:szCs w:val="22"/>
        </w:rPr>
        <w:t xml:space="preserve">based paint hazards </w:t>
      </w:r>
      <w:r w:rsidRPr="00DF0BBE">
        <w:rPr>
          <w:sz w:val="22"/>
          <w:szCs w:val="22"/>
        </w:rPr>
        <w:t>limited to lead-based paint and lead dust</w:t>
      </w:r>
      <w:r w:rsidRPr="00DF0BBE">
        <w:rPr>
          <w:i/>
          <w:sz w:val="22"/>
          <w:szCs w:val="22"/>
        </w:rPr>
        <w:t>,</w:t>
      </w:r>
      <w:r w:rsidRPr="00DF0BBE">
        <w:rPr>
          <w:sz w:val="22"/>
          <w:szCs w:val="22"/>
        </w:rPr>
        <w:t xml:space="preserve"> was completed on ______________________. I certify that there were no </w:t>
      </w:r>
      <w:r w:rsidR="006262E8" w:rsidRPr="00DF0BBE">
        <w:rPr>
          <w:sz w:val="22"/>
          <w:szCs w:val="22"/>
        </w:rPr>
        <w:t>lead-based</w:t>
      </w:r>
      <w:r w:rsidR="00D92CFD" w:rsidRPr="00DF0BBE">
        <w:rPr>
          <w:sz w:val="22"/>
          <w:szCs w:val="22"/>
        </w:rPr>
        <w:t xml:space="preserve"> paint hazards </w:t>
      </w:r>
      <w:r w:rsidRPr="00DF0BBE">
        <w:rPr>
          <w:sz w:val="22"/>
          <w:szCs w:val="22"/>
        </w:rPr>
        <w:t>(</w:t>
      </w:r>
      <w:r w:rsidRPr="00DF0BBE">
        <w:rPr>
          <w:i/>
          <w:sz w:val="22"/>
          <w:szCs w:val="22"/>
        </w:rPr>
        <w:t xml:space="preserve">as applicable: </w:t>
      </w:r>
      <w:r w:rsidRPr="00DF0BBE">
        <w:rPr>
          <w:sz w:val="22"/>
          <w:szCs w:val="22"/>
        </w:rPr>
        <w:t xml:space="preserve">in this residential unit and in this building’s common areas) at the time this (lead inspection </w:t>
      </w:r>
      <w:r w:rsidRPr="00DF0BBE">
        <w:rPr>
          <w:i/>
          <w:sz w:val="22"/>
          <w:szCs w:val="22"/>
        </w:rPr>
        <w:t xml:space="preserve">or </w:t>
      </w:r>
      <w:r w:rsidRPr="00DF0BBE">
        <w:rPr>
          <w:sz w:val="22"/>
          <w:szCs w:val="22"/>
        </w:rPr>
        <w:t>risk assessment) was completed. Soil sampling was not conducted. Owners and residents should presume that any bare soil is a potential lead hazard. (</w:t>
      </w:r>
      <w:r w:rsidRPr="00DF0BBE">
        <w:rPr>
          <w:i/>
          <w:sz w:val="22"/>
          <w:szCs w:val="22"/>
        </w:rPr>
        <w:t>Optional:</w:t>
      </w:r>
      <w:r w:rsidR="006C05A8" w:rsidRPr="00DF0BBE">
        <w:rPr>
          <w:sz w:val="22"/>
          <w:szCs w:val="22"/>
        </w:rPr>
        <w:t xml:space="preserve"> </w:t>
      </w:r>
      <w:r w:rsidRPr="00DF0BBE">
        <w:rPr>
          <w:sz w:val="22"/>
          <w:szCs w:val="22"/>
        </w:rPr>
        <w:t>Also, the property owner has a written program for performing essential maintenance practices that, when properly implemented, will correct any lead hazards that may develop due to normal wear and tear or direct damage of any lead-based paint that remains in the residence. Owners and occupants must comply with a mutually agreed upon plan for implementing essential maintenance practices as needed to maintain the “Lead-Safe” condition of this residence.) A reevaluation of this property is due to be completed no later than ________________________; this certificate is no longer valid after that date.</w:t>
      </w:r>
    </w:p>
    <w:p w14:paraId="4B5A2C79" w14:textId="77777777" w:rsidR="00FA06A7" w:rsidRPr="00A445D9" w:rsidRDefault="00FA06A7" w:rsidP="005B4050"/>
    <w:p w14:paraId="5D68E882" w14:textId="77777777" w:rsidR="00FA06A7" w:rsidRPr="00A445D9" w:rsidRDefault="00FA06A7" w:rsidP="005B4050"/>
    <w:p w14:paraId="1CACB92B" w14:textId="77777777" w:rsidR="00FA06A7" w:rsidRPr="00A445D9" w:rsidRDefault="00FA06A7" w:rsidP="005B4050"/>
    <w:p w14:paraId="2948565A" w14:textId="77777777" w:rsidR="00FA06A7" w:rsidRPr="00A445D9" w:rsidRDefault="00FA06A7" w:rsidP="005B4050"/>
    <w:p w14:paraId="57258938" w14:textId="77777777" w:rsidR="00FA06A7" w:rsidRPr="00A445D9" w:rsidRDefault="00FA06A7" w:rsidP="005B4050"/>
    <w:p w14:paraId="560E10F8" w14:textId="77777777" w:rsidR="00FA06A7" w:rsidRPr="00A445D9" w:rsidRDefault="00FA06A7" w:rsidP="005B4050">
      <w:r w:rsidRPr="00A445D9">
        <w:t>_______________________</w:t>
      </w:r>
      <w:r w:rsidRPr="00A445D9">
        <w:tab/>
      </w:r>
      <w:r w:rsidRPr="00A445D9">
        <w:tab/>
        <w:t>__________________</w:t>
      </w:r>
      <w:r w:rsidRPr="00A445D9">
        <w:tab/>
      </w:r>
      <w:r w:rsidRPr="00A445D9">
        <w:tab/>
        <w:t>________________</w:t>
      </w:r>
      <w:r w:rsidRPr="00A445D9">
        <w:tab/>
      </w:r>
    </w:p>
    <w:p w14:paraId="74ADDBF2" w14:textId="77777777" w:rsidR="00FA06A7" w:rsidRPr="00A445D9" w:rsidRDefault="00FA06A7" w:rsidP="005606A5">
      <w:pPr>
        <w:spacing w:after="0" w:line="240" w:lineRule="auto"/>
      </w:pPr>
      <w:r w:rsidRPr="00A445D9">
        <w:t>Signature of Lead Inspector</w:t>
      </w:r>
      <w:r w:rsidRPr="00A445D9">
        <w:tab/>
      </w:r>
      <w:r w:rsidRPr="00A445D9">
        <w:tab/>
        <w:t xml:space="preserve">Maine Certification # </w:t>
      </w:r>
      <w:r w:rsidRPr="00A445D9">
        <w:tab/>
      </w:r>
      <w:r w:rsidRPr="00A445D9">
        <w:tab/>
        <w:t>Date</w:t>
      </w:r>
    </w:p>
    <w:p w14:paraId="4CDBDBA8" w14:textId="44437955" w:rsidR="00FA06A7" w:rsidRPr="00A445D9" w:rsidRDefault="00FA06A7" w:rsidP="005606A5">
      <w:pPr>
        <w:spacing w:after="0" w:line="240" w:lineRule="auto"/>
      </w:pPr>
      <w:r w:rsidRPr="00A445D9">
        <w:t xml:space="preserve">or Risk </w:t>
      </w:r>
      <w:r w:rsidR="003A079D" w:rsidRPr="00A445D9">
        <w:t>assessor</w:t>
      </w:r>
    </w:p>
    <w:p w14:paraId="2986A8E7" w14:textId="77777777" w:rsidR="00FA06A7" w:rsidRPr="00A445D9" w:rsidRDefault="00FA06A7" w:rsidP="005B4050">
      <w:pPr>
        <w:spacing w:after="200"/>
        <w:rPr>
          <w:rFonts w:ascii="Lydian" w:hAnsi="Lydian"/>
          <w:b/>
          <w:sz w:val="22"/>
        </w:rPr>
      </w:pPr>
    </w:p>
    <w:p w14:paraId="5477127B" w14:textId="77777777" w:rsidR="00FA06A7" w:rsidRPr="00A445D9" w:rsidRDefault="00FA06A7" w:rsidP="005B4050">
      <w:r w:rsidRPr="00A445D9">
        <w:br w:type="page"/>
      </w:r>
    </w:p>
    <w:p w14:paraId="61D90E30" w14:textId="0A355C56" w:rsidR="00FA06A7" w:rsidRPr="00A445D9" w:rsidRDefault="00FA06A7" w:rsidP="00966629">
      <w:pPr>
        <w:pStyle w:val="Heading1"/>
        <w:spacing w:before="0" w:line="240" w:lineRule="auto"/>
        <w:jc w:val="center"/>
        <w:rPr>
          <w:b w:val="0"/>
        </w:rPr>
      </w:pPr>
      <w:bookmarkStart w:id="1122" w:name="_Toc81469228"/>
      <w:r w:rsidRPr="00A445D9">
        <w:lastRenderedPageBreak/>
        <w:t>Appendix C:</w:t>
      </w:r>
      <w:r w:rsidR="006C05A8" w:rsidRPr="00A445D9">
        <w:t xml:space="preserve"> </w:t>
      </w:r>
      <w:r w:rsidRPr="00A445D9">
        <w:t>HUD Guidelines for the Evaluation of Control of</w:t>
      </w:r>
      <w:r w:rsidRPr="00A445D9">
        <w:rPr>
          <w:bCs/>
        </w:rPr>
        <w:t xml:space="preserve"> Lead-Based Paint Hazards or Housing</w:t>
      </w:r>
      <w:bookmarkEnd w:id="1122"/>
    </w:p>
    <w:p w14:paraId="5F023535" w14:textId="77777777" w:rsidR="00FA06A7" w:rsidRPr="00A445D9" w:rsidRDefault="00FA06A7" w:rsidP="00966629">
      <w:pPr>
        <w:pStyle w:val="Heading1"/>
        <w:spacing w:before="0" w:line="240" w:lineRule="auto"/>
        <w:jc w:val="center"/>
      </w:pPr>
    </w:p>
    <w:p w14:paraId="72C01010" w14:textId="45C22B82" w:rsidR="00FA06A7" w:rsidRPr="00A445D9" w:rsidRDefault="00FA06A7" w:rsidP="00966629">
      <w:pPr>
        <w:spacing w:after="0" w:line="240" w:lineRule="auto"/>
        <w:ind w:left="720"/>
        <w:rPr>
          <w:b/>
          <w:sz w:val="22"/>
          <w:szCs w:val="22"/>
        </w:rPr>
      </w:pPr>
      <w:r w:rsidRPr="00A445D9">
        <w:rPr>
          <w:b/>
          <w:sz w:val="22"/>
          <w:szCs w:val="22"/>
        </w:rPr>
        <w:t>Composite Dust Sampling</w:t>
      </w:r>
    </w:p>
    <w:p w14:paraId="6F70B575" w14:textId="77777777" w:rsidR="00966629" w:rsidRDefault="00966629" w:rsidP="00966629">
      <w:pPr>
        <w:spacing w:after="0" w:line="240" w:lineRule="auto"/>
        <w:ind w:left="720"/>
        <w:rPr>
          <w:sz w:val="22"/>
          <w:szCs w:val="22"/>
        </w:rPr>
      </w:pPr>
    </w:p>
    <w:p w14:paraId="0A07B000" w14:textId="226A9F5F" w:rsidR="00FA06A7" w:rsidRPr="00A445D9" w:rsidRDefault="00FA06A7" w:rsidP="00966629">
      <w:pPr>
        <w:spacing w:after="0" w:line="240" w:lineRule="auto"/>
        <w:ind w:left="720"/>
        <w:rPr>
          <w:sz w:val="22"/>
          <w:szCs w:val="22"/>
        </w:rPr>
      </w:pPr>
      <w:r w:rsidRPr="00A445D9">
        <w:rPr>
          <w:sz w:val="22"/>
          <w:szCs w:val="22"/>
        </w:rPr>
        <w:t>If composite sampling is used, a minimum of three separate composite dust samples should be collected.</w:t>
      </w:r>
      <w:r w:rsidRPr="00A445D9">
        <w:rPr>
          <w:sz w:val="22"/>
        </w:rPr>
        <w:t xml:space="preserve"> </w:t>
      </w:r>
      <w:r w:rsidRPr="00A445D9">
        <w:rPr>
          <w:sz w:val="22"/>
          <w:szCs w:val="22"/>
        </w:rPr>
        <w:t>A fourth composite sample is needed if wall-to-wall carpets are present.</w:t>
      </w:r>
      <w:r w:rsidRPr="00A445D9">
        <w:rPr>
          <w:sz w:val="22"/>
        </w:rPr>
        <w:t xml:space="preserve"> </w:t>
      </w:r>
      <w:r w:rsidRPr="00A445D9">
        <w:rPr>
          <w:sz w:val="22"/>
          <w:szCs w:val="22"/>
        </w:rPr>
        <w:t>The composite samples should be collected from floor, interior windowsills, and window troughs.</w:t>
      </w:r>
    </w:p>
    <w:p w14:paraId="67537ED7" w14:textId="77777777" w:rsidR="005606A5" w:rsidRDefault="005606A5" w:rsidP="00966629">
      <w:pPr>
        <w:spacing w:after="0" w:line="240" w:lineRule="auto"/>
        <w:ind w:left="720"/>
        <w:rPr>
          <w:sz w:val="22"/>
          <w:szCs w:val="22"/>
        </w:rPr>
      </w:pPr>
    </w:p>
    <w:p w14:paraId="308ED6BE" w14:textId="450BEB39" w:rsidR="00FA06A7" w:rsidRPr="00A445D9" w:rsidRDefault="00FA06A7" w:rsidP="00966629">
      <w:pPr>
        <w:spacing w:after="0" w:line="240" w:lineRule="auto"/>
        <w:ind w:left="720"/>
        <w:rPr>
          <w:sz w:val="22"/>
          <w:szCs w:val="22"/>
        </w:rPr>
      </w:pPr>
      <w:r w:rsidRPr="00A445D9">
        <w:rPr>
          <w:sz w:val="22"/>
          <w:szCs w:val="22"/>
        </w:rPr>
        <w:t xml:space="preserve">Risk </w:t>
      </w:r>
      <w:r w:rsidR="003A079D" w:rsidRPr="00A445D9">
        <w:rPr>
          <w:sz w:val="22"/>
          <w:szCs w:val="22"/>
        </w:rPr>
        <w:t>assessor</w:t>
      </w:r>
      <w:r w:rsidRPr="00A445D9">
        <w:rPr>
          <w:sz w:val="22"/>
          <w:szCs w:val="22"/>
        </w:rPr>
        <w:t>s should follow the composite sampling protocol found in Appendix A of this Chapter.</w:t>
      </w:r>
      <w:r w:rsidRPr="00A445D9">
        <w:rPr>
          <w:sz w:val="22"/>
        </w:rPr>
        <w:t xml:space="preserve"> </w:t>
      </w:r>
      <w:r w:rsidRPr="00A445D9">
        <w:rPr>
          <w:sz w:val="22"/>
          <w:szCs w:val="22"/>
        </w:rPr>
        <w:t>The following rules should be observed when conducting composite dust wipe sampling.</w:t>
      </w:r>
    </w:p>
    <w:p w14:paraId="3C4C84FC" w14:textId="77777777" w:rsidR="00966629" w:rsidRDefault="00966629" w:rsidP="00966629">
      <w:pPr>
        <w:pStyle w:val="ListParagraph"/>
        <w:spacing w:after="0" w:line="240" w:lineRule="auto"/>
        <w:ind w:left="2160"/>
        <w:rPr>
          <w:sz w:val="22"/>
          <w:szCs w:val="22"/>
        </w:rPr>
      </w:pPr>
    </w:p>
    <w:p w14:paraId="54CC5625" w14:textId="51EE4150" w:rsidR="00FA06A7" w:rsidRPr="00A445D9" w:rsidRDefault="00FA06A7" w:rsidP="00054381">
      <w:pPr>
        <w:pStyle w:val="ListParagraph"/>
        <w:spacing w:after="0" w:line="240" w:lineRule="auto"/>
        <w:ind w:left="1440"/>
        <w:rPr>
          <w:sz w:val="22"/>
          <w:szCs w:val="22"/>
        </w:rPr>
      </w:pPr>
      <w:r w:rsidRPr="00A445D9">
        <w:rPr>
          <w:sz w:val="22"/>
          <w:szCs w:val="22"/>
        </w:rPr>
        <w:t>Separate composite samples are required from carpeted and hard surfaces (e.g., single composite sample should not be collected from both carpeted and bare floors).</w:t>
      </w:r>
    </w:p>
    <w:p w14:paraId="527C6751" w14:textId="77777777" w:rsidR="00966629" w:rsidRDefault="00966629" w:rsidP="00054381">
      <w:pPr>
        <w:spacing w:after="0" w:line="240" w:lineRule="auto"/>
        <w:ind w:left="1440"/>
        <w:rPr>
          <w:sz w:val="22"/>
          <w:szCs w:val="22"/>
        </w:rPr>
      </w:pPr>
    </w:p>
    <w:p w14:paraId="45B1D2D4" w14:textId="5E96991A" w:rsidR="00FA06A7" w:rsidRPr="00A445D9" w:rsidRDefault="00FA06A7" w:rsidP="00054381">
      <w:pPr>
        <w:spacing w:after="0" w:line="240" w:lineRule="auto"/>
        <w:ind w:left="1440"/>
        <w:rPr>
          <w:sz w:val="22"/>
          <w:szCs w:val="22"/>
        </w:rPr>
      </w:pPr>
      <w:r w:rsidRPr="00A445D9">
        <w:rPr>
          <w:sz w:val="22"/>
          <w:szCs w:val="22"/>
        </w:rPr>
        <w:t>Separate composite samples are required from each different component sampled (e.g., a single composite sample should not be collected from both floors and interior windowsills).</w:t>
      </w:r>
    </w:p>
    <w:p w14:paraId="1D00AF6C" w14:textId="77777777" w:rsidR="00966629" w:rsidRDefault="00966629" w:rsidP="00054381">
      <w:pPr>
        <w:spacing w:after="0" w:line="240" w:lineRule="auto"/>
        <w:ind w:left="1440"/>
        <w:rPr>
          <w:sz w:val="22"/>
          <w:szCs w:val="22"/>
        </w:rPr>
      </w:pPr>
    </w:p>
    <w:p w14:paraId="486DAC02" w14:textId="09946559" w:rsidR="00FA06A7" w:rsidRPr="00A445D9" w:rsidRDefault="00FA06A7" w:rsidP="00054381">
      <w:pPr>
        <w:spacing w:after="0" w:line="240" w:lineRule="auto"/>
        <w:ind w:left="1440"/>
        <w:rPr>
          <w:sz w:val="22"/>
          <w:szCs w:val="22"/>
        </w:rPr>
      </w:pPr>
      <w:r w:rsidRPr="00A445D9">
        <w:rPr>
          <w:sz w:val="22"/>
          <w:szCs w:val="22"/>
        </w:rPr>
        <w:t>Separate composite samples are required for each dwelling unit.</w:t>
      </w:r>
      <w:r w:rsidRPr="00A445D9">
        <w:rPr>
          <w:strike/>
          <w:sz w:val="22"/>
          <w:szCs w:val="22"/>
        </w:rPr>
        <w:t xml:space="preserve"> </w:t>
      </w:r>
    </w:p>
    <w:p w14:paraId="16F42D06" w14:textId="77777777" w:rsidR="00966629" w:rsidRDefault="00966629" w:rsidP="00054381">
      <w:pPr>
        <w:spacing w:after="0" w:line="240" w:lineRule="auto"/>
        <w:ind w:left="1440"/>
        <w:rPr>
          <w:sz w:val="22"/>
          <w:szCs w:val="22"/>
        </w:rPr>
      </w:pPr>
    </w:p>
    <w:p w14:paraId="0A88FEAA" w14:textId="5F0DFF9E" w:rsidR="00FA06A7" w:rsidRPr="00A445D9" w:rsidRDefault="00FA06A7" w:rsidP="00054381">
      <w:pPr>
        <w:spacing w:after="0" w:line="240" w:lineRule="auto"/>
        <w:ind w:left="1440"/>
        <w:rPr>
          <w:sz w:val="22"/>
          <w:szCs w:val="22"/>
        </w:rPr>
      </w:pPr>
      <w:r w:rsidRPr="00A445D9">
        <w:rPr>
          <w:sz w:val="22"/>
          <w:szCs w:val="22"/>
        </w:rPr>
        <w:t>Floor surface areas sampled in each room should be approximately the same size (1 ft</w:t>
      </w:r>
      <w:r w:rsidR="00951C05" w:rsidRPr="00951C05">
        <w:rPr>
          <w:sz w:val="22"/>
          <w:szCs w:val="22"/>
          <w:vertAlign w:val="superscript"/>
        </w:rPr>
        <w:t>2</w:t>
      </w:r>
      <w:r w:rsidRPr="00A445D9">
        <w:rPr>
          <w:sz w:val="22"/>
          <w:szCs w:val="22"/>
        </w:rPr>
        <w:t xml:space="preserve"> or 929 c</w:t>
      </w:r>
      <w:r w:rsidR="00951C05">
        <w:rPr>
          <w:sz w:val="22"/>
          <w:szCs w:val="22"/>
        </w:rPr>
        <w:t>m</w:t>
      </w:r>
      <w:r w:rsidR="00951C05" w:rsidRPr="00951C05">
        <w:rPr>
          <w:sz w:val="22"/>
          <w:szCs w:val="22"/>
          <w:vertAlign w:val="superscript"/>
        </w:rPr>
        <w:t>2</w:t>
      </w:r>
      <w:r w:rsidRPr="00A445D9">
        <w:rPr>
          <w:sz w:val="22"/>
          <w:szCs w:val="22"/>
        </w:rPr>
        <w:t>).</w:t>
      </w:r>
      <w:r w:rsidRPr="00A445D9">
        <w:rPr>
          <w:sz w:val="22"/>
        </w:rPr>
        <w:t xml:space="preserve"> </w:t>
      </w:r>
      <w:r w:rsidRPr="00A445D9">
        <w:rPr>
          <w:sz w:val="22"/>
          <w:szCs w:val="22"/>
        </w:rPr>
        <w:t xml:space="preserve">Window trough and interior windowsill sampling sizes are dependent on window </w:t>
      </w:r>
      <w:r w:rsidR="006262E8" w:rsidRPr="00A445D9">
        <w:rPr>
          <w:sz w:val="22"/>
          <w:szCs w:val="22"/>
        </w:rPr>
        <w:t>characteristics but</w:t>
      </w:r>
      <w:r w:rsidRPr="00A445D9">
        <w:rPr>
          <w:sz w:val="22"/>
          <w:szCs w:val="22"/>
        </w:rPr>
        <w:t xml:space="preserve"> should be as similar as possible from room to room (e.g., the surface sampling area should not be skewed so that one room is oversampled).</w:t>
      </w:r>
    </w:p>
    <w:p w14:paraId="52F63A9B" w14:textId="77777777" w:rsidR="00966629" w:rsidRDefault="00966629" w:rsidP="00054381">
      <w:pPr>
        <w:spacing w:after="0" w:line="240" w:lineRule="auto"/>
        <w:ind w:left="1440"/>
        <w:rPr>
          <w:sz w:val="22"/>
          <w:szCs w:val="22"/>
        </w:rPr>
      </w:pPr>
    </w:p>
    <w:p w14:paraId="0EC5CA51" w14:textId="306FFAD3" w:rsidR="00FA06A7" w:rsidRPr="00A445D9" w:rsidRDefault="00FA06A7" w:rsidP="00054381">
      <w:pPr>
        <w:spacing w:after="0" w:line="240" w:lineRule="auto"/>
        <w:ind w:left="1440"/>
        <w:rPr>
          <w:sz w:val="22"/>
          <w:szCs w:val="22"/>
        </w:rPr>
      </w:pPr>
      <w:r w:rsidRPr="00A445D9">
        <w:rPr>
          <w:sz w:val="22"/>
          <w:szCs w:val="22"/>
        </w:rPr>
        <w:t>A new wipe should always be used for each spot sampled.</w:t>
      </w:r>
    </w:p>
    <w:p w14:paraId="05E65EFD" w14:textId="77777777" w:rsidR="00966629" w:rsidRDefault="00966629" w:rsidP="00054381">
      <w:pPr>
        <w:spacing w:after="0" w:line="240" w:lineRule="auto"/>
        <w:ind w:left="1440"/>
        <w:rPr>
          <w:sz w:val="22"/>
          <w:szCs w:val="22"/>
        </w:rPr>
      </w:pPr>
    </w:p>
    <w:p w14:paraId="77C5CED4" w14:textId="71D6B512" w:rsidR="00FA06A7" w:rsidRDefault="00FA06A7" w:rsidP="00054381">
      <w:pPr>
        <w:spacing w:after="0" w:line="240" w:lineRule="auto"/>
        <w:ind w:left="1440"/>
        <w:rPr>
          <w:sz w:val="22"/>
          <w:szCs w:val="22"/>
        </w:rPr>
      </w:pPr>
      <w:r w:rsidRPr="00A445D9">
        <w:rPr>
          <w:sz w:val="22"/>
          <w:szCs w:val="22"/>
        </w:rPr>
        <w:t>No more than four different wipes should be inserted into a single container for a composite sample.</w:t>
      </w:r>
      <w:r w:rsidRPr="00A445D9">
        <w:rPr>
          <w:sz w:val="22"/>
        </w:rPr>
        <w:t xml:space="preserve"> </w:t>
      </w:r>
      <w:r w:rsidRPr="00A445D9">
        <w:rPr>
          <w:sz w:val="22"/>
          <w:szCs w:val="22"/>
        </w:rPr>
        <w:t>Acceptable recovery rates (80-130 percent of the "true" value) have been found when no more than four wipes are analyzed as a single sample (Jacobs, 1993©).</w:t>
      </w:r>
    </w:p>
    <w:p w14:paraId="54ED7756" w14:textId="77777777" w:rsidR="00966629" w:rsidRPr="00A445D9" w:rsidRDefault="00966629" w:rsidP="00966629">
      <w:pPr>
        <w:spacing w:after="0" w:line="240" w:lineRule="auto"/>
        <w:ind w:left="2160"/>
        <w:rPr>
          <w:sz w:val="22"/>
          <w:szCs w:val="22"/>
        </w:rPr>
      </w:pPr>
    </w:p>
    <w:p w14:paraId="650144D4" w14:textId="6B9296CE" w:rsidR="00FA06A7" w:rsidRPr="00A445D9" w:rsidRDefault="00FA06A7" w:rsidP="00966629">
      <w:pPr>
        <w:spacing w:after="0" w:line="240" w:lineRule="auto"/>
        <w:ind w:left="720"/>
        <w:rPr>
          <w:sz w:val="22"/>
          <w:szCs w:val="22"/>
        </w:rPr>
      </w:pPr>
      <w:r w:rsidRPr="00A445D9">
        <w:rPr>
          <w:sz w:val="22"/>
          <w:szCs w:val="22"/>
        </w:rPr>
        <w:t xml:space="preserve">While a risk </w:t>
      </w:r>
      <w:r w:rsidR="003A079D" w:rsidRPr="00A445D9">
        <w:rPr>
          <w:sz w:val="22"/>
          <w:szCs w:val="22"/>
        </w:rPr>
        <w:t>assessor</w:t>
      </w:r>
      <w:r w:rsidRPr="00A445D9">
        <w:rPr>
          <w:sz w:val="22"/>
          <w:szCs w:val="22"/>
        </w:rPr>
        <w:t xml:space="preserve"> should exercise professional judgement about the number and location of samples, three or four composite dust samples are sufficient for most evaluations in smaller dwelling units.</w:t>
      </w:r>
    </w:p>
    <w:p w14:paraId="67F5F0BA" w14:textId="77777777" w:rsidR="00966629" w:rsidRDefault="00966629" w:rsidP="00966629">
      <w:pPr>
        <w:spacing w:after="0" w:line="240" w:lineRule="auto"/>
        <w:ind w:left="720"/>
        <w:rPr>
          <w:sz w:val="22"/>
          <w:szCs w:val="22"/>
        </w:rPr>
      </w:pPr>
    </w:p>
    <w:p w14:paraId="1889EDDD" w14:textId="5B6C61EF" w:rsidR="00FA06A7" w:rsidRPr="00A445D9" w:rsidRDefault="00FA06A7" w:rsidP="00966629">
      <w:pPr>
        <w:spacing w:after="0" w:line="240" w:lineRule="auto"/>
        <w:ind w:left="720"/>
        <w:rPr>
          <w:sz w:val="22"/>
          <w:szCs w:val="22"/>
        </w:rPr>
      </w:pPr>
      <w:r w:rsidRPr="00A445D9">
        <w:rPr>
          <w:sz w:val="22"/>
          <w:szCs w:val="22"/>
        </w:rPr>
        <w:t>In an unoccupied dwelling unit or a dwelling unit facing turnover, the areas that are most likely to have lead-contaminated dust should be sampled.</w:t>
      </w:r>
      <w:r w:rsidRPr="00A445D9">
        <w:rPr>
          <w:sz w:val="22"/>
        </w:rPr>
        <w:t xml:space="preserve"> </w:t>
      </w:r>
      <w:r w:rsidRPr="00A445D9">
        <w:rPr>
          <w:sz w:val="22"/>
          <w:szCs w:val="22"/>
        </w:rPr>
        <w:t>In general, floor samples should be collected in the four rooms with the greatest evidence of chipping and peeling paint.</w:t>
      </w:r>
      <w:r w:rsidRPr="00A445D9">
        <w:rPr>
          <w:sz w:val="22"/>
        </w:rPr>
        <w:t xml:space="preserve"> </w:t>
      </w:r>
      <w:r w:rsidRPr="00A445D9">
        <w:rPr>
          <w:sz w:val="22"/>
          <w:szCs w:val="22"/>
        </w:rPr>
        <w:t>In a dwelling unit where children reside, however, areas where young children are most likely to be exposed to lead hazards should be sampled.</w:t>
      </w:r>
      <w:r w:rsidRPr="00A445D9">
        <w:rPr>
          <w:sz w:val="22"/>
        </w:rPr>
        <w:t xml:space="preserve"> </w:t>
      </w:r>
      <w:r w:rsidRPr="00A445D9">
        <w:rPr>
          <w:sz w:val="22"/>
          <w:szCs w:val="22"/>
        </w:rPr>
        <w:t>The recommended subsampling locations for houses with children are the following:</w:t>
      </w:r>
    </w:p>
    <w:p w14:paraId="4B0E001F" w14:textId="77777777" w:rsidR="00966629" w:rsidRDefault="00966629" w:rsidP="00966629">
      <w:pPr>
        <w:spacing w:after="0" w:line="240" w:lineRule="auto"/>
        <w:ind w:left="2160"/>
        <w:rPr>
          <w:sz w:val="22"/>
          <w:szCs w:val="22"/>
        </w:rPr>
      </w:pPr>
    </w:p>
    <w:p w14:paraId="351E753C" w14:textId="612106C8" w:rsidR="00FA06A7" w:rsidRPr="00A445D9" w:rsidRDefault="00FA06A7" w:rsidP="006D34D5">
      <w:pPr>
        <w:spacing w:after="0" w:line="240" w:lineRule="auto"/>
        <w:ind w:left="1440"/>
        <w:rPr>
          <w:sz w:val="22"/>
          <w:szCs w:val="22"/>
        </w:rPr>
      </w:pPr>
      <w:r w:rsidRPr="00A445D9">
        <w:rPr>
          <w:sz w:val="22"/>
          <w:szCs w:val="22"/>
        </w:rPr>
        <w:t>Principal playroom for children (usually the TV room, living room, or dining room).</w:t>
      </w:r>
    </w:p>
    <w:p w14:paraId="4C91A223" w14:textId="77777777" w:rsidR="00966629" w:rsidRDefault="00966629" w:rsidP="006D34D5">
      <w:pPr>
        <w:spacing w:after="0" w:line="240" w:lineRule="auto"/>
        <w:ind w:left="1440"/>
        <w:rPr>
          <w:sz w:val="22"/>
          <w:szCs w:val="22"/>
        </w:rPr>
      </w:pPr>
    </w:p>
    <w:p w14:paraId="2A4F4DA6" w14:textId="73277A74" w:rsidR="00FA06A7" w:rsidRPr="00A445D9" w:rsidRDefault="00FA06A7" w:rsidP="006D34D5">
      <w:pPr>
        <w:spacing w:after="0" w:line="240" w:lineRule="auto"/>
        <w:ind w:left="1440"/>
        <w:rPr>
          <w:sz w:val="22"/>
          <w:szCs w:val="22"/>
        </w:rPr>
      </w:pPr>
      <w:r w:rsidRPr="00A445D9">
        <w:rPr>
          <w:sz w:val="22"/>
          <w:szCs w:val="22"/>
        </w:rPr>
        <w:t>Kitchen.</w:t>
      </w:r>
    </w:p>
    <w:p w14:paraId="1F319A8A" w14:textId="77777777" w:rsidR="00966629" w:rsidRDefault="00966629" w:rsidP="006D34D5">
      <w:pPr>
        <w:spacing w:after="0" w:line="240" w:lineRule="auto"/>
        <w:ind w:left="1440"/>
        <w:rPr>
          <w:sz w:val="22"/>
          <w:szCs w:val="22"/>
        </w:rPr>
      </w:pPr>
    </w:p>
    <w:p w14:paraId="47E9EAD7" w14:textId="0A05E512" w:rsidR="00FA06A7" w:rsidRPr="00A445D9" w:rsidRDefault="00FA06A7" w:rsidP="006D34D5">
      <w:pPr>
        <w:spacing w:after="0" w:line="240" w:lineRule="auto"/>
        <w:ind w:left="1440"/>
        <w:rPr>
          <w:sz w:val="22"/>
          <w:szCs w:val="22"/>
        </w:rPr>
      </w:pPr>
      <w:r w:rsidRPr="00A445D9">
        <w:rPr>
          <w:sz w:val="22"/>
          <w:szCs w:val="22"/>
        </w:rPr>
        <w:lastRenderedPageBreak/>
        <w:t>Bedroom of the youngest child, who is over 6 months of age (children under 6 months are unlikely to be exposed to dust</w:t>
      </w:r>
      <w:r w:rsidRPr="00A445D9">
        <w:rPr>
          <w:rStyle w:val="FootnoteReference"/>
          <w:sz w:val="22"/>
          <w:szCs w:val="22"/>
        </w:rPr>
        <w:footnoteReference w:id="2"/>
      </w:r>
      <w:r w:rsidRPr="00A445D9">
        <w:rPr>
          <w:sz w:val="22"/>
          <w:szCs w:val="22"/>
        </w:rPr>
        <w:t>).</w:t>
      </w:r>
    </w:p>
    <w:p w14:paraId="6F2B83E0" w14:textId="77777777" w:rsidR="00966629" w:rsidRDefault="00966629" w:rsidP="006D34D5">
      <w:pPr>
        <w:spacing w:after="0" w:line="240" w:lineRule="auto"/>
        <w:ind w:left="1440"/>
        <w:rPr>
          <w:sz w:val="22"/>
          <w:szCs w:val="22"/>
        </w:rPr>
      </w:pPr>
    </w:p>
    <w:p w14:paraId="670E58C7" w14:textId="4D02600C" w:rsidR="00FA06A7" w:rsidRPr="00A445D9" w:rsidRDefault="00FA06A7" w:rsidP="006D34D5">
      <w:pPr>
        <w:spacing w:after="0" w:line="240" w:lineRule="auto"/>
        <w:ind w:left="1440"/>
        <w:rPr>
          <w:sz w:val="22"/>
          <w:szCs w:val="22"/>
        </w:rPr>
      </w:pPr>
      <w:r w:rsidRPr="00A445D9">
        <w:rPr>
          <w:sz w:val="22"/>
          <w:szCs w:val="22"/>
        </w:rPr>
        <w:t>Bedroom of the next oldest child.</w:t>
      </w:r>
    </w:p>
    <w:p w14:paraId="059ABF63" w14:textId="77777777" w:rsidR="00966629" w:rsidRDefault="00966629" w:rsidP="00966629">
      <w:pPr>
        <w:spacing w:after="0" w:line="240" w:lineRule="auto"/>
        <w:ind w:left="720"/>
        <w:rPr>
          <w:sz w:val="22"/>
          <w:szCs w:val="22"/>
        </w:rPr>
      </w:pPr>
    </w:p>
    <w:p w14:paraId="7AAB631F" w14:textId="736F0835" w:rsidR="00FA06A7" w:rsidRPr="00A445D9" w:rsidRDefault="00FA06A7" w:rsidP="00966629">
      <w:pPr>
        <w:spacing w:after="0" w:line="240" w:lineRule="auto"/>
        <w:ind w:left="720"/>
        <w:rPr>
          <w:sz w:val="22"/>
          <w:szCs w:val="22"/>
        </w:rPr>
      </w:pPr>
      <w:r w:rsidRPr="00A445D9">
        <w:rPr>
          <w:sz w:val="22"/>
          <w:szCs w:val="22"/>
        </w:rPr>
        <w:t>The preceding locations for subsamples can be used for both single-family and multifamily dwelling unit risk assessments.</w:t>
      </w:r>
      <w:r w:rsidRPr="00A445D9">
        <w:rPr>
          <w:sz w:val="22"/>
        </w:rPr>
        <w:t xml:space="preserve"> </w:t>
      </w:r>
      <w:r w:rsidRPr="00A445D9">
        <w:rPr>
          <w:sz w:val="22"/>
          <w:szCs w:val="22"/>
        </w:rPr>
        <w:t>However, substitute locations will be necessary in dwelling units where the room designations cannot be determined.</w:t>
      </w:r>
      <w:r w:rsidRPr="00A445D9">
        <w:rPr>
          <w:sz w:val="22"/>
        </w:rPr>
        <w:t xml:space="preserve"> </w:t>
      </w:r>
      <w:r w:rsidRPr="00A445D9">
        <w:rPr>
          <w:sz w:val="22"/>
          <w:szCs w:val="22"/>
        </w:rPr>
        <w:t>For example, in vacant units, the living room should be substituted for the playroom and the smallest bedroom for the youngest child's room.</w:t>
      </w:r>
    </w:p>
    <w:p w14:paraId="1C068ED4" w14:textId="77777777" w:rsidR="00FA06A7" w:rsidRPr="00A445D9" w:rsidRDefault="00FA06A7" w:rsidP="00966629">
      <w:pPr>
        <w:spacing w:after="0" w:line="240" w:lineRule="auto"/>
        <w:rPr>
          <w:sz w:val="22"/>
        </w:rPr>
      </w:pPr>
    </w:p>
    <w:p w14:paraId="2CA5A6EA" w14:textId="77777777" w:rsidR="00FA06A7" w:rsidRPr="00A445D9" w:rsidRDefault="00FA06A7" w:rsidP="00966629">
      <w:pPr>
        <w:spacing w:after="0" w:line="240" w:lineRule="auto"/>
        <w:rPr>
          <w:sz w:val="22"/>
          <w:szCs w:val="22"/>
        </w:rPr>
      </w:pPr>
      <w:r w:rsidRPr="00A445D9">
        <w:rPr>
          <w:sz w:val="22"/>
          <w:szCs w:val="22"/>
        </w:rPr>
        <w:br w:type="page"/>
      </w:r>
    </w:p>
    <w:p w14:paraId="48317992" w14:textId="38732C02" w:rsidR="00FA06A7" w:rsidRPr="00A445D9" w:rsidRDefault="00FA06A7" w:rsidP="00900C48">
      <w:pPr>
        <w:pStyle w:val="Heading1"/>
        <w:spacing w:before="0" w:line="240" w:lineRule="auto"/>
        <w:jc w:val="center"/>
      </w:pPr>
      <w:bookmarkStart w:id="1123" w:name="_Toc81469229"/>
      <w:r w:rsidRPr="00A445D9">
        <w:lastRenderedPageBreak/>
        <w:t>Appendix D:</w:t>
      </w:r>
      <w:r w:rsidR="0002304D" w:rsidRPr="00A445D9">
        <w:t xml:space="preserve"> </w:t>
      </w:r>
      <w:r w:rsidRPr="00A445D9">
        <w:t>Lead-Based Paint Inspection Protocol</w:t>
      </w:r>
      <w:bookmarkEnd w:id="1123"/>
    </w:p>
    <w:p w14:paraId="19338C52" w14:textId="04CF0800" w:rsidR="00FA06A7" w:rsidRPr="00A445D9" w:rsidRDefault="00FA06A7" w:rsidP="00900C48">
      <w:pPr>
        <w:pStyle w:val="ListParagraph"/>
        <w:numPr>
          <w:ilvl w:val="0"/>
          <w:numId w:val="9"/>
        </w:numPr>
        <w:autoSpaceDE w:val="0"/>
        <w:autoSpaceDN w:val="0"/>
        <w:adjustRightInd w:val="0"/>
        <w:spacing w:after="0" w:line="240" w:lineRule="auto"/>
        <w:contextualSpacing w:val="0"/>
        <w:rPr>
          <w:b/>
          <w:sz w:val="22"/>
          <w:szCs w:val="22"/>
        </w:rPr>
      </w:pPr>
      <w:r w:rsidRPr="00A445D9">
        <w:rPr>
          <w:b/>
          <w:sz w:val="22"/>
          <w:szCs w:val="22"/>
        </w:rPr>
        <w:t>Introduction</w:t>
      </w:r>
    </w:p>
    <w:p w14:paraId="46B5FFBB" w14:textId="77777777" w:rsidR="00E120C1" w:rsidRPr="00E120C1" w:rsidRDefault="00E120C1" w:rsidP="00E120C1">
      <w:pPr>
        <w:pStyle w:val="ListParagraph"/>
        <w:autoSpaceDE w:val="0"/>
        <w:autoSpaceDN w:val="0"/>
        <w:adjustRightInd w:val="0"/>
        <w:spacing w:after="0" w:line="240" w:lineRule="auto"/>
        <w:ind w:left="1440"/>
        <w:contextualSpacing w:val="0"/>
        <w:rPr>
          <w:sz w:val="22"/>
          <w:szCs w:val="22"/>
        </w:rPr>
      </w:pPr>
    </w:p>
    <w:p w14:paraId="75B5EA0D" w14:textId="28BC9C57" w:rsidR="00FA06A7" w:rsidRPr="00A445D9" w:rsidRDefault="005E213C"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bCs/>
          <w:sz w:val="22"/>
          <w:szCs w:val="22"/>
        </w:rPr>
        <w:t xml:space="preserve">XRF </w:t>
      </w:r>
      <w:r w:rsidR="006C3F7D">
        <w:rPr>
          <w:b/>
          <w:bCs/>
          <w:sz w:val="22"/>
          <w:szCs w:val="22"/>
        </w:rPr>
        <w:t>p</w:t>
      </w:r>
      <w:r w:rsidRPr="00A445D9">
        <w:rPr>
          <w:b/>
          <w:bCs/>
          <w:sz w:val="22"/>
          <w:szCs w:val="22"/>
        </w:rPr>
        <w:t xml:space="preserve">erformance </w:t>
      </w:r>
      <w:r w:rsidR="006C3F7D">
        <w:rPr>
          <w:b/>
          <w:bCs/>
          <w:sz w:val="22"/>
          <w:szCs w:val="22"/>
        </w:rPr>
        <w:t>c</w:t>
      </w:r>
      <w:r w:rsidRPr="00A445D9">
        <w:rPr>
          <w:b/>
          <w:bCs/>
          <w:sz w:val="22"/>
          <w:szCs w:val="22"/>
        </w:rPr>
        <w:t xml:space="preserve">haracteristic </w:t>
      </w:r>
      <w:r w:rsidR="006C3F7D">
        <w:rPr>
          <w:b/>
          <w:bCs/>
          <w:sz w:val="22"/>
          <w:szCs w:val="22"/>
        </w:rPr>
        <w:t>s</w:t>
      </w:r>
      <w:r w:rsidRPr="00A445D9">
        <w:rPr>
          <w:b/>
          <w:bCs/>
          <w:sz w:val="22"/>
          <w:szCs w:val="22"/>
        </w:rPr>
        <w:t xml:space="preserve">heets and </w:t>
      </w:r>
      <w:r w:rsidR="006C3F7D">
        <w:rPr>
          <w:b/>
          <w:bCs/>
          <w:sz w:val="22"/>
          <w:szCs w:val="22"/>
        </w:rPr>
        <w:t>m</w:t>
      </w:r>
      <w:r w:rsidRPr="00A445D9">
        <w:rPr>
          <w:b/>
          <w:bCs/>
          <w:sz w:val="22"/>
          <w:szCs w:val="22"/>
        </w:rPr>
        <w:t xml:space="preserve">anufacturer’s </w:t>
      </w:r>
      <w:r w:rsidR="006C3F7D">
        <w:rPr>
          <w:b/>
          <w:bCs/>
          <w:sz w:val="22"/>
          <w:szCs w:val="22"/>
        </w:rPr>
        <w:t>i</w:t>
      </w:r>
      <w:r w:rsidRPr="00A445D9">
        <w:rPr>
          <w:b/>
          <w:bCs/>
          <w:sz w:val="22"/>
          <w:szCs w:val="22"/>
        </w:rPr>
        <w:t xml:space="preserve">nstructions. </w:t>
      </w:r>
      <w:r w:rsidRPr="00A445D9">
        <w:rPr>
          <w:sz w:val="22"/>
          <w:szCs w:val="22"/>
        </w:rPr>
        <w:t>When an XRF instrument is used for testing paint in residential dwellings and pre-1978 child occupied facilities, it must have a HUD -issued XRF Performance</w:t>
      </w:r>
      <w:r w:rsidR="006262E8">
        <w:rPr>
          <w:sz w:val="22"/>
          <w:szCs w:val="22"/>
        </w:rPr>
        <w:t xml:space="preserve"> </w:t>
      </w:r>
      <w:r w:rsidR="00FA06A7" w:rsidRPr="00A445D9">
        <w:rPr>
          <w:sz w:val="22"/>
          <w:szCs w:val="22"/>
        </w:rPr>
        <w:t>Characteristic Sheet (PCS).</w:t>
      </w:r>
      <w:r w:rsidR="00FA06A7" w:rsidRPr="00A445D9">
        <w:rPr>
          <w:sz w:val="22"/>
        </w:rPr>
        <w:t xml:space="preserve"> </w:t>
      </w:r>
      <w:r w:rsidR="00FA06A7" w:rsidRPr="00A445D9">
        <w:rPr>
          <w:sz w:val="22"/>
          <w:szCs w:val="22"/>
        </w:rPr>
        <w:t>XRFs must be used in accordance with the manufacturer’s instructions and the PCS.</w:t>
      </w:r>
      <w:r w:rsidR="00FA06A7" w:rsidRPr="00A445D9">
        <w:rPr>
          <w:sz w:val="22"/>
        </w:rPr>
        <w:t xml:space="preserve"> </w:t>
      </w:r>
      <w:r w:rsidR="00FA06A7" w:rsidRPr="00A445D9">
        <w:rPr>
          <w:sz w:val="22"/>
          <w:szCs w:val="22"/>
        </w:rPr>
        <w:t>The PCS contains information about XRF readings taken on specific substrates, calibration check tolerances, interpretation of XRF readings, and other aspects of the model’s performance.</w:t>
      </w:r>
    </w:p>
    <w:p w14:paraId="025AFC29" w14:textId="77777777" w:rsidR="00E120C1" w:rsidRDefault="00E120C1" w:rsidP="00E120C1">
      <w:pPr>
        <w:pStyle w:val="ListParagraph"/>
        <w:autoSpaceDE w:val="0"/>
        <w:autoSpaceDN w:val="0"/>
        <w:adjustRightInd w:val="0"/>
        <w:spacing w:after="0" w:line="240" w:lineRule="auto"/>
        <w:ind w:left="2160"/>
        <w:contextualSpacing w:val="0"/>
        <w:rPr>
          <w:sz w:val="22"/>
          <w:szCs w:val="22"/>
        </w:rPr>
      </w:pPr>
    </w:p>
    <w:p w14:paraId="76B0DECF" w14:textId="52903C02"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If discrepancies exist among the PCS</w:t>
      </w:r>
      <w:r w:rsidRPr="00A445D9">
        <w:rPr>
          <w:i/>
          <w:iCs/>
          <w:sz w:val="22"/>
          <w:szCs w:val="22"/>
        </w:rPr>
        <w:t>,</w:t>
      </w:r>
      <w:r w:rsidRPr="00A445D9">
        <w:rPr>
          <w:sz w:val="22"/>
          <w:szCs w:val="22"/>
        </w:rPr>
        <w:t xml:space="preserve"> the most stringent guidelines should be followed. For example, if the PCS has a lower (more stringent) calibration check tolerance than the manufacturer’s instructions, the PCS should be followed.</w:t>
      </w:r>
    </w:p>
    <w:p w14:paraId="531B1F65" w14:textId="77777777" w:rsidR="00E120C1" w:rsidRPr="00E120C1" w:rsidRDefault="00E120C1" w:rsidP="00E120C1">
      <w:pPr>
        <w:pStyle w:val="ListParagraph"/>
        <w:autoSpaceDE w:val="0"/>
        <w:autoSpaceDN w:val="0"/>
        <w:adjustRightInd w:val="0"/>
        <w:spacing w:after="0" w:line="240" w:lineRule="auto"/>
        <w:contextualSpacing w:val="0"/>
        <w:rPr>
          <w:sz w:val="22"/>
          <w:szCs w:val="22"/>
        </w:rPr>
      </w:pPr>
    </w:p>
    <w:p w14:paraId="6AA1F478" w14:textId="27AA80C7" w:rsidR="00FA06A7" w:rsidRPr="00A445D9" w:rsidRDefault="00FA06A7" w:rsidP="00900C48">
      <w:pPr>
        <w:pStyle w:val="ListParagraph"/>
        <w:numPr>
          <w:ilvl w:val="0"/>
          <w:numId w:val="9"/>
        </w:numPr>
        <w:autoSpaceDE w:val="0"/>
        <w:autoSpaceDN w:val="0"/>
        <w:adjustRightInd w:val="0"/>
        <w:spacing w:after="0" w:line="240" w:lineRule="auto"/>
        <w:contextualSpacing w:val="0"/>
        <w:rPr>
          <w:sz w:val="22"/>
          <w:szCs w:val="22"/>
        </w:rPr>
      </w:pPr>
      <w:r w:rsidRPr="00A445D9">
        <w:rPr>
          <w:b/>
          <w:sz w:val="22"/>
          <w:szCs w:val="22"/>
        </w:rPr>
        <w:t xml:space="preserve">Inspections in Single-Family Housing. </w:t>
      </w:r>
      <w:r w:rsidRPr="00A445D9">
        <w:rPr>
          <w:sz w:val="22"/>
          <w:szCs w:val="22"/>
        </w:rPr>
        <w:t>List all testing combinations or each individual surface or component including those that are painted, stained, shellacked, varnished, coated, or wallpaper which covers painted surfaces.</w:t>
      </w:r>
    </w:p>
    <w:p w14:paraId="53EF8ABE" w14:textId="77777777" w:rsidR="00E120C1" w:rsidRDefault="00E120C1" w:rsidP="00E120C1">
      <w:pPr>
        <w:pStyle w:val="ListParagraph"/>
        <w:autoSpaceDE w:val="0"/>
        <w:autoSpaceDN w:val="0"/>
        <w:adjustRightInd w:val="0"/>
        <w:spacing w:after="0" w:line="240" w:lineRule="auto"/>
        <w:ind w:left="1440"/>
        <w:contextualSpacing w:val="0"/>
        <w:rPr>
          <w:b/>
          <w:sz w:val="22"/>
          <w:szCs w:val="22"/>
        </w:rPr>
      </w:pPr>
    </w:p>
    <w:p w14:paraId="628E42B7" w14:textId="76DA600F"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b/>
          <w:sz w:val="22"/>
          <w:szCs w:val="22"/>
        </w:rPr>
      </w:pPr>
      <w:r w:rsidRPr="00A445D9">
        <w:rPr>
          <w:b/>
          <w:sz w:val="22"/>
          <w:szCs w:val="22"/>
        </w:rPr>
        <w:t>Select testing combinations</w:t>
      </w:r>
    </w:p>
    <w:p w14:paraId="417228F4" w14:textId="77777777" w:rsidR="00E120C1" w:rsidRDefault="00E120C1" w:rsidP="00E120C1">
      <w:pPr>
        <w:pStyle w:val="ListParagraph"/>
        <w:autoSpaceDE w:val="0"/>
        <w:autoSpaceDN w:val="0"/>
        <w:adjustRightInd w:val="0"/>
        <w:spacing w:after="0" w:line="240" w:lineRule="auto"/>
        <w:ind w:left="2160"/>
        <w:contextualSpacing w:val="0"/>
        <w:rPr>
          <w:sz w:val="22"/>
          <w:szCs w:val="22"/>
        </w:rPr>
      </w:pPr>
    </w:p>
    <w:p w14:paraId="1AA40ECA" w14:textId="331B82B5"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Perform XRF testing (including the calibration check readings).</w:t>
      </w:r>
    </w:p>
    <w:p w14:paraId="0A8533A9" w14:textId="77777777" w:rsidR="00E120C1" w:rsidRDefault="00E120C1" w:rsidP="00E120C1">
      <w:pPr>
        <w:pStyle w:val="ListParagraph"/>
        <w:autoSpaceDE w:val="0"/>
        <w:autoSpaceDN w:val="0"/>
        <w:adjustRightInd w:val="0"/>
        <w:spacing w:after="0" w:line="240" w:lineRule="auto"/>
        <w:ind w:left="2160"/>
        <w:contextualSpacing w:val="0"/>
        <w:rPr>
          <w:sz w:val="22"/>
          <w:szCs w:val="22"/>
        </w:rPr>
      </w:pPr>
    </w:p>
    <w:p w14:paraId="22D8208B" w14:textId="48DABCAE"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Collect and analyze paint-chip samples for testing combinations that cannot be tested with XRF, that have inconclusive XRF results, or for client-approved confirmation of XRF results.</w:t>
      </w:r>
    </w:p>
    <w:p w14:paraId="7590A36E" w14:textId="77777777" w:rsidR="00E120C1" w:rsidRDefault="00E120C1" w:rsidP="00E120C1">
      <w:pPr>
        <w:pStyle w:val="ListParagraph"/>
        <w:autoSpaceDE w:val="0"/>
        <w:autoSpaceDN w:val="0"/>
        <w:adjustRightInd w:val="0"/>
        <w:spacing w:after="0" w:line="240" w:lineRule="auto"/>
        <w:ind w:left="2160"/>
        <w:contextualSpacing w:val="0"/>
        <w:rPr>
          <w:sz w:val="22"/>
          <w:szCs w:val="22"/>
        </w:rPr>
      </w:pPr>
    </w:p>
    <w:p w14:paraId="58654112" w14:textId="466A42C7"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Classify XRF and paint-chip results.</w:t>
      </w:r>
    </w:p>
    <w:p w14:paraId="35E251D6" w14:textId="77777777" w:rsidR="00E120C1" w:rsidRDefault="00E120C1" w:rsidP="00E120C1">
      <w:pPr>
        <w:pStyle w:val="ListParagraph"/>
        <w:autoSpaceDE w:val="0"/>
        <w:autoSpaceDN w:val="0"/>
        <w:adjustRightInd w:val="0"/>
        <w:spacing w:after="0" w:line="240" w:lineRule="auto"/>
        <w:ind w:left="2160"/>
        <w:contextualSpacing w:val="0"/>
        <w:rPr>
          <w:sz w:val="22"/>
          <w:szCs w:val="22"/>
        </w:rPr>
      </w:pPr>
    </w:p>
    <w:p w14:paraId="3F7E41CE" w14:textId="1B30B026"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Evaluate the work and results to ensure the quality of the paint inspection.</w:t>
      </w:r>
    </w:p>
    <w:p w14:paraId="5E2DB975" w14:textId="77777777" w:rsidR="00E120C1" w:rsidRDefault="00E120C1" w:rsidP="00E120C1">
      <w:pPr>
        <w:pStyle w:val="ListParagraph"/>
        <w:autoSpaceDE w:val="0"/>
        <w:autoSpaceDN w:val="0"/>
        <w:adjustRightInd w:val="0"/>
        <w:spacing w:after="0" w:line="240" w:lineRule="auto"/>
        <w:ind w:left="2160"/>
        <w:contextualSpacing w:val="0"/>
        <w:rPr>
          <w:sz w:val="22"/>
          <w:szCs w:val="22"/>
        </w:rPr>
      </w:pPr>
    </w:p>
    <w:p w14:paraId="69AF55BF" w14:textId="537582F4"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Document all findings in a report at a minimum meeting the requirements of Section 7(A)(3).</w:t>
      </w:r>
    </w:p>
    <w:p w14:paraId="4E5FFCE4" w14:textId="77777777" w:rsidR="00E120C1" w:rsidRPr="00E120C1" w:rsidRDefault="00E120C1" w:rsidP="00E120C1">
      <w:pPr>
        <w:pStyle w:val="ListParagraph"/>
        <w:autoSpaceDE w:val="0"/>
        <w:autoSpaceDN w:val="0"/>
        <w:adjustRightInd w:val="0"/>
        <w:spacing w:after="0" w:line="240" w:lineRule="auto"/>
        <w:ind w:left="1440"/>
        <w:contextualSpacing w:val="0"/>
        <w:rPr>
          <w:sz w:val="22"/>
          <w:szCs w:val="22"/>
        </w:rPr>
      </w:pPr>
    </w:p>
    <w:p w14:paraId="7E18F498" w14:textId="658912FD"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bCs/>
          <w:sz w:val="22"/>
          <w:szCs w:val="22"/>
        </w:rPr>
        <w:t xml:space="preserve">Listing </w:t>
      </w:r>
      <w:r w:rsidR="006C3F7D">
        <w:rPr>
          <w:b/>
          <w:bCs/>
          <w:sz w:val="22"/>
          <w:szCs w:val="22"/>
        </w:rPr>
        <w:t>t</w:t>
      </w:r>
      <w:r w:rsidRPr="00A445D9">
        <w:rPr>
          <w:b/>
          <w:bCs/>
          <w:sz w:val="22"/>
          <w:szCs w:val="22"/>
        </w:rPr>
        <w:t xml:space="preserve">esting </w:t>
      </w:r>
      <w:r w:rsidR="006C3F7D">
        <w:rPr>
          <w:b/>
          <w:bCs/>
          <w:sz w:val="22"/>
          <w:szCs w:val="22"/>
        </w:rPr>
        <w:t>c</w:t>
      </w:r>
      <w:r w:rsidRPr="00A445D9">
        <w:rPr>
          <w:b/>
          <w:bCs/>
          <w:sz w:val="22"/>
          <w:szCs w:val="22"/>
        </w:rPr>
        <w:t xml:space="preserve">ombinations. </w:t>
      </w:r>
      <w:r w:rsidRPr="00A445D9">
        <w:rPr>
          <w:sz w:val="22"/>
          <w:szCs w:val="22"/>
        </w:rPr>
        <w:t>Develop a list of all testing combinations in all interior rooms, on all exterior building surfaces, and on surfaces in other exterior areas, and fences, playground equipment, and garages as applicable.</w:t>
      </w:r>
      <w:r w:rsidRPr="00A445D9">
        <w:rPr>
          <w:sz w:val="22"/>
        </w:rPr>
        <w:t xml:space="preserve"> </w:t>
      </w:r>
      <w:r w:rsidRPr="00A445D9">
        <w:rPr>
          <w:sz w:val="22"/>
          <w:szCs w:val="22"/>
        </w:rPr>
        <w:t>An inventory of a house may be completed either before any testing or on a room-by-room basis during testing.</w:t>
      </w:r>
    </w:p>
    <w:p w14:paraId="56B028F5" w14:textId="77777777" w:rsidR="00E120C1" w:rsidRPr="00E120C1" w:rsidRDefault="00E120C1" w:rsidP="00E120C1">
      <w:pPr>
        <w:pStyle w:val="ListParagraph"/>
        <w:autoSpaceDE w:val="0"/>
        <w:autoSpaceDN w:val="0"/>
        <w:adjustRightInd w:val="0"/>
        <w:spacing w:after="0" w:line="240" w:lineRule="auto"/>
        <w:ind w:left="1440"/>
        <w:contextualSpacing w:val="0"/>
        <w:rPr>
          <w:sz w:val="22"/>
          <w:szCs w:val="22"/>
        </w:rPr>
      </w:pPr>
    </w:p>
    <w:p w14:paraId="3EB2B361" w14:textId="5EF41E69"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Number of </w:t>
      </w:r>
      <w:r w:rsidR="006C3F7D">
        <w:rPr>
          <w:b/>
          <w:sz w:val="22"/>
          <w:szCs w:val="22"/>
        </w:rPr>
        <w:t>r</w:t>
      </w:r>
      <w:r w:rsidRPr="00A445D9">
        <w:rPr>
          <w:b/>
          <w:sz w:val="22"/>
          <w:szCs w:val="22"/>
        </w:rPr>
        <w:t xml:space="preserve">oom </w:t>
      </w:r>
      <w:r w:rsidR="006C3F7D">
        <w:rPr>
          <w:b/>
          <w:sz w:val="22"/>
          <w:szCs w:val="22"/>
        </w:rPr>
        <w:t>e</w:t>
      </w:r>
      <w:r w:rsidRPr="00A445D9">
        <w:rPr>
          <w:b/>
          <w:sz w:val="22"/>
          <w:szCs w:val="22"/>
        </w:rPr>
        <w:t xml:space="preserve">quivalents to </w:t>
      </w:r>
      <w:r w:rsidR="006C3F7D">
        <w:rPr>
          <w:b/>
          <w:sz w:val="22"/>
          <w:szCs w:val="22"/>
        </w:rPr>
        <w:t>i</w:t>
      </w:r>
      <w:r w:rsidRPr="00A445D9">
        <w:rPr>
          <w:b/>
          <w:sz w:val="22"/>
          <w:szCs w:val="22"/>
        </w:rPr>
        <w:t xml:space="preserve">nspect. </w:t>
      </w:r>
      <w:r w:rsidRPr="00A445D9">
        <w:rPr>
          <w:sz w:val="22"/>
          <w:szCs w:val="22"/>
        </w:rPr>
        <w:t>Test all room equivalents inside and outside the dwelling unit.</w:t>
      </w:r>
      <w:r w:rsidRPr="00A445D9">
        <w:rPr>
          <w:sz w:val="22"/>
        </w:rPr>
        <w:t xml:space="preserve"> </w:t>
      </w:r>
      <w:r w:rsidRPr="00A445D9">
        <w:rPr>
          <w:sz w:val="22"/>
          <w:szCs w:val="22"/>
        </w:rPr>
        <w:t>The final report must include a final determination of the presence or absence of lead-based paint on each testing combination in each room equivalent.</w:t>
      </w:r>
      <w:r w:rsidRPr="00A445D9">
        <w:rPr>
          <w:sz w:val="22"/>
        </w:rPr>
        <w:t xml:space="preserve"> </w:t>
      </w:r>
      <w:r w:rsidRPr="00A445D9">
        <w:rPr>
          <w:sz w:val="22"/>
          <w:szCs w:val="22"/>
        </w:rPr>
        <w:t>For varnished, stained, or similar clear-coated floors, measurements in only one room equivalent are permissible if it appears that the floors in the other room equivalents have the same coating.</w:t>
      </w:r>
    </w:p>
    <w:p w14:paraId="73C3EAC2" w14:textId="77777777" w:rsidR="00E120C1" w:rsidRDefault="00E120C1" w:rsidP="00E120C1">
      <w:pPr>
        <w:pStyle w:val="ListParagraph"/>
        <w:autoSpaceDE w:val="0"/>
        <w:autoSpaceDN w:val="0"/>
        <w:adjustRightInd w:val="0"/>
        <w:spacing w:after="0" w:line="240" w:lineRule="auto"/>
        <w:ind w:left="2160"/>
        <w:contextualSpacing w:val="0"/>
        <w:rPr>
          <w:sz w:val="22"/>
          <w:szCs w:val="22"/>
        </w:rPr>
      </w:pPr>
    </w:p>
    <w:p w14:paraId="3BCB2030" w14:textId="4D16839D"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Some testing combinations have multiple parts.</w:t>
      </w:r>
      <w:r w:rsidRPr="00A445D9">
        <w:rPr>
          <w:sz w:val="22"/>
        </w:rPr>
        <w:t xml:space="preserve"> </w:t>
      </w:r>
      <w:r w:rsidRPr="00A445D9">
        <w:rPr>
          <w:sz w:val="22"/>
          <w:szCs w:val="22"/>
        </w:rPr>
        <w:t>For example, a window testing combination could theoretically be broken down into the interior sill (stool), exterior sill, trough, sash, apron, parting bead, stop bead, casing, and so on.</w:t>
      </w:r>
      <w:r w:rsidRPr="00A445D9">
        <w:rPr>
          <w:sz w:val="22"/>
        </w:rPr>
        <w:t xml:space="preserve"> </w:t>
      </w:r>
      <w:r w:rsidRPr="00A445D9">
        <w:rPr>
          <w:sz w:val="22"/>
          <w:szCs w:val="22"/>
        </w:rPr>
        <w:lastRenderedPageBreak/>
        <w:t>Because it is highly unlikely that all these parts will have different painting histories, usually they should not be considered separate testing combinations unless their professional judgment and field condition dictate otherwise. (Inspectors should regard parts of building components as separate testing combinations if they have evidence that different parts have separate, distinct painting histories).</w:t>
      </w:r>
      <w:r w:rsidRPr="00A445D9">
        <w:rPr>
          <w:sz w:val="22"/>
        </w:rPr>
        <w:t xml:space="preserve"> </w:t>
      </w:r>
      <w:r w:rsidRPr="00A445D9">
        <w:rPr>
          <w:sz w:val="22"/>
          <w:szCs w:val="22"/>
        </w:rPr>
        <w:t>Windows and doors would typically have at least two combinations, interior and exterior.</w:t>
      </w:r>
    </w:p>
    <w:p w14:paraId="13054AE2" w14:textId="77777777" w:rsidR="00E120C1" w:rsidRPr="00E120C1" w:rsidRDefault="00E120C1" w:rsidP="00E120C1">
      <w:pPr>
        <w:pStyle w:val="ListParagraph"/>
        <w:autoSpaceDE w:val="0"/>
        <w:autoSpaceDN w:val="0"/>
        <w:adjustRightInd w:val="0"/>
        <w:spacing w:after="0" w:line="240" w:lineRule="auto"/>
        <w:ind w:left="1440"/>
        <w:contextualSpacing w:val="0"/>
        <w:rPr>
          <w:sz w:val="22"/>
          <w:szCs w:val="22"/>
        </w:rPr>
      </w:pPr>
    </w:p>
    <w:p w14:paraId="30BC5B65" w14:textId="068CE999"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Number of </w:t>
      </w:r>
      <w:r w:rsidR="006C3F7D">
        <w:rPr>
          <w:b/>
          <w:sz w:val="22"/>
          <w:szCs w:val="22"/>
        </w:rPr>
        <w:t>t</w:t>
      </w:r>
      <w:r w:rsidRPr="00A445D9">
        <w:rPr>
          <w:b/>
          <w:sz w:val="22"/>
          <w:szCs w:val="22"/>
        </w:rPr>
        <w:t xml:space="preserve">esting </w:t>
      </w:r>
      <w:r w:rsidR="006C3F7D">
        <w:rPr>
          <w:b/>
          <w:sz w:val="22"/>
          <w:szCs w:val="22"/>
        </w:rPr>
        <w:t>c</w:t>
      </w:r>
      <w:r w:rsidRPr="00A445D9">
        <w:rPr>
          <w:b/>
          <w:sz w:val="22"/>
          <w:szCs w:val="22"/>
        </w:rPr>
        <w:t xml:space="preserve">ombinations to </w:t>
      </w:r>
      <w:r w:rsidR="006C3F7D">
        <w:rPr>
          <w:b/>
          <w:sz w:val="22"/>
          <w:szCs w:val="22"/>
        </w:rPr>
        <w:t>i</w:t>
      </w:r>
      <w:r w:rsidRPr="00A445D9">
        <w:rPr>
          <w:b/>
          <w:sz w:val="22"/>
          <w:szCs w:val="22"/>
        </w:rPr>
        <w:t xml:space="preserve">nspect. </w:t>
      </w:r>
      <w:r w:rsidRPr="00A445D9">
        <w:rPr>
          <w:sz w:val="22"/>
          <w:szCs w:val="22"/>
        </w:rPr>
        <w:t xml:space="preserve">Inspect each testing combination in each room equivalent, unless similar building component types with identical substrates (such as windows) are all found to contain lead-based paint in the first five interior room equivalents. In that case, testing of that component type in the remaining room equivalents may be discontinued, </w:t>
      </w:r>
      <w:r w:rsidRPr="00A445D9">
        <w:rPr>
          <w:i/>
          <w:iCs/>
          <w:sz w:val="22"/>
          <w:szCs w:val="22"/>
        </w:rPr>
        <w:t xml:space="preserve">if and only if </w:t>
      </w:r>
      <w:r w:rsidRPr="00A445D9">
        <w:rPr>
          <w:sz w:val="22"/>
          <w:szCs w:val="22"/>
        </w:rPr>
        <w:t>the purchaser of the inspection services agrees beforehand to such a discontinuation.</w:t>
      </w:r>
      <w:r w:rsidRPr="00A445D9">
        <w:rPr>
          <w:sz w:val="22"/>
        </w:rPr>
        <w:t xml:space="preserve"> </w:t>
      </w:r>
      <w:r w:rsidRPr="00A445D9">
        <w:rPr>
          <w:sz w:val="22"/>
          <w:szCs w:val="22"/>
        </w:rPr>
        <w:t>The inspector should then conclude that similar building component types in the rest of the dwelling unit</w:t>
      </w:r>
      <w:r w:rsidRPr="00A445D9">
        <w:rPr>
          <w:sz w:val="22"/>
          <w:vertAlign w:val="subscript"/>
        </w:rPr>
        <w:t xml:space="preserve"> </w:t>
      </w:r>
      <w:r w:rsidRPr="00A445D9">
        <w:rPr>
          <w:sz w:val="22"/>
          <w:szCs w:val="22"/>
        </w:rPr>
        <w:t>also contain lead-based paint.</w:t>
      </w:r>
      <w:r w:rsidRPr="00A445D9">
        <w:rPr>
          <w:sz w:val="22"/>
        </w:rPr>
        <w:t xml:space="preserve"> </w:t>
      </w:r>
      <w:r w:rsidRPr="00A445D9">
        <w:rPr>
          <w:sz w:val="22"/>
          <w:szCs w:val="22"/>
        </w:rPr>
        <w:t>For example, if an inspector finds that baseboards in the first five room equivalents are all positive, the inspector – with the client’s permission – may conclude that all remaining room equivalents in the unit contain positive baseboards.</w:t>
      </w:r>
      <w:r w:rsidRPr="00A445D9">
        <w:rPr>
          <w:sz w:val="22"/>
        </w:rPr>
        <w:t xml:space="preserve"> </w:t>
      </w:r>
      <w:r w:rsidRPr="00A445D9">
        <w:rPr>
          <w:sz w:val="22"/>
          <w:szCs w:val="22"/>
        </w:rPr>
        <w:t>This is sometimes referred to as a “positive stop.”</w:t>
      </w:r>
    </w:p>
    <w:p w14:paraId="15CBA1E7" w14:textId="77777777" w:rsidR="00E120C1" w:rsidRDefault="00E120C1" w:rsidP="00E120C1">
      <w:pPr>
        <w:pStyle w:val="ListParagraph"/>
        <w:autoSpaceDE w:val="0"/>
        <w:autoSpaceDN w:val="0"/>
        <w:adjustRightInd w:val="0"/>
        <w:spacing w:after="0" w:line="240" w:lineRule="auto"/>
        <w:ind w:left="2160"/>
        <w:contextualSpacing w:val="0"/>
        <w:rPr>
          <w:sz w:val="22"/>
          <w:szCs w:val="22"/>
        </w:rPr>
      </w:pPr>
    </w:p>
    <w:p w14:paraId="4FE39ED3" w14:textId="49AD3B60"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 xml:space="preserve">Because it is highly unlikely that testing combinations </w:t>
      </w:r>
      <w:r w:rsidRPr="00A445D9">
        <w:rPr>
          <w:i/>
          <w:iCs/>
          <w:sz w:val="22"/>
          <w:szCs w:val="22"/>
        </w:rPr>
        <w:t xml:space="preserve">known </w:t>
      </w:r>
      <w:r w:rsidRPr="00A445D9">
        <w:rPr>
          <w:sz w:val="22"/>
          <w:szCs w:val="22"/>
        </w:rPr>
        <w:t>(and not just presumed) to have been replaced or added to the building after 1977 will contain lead-based paint, they need not be tested.</w:t>
      </w:r>
      <w:r w:rsidRPr="00A445D9">
        <w:rPr>
          <w:sz w:val="22"/>
        </w:rPr>
        <w:t xml:space="preserve"> </w:t>
      </w:r>
      <w:r w:rsidRPr="00A445D9">
        <w:rPr>
          <w:sz w:val="22"/>
          <w:szCs w:val="22"/>
        </w:rPr>
        <w:t>If the age of the testing combination is in doubt, it should be tested.</w:t>
      </w:r>
    </w:p>
    <w:p w14:paraId="327EE894" w14:textId="77777777" w:rsidR="00E120C1" w:rsidRPr="00E120C1" w:rsidRDefault="00E120C1" w:rsidP="00E120C1">
      <w:pPr>
        <w:pStyle w:val="ListParagraph"/>
        <w:autoSpaceDE w:val="0"/>
        <w:autoSpaceDN w:val="0"/>
        <w:adjustRightInd w:val="0"/>
        <w:spacing w:after="0" w:line="240" w:lineRule="auto"/>
        <w:ind w:left="1440"/>
        <w:contextualSpacing w:val="0"/>
        <w:rPr>
          <w:sz w:val="22"/>
          <w:szCs w:val="22"/>
        </w:rPr>
      </w:pPr>
    </w:p>
    <w:p w14:paraId="3C5A4F1A" w14:textId="41DC9E29"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Building </w:t>
      </w:r>
      <w:r w:rsidR="006C3F7D">
        <w:rPr>
          <w:b/>
          <w:sz w:val="22"/>
          <w:szCs w:val="22"/>
        </w:rPr>
        <w:t>c</w:t>
      </w:r>
      <w:r w:rsidRPr="00A445D9">
        <w:rPr>
          <w:b/>
          <w:sz w:val="22"/>
          <w:szCs w:val="22"/>
        </w:rPr>
        <w:t xml:space="preserve">omponent </w:t>
      </w:r>
      <w:r w:rsidR="006C3F7D">
        <w:rPr>
          <w:b/>
          <w:sz w:val="22"/>
          <w:szCs w:val="22"/>
        </w:rPr>
        <w:t>t</w:t>
      </w:r>
      <w:r w:rsidRPr="00A445D9">
        <w:rPr>
          <w:b/>
          <w:sz w:val="22"/>
          <w:szCs w:val="22"/>
        </w:rPr>
        <w:t xml:space="preserve">ypes. </w:t>
      </w:r>
      <w:r w:rsidRPr="00A445D9">
        <w:rPr>
          <w:sz w:val="22"/>
          <w:szCs w:val="22"/>
        </w:rPr>
        <w:t>Results of an inspection may be summarized by classifying component types across room equivalents if patterns or trends are supported by the data.</w:t>
      </w:r>
    </w:p>
    <w:p w14:paraId="209EBBF7" w14:textId="77777777" w:rsidR="00E120C1" w:rsidRPr="00E120C1" w:rsidRDefault="00E120C1" w:rsidP="00E120C1">
      <w:pPr>
        <w:pStyle w:val="ListParagraph"/>
        <w:autoSpaceDE w:val="0"/>
        <w:autoSpaceDN w:val="0"/>
        <w:adjustRightInd w:val="0"/>
        <w:spacing w:after="0" w:line="240" w:lineRule="auto"/>
        <w:ind w:left="1440"/>
        <w:contextualSpacing w:val="0"/>
        <w:rPr>
          <w:sz w:val="22"/>
          <w:szCs w:val="22"/>
        </w:rPr>
      </w:pPr>
    </w:p>
    <w:p w14:paraId="69471448" w14:textId="630A63AC"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Substrates. </w:t>
      </w:r>
      <w:r w:rsidRPr="00A445D9">
        <w:rPr>
          <w:sz w:val="22"/>
          <w:szCs w:val="22"/>
        </w:rPr>
        <w:t>Several types of XRF instruments do not require “substrate correction,” needed to correct a systematic bias in an XRF instrument resulting from interference from substrate material beneath the paint.</w:t>
      </w:r>
      <w:r w:rsidRPr="00A445D9">
        <w:rPr>
          <w:sz w:val="22"/>
        </w:rPr>
        <w:t xml:space="preserve"> </w:t>
      </w:r>
      <w:r w:rsidRPr="00A445D9">
        <w:rPr>
          <w:sz w:val="22"/>
          <w:szCs w:val="22"/>
        </w:rPr>
        <w:t>However, all substrates across all room equivalents should be grouped into one of the six substrate categories (brick, concrete, drywall, metal, plaster, or wood) shown on the XRF Performance Characteristic Sheet for the instrument being used. Substrate correction procedures, if required, can then be applied for all building component types with the same substrate. For example, the substrate correction procedure for wooden doors and wooden baseboards can use the same substrate correction value.</w:t>
      </w:r>
    </w:p>
    <w:p w14:paraId="1CCF9817" w14:textId="77777777" w:rsidR="00E120C1" w:rsidRDefault="00E120C1" w:rsidP="00E120C1">
      <w:pPr>
        <w:pStyle w:val="ListParagraph"/>
        <w:autoSpaceDE w:val="0"/>
        <w:autoSpaceDN w:val="0"/>
        <w:adjustRightInd w:val="0"/>
        <w:spacing w:after="0" w:line="240" w:lineRule="auto"/>
        <w:contextualSpacing w:val="0"/>
        <w:rPr>
          <w:b/>
          <w:bCs/>
          <w:sz w:val="22"/>
          <w:szCs w:val="22"/>
        </w:rPr>
      </w:pPr>
    </w:p>
    <w:p w14:paraId="0537602C" w14:textId="47AC5BE4" w:rsidR="00FA06A7" w:rsidRPr="00A445D9" w:rsidRDefault="00FA06A7" w:rsidP="00900C48">
      <w:pPr>
        <w:pStyle w:val="ListParagraph"/>
        <w:numPr>
          <w:ilvl w:val="0"/>
          <w:numId w:val="9"/>
        </w:numPr>
        <w:autoSpaceDE w:val="0"/>
        <w:autoSpaceDN w:val="0"/>
        <w:adjustRightInd w:val="0"/>
        <w:spacing w:after="0" w:line="240" w:lineRule="auto"/>
        <w:contextualSpacing w:val="0"/>
        <w:rPr>
          <w:b/>
          <w:bCs/>
          <w:sz w:val="22"/>
          <w:szCs w:val="22"/>
        </w:rPr>
      </w:pPr>
      <w:r w:rsidRPr="00A445D9">
        <w:rPr>
          <w:b/>
          <w:bCs/>
          <w:sz w:val="22"/>
          <w:szCs w:val="22"/>
        </w:rPr>
        <w:t>Number and Location of XRF Readings</w:t>
      </w:r>
    </w:p>
    <w:p w14:paraId="4B15D523" w14:textId="77777777" w:rsidR="00E120C1" w:rsidRPr="00E120C1" w:rsidRDefault="00E120C1" w:rsidP="00E120C1">
      <w:pPr>
        <w:pStyle w:val="ListParagraph"/>
        <w:autoSpaceDE w:val="0"/>
        <w:autoSpaceDN w:val="0"/>
        <w:adjustRightInd w:val="0"/>
        <w:spacing w:after="0" w:line="240" w:lineRule="auto"/>
        <w:ind w:left="1440"/>
        <w:contextualSpacing w:val="0"/>
        <w:rPr>
          <w:sz w:val="22"/>
          <w:szCs w:val="22"/>
        </w:rPr>
      </w:pPr>
    </w:p>
    <w:p w14:paraId="69215996" w14:textId="07F6EAA5"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Number of XRF </w:t>
      </w:r>
      <w:r w:rsidR="006C3F7D">
        <w:rPr>
          <w:b/>
          <w:sz w:val="22"/>
          <w:szCs w:val="22"/>
        </w:rPr>
        <w:t>r</w:t>
      </w:r>
      <w:r w:rsidRPr="00A445D9">
        <w:rPr>
          <w:b/>
          <w:sz w:val="22"/>
          <w:szCs w:val="22"/>
        </w:rPr>
        <w:t xml:space="preserve">eadings for </w:t>
      </w:r>
      <w:r w:rsidR="006C3F7D">
        <w:rPr>
          <w:b/>
          <w:sz w:val="22"/>
          <w:szCs w:val="22"/>
        </w:rPr>
        <w:t>e</w:t>
      </w:r>
      <w:r w:rsidRPr="00A445D9">
        <w:rPr>
          <w:b/>
          <w:sz w:val="22"/>
          <w:szCs w:val="22"/>
        </w:rPr>
        <w:t xml:space="preserve">ach </w:t>
      </w:r>
      <w:r w:rsidR="006C3F7D">
        <w:rPr>
          <w:b/>
          <w:sz w:val="22"/>
          <w:szCs w:val="22"/>
        </w:rPr>
        <w:t>t</w:t>
      </w:r>
      <w:r w:rsidRPr="00A445D9">
        <w:rPr>
          <w:b/>
          <w:sz w:val="22"/>
          <w:szCs w:val="22"/>
        </w:rPr>
        <w:t xml:space="preserve">esting </w:t>
      </w:r>
      <w:r w:rsidR="006C3F7D">
        <w:rPr>
          <w:b/>
          <w:sz w:val="22"/>
          <w:szCs w:val="22"/>
        </w:rPr>
        <w:t>c</w:t>
      </w:r>
      <w:r w:rsidRPr="00A445D9">
        <w:rPr>
          <w:b/>
          <w:sz w:val="22"/>
          <w:szCs w:val="22"/>
        </w:rPr>
        <w:t xml:space="preserve">ombination. </w:t>
      </w:r>
      <w:r w:rsidRPr="00A445D9">
        <w:rPr>
          <w:sz w:val="22"/>
          <w:szCs w:val="22"/>
        </w:rPr>
        <w:t>XRF testing is required for at least one location per testing combination, except for interior and exterior walls, where four readings should be taken, one on each wall.</w:t>
      </w:r>
      <w:r w:rsidRPr="00A445D9">
        <w:rPr>
          <w:sz w:val="22"/>
        </w:rPr>
        <w:t xml:space="preserve"> </w:t>
      </w:r>
      <w:r w:rsidRPr="00A445D9">
        <w:rPr>
          <w:sz w:val="22"/>
          <w:szCs w:val="22"/>
        </w:rPr>
        <w:t>Multiple readings on the same testing combination or testing location are, therefore, unnecessary, except for interior and exterior walls.</w:t>
      </w:r>
    </w:p>
    <w:p w14:paraId="0CFF9328" w14:textId="77777777" w:rsidR="00E120C1" w:rsidRDefault="00E120C1" w:rsidP="00E120C1">
      <w:pPr>
        <w:pStyle w:val="ListParagraph"/>
        <w:autoSpaceDE w:val="0"/>
        <w:autoSpaceDN w:val="0"/>
        <w:adjustRightInd w:val="0"/>
        <w:spacing w:after="0" w:line="240" w:lineRule="auto"/>
        <w:ind w:left="2160"/>
        <w:contextualSpacing w:val="0"/>
        <w:rPr>
          <w:sz w:val="22"/>
          <w:szCs w:val="22"/>
        </w:rPr>
      </w:pPr>
    </w:p>
    <w:p w14:paraId="4C4FAE3B" w14:textId="03C739C3"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 xml:space="preserve">Because of the large surface areas and quantities of paint involved, and the possibility of increased spatial variation, take at least four readings (one reading on each wall) in each room equivalent. (For room equivalents with fewer than </w:t>
      </w:r>
      <w:r w:rsidRPr="00A445D9">
        <w:rPr>
          <w:sz w:val="22"/>
          <w:szCs w:val="22"/>
        </w:rPr>
        <w:lastRenderedPageBreak/>
        <w:t>four walls, test each wall.)</w:t>
      </w:r>
      <w:r w:rsidRPr="00A445D9">
        <w:rPr>
          <w:sz w:val="22"/>
        </w:rPr>
        <w:t xml:space="preserve"> </w:t>
      </w:r>
      <w:r w:rsidRPr="00A445D9">
        <w:rPr>
          <w:sz w:val="22"/>
          <w:szCs w:val="22"/>
        </w:rPr>
        <w:t>For each set of walls with the same painting history in a room equivalent, test the four largest walls.</w:t>
      </w:r>
      <w:r w:rsidRPr="00A445D9">
        <w:rPr>
          <w:sz w:val="22"/>
        </w:rPr>
        <w:t xml:space="preserve"> </w:t>
      </w:r>
      <w:r w:rsidRPr="00A445D9">
        <w:rPr>
          <w:sz w:val="22"/>
          <w:szCs w:val="22"/>
        </w:rPr>
        <w:t>Classify each wall based on its individual XRF reading.</w:t>
      </w:r>
      <w:r w:rsidRPr="00A445D9">
        <w:rPr>
          <w:sz w:val="22"/>
        </w:rPr>
        <w:t xml:space="preserve"> </w:t>
      </w:r>
      <w:r w:rsidRPr="00A445D9">
        <w:rPr>
          <w:sz w:val="22"/>
          <w:szCs w:val="22"/>
        </w:rPr>
        <w:t>If a room equivalent has more than four walls, calculate the average of the readings, round the result to the same number of decimal places as the XRF instrument displays, and classify the remaining walls with the same painting history as the tested walls, based on this rounded average.</w:t>
      </w:r>
      <w:r w:rsidRPr="00A445D9">
        <w:rPr>
          <w:sz w:val="22"/>
        </w:rPr>
        <w:t xml:space="preserve"> </w:t>
      </w:r>
      <w:r w:rsidRPr="00A445D9">
        <w:rPr>
          <w:sz w:val="22"/>
          <w:szCs w:val="22"/>
        </w:rPr>
        <w:t>When the remaining walls in a room equivalent clearly do not have the same painting history as that of the tested walls, test and classify the remaining walls individually.</w:t>
      </w:r>
      <w:r w:rsidRPr="00A445D9">
        <w:rPr>
          <w:sz w:val="22"/>
        </w:rPr>
        <w:t xml:space="preserve"> </w:t>
      </w:r>
      <w:r w:rsidRPr="00A445D9">
        <w:rPr>
          <w:sz w:val="22"/>
          <w:szCs w:val="22"/>
        </w:rPr>
        <w:t>For exterior walls, select at least four sides and average the readings (rounding the result as described above) to obtain a result for any remaining sides.</w:t>
      </w:r>
      <w:r w:rsidRPr="00A445D9">
        <w:rPr>
          <w:sz w:val="22"/>
        </w:rPr>
        <w:t xml:space="preserve"> </w:t>
      </w:r>
      <w:r w:rsidRPr="00A445D9">
        <w:rPr>
          <w:sz w:val="22"/>
          <w:szCs w:val="22"/>
        </w:rPr>
        <w:t>If there are more than four walls and the results of the tested walls do not follow a classification pattern (for example, one is positive and the other three are negative), test each wall individually.</w:t>
      </w:r>
    </w:p>
    <w:p w14:paraId="209B6039" w14:textId="77777777" w:rsidR="00E120C1" w:rsidRPr="00E120C1" w:rsidRDefault="00E120C1" w:rsidP="00E120C1">
      <w:pPr>
        <w:pStyle w:val="ListParagraph"/>
        <w:autoSpaceDE w:val="0"/>
        <w:autoSpaceDN w:val="0"/>
        <w:adjustRightInd w:val="0"/>
        <w:spacing w:after="0" w:line="240" w:lineRule="auto"/>
        <w:ind w:left="1440"/>
        <w:contextualSpacing w:val="0"/>
        <w:rPr>
          <w:sz w:val="22"/>
          <w:szCs w:val="22"/>
        </w:rPr>
      </w:pPr>
    </w:p>
    <w:p w14:paraId="3C9FDEF2" w14:textId="1F6C9A20"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Location of XRF </w:t>
      </w:r>
      <w:r w:rsidR="006C3F7D">
        <w:rPr>
          <w:b/>
          <w:sz w:val="22"/>
          <w:szCs w:val="22"/>
        </w:rPr>
        <w:t>r</w:t>
      </w:r>
      <w:r w:rsidRPr="00A445D9">
        <w:rPr>
          <w:b/>
          <w:sz w:val="22"/>
          <w:szCs w:val="22"/>
        </w:rPr>
        <w:t xml:space="preserve">eadings. </w:t>
      </w:r>
      <w:r w:rsidRPr="00A445D9">
        <w:rPr>
          <w:sz w:val="22"/>
          <w:szCs w:val="22"/>
        </w:rPr>
        <w:t>The selection of the test location for a specific testing combination should be representative of the paint over the areas that are most likely to be coated with old paint or other lead-based coatings.</w:t>
      </w:r>
      <w:r w:rsidRPr="00A445D9">
        <w:rPr>
          <w:sz w:val="22"/>
        </w:rPr>
        <w:t xml:space="preserve"> </w:t>
      </w:r>
      <w:r w:rsidRPr="00A445D9">
        <w:rPr>
          <w:sz w:val="22"/>
          <w:szCs w:val="22"/>
        </w:rPr>
        <w:t>Thus, locations where the paint appears to be thickest should be selected.</w:t>
      </w:r>
      <w:r w:rsidRPr="00A445D9">
        <w:rPr>
          <w:sz w:val="22"/>
        </w:rPr>
        <w:t xml:space="preserve"> </w:t>
      </w:r>
      <w:r w:rsidRPr="00A445D9">
        <w:rPr>
          <w:sz w:val="22"/>
          <w:szCs w:val="22"/>
        </w:rPr>
        <w:t>Locations where paint has worn away or been scraped off should not be selected.</w:t>
      </w:r>
      <w:r w:rsidRPr="00A445D9">
        <w:rPr>
          <w:sz w:val="22"/>
        </w:rPr>
        <w:t xml:space="preserve"> </w:t>
      </w:r>
      <w:r w:rsidRPr="00A445D9">
        <w:rPr>
          <w:sz w:val="22"/>
          <w:szCs w:val="22"/>
        </w:rPr>
        <w:t>Areas over pipes, electrical surfaces, nails, and other possible interferences should also be avoided if possible.</w:t>
      </w:r>
      <w:r w:rsidRPr="00A445D9">
        <w:rPr>
          <w:sz w:val="22"/>
        </w:rPr>
        <w:t xml:space="preserve"> </w:t>
      </w:r>
      <w:r w:rsidRPr="00A445D9">
        <w:rPr>
          <w:sz w:val="22"/>
          <w:szCs w:val="22"/>
        </w:rPr>
        <w:t>All layers of paint should be included</w:t>
      </w:r>
      <w:r w:rsidR="00F803A3">
        <w:rPr>
          <w:sz w:val="22"/>
          <w:szCs w:val="22"/>
        </w:rPr>
        <w:t>,</w:t>
      </w:r>
      <w:r w:rsidRPr="00A445D9">
        <w:rPr>
          <w:sz w:val="22"/>
          <w:szCs w:val="22"/>
        </w:rPr>
        <w:t xml:space="preserve"> and the XRF probe faceplate should be able to lie flat against the surface of the test location.</w:t>
      </w:r>
    </w:p>
    <w:p w14:paraId="55210525" w14:textId="77777777" w:rsidR="00E120C1" w:rsidRDefault="00E120C1" w:rsidP="00E120C1">
      <w:pPr>
        <w:pStyle w:val="ListParagraph"/>
        <w:autoSpaceDE w:val="0"/>
        <w:autoSpaceDN w:val="0"/>
        <w:adjustRightInd w:val="0"/>
        <w:spacing w:after="0" w:line="240" w:lineRule="auto"/>
        <w:ind w:left="2160"/>
        <w:contextualSpacing w:val="0"/>
        <w:rPr>
          <w:sz w:val="22"/>
          <w:szCs w:val="22"/>
        </w:rPr>
      </w:pPr>
    </w:p>
    <w:p w14:paraId="05733A8D" w14:textId="0389B63D"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If no acceptable location for XRF testing exists for a given testing combination, a paint-chip sample should be collected and sent to a lead laboratory recognized by NLLAP for analysis of lead in paint.</w:t>
      </w:r>
      <w:r w:rsidRPr="00A445D9">
        <w:rPr>
          <w:sz w:val="22"/>
        </w:rPr>
        <w:t xml:space="preserve"> </w:t>
      </w:r>
      <w:r w:rsidRPr="00A445D9">
        <w:rPr>
          <w:sz w:val="22"/>
          <w:szCs w:val="22"/>
        </w:rPr>
        <w:t>The sample should include all paint layers and should be taken as unobtrusively as possible.</w:t>
      </w:r>
      <w:r w:rsidRPr="00A445D9">
        <w:rPr>
          <w:sz w:val="22"/>
        </w:rPr>
        <w:t xml:space="preserve"> </w:t>
      </w:r>
      <w:r w:rsidRPr="00A445D9">
        <w:rPr>
          <w:sz w:val="22"/>
          <w:szCs w:val="22"/>
        </w:rPr>
        <w:t>Because paint-chip sampling is destructive, a single sample may be collected from a wall and used to characterize the other walls in a room equivalent.</w:t>
      </w:r>
      <w:r w:rsidRPr="00A445D9">
        <w:rPr>
          <w:sz w:val="22"/>
        </w:rPr>
        <w:t xml:space="preserve"> </w:t>
      </w:r>
      <w:r w:rsidRPr="00A445D9">
        <w:rPr>
          <w:sz w:val="22"/>
          <w:szCs w:val="22"/>
        </w:rPr>
        <w:t>For greater reliability, consider collection and analysis of more than one sample.</w:t>
      </w:r>
    </w:p>
    <w:p w14:paraId="254C84A7" w14:textId="77777777" w:rsidR="00E120C1" w:rsidRPr="00E120C1" w:rsidRDefault="00E120C1" w:rsidP="00E120C1">
      <w:pPr>
        <w:pStyle w:val="ListParagraph"/>
        <w:autoSpaceDE w:val="0"/>
        <w:autoSpaceDN w:val="0"/>
        <w:adjustRightInd w:val="0"/>
        <w:spacing w:after="0" w:line="240" w:lineRule="auto"/>
        <w:contextualSpacing w:val="0"/>
        <w:rPr>
          <w:sz w:val="22"/>
          <w:szCs w:val="22"/>
        </w:rPr>
      </w:pPr>
    </w:p>
    <w:p w14:paraId="1D3F5B2A" w14:textId="4F47A420" w:rsidR="00FA06A7" w:rsidRPr="00A445D9" w:rsidRDefault="00FA06A7" w:rsidP="00900C48">
      <w:pPr>
        <w:pStyle w:val="ListParagraph"/>
        <w:numPr>
          <w:ilvl w:val="0"/>
          <w:numId w:val="9"/>
        </w:numPr>
        <w:autoSpaceDE w:val="0"/>
        <w:autoSpaceDN w:val="0"/>
        <w:adjustRightInd w:val="0"/>
        <w:spacing w:after="0" w:line="240" w:lineRule="auto"/>
        <w:contextualSpacing w:val="0"/>
        <w:rPr>
          <w:sz w:val="22"/>
          <w:szCs w:val="22"/>
        </w:rPr>
      </w:pPr>
      <w:r w:rsidRPr="00A445D9">
        <w:rPr>
          <w:b/>
          <w:sz w:val="22"/>
          <w:szCs w:val="22"/>
        </w:rPr>
        <w:t xml:space="preserve">Documentation of XRF Reading Locations. </w:t>
      </w:r>
      <w:r w:rsidRPr="00A445D9">
        <w:rPr>
          <w:sz w:val="22"/>
          <w:szCs w:val="22"/>
        </w:rPr>
        <w:t>Descriptions of testing combinations must be sufficiently detailed to permit another individual to find them.</w:t>
      </w:r>
      <w:r w:rsidRPr="00A445D9">
        <w:rPr>
          <w:sz w:val="22"/>
        </w:rPr>
        <w:t xml:space="preserve"> </w:t>
      </w:r>
      <w:r w:rsidRPr="00A445D9">
        <w:rPr>
          <w:sz w:val="22"/>
          <w:szCs w:val="22"/>
        </w:rPr>
        <w:t xml:space="preserve">While it is not necessary to document the </w:t>
      </w:r>
      <w:r w:rsidRPr="00A445D9">
        <w:rPr>
          <w:i/>
          <w:iCs/>
          <w:sz w:val="22"/>
          <w:szCs w:val="22"/>
        </w:rPr>
        <w:t xml:space="preserve">exact </w:t>
      </w:r>
      <w:r w:rsidRPr="00A445D9">
        <w:rPr>
          <w:sz w:val="22"/>
          <w:szCs w:val="22"/>
        </w:rPr>
        <w:t xml:space="preserve">spot or the </w:t>
      </w:r>
      <w:r w:rsidRPr="00A445D9">
        <w:rPr>
          <w:i/>
          <w:iCs/>
          <w:sz w:val="22"/>
          <w:szCs w:val="22"/>
        </w:rPr>
        <w:t xml:space="preserve">exact </w:t>
      </w:r>
      <w:r w:rsidRPr="00A445D9">
        <w:rPr>
          <w:sz w:val="22"/>
          <w:szCs w:val="22"/>
        </w:rPr>
        <w:t xml:space="preserve">building component on which the reading was taken, it is necessary to record the </w:t>
      </w:r>
      <w:r w:rsidRPr="00A445D9">
        <w:rPr>
          <w:i/>
          <w:iCs/>
          <w:sz w:val="22"/>
          <w:szCs w:val="22"/>
        </w:rPr>
        <w:t xml:space="preserve">exact </w:t>
      </w:r>
      <w:r w:rsidRPr="00A445D9">
        <w:rPr>
          <w:sz w:val="22"/>
          <w:szCs w:val="22"/>
        </w:rPr>
        <w:t>testing combination measured.</w:t>
      </w:r>
      <w:r w:rsidRPr="00A445D9">
        <w:rPr>
          <w:sz w:val="22"/>
        </w:rPr>
        <w:t xml:space="preserve"> </w:t>
      </w:r>
      <w:r w:rsidRPr="00A445D9">
        <w:rPr>
          <w:sz w:val="22"/>
          <w:szCs w:val="22"/>
        </w:rPr>
        <w:t>Current room uses or colors can change and should not be the only way of identifying them.</w:t>
      </w:r>
      <w:r w:rsidRPr="00A445D9">
        <w:rPr>
          <w:sz w:val="22"/>
        </w:rPr>
        <w:t xml:space="preserve"> </w:t>
      </w:r>
      <w:r w:rsidRPr="00A445D9">
        <w:rPr>
          <w:sz w:val="22"/>
          <w:szCs w:val="22"/>
        </w:rPr>
        <w:t xml:space="preserve">A numbering system, floor plan, </w:t>
      </w:r>
      <w:r w:rsidR="009F36F6" w:rsidRPr="00A445D9">
        <w:rPr>
          <w:sz w:val="22"/>
          <w:szCs w:val="22"/>
        </w:rPr>
        <w:t>sketch,</w:t>
      </w:r>
      <w:r w:rsidRPr="00A445D9">
        <w:rPr>
          <w:sz w:val="22"/>
          <w:szCs w:val="22"/>
        </w:rPr>
        <w:t xml:space="preserve"> or other system, is to be used to document which testing combinations were tested.</w:t>
      </w:r>
    </w:p>
    <w:p w14:paraId="4A80F90E" w14:textId="77777777" w:rsidR="00E120C1" w:rsidRPr="00E120C1" w:rsidRDefault="00E120C1" w:rsidP="00E120C1">
      <w:pPr>
        <w:pStyle w:val="ListParagraph"/>
        <w:autoSpaceDE w:val="0"/>
        <w:autoSpaceDN w:val="0"/>
        <w:adjustRightInd w:val="0"/>
        <w:spacing w:after="0" w:line="240" w:lineRule="auto"/>
        <w:ind w:left="1440"/>
        <w:contextualSpacing w:val="0"/>
        <w:rPr>
          <w:sz w:val="22"/>
          <w:szCs w:val="22"/>
        </w:rPr>
      </w:pPr>
    </w:p>
    <w:p w14:paraId="673499FF" w14:textId="475CB462"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Side identification. </w:t>
      </w:r>
      <w:r w:rsidRPr="00A445D9">
        <w:rPr>
          <w:sz w:val="22"/>
          <w:szCs w:val="22"/>
        </w:rPr>
        <w:t>Identify perimeter wall sides with letters, numbers, or Roman numerals. For example, Side A for single-family housing is the street side for the address.</w:t>
      </w:r>
      <w:r w:rsidRPr="00A445D9">
        <w:rPr>
          <w:sz w:val="22"/>
        </w:rPr>
        <w:t xml:space="preserve"> </w:t>
      </w:r>
      <w:r w:rsidRPr="00A445D9">
        <w:rPr>
          <w:sz w:val="22"/>
          <w:szCs w:val="22"/>
        </w:rPr>
        <w:t>Side A in multi-family housing is the apartment entry door side.</w:t>
      </w:r>
      <w:r w:rsidRPr="00A445D9">
        <w:rPr>
          <w:sz w:val="22"/>
        </w:rPr>
        <w:t xml:space="preserve"> </w:t>
      </w:r>
      <w:r w:rsidRPr="00A445D9">
        <w:rPr>
          <w:sz w:val="22"/>
          <w:szCs w:val="22"/>
        </w:rPr>
        <w:t xml:space="preserve">Side B, C, and D are identified clockwise from Side A as one faces the dwelling unit; </w:t>
      </w:r>
      <w:r w:rsidR="00B80930" w:rsidRPr="00A445D9">
        <w:rPr>
          <w:sz w:val="22"/>
          <w:szCs w:val="22"/>
        </w:rPr>
        <w:t>thus,</w:t>
      </w:r>
      <w:r w:rsidRPr="00A445D9">
        <w:rPr>
          <w:sz w:val="22"/>
          <w:szCs w:val="22"/>
        </w:rPr>
        <w:t xml:space="preserve"> Wall B is to the left, Wall C is across from Side A, and Side D is to the right of Side A.</w:t>
      </w:r>
      <w:r w:rsidRPr="00A445D9">
        <w:rPr>
          <w:sz w:val="22"/>
        </w:rPr>
        <w:t xml:space="preserve"> </w:t>
      </w:r>
      <w:r w:rsidRPr="00A445D9">
        <w:rPr>
          <w:sz w:val="22"/>
          <w:szCs w:val="22"/>
        </w:rPr>
        <w:t>Each room equivalent’s side identification follows the scheme for the whole housing unit.</w:t>
      </w:r>
      <w:r w:rsidRPr="00A445D9">
        <w:rPr>
          <w:sz w:val="22"/>
        </w:rPr>
        <w:t xml:space="preserve"> </w:t>
      </w:r>
      <w:r w:rsidRPr="00A445D9">
        <w:rPr>
          <w:sz w:val="22"/>
          <w:szCs w:val="22"/>
        </w:rPr>
        <w:t>Because a room can have two or more entries, sides should not be allocated based on the entry point.</w:t>
      </w:r>
      <w:r w:rsidRPr="00A445D9">
        <w:rPr>
          <w:sz w:val="22"/>
        </w:rPr>
        <w:t xml:space="preserve"> </w:t>
      </w:r>
      <w:r w:rsidRPr="00A445D9">
        <w:rPr>
          <w:sz w:val="22"/>
          <w:szCs w:val="22"/>
        </w:rPr>
        <w:t>For example, giving a closet a side allocation based on how the room is entered would make it difficult for another person to make an easy identification, especially if the room had two closets and two entryways.</w:t>
      </w:r>
    </w:p>
    <w:p w14:paraId="40819C79" w14:textId="77777777" w:rsidR="00E120C1" w:rsidRPr="00E120C1" w:rsidRDefault="00E120C1" w:rsidP="00E120C1">
      <w:pPr>
        <w:pStyle w:val="ListParagraph"/>
        <w:autoSpaceDE w:val="0"/>
        <w:autoSpaceDN w:val="0"/>
        <w:adjustRightInd w:val="0"/>
        <w:spacing w:after="0" w:line="240" w:lineRule="auto"/>
        <w:ind w:left="1440"/>
        <w:contextualSpacing w:val="0"/>
        <w:rPr>
          <w:sz w:val="22"/>
          <w:szCs w:val="22"/>
        </w:rPr>
      </w:pPr>
    </w:p>
    <w:p w14:paraId="1A9F8DB2" w14:textId="4EF0BFE7"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lastRenderedPageBreak/>
        <w:t xml:space="preserve">Room </w:t>
      </w:r>
      <w:r w:rsidR="006C3F7D">
        <w:rPr>
          <w:b/>
          <w:sz w:val="22"/>
          <w:szCs w:val="22"/>
        </w:rPr>
        <w:t>e</w:t>
      </w:r>
      <w:r w:rsidRPr="00A445D9">
        <w:rPr>
          <w:b/>
          <w:sz w:val="22"/>
          <w:szCs w:val="22"/>
        </w:rPr>
        <w:t xml:space="preserve">quivalent </w:t>
      </w:r>
      <w:r w:rsidR="006C3F7D">
        <w:rPr>
          <w:b/>
          <w:sz w:val="22"/>
          <w:szCs w:val="22"/>
        </w:rPr>
        <w:t>i</w:t>
      </w:r>
      <w:r w:rsidRPr="00A445D9">
        <w:rPr>
          <w:b/>
          <w:sz w:val="22"/>
          <w:szCs w:val="22"/>
        </w:rPr>
        <w:t xml:space="preserve">dentification. </w:t>
      </w:r>
      <w:r w:rsidRPr="00A445D9">
        <w:rPr>
          <w:sz w:val="22"/>
          <w:szCs w:val="22"/>
        </w:rPr>
        <w:t>Room equivalents should be identified by both a number and a use pattern (for example, Room 5-Kitchen).</w:t>
      </w:r>
      <w:r w:rsidRPr="00A445D9">
        <w:rPr>
          <w:sz w:val="22"/>
        </w:rPr>
        <w:t xml:space="preserve"> </w:t>
      </w:r>
      <w:r w:rsidRPr="00A445D9">
        <w:rPr>
          <w:sz w:val="22"/>
          <w:szCs w:val="22"/>
        </w:rPr>
        <w:t>Room 1 can always be the first room, at the A-D junction at the entryway, or it can be the exterior.</w:t>
      </w:r>
      <w:r w:rsidRPr="00A445D9">
        <w:rPr>
          <w:sz w:val="22"/>
        </w:rPr>
        <w:t xml:space="preserve"> </w:t>
      </w:r>
      <w:r w:rsidRPr="00A445D9">
        <w:rPr>
          <w:sz w:val="22"/>
          <w:szCs w:val="22"/>
        </w:rPr>
        <w:t>Rooms are consecutively numbered clockwise.</w:t>
      </w:r>
      <w:r w:rsidRPr="00A445D9">
        <w:rPr>
          <w:sz w:val="22"/>
        </w:rPr>
        <w:t xml:space="preserve"> </w:t>
      </w:r>
      <w:r w:rsidRPr="00A445D9">
        <w:rPr>
          <w:sz w:val="22"/>
          <w:szCs w:val="22"/>
        </w:rPr>
        <w:t>If multiple closets exist, they are given the side allocation: for example, Room 3, Side C Closet.</w:t>
      </w:r>
      <w:r w:rsidRPr="00A445D9">
        <w:rPr>
          <w:sz w:val="22"/>
        </w:rPr>
        <w:t xml:space="preserve"> </w:t>
      </w:r>
      <w:r w:rsidRPr="00A445D9">
        <w:rPr>
          <w:sz w:val="22"/>
          <w:szCs w:val="22"/>
        </w:rPr>
        <w:t>The exterior is always assigned a separate room equivalent identifier.</w:t>
      </w:r>
    </w:p>
    <w:p w14:paraId="4052E77F" w14:textId="77777777" w:rsidR="00E120C1" w:rsidRPr="00E120C1" w:rsidRDefault="00E120C1" w:rsidP="00E120C1">
      <w:pPr>
        <w:pStyle w:val="ListParagraph"/>
        <w:autoSpaceDE w:val="0"/>
        <w:autoSpaceDN w:val="0"/>
        <w:adjustRightInd w:val="0"/>
        <w:spacing w:after="0" w:line="240" w:lineRule="auto"/>
        <w:ind w:left="1440"/>
        <w:contextualSpacing w:val="0"/>
        <w:rPr>
          <w:sz w:val="22"/>
          <w:szCs w:val="22"/>
        </w:rPr>
      </w:pPr>
    </w:p>
    <w:p w14:paraId="36664718" w14:textId="04FED285" w:rsidR="00FA06A7" w:rsidRPr="00A445D9" w:rsidRDefault="00FA06A7" w:rsidP="00E94B74">
      <w:pPr>
        <w:pStyle w:val="ListParagraph"/>
        <w:numPr>
          <w:ilvl w:val="1"/>
          <w:numId w:val="9"/>
        </w:numPr>
        <w:autoSpaceDE w:val="0"/>
        <w:autoSpaceDN w:val="0"/>
        <w:adjustRightInd w:val="0"/>
        <w:spacing w:after="0" w:line="240" w:lineRule="auto"/>
        <w:ind w:left="1440" w:right="180"/>
        <w:contextualSpacing w:val="0"/>
        <w:rPr>
          <w:sz w:val="22"/>
          <w:szCs w:val="22"/>
        </w:rPr>
      </w:pPr>
      <w:r w:rsidRPr="00A445D9">
        <w:rPr>
          <w:b/>
          <w:sz w:val="22"/>
          <w:szCs w:val="22"/>
        </w:rPr>
        <w:t xml:space="preserve">Sides in a </w:t>
      </w:r>
      <w:r w:rsidR="006C3F7D">
        <w:rPr>
          <w:b/>
          <w:sz w:val="22"/>
          <w:szCs w:val="22"/>
        </w:rPr>
        <w:t>r</w:t>
      </w:r>
      <w:r w:rsidRPr="00A445D9">
        <w:rPr>
          <w:b/>
          <w:sz w:val="22"/>
          <w:szCs w:val="22"/>
        </w:rPr>
        <w:t xml:space="preserve">oom. </w:t>
      </w:r>
      <w:r w:rsidRPr="00A445D9">
        <w:rPr>
          <w:sz w:val="22"/>
          <w:szCs w:val="22"/>
        </w:rPr>
        <w:t>Sides in an interior room equivalent follow the overall housing unit side allocation.</w:t>
      </w:r>
      <w:r w:rsidRPr="00A445D9">
        <w:rPr>
          <w:sz w:val="22"/>
        </w:rPr>
        <w:t xml:space="preserve"> </w:t>
      </w:r>
      <w:r w:rsidRPr="00A445D9">
        <w:rPr>
          <w:sz w:val="22"/>
          <w:szCs w:val="22"/>
        </w:rPr>
        <w:t>Therefore, when standing in any four-sided room facing Side C, the room’s Side A will always be to the rear, Side B will be to the left, and Side D will be to the right.</w:t>
      </w:r>
    </w:p>
    <w:p w14:paraId="002239B4" w14:textId="77777777" w:rsidR="00E120C1" w:rsidRPr="00E120C1" w:rsidRDefault="00E120C1" w:rsidP="00E120C1">
      <w:pPr>
        <w:pStyle w:val="ListParagraph"/>
        <w:autoSpaceDE w:val="0"/>
        <w:autoSpaceDN w:val="0"/>
        <w:adjustRightInd w:val="0"/>
        <w:spacing w:after="0" w:line="240" w:lineRule="auto"/>
        <w:ind w:left="1440"/>
        <w:contextualSpacing w:val="0"/>
        <w:rPr>
          <w:sz w:val="22"/>
          <w:szCs w:val="22"/>
        </w:rPr>
      </w:pPr>
    </w:p>
    <w:p w14:paraId="13786059" w14:textId="07EC093A"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Building </w:t>
      </w:r>
      <w:r w:rsidR="006C3F7D">
        <w:rPr>
          <w:b/>
          <w:sz w:val="22"/>
          <w:szCs w:val="22"/>
        </w:rPr>
        <w:t>c</w:t>
      </w:r>
      <w:r w:rsidRPr="00A445D9">
        <w:rPr>
          <w:b/>
          <w:sz w:val="22"/>
          <w:szCs w:val="22"/>
        </w:rPr>
        <w:t xml:space="preserve">omponent </w:t>
      </w:r>
      <w:r w:rsidR="006C3F7D">
        <w:rPr>
          <w:b/>
          <w:sz w:val="22"/>
          <w:szCs w:val="22"/>
        </w:rPr>
        <w:t>i</w:t>
      </w:r>
      <w:r w:rsidRPr="00A445D9">
        <w:rPr>
          <w:b/>
          <w:sz w:val="22"/>
          <w:szCs w:val="22"/>
        </w:rPr>
        <w:t xml:space="preserve">dentification. </w:t>
      </w:r>
      <w:r w:rsidRPr="00A445D9">
        <w:rPr>
          <w:sz w:val="22"/>
          <w:szCs w:val="22"/>
        </w:rPr>
        <w:t>Individual building components are first identified by their room number and side allocation (for example, the radiator in Room 1, Side B is easily identified).</w:t>
      </w:r>
      <w:r w:rsidRPr="00A445D9">
        <w:rPr>
          <w:sz w:val="22"/>
        </w:rPr>
        <w:t xml:space="preserve"> </w:t>
      </w:r>
      <w:r w:rsidRPr="00A445D9">
        <w:rPr>
          <w:sz w:val="22"/>
          <w:szCs w:val="22"/>
        </w:rPr>
        <w:t>If multiple similar component types are in a room (for example, three windows), they are differentiated from each other by side allocation.</w:t>
      </w:r>
      <w:r w:rsidRPr="00A445D9">
        <w:rPr>
          <w:sz w:val="22"/>
        </w:rPr>
        <w:t xml:space="preserve"> </w:t>
      </w:r>
      <w:r w:rsidRPr="00A445D9">
        <w:rPr>
          <w:sz w:val="22"/>
          <w:szCs w:val="22"/>
        </w:rPr>
        <w:t>If multiple components are on the same wall side, they are differentiated by being numbered left to right when facing the components.</w:t>
      </w:r>
      <w:r w:rsidRPr="00A445D9">
        <w:rPr>
          <w:sz w:val="22"/>
        </w:rPr>
        <w:t xml:space="preserve"> </w:t>
      </w:r>
      <w:r w:rsidRPr="00A445D9">
        <w:rPr>
          <w:sz w:val="22"/>
          <w:szCs w:val="22"/>
        </w:rPr>
        <w:t>For example, three windows on Wall D are identified as windows D1, D2, and D3, left to right.</w:t>
      </w:r>
      <w:r w:rsidRPr="00A445D9">
        <w:rPr>
          <w:sz w:val="22"/>
        </w:rPr>
        <w:t xml:space="preserve"> </w:t>
      </w:r>
      <w:r w:rsidRPr="00A445D9">
        <w:rPr>
          <w:sz w:val="22"/>
          <w:szCs w:val="22"/>
        </w:rPr>
        <w:t>If window D3 has the only old original sash, it is considered a separate testing combination from the other two windows.</w:t>
      </w:r>
      <w:r w:rsidRPr="00A445D9">
        <w:rPr>
          <w:sz w:val="22"/>
        </w:rPr>
        <w:t xml:space="preserve"> </w:t>
      </w:r>
      <w:r w:rsidRPr="00A445D9">
        <w:rPr>
          <w:sz w:val="22"/>
          <w:szCs w:val="22"/>
        </w:rPr>
        <w:t>Codes or abbreviations for building components and/or locations may be used in order to shorten the time needed for data entry.</w:t>
      </w:r>
      <w:r w:rsidRPr="00A445D9">
        <w:rPr>
          <w:sz w:val="22"/>
        </w:rPr>
        <w:t xml:space="preserve"> </w:t>
      </w:r>
      <w:r w:rsidRPr="00A445D9">
        <w:rPr>
          <w:sz w:val="22"/>
          <w:szCs w:val="22"/>
        </w:rPr>
        <w:t>If codes or abbreviations are used, the inspection records and the inspection report must include a table showing their meaning.</w:t>
      </w:r>
    </w:p>
    <w:p w14:paraId="14997AA9" w14:textId="77777777" w:rsidR="00A244C1" w:rsidRDefault="00A244C1" w:rsidP="00A244C1">
      <w:pPr>
        <w:pStyle w:val="ListParagraph"/>
        <w:autoSpaceDE w:val="0"/>
        <w:autoSpaceDN w:val="0"/>
        <w:adjustRightInd w:val="0"/>
        <w:spacing w:after="0" w:line="240" w:lineRule="auto"/>
        <w:ind w:left="2160"/>
        <w:contextualSpacing w:val="0"/>
        <w:rPr>
          <w:sz w:val="22"/>
          <w:szCs w:val="22"/>
        </w:rPr>
      </w:pPr>
    </w:p>
    <w:p w14:paraId="1A01345F" w14:textId="7531DA88"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A sketch of the dwelling unit’s floor plan is required by this protocol.</w:t>
      </w:r>
      <w:r w:rsidRPr="00A445D9">
        <w:rPr>
          <w:sz w:val="22"/>
        </w:rPr>
        <w:t xml:space="preserve"> </w:t>
      </w:r>
      <w:r w:rsidRPr="00A445D9">
        <w:rPr>
          <w:sz w:val="22"/>
          <w:szCs w:val="22"/>
        </w:rPr>
        <w:t>Whatever documentation is used, a description of the room equivalent and testing combination identification system must be included in the final inspection report.</w:t>
      </w:r>
    </w:p>
    <w:p w14:paraId="1413A645" w14:textId="77777777" w:rsidR="00E120C1" w:rsidRPr="00E120C1" w:rsidRDefault="00E120C1" w:rsidP="00E120C1">
      <w:pPr>
        <w:pStyle w:val="ListParagraph"/>
        <w:autoSpaceDE w:val="0"/>
        <w:autoSpaceDN w:val="0"/>
        <w:adjustRightInd w:val="0"/>
        <w:spacing w:after="0" w:line="240" w:lineRule="auto"/>
        <w:contextualSpacing w:val="0"/>
        <w:rPr>
          <w:sz w:val="22"/>
          <w:szCs w:val="22"/>
        </w:rPr>
      </w:pPr>
    </w:p>
    <w:p w14:paraId="1226B068" w14:textId="69D7BA51" w:rsidR="00FA06A7" w:rsidRPr="00A445D9" w:rsidRDefault="00FA06A7" w:rsidP="00900C48">
      <w:pPr>
        <w:pStyle w:val="ListParagraph"/>
        <w:numPr>
          <w:ilvl w:val="0"/>
          <w:numId w:val="9"/>
        </w:numPr>
        <w:autoSpaceDE w:val="0"/>
        <w:autoSpaceDN w:val="0"/>
        <w:adjustRightInd w:val="0"/>
        <w:spacing w:after="0" w:line="240" w:lineRule="auto"/>
        <w:contextualSpacing w:val="0"/>
        <w:rPr>
          <w:sz w:val="22"/>
          <w:szCs w:val="22"/>
        </w:rPr>
      </w:pPr>
      <w:r w:rsidRPr="00A445D9">
        <w:rPr>
          <w:b/>
          <w:bCs/>
          <w:sz w:val="22"/>
          <w:szCs w:val="22"/>
        </w:rPr>
        <w:t xml:space="preserve">XRF Calibration Check Readings. </w:t>
      </w:r>
      <w:r w:rsidRPr="00A445D9">
        <w:rPr>
          <w:sz w:val="22"/>
          <w:szCs w:val="22"/>
        </w:rPr>
        <w:t>In addition to the manufacturer’s recommended warm up and quality control procedures, the XRF operator should take the quality control readings recommended below, unless these are less stringent than the manufacturer’s instructions.</w:t>
      </w:r>
      <w:r w:rsidRPr="00A445D9">
        <w:rPr>
          <w:sz w:val="22"/>
        </w:rPr>
        <w:t xml:space="preserve"> </w:t>
      </w:r>
      <w:r w:rsidRPr="00A445D9">
        <w:rPr>
          <w:sz w:val="22"/>
          <w:szCs w:val="22"/>
        </w:rPr>
        <w:t>Quality control for XRF instruments involves readings to check calibration.</w:t>
      </w:r>
      <w:r w:rsidRPr="00A445D9">
        <w:rPr>
          <w:sz w:val="22"/>
        </w:rPr>
        <w:t xml:space="preserve"> </w:t>
      </w:r>
      <w:r w:rsidRPr="00A445D9">
        <w:rPr>
          <w:sz w:val="22"/>
          <w:szCs w:val="22"/>
        </w:rPr>
        <w:t>Most XRFs cannot be calibrated on-site; actual calibration can only be accomplished in the factory.</w:t>
      </w:r>
    </w:p>
    <w:p w14:paraId="0953AB1A" w14:textId="77777777" w:rsidR="00E120C1" w:rsidRPr="00E120C1" w:rsidRDefault="00E120C1" w:rsidP="00E120C1">
      <w:pPr>
        <w:pStyle w:val="ListParagraph"/>
        <w:autoSpaceDE w:val="0"/>
        <w:autoSpaceDN w:val="0"/>
        <w:adjustRightInd w:val="0"/>
        <w:spacing w:after="0" w:line="240" w:lineRule="auto"/>
        <w:ind w:left="1440"/>
        <w:rPr>
          <w:sz w:val="22"/>
          <w:szCs w:val="22"/>
        </w:rPr>
      </w:pPr>
    </w:p>
    <w:p w14:paraId="49499637" w14:textId="7BDE32E5" w:rsidR="00FA06A7" w:rsidRPr="00A445D9" w:rsidRDefault="00FA06A7" w:rsidP="00E94B74">
      <w:pPr>
        <w:pStyle w:val="ListParagraph"/>
        <w:numPr>
          <w:ilvl w:val="1"/>
          <w:numId w:val="9"/>
        </w:numPr>
        <w:autoSpaceDE w:val="0"/>
        <w:autoSpaceDN w:val="0"/>
        <w:adjustRightInd w:val="0"/>
        <w:spacing w:after="0" w:line="240" w:lineRule="auto"/>
        <w:ind w:left="1440" w:right="180"/>
        <w:rPr>
          <w:sz w:val="22"/>
          <w:szCs w:val="22"/>
        </w:rPr>
      </w:pPr>
      <w:r w:rsidRPr="00A445D9">
        <w:rPr>
          <w:b/>
          <w:sz w:val="22"/>
          <w:szCs w:val="22"/>
        </w:rPr>
        <w:t xml:space="preserve">Frequency and </w:t>
      </w:r>
      <w:r w:rsidR="006C3F7D">
        <w:rPr>
          <w:b/>
          <w:sz w:val="22"/>
          <w:szCs w:val="22"/>
        </w:rPr>
        <w:t>n</w:t>
      </w:r>
      <w:r w:rsidRPr="00A445D9">
        <w:rPr>
          <w:b/>
          <w:sz w:val="22"/>
          <w:szCs w:val="22"/>
        </w:rPr>
        <w:t xml:space="preserve">umber of </w:t>
      </w:r>
      <w:r w:rsidR="006C3F7D">
        <w:rPr>
          <w:b/>
          <w:sz w:val="22"/>
          <w:szCs w:val="22"/>
        </w:rPr>
        <w:t>c</w:t>
      </w:r>
      <w:r w:rsidRPr="00A445D9">
        <w:rPr>
          <w:b/>
          <w:sz w:val="22"/>
          <w:szCs w:val="22"/>
        </w:rPr>
        <w:t xml:space="preserve">alibration </w:t>
      </w:r>
      <w:r w:rsidR="006C3F7D">
        <w:rPr>
          <w:b/>
          <w:sz w:val="22"/>
          <w:szCs w:val="22"/>
        </w:rPr>
        <w:t>c</w:t>
      </w:r>
      <w:r w:rsidRPr="00A445D9">
        <w:rPr>
          <w:b/>
          <w:sz w:val="22"/>
          <w:szCs w:val="22"/>
        </w:rPr>
        <w:t xml:space="preserve">hecks. </w:t>
      </w:r>
      <w:r w:rsidRPr="00A445D9">
        <w:rPr>
          <w:sz w:val="22"/>
          <w:szCs w:val="22"/>
        </w:rPr>
        <w:t>For each XRF instrument, two sets of XRF calibration check readings are required at least every 4 hours.</w:t>
      </w:r>
      <w:r w:rsidRPr="00A445D9">
        <w:rPr>
          <w:sz w:val="22"/>
        </w:rPr>
        <w:t xml:space="preserve"> </w:t>
      </w:r>
      <w:r w:rsidRPr="00A445D9">
        <w:rPr>
          <w:sz w:val="22"/>
          <w:szCs w:val="22"/>
        </w:rPr>
        <w:t>The first is a set of three nominal-time XRF calibration check readings to be taken before the inspection begins.</w:t>
      </w:r>
      <w:r w:rsidRPr="00A445D9">
        <w:rPr>
          <w:sz w:val="22"/>
        </w:rPr>
        <w:t xml:space="preserve"> </w:t>
      </w:r>
      <w:r w:rsidRPr="00A445D9">
        <w:rPr>
          <w:sz w:val="22"/>
          <w:szCs w:val="22"/>
        </w:rPr>
        <w:t>The second occurs either after the day’s inspection work has been completed, or at least every 4 hours, whichever occurs first.</w:t>
      </w:r>
      <w:r w:rsidRPr="00A445D9">
        <w:rPr>
          <w:sz w:val="22"/>
        </w:rPr>
        <w:t xml:space="preserve"> </w:t>
      </w:r>
      <w:r w:rsidRPr="00A445D9">
        <w:rPr>
          <w:sz w:val="22"/>
          <w:szCs w:val="22"/>
        </w:rPr>
        <w:t>To reduce the amount of data that would be lost if the instrument were to go out of calibration between checks, and/or if the manufacturer requires more frequent calibration checks, the calibration check can be repeated more frequently than every 4 hours.</w:t>
      </w:r>
      <w:r w:rsidRPr="00A445D9">
        <w:rPr>
          <w:sz w:val="22"/>
        </w:rPr>
        <w:t xml:space="preserve"> </w:t>
      </w:r>
      <w:r w:rsidRPr="00A445D9">
        <w:rPr>
          <w:sz w:val="22"/>
          <w:szCs w:val="22"/>
        </w:rPr>
        <w:t>If the XRF manufacturer recommends more frequent calibration checks, the manufacturer’s instructions should be followed.</w:t>
      </w:r>
      <w:r w:rsidRPr="00A445D9">
        <w:rPr>
          <w:sz w:val="22"/>
        </w:rPr>
        <w:t xml:space="preserve"> </w:t>
      </w:r>
      <w:r w:rsidRPr="00A445D9">
        <w:rPr>
          <w:sz w:val="22"/>
          <w:szCs w:val="22"/>
        </w:rPr>
        <w:t>Calibration should also be checked before the XRF is turned off (for example, to replace a battery or before a lunch break) and after it is turned on again.</w:t>
      </w:r>
      <w:r w:rsidRPr="00A445D9">
        <w:rPr>
          <w:sz w:val="22"/>
        </w:rPr>
        <w:t xml:space="preserve"> </w:t>
      </w:r>
      <w:r w:rsidRPr="00A445D9">
        <w:rPr>
          <w:sz w:val="22"/>
          <w:szCs w:val="22"/>
        </w:rPr>
        <w:t>For example, if an inspection of a large house took 6 hours, there would be three calibration checks: one at the beginning of the inspection, another after 4 hours, and a third at the end of the inspection.</w:t>
      </w:r>
    </w:p>
    <w:p w14:paraId="2714966C" w14:textId="77777777" w:rsidR="00FA06A7" w:rsidRPr="00A445D9" w:rsidRDefault="00FA06A7" w:rsidP="00900C48">
      <w:pPr>
        <w:pStyle w:val="ListParagraph"/>
        <w:autoSpaceDE w:val="0"/>
        <w:autoSpaceDN w:val="0"/>
        <w:adjustRightInd w:val="0"/>
        <w:spacing w:after="0" w:line="240" w:lineRule="auto"/>
        <w:ind w:left="1440"/>
        <w:rPr>
          <w:sz w:val="22"/>
          <w:szCs w:val="22"/>
        </w:rPr>
      </w:pPr>
    </w:p>
    <w:p w14:paraId="5BDB69ED" w14:textId="4DAC3108" w:rsidR="00FA06A7" w:rsidRPr="00A445D9" w:rsidRDefault="00FA06A7" w:rsidP="00E94B74">
      <w:pPr>
        <w:pStyle w:val="ListParagraph"/>
        <w:numPr>
          <w:ilvl w:val="2"/>
          <w:numId w:val="9"/>
        </w:numPr>
        <w:autoSpaceDE w:val="0"/>
        <w:autoSpaceDN w:val="0"/>
        <w:adjustRightInd w:val="0"/>
        <w:spacing w:after="0" w:line="240" w:lineRule="auto"/>
        <w:ind w:right="90"/>
        <w:contextualSpacing w:val="0"/>
        <w:rPr>
          <w:sz w:val="22"/>
          <w:szCs w:val="22"/>
        </w:rPr>
      </w:pPr>
      <w:r w:rsidRPr="00A445D9">
        <w:rPr>
          <w:sz w:val="22"/>
          <w:szCs w:val="22"/>
        </w:rPr>
        <w:lastRenderedPageBreak/>
        <w:t>If the XRF is not turned off as the inspector travels from one dwelling unit to the next, calibration checks do not need to be done after each dwelling unit is completed.</w:t>
      </w:r>
      <w:r w:rsidRPr="00A445D9">
        <w:rPr>
          <w:sz w:val="22"/>
        </w:rPr>
        <w:t xml:space="preserve"> </w:t>
      </w:r>
      <w:r w:rsidRPr="00A445D9">
        <w:rPr>
          <w:sz w:val="22"/>
          <w:szCs w:val="22"/>
        </w:rPr>
        <w:t>For example, in multi-family housing, calibration checks do not need to be done after each dwelling unit is inspected</w:t>
      </w:r>
      <w:r w:rsidR="00F803A3">
        <w:rPr>
          <w:sz w:val="22"/>
          <w:szCs w:val="22"/>
        </w:rPr>
        <w:t>,</w:t>
      </w:r>
      <w:r w:rsidRPr="00A445D9">
        <w:rPr>
          <w:sz w:val="22"/>
          <w:szCs w:val="22"/>
        </w:rPr>
        <w:t xml:space="preserve"> once every 4 hours is usually adequate.</w:t>
      </w:r>
      <w:r w:rsidRPr="00A445D9">
        <w:rPr>
          <w:sz w:val="22"/>
        </w:rPr>
        <w:t xml:space="preserve"> </w:t>
      </w:r>
      <w:r w:rsidRPr="00A445D9">
        <w:rPr>
          <w:sz w:val="22"/>
          <w:szCs w:val="22"/>
        </w:rPr>
        <w:t>Some inspectors do a calibration check between units for two reasons: first, if the instrument goes out of calibration during the inspection of the unit, only that unit needs to be inspected, and, second, if the inspector inadvertently misses a calibration check, the period between checks is less likely to exceed 4 hours.</w:t>
      </w:r>
    </w:p>
    <w:p w14:paraId="38742A4F" w14:textId="77777777" w:rsidR="00E120C1" w:rsidRDefault="00E120C1" w:rsidP="00E120C1">
      <w:pPr>
        <w:pStyle w:val="ListParagraph"/>
        <w:autoSpaceDE w:val="0"/>
        <w:autoSpaceDN w:val="0"/>
        <w:adjustRightInd w:val="0"/>
        <w:spacing w:after="0" w:line="240" w:lineRule="auto"/>
        <w:ind w:left="2160"/>
        <w:contextualSpacing w:val="0"/>
        <w:rPr>
          <w:sz w:val="22"/>
          <w:szCs w:val="22"/>
        </w:rPr>
      </w:pPr>
    </w:p>
    <w:p w14:paraId="1D18BA54" w14:textId="1078A377"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Some instruments automatically enter a “sleep” or “off” state when not being used continually to prolong battery life.</w:t>
      </w:r>
      <w:r w:rsidRPr="00A445D9">
        <w:rPr>
          <w:sz w:val="22"/>
        </w:rPr>
        <w:t xml:space="preserve"> </w:t>
      </w:r>
      <w:r w:rsidRPr="00A445D9">
        <w:rPr>
          <w:sz w:val="22"/>
          <w:szCs w:val="22"/>
        </w:rPr>
        <w:t xml:space="preserve">It is not necessary to perform a calibration check before and after each “sleep” state </w:t>
      </w:r>
      <w:r w:rsidR="009F36F6" w:rsidRPr="00A445D9">
        <w:rPr>
          <w:sz w:val="22"/>
          <w:szCs w:val="22"/>
        </w:rPr>
        <w:t>episode unless</w:t>
      </w:r>
      <w:r w:rsidRPr="00A445D9">
        <w:rPr>
          <w:sz w:val="22"/>
          <w:szCs w:val="22"/>
        </w:rPr>
        <w:t xml:space="preserve"> the manufacturer recommends otherwise.</w:t>
      </w:r>
    </w:p>
    <w:p w14:paraId="40D94FF9" w14:textId="77777777" w:rsidR="00E120C1" w:rsidRPr="00E120C1" w:rsidRDefault="00E120C1" w:rsidP="00E120C1">
      <w:pPr>
        <w:pStyle w:val="ListParagraph"/>
        <w:autoSpaceDE w:val="0"/>
        <w:autoSpaceDN w:val="0"/>
        <w:adjustRightInd w:val="0"/>
        <w:spacing w:after="0" w:line="240" w:lineRule="auto"/>
        <w:ind w:left="1440"/>
        <w:contextualSpacing w:val="0"/>
        <w:rPr>
          <w:sz w:val="22"/>
          <w:szCs w:val="22"/>
        </w:rPr>
      </w:pPr>
    </w:p>
    <w:p w14:paraId="135EF7AC" w14:textId="2E702A8B"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Calibration </w:t>
      </w:r>
      <w:r w:rsidR="006C3F7D">
        <w:rPr>
          <w:b/>
          <w:sz w:val="22"/>
          <w:szCs w:val="22"/>
        </w:rPr>
        <w:t>c</w:t>
      </w:r>
      <w:r w:rsidRPr="00A445D9">
        <w:rPr>
          <w:b/>
          <w:sz w:val="22"/>
          <w:szCs w:val="22"/>
        </w:rPr>
        <w:t xml:space="preserve">heck </w:t>
      </w:r>
      <w:r w:rsidR="006C3F7D">
        <w:rPr>
          <w:b/>
          <w:sz w:val="22"/>
          <w:szCs w:val="22"/>
        </w:rPr>
        <w:t>s</w:t>
      </w:r>
      <w:r w:rsidRPr="00A445D9">
        <w:rPr>
          <w:b/>
          <w:sz w:val="22"/>
          <w:szCs w:val="22"/>
        </w:rPr>
        <w:t xml:space="preserve">tandard </w:t>
      </w:r>
      <w:r w:rsidR="006C3F7D">
        <w:rPr>
          <w:b/>
          <w:sz w:val="22"/>
          <w:szCs w:val="22"/>
        </w:rPr>
        <w:t>m</w:t>
      </w:r>
      <w:r w:rsidRPr="00A445D9">
        <w:rPr>
          <w:b/>
          <w:sz w:val="22"/>
          <w:szCs w:val="22"/>
        </w:rPr>
        <w:t xml:space="preserve">aterials. </w:t>
      </w:r>
      <w:r w:rsidRPr="00A445D9">
        <w:rPr>
          <w:sz w:val="22"/>
          <w:szCs w:val="22"/>
        </w:rPr>
        <w:t>Portable XRF calibration check readings are taken on the National Institute of Standards and Technology (NIST) Standard Reference Material (SRM) or NIST Certified Reference Material using the nominal 1.0 mg/cm</w:t>
      </w:r>
      <w:r w:rsidRPr="00A445D9">
        <w:rPr>
          <w:sz w:val="22"/>
          <w:vertAlign w:val="superscript"/>
        </w:rPr>
        <w:t xml:space="preserve">2 </w:t>
      </w:r>
      <w:r w:rsidRPr="00A445D9">
        <w:rPr>
          <w:sz w:val="22"/>
          <w:szCs w:val="22"/>
        </w:rPr>
        <w:t>paint film (or nearly 1.0 in older sets) within the SRM.</w:t>
      </w:r>
      <w:r w:rsidRPr="00A445D9">
        <w:rPr>
          <w:sz w:val="22"/>
        </w:rPr>
        <w:t xml:space="preserve"> </w:t>
      </w:r>
      <w:r w:rsidRPr="00A445D9">
        <w:rPr>
          <w:sz w:val="22"/>
          <w:szCs w:val="22"/>
        </w:rPr>
        <w:t xml:space="preserve">The complete set of paint films can be obtained by calling (301) 975-2200 or using the NIST SRM site at: </w:t>
      </w:r>
      <w:hyperlink r:id="rId18" w:history="1">
        <w:r w:rsidRPr="00563361">
          <w:rPr>
            <w:rStyle w:val="Hyperlink"/>
            <w:i/>
            <w:iCs/>
            <w:color w:val="auto"/>
            <w:sz w:val="22"/>
            <w:szCs w:val="22"/>
          </w:rPr>
          <w:t>http://www.nist.gov/srm/index.cfm</w:t>
        </w:r>
      </w:hyperlink>
      <w:r w:rsidRPr="00A445D9">
        <w:rPr>
          <w:sz w:val="22"/>
          <w:szCs w:val="22"/>
        </w:rPr>
        <w:t>.</w:t>
      </w:r>
    </w:p>
    <w:p w14:paraId="642AA336" w14:textId="77777777" w:rsidR="00900C48" w:rsidRDefault="00900C48" w:rsidP="00900C48">
      <w:pPr>
        <w:pStyle w:val="ListParagraph"/>
        <w:autoSpaceDE w:val="0"/>
        <w:autoSpaceDN w:val="0"/>
        <w:adjustRightInd w:val="0"/>
        <w:spacing w:after="0" w:line="240" w:lineRule="auto"/>
        <w:ind w:left="2160"/>
        <w:contextualSpacing w:val="0"/>
        <w:rPr>
          <w:sz w:val="22"/>
          <w:szCs w:val="22"/>
        </w:rPr>
      </w:pPr>
    </w:p>
    <w:p w14:paraId="4C59AD04" w14:textId="5E07B078"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Calibration checks should be taken through the SRM paint film with the film positioned at least 1 foot (0.3 meters) away from any potential source of lead.</w:t>
      </w:r>
      <w:r w:rsidRPr="00A445D9">
        <w:rPr>
          <w:sz w:val="22"/>
        </w:rPr>
        <w:t xml:space="preserve"> </w:t>
      </w:r>
      <w:r w:rsidRPr="00A445D9">
        <w:rPr>
          <w:sz w:val="22"/>
          <w:szCs w:val="22"/>
        </w:rPr>
        <w:t xml:space="preserve">The NIST SRM film should not be placed on a </w:t>
      </w:r>
      <w:r w:rsidR="00B80930" w:rsidRPr="00A445D9">
        <w:rPr>
          <w:sz w:val="22"/>
          <w:szCs w:val="22"/>
        </w:rPr>
        <w:t>toolbox</w:t>
      </w:r>
      <w:r w:rsidRPr="00A445D9">
        <w:rPr>
          <w:sz w:val="22"/>
          <w:szCs w:val="22"/>
        </w:rPr>
        <w:t xml:space="preserve">, suitcase, or surface coated with paint, shellac, or any other coating to take calibration check readings. Rather, the NIST SRM film should be attached to a solid (not plywood) wooden board or </w:t>
      </w:r>
      <w:r w:rsidR="00B80930" w:rsidRPr="00A445D9">
        <w:rPr>
          <w:sz w:val="22"/>
          <w:szCs w:val="22"/>
        </w:rPr>
        <w:t>another</w:t>
      </w:r>
      <w:r w:rsidRPr="00A445D9">
        <w:rPr>
          <w:sz w:val="22"/>
          <w:szCs w:val="22"/>
        </w:rPr>
        <w:t xml:space="preserve"> non-metal rigid substrate such as </w:t>
      </w:r>
      <w:r w:rsidR="00B80930" w:rsidRPr="00A445D9">
        <w:rPr>
          <w:sz w:val="22"/>
          <w:szCs w:val="22"/>
        </w:rPr>
        <w:t>drywall or</w:t>
      </w:r>
      <w:r w:rsidRPr="00A445D9">
        <w:rPr>
          <w:sz w:val="22"/>
          <w:szCs w:val="22"/>
        </w:rPr>
        <w:t xml:space="preserve"> attached directly to the XRF probe.</w:t>
      </w:r>
      <w:r w:rsidRPr="00A445D9">
        <w:rPr>
          <w:sz w:val="22"/>
        </w:rPr>
        <w:t xml:space="preserve"> </w:t>
      </w:r>
      <w:r w:rsidRPr="00A445D9">
        <w:rPr>
          <w:sz w:val="22"/>
          <w:szCs w:val="22"/>
        </w:rPr>
        <w:t>The SRM should be positioned so that readings of it are taken when it is more than 1 foot (0.3 meters) away from a potential source of error. For example, the NIST SRM film can be placed on top of a 1 foot (0.3 meter</w:t>
      </w:r>
      <w:r w:rsidR="00983CA9">
        <w:rPr>
          <w:sz w:val="22"/>
          <w:szCs w:val="22"/>
        </w:rPr>
        <w:t>s</w:t>
      </w:r>
      <w:r w:rsidRPr="00A445D9">
        <w:rPr>
          <w:sz w:val="22"/>
          <w:szCs w:val="22"/>
        </w:rPr>
        <w:t>) thick piece of Styrofoam or other lead-free material, as recommended by the manufacturer before taking readings.</w:t>
      </w:r>
    </w:p>
    <w:p w14:paraId="641EEC2E" w14:textId="77777777" w:rsidR="00900C48" w:rsidRPr="00900C48" w:rsidRDefault="00900C48" w:rsidP="00900C48">
      <w:pPr>
        <w:pStyle w:val="ListParagraph"/>
        <w:autoSpaceDE w:val="0"/>
        <w:autoSpaceDN w:val="0"/>
        <w:adjustRightInd w:val="0"/>
        <w:spacing w:after="0" w:line="240" w:lineRule="auto"/>
        <w:ind w:left="1440"/>
        <w:contextualSpacing w:val="0"/>
        <w:rPr>
          <w:sz w:val="22"/>
          <w:szCs w:val="22"/>
        </w:rPr>
      </w:pPr>
    </w:p>
    <w:p w14:paraId="2A849005" w14:textId="6653592F"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Recording and </w:t>
      </w:r>
      <w:r w:rsidR="006C3F7D">
        <w:rPr>
          <w:b/>
          <w:sz w:val="22"/>
          <w:szCs w:val="22"/>
        </w:rPr>
        <w:t>i</w:t>
      </w:r>
      <w:r w:rsidRPr="00A445D9">
        <w:rPr>
          <w:b/>
          <w:sz w:val="22"/>
          <w:szCs w:val="22"/>
        </w:rPr>
        <w:t xml:space="preserve">nterpreting </w:t>
      </w:r>
      <w:r w:rsidR="006C3F7D">
        <w:rPr>
          <w:b/>
          <w:sz w:val="22"/>
          <w:szCs w:val="22"/>
        </w:rPr>
        <w:t>c</w:t>
      </w:r>
      <w:r w:rsidRPr="00A445D9">
        <w:rPr>
          <w:b/>
          <w:sz w:val="22"/>
          <w:szCs w:val="22"/>
        </w:rPr>
        <w:t xml:space="preserve">alibration </w:t>
      </w:r>
      <w:r w:rsidR="006C3F7D">
        <w:rPr>
          <w:b/>
          <w:sz w:val="22"/>
          <w:szCs w:val="22"/>
        </w:rPr>
        <w:t>c</w:t>
      </w:r>
      <w:r w:rsidRPr="00A445D9">
        <w:rPr>
          <w:b/>
          <w:sz w:val="22"/>
          <w:szCs w:val="22"/>
        </w:rPr>
        <w:t xml:space="preserve">heck </w:t>
      </w:r>
      <w:r w:rsidR="006C3F7D">
        <w:rPr>
          <w:b/>
          <w:sz w:val="22"/>
          <w:szCs w:val="22"/>
        </w:rPr>
        <w:t>r</w:t>
      </w:r>
      <w:r w:rsidRPr="00A445D9">
        <w:rPr>
          <w:b/>
          <w:sz w:val="22"/>
          <w:szCs w:val="22"/>
        </w:rPr>
        <w:t xml:space="preserve">eadings. </w:t>
      </w:r>
      <w:r w:rsidRPr="00A445D9">
        <w:rPr>
          <w:sz w:val="22"/>
          <w:szCs w:val="22"/>
        </w:rPr>
        <w:t xml:space="preserve">Each time calibration check readings are </w:t>
      </w:r>
      <w:r w:rsidR="00B80930" w:rsidRPr="00A445D9">
        <w:rPr>
          <w:sz w:val="22"/>
          <w:szCs w:val="22"/>
        </w:rPr>
        <w:t>made;</w:t>
      </w:r>
      <w:r w:rsidRPr="00A445D9">
        <w:rPr>
          <w:sz w:val="22"/>
          <w:szCs w:val="22"/>
        </w:rPr>
        <w:t xml:space="preserve"> three readings should be taken.</w:t>
      </w:r>
      <w:r w:rsidRPr="00A445D9">
        <w:rPr>
          <w:sz w:val="22"/>
        </w:rPr>
        <w:t xml:space="preserve"> </w:t>
      </w:r>
      <w:r w:rsidRPr="00A445D9">
        <w:rPr>
          <w:sz w:val="22"/>
          <w:szCs w:val="22"/>
        </w:rPr>
        <w:t>These readings should be taken using the nominal time which will be used during the inspection, selected from among those specified in the PCS.</w:t>
      </w:r>
      <w:r w:rsidRPr="00A445D9">
        <w:rPr>
          <w:sz w:val="22"/>
        </w:rPr>
        <w:t xml:space="preserve"> </w:t>
      </w:r>
      <w:r w:rsidRPr="00A445D9">
        <w:rPr>
          <w:sz w:val="22"/>
          <w:szCs w:val="22"/>
        </w:rPr>
        <w:t>The open shutter time should be adjusted, if necessary, to reflect the age of the radioactive source.</w:t>
      </w:r>
      <w:r w:rsidRPr="00A445D9">
        <w:rPr>
          <w:sz w:val="22"/>
        </w:rPr>
        <w:t xml:space="preserve"> </w:t>
      </w:r>
      <w:r w:rsidRPr="00A445D9">
        <w:rPr>
          <w:sz w:val="22"/>
          <w:szCs w:val="22"/>
        </w:rPr>
        <w:t>The readings can be recorded on the Calibration Check Test Results form, or stored in the instrument’s memory, and printed out or transferred to a computer later.</w:t>
      </w:r>
      <w:r w:rsidRPr="00A445D9">
        <w:rPr>
          <w:sz w:val="22"/>
        </w:rPr>
        <w:t xml:space="preserve"> </w:t>
      </w:r>
      <w:r w:rsidRPr="00A445D9">
        <w:rPr>
          <w:sz w:val="22"/>
          <w:szCs w:val="22"/>
        </w:rPr>
        <w:t>The average of the three calibration check readings should be calculated, rounded to the same number of decimal places as the XRF instrument displays, and recorded on the form.</w:t>
      </w:r>
    </w:p>
    <w:p w14:paraId="2243C976" w14:textId="77777777" w:rsidR="00900C48" w:rsidRDefault="00900C48" w:rsidP="00900C48">
      <w:pPr>
        <w:pStyle w:val="ListParagraph"/>
        <w:autoSpaceDE w:val="0"/>
        <w:autoSpaceDN w:val="0"/>
        <w:adjustRightInd w:val="0"/>
        <w:spacing w:after="0" w:line="240" w:lineRule="auto"/>
        <w:ind w:left="2160"/>
        <w:contextualSpacing w:val="0"/>
        <w:rPr>
          <w:sz w:val="22"/>
          <w:szCs w:val="22"/>
        </w:rPr>
      </w:pPr>
    </w:p>
    <w:p w14:paraId="22267B3E" w14:textId="1B478847"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Large deviations from the NIST SRM value will alert the inspector to problems in the instrument’s performance.</w:t>
      </w:r>
      <w:r w:rsidRPr="00A445D9">
        <w:rPr>
          <w:sz w:val="22"/>
        </w:rPr>
        <w:t xml:space="preserve"> </w:t>
      </w:r>
      <w:r w:rsidRPr="00A445D9">
        <w:rPr>
          <w:sz w:val="22"/>
          <w:szCs w:val="22"/>
        </w:rPr>
        <w:t>If the observed calibration check average is outside of the acceptable calibration check tolerance range specified in the instrument’s PCS</w:t>
      </w:r>
      <w:r w:rsidRPr="00A445D9">
        <w:rPr>
          <w:i/>
          <w:iCs/>
          <w:sz w:val="22"/>
          <w:szCs w:val="22"/>
        </w:rPr>
        <w:t xml:space="preserve">, </w:t>
      </w:r>
      <w:r w:rsidRPr="00A445D9">
        <w:rPr>
          <w:sz w:val="22"/>
          <w:szCs w:val="22"/>
        </w:rPr>
        <w:t>the manufacturer’s instructions should be followed to bring the instrument back into control.</w:t>
      </w:r>
      <w:r w:rsidRPr="00A445D9">
        <w:rPr>
          <w:sz w:val="22"/>
        </w:rPr>
        <w:t xml:space="preserve"> </w:t>
      </w:r>
      <w:r w:rsidRPr="00A445D9">
        <w:rPr>
          <w:sz w:val="22"/>
          <w:szCs w:val="22"/>
        </w:rPr>
        <w:t xml:space="preserve">A successful calibration check should be </w:t>
      </w:r>
      <w:r w:rsidRPr="00A445D9">
        <w:rPr>
          <w:sz w:val="22"/>
          <w:szCs w:val="22"/>
        </w:rPr>
        <w:lastRenderedPageBreak/>
        <w:t>obtained before additional XRF testing is conducted.</w:t>
      </w:r>
      <w:r w:rsidRPr="00A445D9">
        <w:rPr>
          <w:sz w:val="22"/>
        </w:rPr>
        <w:t xml:space="preserve"> </w:t>
      </w:r>
      <w:r w:rsidRPr="00A445D9">
        <w:rPr>
          <w:sz w:val="22"/>
          <w:szCs w:val="22"/>
        </w:rPr>
        <w:t>Readings not accompanied by successful calibration checks at the beginning and end of the testing period are unreliable and should be repeated after a successful calibration check has been made.</w:t>
      </w:r>
      <w:r w:rsidRPr="00A445D9">
        <w:rPr>
          <w:sz w:val="22"/>
        </w:rPr>
        <w:t xml:space="preserve"> </w:t>
      </w:r>
      <w:r w:rsidRPr="00A445D9">
        <w:rPr>
          <w:sz w:val="22"/>
          <w:szCs w:val="22"/>
        </w:rPr>
        <w:t>If a backup XRF instrument is used as a replacement, it must successfully pass the initial calibration check test before retesting the affected test locations.</w:t>
      </w:r>
    </w:p>
    <w:p w14:paraId="547157F1" w14:textId="77777777" w:rsidR="00900C48" w:rsidRPr="00900C48" w:rsidRDefault="00900C48" w:rsidP="00900C48">
      <w:pPr>
        <w:pStyle w:val="ListParagraph"/>
        <w:autoSpaceDE w:val="0"/>
        <w:autoSpaceDN w:val="0"/>
        <w:adjustRightInd w:val="0"/>
        <w:spacing w:after="0" w:line="240" w:lineRule="auto"/>
        <w:contextualSpacing w:val="0"/>
        <w:rPr>
          <w:sz w:val="22"/>
          <w:szCs w:val="22"/>
        </w:rPr>
      </w:pPr>
    </w:p>
    <w:p w14:paraId="36DD06FB" w14:textId="5EA0A89C" w:rsidR="00FA06A7" w:rsidRPr="00A445D9" w:rsidRDefault="00FA06A7" w:rsidP="00900C48">
      <w:pPr>
        <w:pStyle w:val="ListParagraph"/>
        <w:numPr>
          <w:ilvl w:val="0"/>
          <w:numId w:val="9"/>
        </w:numPr>
        <w:autoSpaceDE w:val="0"/>
        <w:autoSpaceDN w:val="0"/>
        <w:adjustRightInd w:val="0"/>
        <w:spacing w:after="0" w:line="240" w:lineRule="auto"/>
        <w:contextualSpacing w:val="0"/>
        <w:rPr>
          <w:sz w:val="22"/>
          <w:szCs w:val="22"/>
        </w:rPr>
      </w:pPr>
      <w:r w:rsidRPr="00A445D9">
        <w:rPr>
          <w:b/>
          <w:bCs/>
          <w:sz w:val="22"/>
          <w:szCs w:val="22"/>
        </w:rPr>
        <w:t xml:space="preserve">Substrate Correction. </w:t>
      </w:r>
      <w:r w:rsidRPr="00A445D9">
        <w:rPr>
          <w:sz w:val="22"/>
          <w:szCs w:val="22"/>
        </w:rPr>
        <w:t>XRF readings are sometimes subject to systematic biases as a result of interference from substrate material beneath the paint.</w:t>
      </w:r>
      <w:r w:rsidRPr="00A445D9">
        <w:rPr>
          <w:sz w:val="22"/>
        </w:rPr>
        <w:t xml:space="preserve"> </w:t>
      </w:r>
      <w:r w:rsidRPr="00A445D9">
        <w:rPr>
          <w:sz w:val="22"/>
          <w:szCs w:val="22"/>
        </w:rPr>
        <w:t>The magnitude and direction of bias depends on the substrate, the specific XRF instrument being used, and other factors such as temperature and humidity.</w:t>
      </w:r>
      <w:r w:rsidRPr="00A445D9">
        <w:rPr>
          <w:sz w:val="22"/>
        </w:rPr>
        <w:t xml:space="preserve"> </w:t>
      </w:r>
      <w:r w:rsidRPr="00A445D9">
        <w:rPr>
          <w:sz w:val="22"/>
          <w:szCs w:val="22"/>
        </w:rPr>
        <w:t>Results can be biased in either the positive or negative direction and may be quite high.</w:t>
      </w:r>
    </w:p>
    <w:p w14:paraId="7EA6C356" w14:textId="77777777" w:rsidR="00900C48" w:rsidRPr="00900C48" w:rsidRDefault="00900C48" w:rsidP="00900C48">
      <w:pPr>
        <w:pStyle w:val="ListParagraph"/>
        <w:autoSpaceDE w:val="0"/>
        <w:autoSpaceDN w:val="0"/>
        <w:adjustRightInd w:val="0"/>
        <w:spacing w:after="0" w:line="240" w:lineRule="auto"/>
        <w:ind w:left="1440"/>
        <w:contextualSpacing w:val="0"/>
        <w:rPr>
          <w:sz w:val="22"/>
          <w:szCs w:val="22"/>
        </w:rPr>
      </w:pPr>
    </w:p>
    <w:p w14:paraId="31391491" w14:textId="1254B280"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When </w:t>
      </w:r>
      <w:r w:rsidR="006C3F7D">
        <w:rPr>
          <w:b/>
          <w:sz w:val="22"/>
          <w:szCs w:val="22"/>
        </w:rPr>
        <w:t>s</w:t>
      </w:r>
      <w:r w:rsidRPr="00A445D9">
        <w:rPr>
          <w:b/>
          <w:sz w:val="22"/>
          <w:szCs w:val="22"/>
        </w:rPr>
        <w:t xml:space="preserve">ubstrate </w:t>
      </w:r>
      <w:r w:rsidR="006C3F7D">
        <w:rPr>
          <w:b/>
          <w:sz w:val="22"/>
          <w:szCs w:val="22"/>
        </w:rPr>
        <w:t>c</w:t>
      </w:r>
      <w:r w:rsidRPr="00A445D9">
        <w:rPr>
          <w:b/>
          <w:sz w:val="22"/>
          <w:szCs w:val="22"/>
        </w:rPr>
        <w:t xml:space="preserve">orrection </w:t>
      </w:r>
      <w:r w:rsidR="006C3F7D">
        <w:rPr>
          <w:b/>
          <w:sz w:val="22"/>
          <w:szCs w:val="22"/>
        </w:rPr>
        <w:t>i</w:t>
      </w:r>
      <w:r w:rsidRPr="00A445D9">
        <w:rPr>
          <w:b/>
          <w:sz w:val="22"/>
          <w:szCs w:val="22"/>
        </w:rPr>
        <w:t xml:space="preserve">s </w:t>
      </w:r>
      <w:r w:rsidR="006C3F7D">
        <w:rPr>
          <w:b/>
          <w:sz w:val="22"/>
          <w:szCs w:val="22"/>
        </w:rPr>
        <w:t>n</w:t>
      </w:r>
      <w:r w:rsidRPr="00A445D9">
        <w:rPr>
          <w:b/>
          <w:sz w:val="22"/>
          <w:szCs w:val="22"/>
        </w:rPr>
        <w:t xml:space="preserve">ot </w:t>
      </w:r>
      <w:r w:rsidR="006C3F7D">
        <w:rPr>
          <w:b/>
          <w:sz w:val="22"/>
          <w:szCs w:val="22"/>
        </w:rPr>
        <w:t>r</w:t>
      </w:r>
      <w:r w:rsidRPr="00A445D9">
        <w:rPr>
          <w:b/>
          <w:sz w:val="22"/>
          <w:szCs w:val="22"/>
        </w:rPr>
        <w:t xml:space="preserve">equired. </w:t>
      </w:r>
      <w:r w:rsidRPr="00A445D9">
        <w:rPr>
          <w:sz w:val="22"/>
          <w:szCs w:val="22"/>
        </w:rPr>
        <w:t>Some XRF instruments do not need to have their readings corrected for substrate bias on any substrate.</w:t>
      </w:r>
      <w:r w:rsidRPr="00A445D9">
        <w:rPr>
          <w:sz w:val="22"/>
        </w:rPr>
        <w:t xml:space="preserve"> </w:t>
      </w:r>
      <w:r w:rsidRPr="00A445D9">
        <w:rPr>
          <w:sz w:val="22"/>
          <w:szCs w:val="22"/>
        </w:rPr>
        <w:t>Other instruments may only need to apply substrate correction procedures on specific substrates and/or when XRF results are below a specific value.</w:t>
      </w:r>
      <w:r w:rsidRPr="00A445D9">
        <w:rPr>
          <w:sz w:val="22"/>
        </w:rPr>
        <w:t xml:space="preserve"> </w:t>
      </w:r>
      <w:r w:rsidRPr="00A445D9">
        <w:rPr>
          <w:sz w:val="22"/>
          <w:szCs w:val="22"/>
        </w:rPr>
        <w:t xml:space="preserve">The </w:t>
      </w:r>
      <w:r w:rsidRPr="00A445D9">
        <w:rPr>
          <w:i/>
          <w:iCs/>
          <w:sz w:val="22"/>
          <w:szCs w:val="22"/>
        </w:rPr>
        <w:t xml:space="preserve">XRF Performance Characteristic Sheet </w:t>
      </w:r>
      <w:r w:rsidRPr="00A445D9">
        <w:rPr>
          <w:sz w:val="22"/>
          <w:szCs w:val="22"/>
        </w:rPr>
        <w:t>should be consulted to determine the requirements for a specific instrument and each mode of operation (e.g., nominal time, or time required for intended precision).</w:t>
      </w:r>
      <w:r w:rsidRPr="00A445D9">
        <w:rPr>
          <w:sz w:val="22"/>
        </w:rPr>
        <w:t xml:space="preserve"> </w:t>
      </w:r>
      <w:r w:rsidRPr="00A445D9">
        <w:rPr>
          <w:sz w:val="22"/>
          <w:szCs w:val="22"/>
        </w:rPr>
        <w:t>XRF instruments which do not require correction for any substrate, or require corrections on only a few substrates, have an advantage in that they simplify and shorten the inspection process.</w:t>
      </w:r>
    </w:p>
    <w:p w14:paraId="366094E9" w14:textId="77777777" w:rsidR="00900C48" w:rsidRPr="00900C48" w:rsidRDefault="00900C48" w:rsidP="00900C48">
      <w:pPr>
        <w:pStyle w:val="ListParagraph"/>
        <w:autoSpaceDE w:val="0"/>
        <w:autoSpaceDN w:val="0"/>
        <w:adjustRightInd w:val="0"/>
        <w:spacing w:after="0" w:line="240" w:lineRule="auto"/>
        <w:ind w:left="1440"/>
        <w:contextualSpacing w:val="0"/>
        <w:rPr>
          <w:sz w:val="22"/>
          <w:szCs w:val="22"/>
        </w:rPr>
      </w:pPr>
    </w:p>
    <w:p w14:paraId="4A32402F" w14:textId="6BFF9D04"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Substrate </w:t>
      </w:r>
      <w:r w:rsidR="006C3F7D">
        <w:rPr>
          <w:b/>
          <w:sz w:val="22"/>
          <w:szCs w:val="22"/>
        </w:rPr>
        <w:t>c</w:t>
      </w:r>
      <w:r w:rsidRPr="00A445D9">
        <w:rPr>
          <w:b/>
          <w:sz w:val="22"/>
          <w:szCs w:val="22"/>
        </w:rPr>
        <w:t xml:space="preserve">orrection </w:t>
      </w:r>
      <w:r w:rsidR="006C3F7D">
        <w:rPr>
          <w:b/>
          <w:sz w:val="22"/>
          <w:szCs w:val="22"/>
        </w:rPr>
        <w:t>p</w:t>
      </w:r>
      <w:r w:rsidRPr="00A445D9">
        <w:rPr>
          <w:b/>
          <w:sz w:val="22"/>
          <w:szCs w:val="22"/>
        </w:rPr>
        <w:t xml:space="preserve">rocedure. </w:t>
      </w:r>
      <w:r w:rsidRPr="00A445D9">
        <w:rPr>
          <w:sz w:val="22"/>
          <w:szCs w:val="22"/>
        </w:rPr>
        <w:t>XRF results are corrected for substrate bias by subtracting a correction value determined separately in each house for each type of substrate where lead paint values are in the substrate correction range indicated on the XRF Performance Characteristic Sheet (PCS).</w:t>
      </w:r>
      <w:r w:rsidRPr="00A445D9">
        <w:rPr>
          <w:sz w:val="22"/>
        </w:rPr>
        <w:t xml:space="preserve"> </w:t>
      </w:r>
      <w:r w:rsidRPr="00A445D9">
        <w:rPr>
          <w:sz w:val="22"/>
          <w:szCs w:val="22"/>
        </w:rPr>
        <w:t>In single-family housing, the substrate correction value is determined using the specific instrument(s) used in that house.</w:t>
      </w:r>
      <w:r w:rsidRPr="00A445D9">
        <w:rPr>
          <w:sz w:val="22"/>
        </w:rPr>
        <w:t xml:space="preserve"> </w:t>
      </w:r>
      <w:r w:rsidRPr="00A445D9">
        <w:rPr>
          <w:sz w:val="22"/>
          <w:szCs w:val="22"/>
        </w:rPr>
        <w:t>The correction value (formerly called “Substrate Equivalent Lead” or “SEL”) is an average of six XRF readings, with three taken from each of two test locations that have been scraped visually clean of their paint coating.</w:t>
      </w:r>
      <w:r w:rsidRPr="00A445D9">
        <w:rPr>
          <w:sz w:val="22"/>
        </w:rPr>
        <w:t xml:space="preserve"> </w:t>
      </w:r>
      <w:r w:rsidRPr="00A445D9">
        <w:rPr>
          <w:sz w:val="22"/>
          <w:szCs w:val="22"/>
        </w:rPr>
        <w:t>The locations selected for removal of paint should have an initial XRF reading on the painted surface of less than 2.5 mg/cm</w:t>
      </w:r>
      <w:r w:rsidRPr="00A445D9">
        <w:rPr>
          <w:sz w:val="22"/>
          <w:vertAlign w:val="superscript"/>
        </w:rPr>
        <w:t>2</w:t>
      </w:r>
      <w:r w:rsidRPr="00A445D9">
        <w:rPr>
          <w:sz w:val="22"/>
          <w:szCs w:val="22"/>
        </w:rPr>
        <w:t>, if possible.</w:t>
      </w:r>
      <w:r w:rsidRPr="00A445D9">
        <w:rPr>
          <w:sz w:val="22"/>
        </w:rPr>
        <w:t xml:space="preserve"> </w:t>
      </w:r>
      <w:r w:rsidRPr="00A445D9">
        <w:rPr>
          <w:sz w:val="22"/>
          <w:szCs w:val="22"/>
        </w:rPr>
        <w:t>If all initial readings on a substrate type are greater than 2.5 mg/cm</w:t>
      </w:r>
      <w:r w:rsidRPr="00A445D9">
        <w:rPr>
          <w:sz w:val="22"/>
          <w:vertAlign w:val="superscript"/>
        </w:rPr>
        <w:t>2</w:t>
      </w:r>
      <w:r w:rsidRPr="00A445D9">
        <w:rPr>
          <w:sz w:val="22"/>
          <w:szCs w:val="22"/>
        </w:rPr>
        <w:t>, the locations with the lowest initial reading should be chosen.</w:t>
      </w:r>
      <w:r w:rsidRPr="00A445D9">
        <w:rPr>
          <w:sz w:val="22"/>
        </w:rPr>
        <w:t xml:space="preserve"> </w:t>
      </w:r>
      <w:r w:rsidRPr="00A445D9">
        <w:rPr>
          <w:sz w:val="22"/>
          <w:szCs w:val="22"/>
        </w:rPr>
        <w:t>Because available data indicate that surfaces with XRF readings in excess of about 3.0 mg/cm</w:t>
      </w:r>
      <w:r w:rsidRPr="00A445D9">
        <w:rPr>
          <w:sz w:val="22"/>
          <w:vertAlign w:val="superscript"/>
        </w:rPr>
        <w:t>2</w:t>
      </w:r>
      <w:r w:rsidRPr="00A445D9">
        <w:rPr>
          <w:sz w:val="22"/>
          <w:szCs w:val="22"/>
        </w:rPr>
        <w:t xml:space="preserve"> or 4.0 mg/cm</w:t>
      </w:r>
      <w:r w:rsidRPr="00A445D9">
        <w:rPr>
          <w:sz w:val="22"/>
          <w:vertAlign w:val="superscript"/>
        </w:rPr>
        <w:t>2</w:t>
      </w:r>
      <w:r w:rsidRPr="00A445D9">
        <w:rPr>
          <w:sz w:val="22"/>
          <w:szCs w:val="22"/>
        </w:rPr>
        <w:t xml:space="preserve"> are almost always coated with lead-based paint, and since bleed-through of lead into the substrate may occur, or pipes and similarly interfering building components may be behind the material being evaluated, locations with such high readings should be avoided for substrate correction.</w:t>
      </w:r>
    </w:p>
    <w:p w14:paraId="30015F7D" w14:textId="77777777" w:rsidR="00900C48" w:rsidRDefault="00900C48" w:rsidP="00900C48">
      <w:pPr>
        <w:pStyle w:val="ListParagraph"/>
        <w:autoSpaceDE w:val="0"/>
        <w:autoSpaceDN w:val="0"/>
        <w:adjustRightInd w:val="0"/>
        <w:spacing w:after="0" w:line="240" w:lineRule="auto"/>
        <w:ind w:left="2160"/>
        <w:contextualSpacing w:val="0"/>
        <w:rPr>
          <w:sz w:val="22"/>
          <w:szCs w:val="22"/>
        </w:rPr>
      </w:pPr>
    </w:p>
    <w:p w14:paraId="7E078CEC" w14:textId="2F49745A"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 xml:space="preserve">After </w:t>
      </w:r>
      <w:r w:rsidR="00B80930" w:rsidRPr="00A445D9">
        <w:rPr>
          <w:sz w:val="22"/>
          <w:szCs w:val="22"/>
        </w:rPr>
        <w:t>all,</w:t>
      </w:r>
      <w:r w:rsidRPr="00A445D9">
        <w:rPr>
          <w:sz w:val="22"/>
          <w:szCs w:val="22"/>
        </w:rPr>
        <w:t xml:space="preserve"> XRF testing has been completed but before the final calibration check test has been conducted, XRF results for each substrate type should be reviewed.</w:t>
      </w:r>
      <w:r w:rsidRPr="00A445D9">
        <w:rPr>
          <w:sz w:val="22"/>
        </w:rPr>
        <w:t xml:space="preserve"> </w:t>
      </w:r>
      <w:r w:rsidRPr="00A445D9">
        <w:rPr>
          <w:sz w:val="22"/>
          <w:szCs w:val="22"/>
        </w:rPr>
        <w:t>If any readings fall within the range for substrate correction for a particular substrate, obtain the substrate correction value.</w:t>
      </w:r>
    </w:p>
    <w:p w14:paraId="339E8134" w14:textId="77777777" w:rsidR="00F803A3" w:rsidRDefault="00F803A3" w:rsidP="00F803A3">
      <w:pPr>
        <w:pStyle w:val="ListParagraph"/>
        <w:autoSpaceDE w:val="0"/>
        <w:autoSpaceDN w:val="0"/>
        <w:adjustRightInd w:val="0"/>
        <w:spacing w:after="0" w:line="240" w:lineRule="auto"/>
        <w:ind w:left="2160"/>
        <w:contextualSpacing w:val="0"/>
        <w:rPr>
          <w:sz w:val="22"/>
          <w:szCs w:val="22"/>
        </w:rPr>
      </w:pPr>
    </w:p>
    <w:p w14:paraId="20C5E15F" w14:textId="61E1EF19"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On each selected substrate requiring correction, two different testing combinations must be chosen for paint removal and testing.</w:t>
      </w:r>
      <w:r w:rsidRPr="00A445D9">
        <w:rPr>
          <w:sz w:val="22"/>
        </w:rPr>
        <w:t xml:space="preserve"> </w:t>
      </w:r>
      <w:r w:rsidRPr="00A445D9">
        <w:rPr>
          <w:sz w:val="22"/>
          <w:szCs w:val="22"/>
        </w:rPr>
        <w:t>For example, if the readings are inconclusive for some wooden baseboards, select two baseboards, each from a different room.</w:t>
      </w:r>
      <w:r w:rsidRPr="00A445D9">
        <w:rPr>
          <w:sz w:val="22"/>
        </w:rPr>
        <w:t xml:space="preserve"> </w:t>
      </w:r>
      <w:r w:rsidRPr="00A445D9">
        <w:rPr>
          <w:sz w:val="22"/>
          <w:szCs w:val="22"/>
        </w:rPr>
        <w:t>If some wooden doors also require substrate correction, the inspector should take substrate correction readings on one door and one baseboard.</w:t>
      </w:r>
      <w:r w:rsidRPr="00A445D9">
        <w:rPr>
          <w:sz w:val="22"/>
        </w:rPr>
        <w:t xml:space="preserve"> </w:t>
      </w:r>
      <w:r w:rsidRPr="00A445D9">
        <w:rPr>
          <w:sz w:val="22"/>
          <w:szCs w:val="22"/>
        </w:rPr>
        <w:t xml:space="preserve">Selecting the precise location of substrate correction should be based on the inspector’s ability to remove paint thoroughly from the </w:t>
      </w:r>
      <w:r w:rsidRPr="00A445D9">
        <w:rPr>
          <w:sz w:val="22"/>
          <w:szCs w:val="22"/>
        </w:rPr>
        <w:lastRenderedPageBreak/>
        <w:t>substrates, the similarity of the substrates, and their accessibility.</w:t>
      </w:r>
      <w:r w:rsidRPr="00A445D9">
        <w:rPr>
          <w:sz w:val="22"/>
        </w:rPr>
        <w:t xml:space="preserve"> </w:t>
      </w:r>
      <w:r w:rsidRPr="00A445D9">
        <w:rPr>
          <w:sz w:val="22"/>
          <w:szCs w:val="22"/>
        </w:rPr>
        <w:t>The XRF probe faceplate must be able to be placed over the scraped area, which should be completely free of paint or other coatings.</w:t>
      </w:r>
    </w:p>
    <w:p w14:paraId="0199922B" w14:textId="77777777" w:rsidR="00900C48" w:rsidRDefault="00900C48" w:rsidP="00900C48">
      <w:pPr>
        <w:pStyle w:val="ListParagraph"/>
        <w:autoSpaceDE w:val="0"/>
        <w:autoSpaceDN w:val="0"/>
        <w:adjustRightInd w:val="0"/>
        <w:spacing w:after="0" w:line="240" w:lineRule="auto"/>
        <w:ind w:left="2160"/>
        <w:contextualSpacing w:val="0"/>
        <w:rPr>
          <w:sz w:val="22"/>
          <w:szCs w:val="22"/>
        </w:rPr>
      </w:pPr>
    </w:p>
    <w:p w14:paraId="286886A0" w14:textId="2E43FEFA"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The size of the area from which paint is taken depends on the size of the analytical area of the XRF probe faceplate; normally, the area is specified by the manufacturer.</w:t>
      </w:r>
      <w:r w:rsidRPr="00A445D9">
        <w:rPr>
          <w:sz w:val="22"/>
        </w:rPr>
        <w:t xml:space="preserve"> </w:t>
      </w:r>
      <w:r w:rsidRPr="00A445D9">
        <w:rPr>
          <w:sz w:val="22"/>
          <w:szCs w:val="22"/>
        </w:rPr>
        <w:t>To ensure that no paint is included in the bare substrate measurement, the bare area on the substrate should be slightly larger than the analytical area on the XRF probe faceplate.</w:t>
      </w:r>
    </w:p>
    <w:p w14:paraId="704BFD5E" w14:textId="77777777" w:rsidR="00900C48" w:rsidRPr="00900C48" w:rsidRDefault="00900C48" w:rsidP="00900C48">
      <w:pPr>
        <w:pStyle w:val="ListParagraph"/>
        <w:autoSpaceDE w:val="0"/>
        <w:autoSpaceDN w:val="0"/>
        <w:adjustRightInd w:val="0"/>
        <w:spacing w:after="0" w:line="240" w:lineRule="auto"/>
        <w:ind w:left="2160"/>
        <w:contextualSpacing w:val="0"/>
        <w:rPr>
          <w:i/>
          <w:iCs/>
          <w:sz w:val="22"/>
          <w:szCs w:val="22"/>
        </w:rPr>
      </w:pPr>
    </w:p>
    <w:p w14:paraId="4B5A0FA1" w14:textId="32AB4A3E" w:rsidR="00FA06A7" w:rsidRPr="00A445D9" w:rsidRDefault="00FA06A7" w:rsidP="00900C48">
      <w:pPr>
        <w:pStyle w:val="ListParagraph"/>
        <w:numPr>
          <w:ilvl w:val="2"/>
          <w:numId w:val="9"/>
        </w:numPr>
        <w:autoSpaceDE w:val="0"/>
        <w:autoSpaceDN w:val="0"/>
        <w:adjustRightInd w:val="0"/>
        <w:spacing w:after="0" w:line="240" w:lineRule="auto"/>
        <w:contextualSpacing w:val="0"/>
        <w:rPr>
          <w:i/>
          <w:iCs/>
          <w:sz w:val="22"/>
          <w:szCs w:val="22"/>
        </w:rPr>
      </w:pPr>
      <w:r w:rsidRPr="00A445D9">
        <w:rPr>
          <w:sz w:val="22"/>
          <w:szCs w:val="22"/>
        </w:rPr>
        <w:t>In all, six readings must be taken for each substrate type that requires correction.</w:t>
      </w:r>
      <w:r w:rsidRPr="00A445D9">
        <w:rPr>
          <w:sz w:val="22"/>
        </w:rPr>
        <w:t xml:space="preserve"> </w:t>
      </w:r>
      <w:r w:rsidRPr="00A445D9">
        <w:rPr>
          <w:sz w:val="22"/>
          <w:szCs w:val="22"/>
        </w:rPr>
        <w:t xml:space="preserve">All six must be averaged together. Take three readings on the first </w:t>
      </w:r>
      <w:r w:rsidRPr="00A445D9">
        <w:rPr>
          <w:i/>
          <w:iCs/>
          <w:sz w:val="22"/>
          <w:szCs w:val="22"/>
        </w:rPr>
        <w:t xml:space="preserve">bare </w:t>
      </w:r>
      <w:r w:rsidRPr="00A445D9">
        <w:rPr>
          <w:sz w:val="22"/>
          <w:szCs w:val="22"/>
        </w:rPr>
        <w:t>substrate area. Record the substrate and XRF readings on the “Substrate Correction Values” form.</w:t>
      </w:r>
      <w:r w:rsidRPr="00A445D9">
        <w:rPr>
          <w:sz w:val="22"/>
        </w:rPr>
        <w:t xml:space="preserve"> </w:t>
      </w:r>
      <w:r w:rsidRPr="00A445D9">
        <w:rPr>
          <w:sz w:val="22"/>
          <w:szCs w:val="22"/>
        </w:rPr>
        <w:t xml:space="preserve">Repeat this procedure for the second </w:t>
      </w:r>
      <w:r w:rsidRPr="00A445D9">
        <w:rPr>
          <w:i/>
          <w:iCs/>
          <w:sz w:val="22"/>
          <w:szCs w:val="22"/>
        </w:rPr>
        <w:t xml:space="preserve">bare </w:t>
      </w:r>
      <w:r w:rsidRPr="00A445D9">
        <w:rPr>
          <w:sz w:val="22"/>
          <w:szCs w:val="22"/>
        </w:rPr>
        <w:t>substrate area and record the three readings on the same form.</w:t>
      </w:r>
      <w:r w:rsidRPr="00A445D9">
        <w:rPr>
          <w:sz w:val="22"/>
        </w:rPr>
        <w:t xml:space="preserve"> </w:t>
      </w:r>
      <w:r w:rsidRPr="00A445D9">
        <w:rPr>
          <w:sz w:val="22"/>
          <w:szCs w:val="22"/>
        </w:rPr>
        <w:t>Substrate correction values should be determined using the same instrument used to take readings on the painted surfaces.</w:t>
      </w:r>
      <w:r w:rsidRPr="00A445D9">
        <w:rPr>
          <w:sz w:val="22"/>
        </w:rPr>
        <w:t xml:space="preserve"> </w:t>
      </w:r>
      <w:r w:rsidRPr="00A445D9">
        <w:rPr>
          <w:sz w:val="22"/>
          <w:szCs w:val="22"/>
        </w:rPr>
        <w:t>If more than one XRF model was used to take readings, apply the substrate correction values as specified on each instrument’s PCS</w:t>
      </w:r>
      <w:r w:rsidRPr="00A445D9">
        <w:rPr>
          <w:i/>
          <w:iCs/>
          <w:sz w:val="22"/>
          <w:szCs w:val="22"/>
        </w:rPr>
        <w:t>.</w:t>
      </w:r>
    </w:p>
    <w:p w14:paraId="6B3A325F" w14:textId="77777777" w:rsidR="00900C48" w:rsidRDefault="00900C48" w:rsidP="00900C48">
      <w:pPr>
        <w:pStyle w:val="ListParagraph"/>
        <w:autoSpaceDE w:val="0"/>
        <w:autoSpaceDN w:val="0"/>
        <w:adjustRightInd w:val="0"/>
        <w:spacing w:after="0" w:line="240" w:lineRule="auto"/>
        <w:ind w:left="2160"/>
        <w:contextualSpacing w:val="0"/>
        <w:rPr>
          <w:sz w:val="22"/>
          <w:szCs w:val="22"/>
        </w:rPr>
      </w:pPr>
    </w:p>
    <w:p w14:paraId="59167784" w14:textId="62D6F321" w:rsidR="00FA06A7" w:rsidRPr="00A445D9"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Compute the correction value for each substrate type that requires correction by computing the average of all six readings as shown below and recording the results on the “Substrate Correction Values” form. The formula given below should be used to compute the substrate bias correction value for XRF readings taken on a bare substrate that is not covered with NIST SRM film.</w:t>
      </w:r>
      <w:r w:rsidRPr="00A445D9">
        <w:rPr>
          <w:sz w:val="22"/>
        </w:rPr>
        <w:t xml:space="preserve"> </w:t>
      </w:r>
      <w:r w:rsidRPr="00A445D9">
        <w:rPr>
          <w:sz w:val="22"/>
          <w:szCs w:val="22"/>
        </w:rPr>
        <w:t>A different formula should be used when SRM film must be placed over the bare substrate.</w:t>
      </w:r>
      <w:r w:rsidRPr="00A445D9">
        <w:rPr>
          <w:sz w:val="22"/>
        </w:rPr>
        <w:t xml:space="preserve"> </w:t>
      </w:r>
      <w:r w:rsidRPr="00A445D9">
        <w:rPr>
          <w:sz w:val="22"/>
          <w:szCs w:val="22"/>
        </w:rPr>
        <w:t>The PCS specifies when this correction is necessary and provides the formula for computing the correction value.</w:t>
      </w:r>
    </w:p>
    <w:p w14:paraId="311DE495" w14:textId="77777777" w:rsidR="00900C48" w:rsidRPr="00900C48" w:rsidRDefault="00900C48" w:rsidP="00900C48">
      <w:pPr>
        <w:pStyle w:val="ListParagraph"/>
        <w:autoSpaceDE w:val="0"/>
        <w:autoSpaceDN w:val="0"/>
        <w:adjustRightInd w:val="0"/>
        <w:spacing w:after="0" w:line="240" w:lineRule="auto"/>
        <w:ind w:left="2160"/>
        <w:contextualSpacing w:val="0"/>
        <w:rPr>
          <w:sz w:val="22"/>
          <w:szCs w:val="22"/>
        </w:rPr>
      </w:pPr>
    </w:p>
    <w:p w14:paraId="223BA8F6" w14:textId="4837874E" w:rsidR="00FA06A7" w:rsidRPr="00A445D9" w:rsidRDefault="00FA06A7" w:rsidP="00E94B74">
      <w:pPr>
        <w:pStyle w:val="ListParagraph"/>
        <w:numPr>
          <w:ilvl w:val="2"/>
          <w:numId w:val="9"/>
        </w:numPr>
        <w:autoSpaceDE w:val="0"/>
        <w:autoSpaceDN w:val="0"/>
        <w:adjustRightInd w:val="0"/>
        <w:spacing w:after="0" w:line="240" w:lineRule="auto"/>
        <w:ind w:right="180"/>
        <w:contextualSpacing w:val="0"/>
        <w:rPr>
          <w:sz w:val="22"/>
          <w:szCs w:val="22"/>
        </w:rPr>
      </w:pPr>
      <w:r w:rsidRPr="00A445D9">
        <w:rPr>
          <w:b/>
          <w:sz w:val="22"/>
          <w:szCs w:val="22"/>
        </w:rPr>
        <w:t xml:space="preserve">Negative </w:t>
      </w:r>
      <w:r w:rsidR="006C3F7D">
        <w:rPr>
          <w:b/>
          <w:sz w:val="22"/>
          <w:szCs w:val="22"/>
        </w:rPr>
        <w:t>v</w:t>
      </w:r>
      <w:r w:rsidRPr="00A445D9">
        <w:rPr>
          <w:b/>
          <w:sz w:val="22"/>
          <w:szCs w:val="22"/>
        </w:rPr>
        <w:t xml:space="preserve">alues. </w:t>
      </w:r>
      <w:r w:rsidRPr="00A445D9">
        <w:rPr>
          <w:sz w:val="22"/>
          <w:szCs w:val="22"/>
        </w:rPr>
        <w:t xml:space="preserve">If more than 20 percent of the corrected values are negative, the instrument’s lead paint readings and/or the substrate readings are probably in error. Calibration should be </w:t>
      </w:r>
      <w:r w:rsidR="00122D22" w:rsidRPr="00A445D9">
        <w:rPr>
          <w:sz w:val="22"/>
          <w:szCs w:val="22"/>
        </w:rPr>
        <w:t>checked,</w:t>
      </w:r>
      <w:r w:rsidRPr="00A445D9">
        <w:rPr>
          <w:sz w:val="22"/>
          <w:szCs w:val="22"/>
        </w:rPr>
        <w:t xml:space="preserve"> and substrate measurements should be repeated.</w:t>
      </w:r>
    </w:p>
    <w:p w14:paraId="452E8DB1" w14:textId="77777777" w:rsidR="00900C48" w:rsidRPr="00900C48" w:rsidRDefault="00900C48" w:rsidP="00900C48">
      <w:pPr>
        <w:pStyle w:val="ListParagraph"/>
        <w:autoSpaceDE w:val="0"/>
        <w:autoSpaceDN w:val="0"/>
        <w:adjustRightInd w:val="0"/>
        <w:spacing w:after="0" w:line="240" w:lineRule="auto"/>
        <w:ind w:left="2160"/>
        <w:contextualSpacing w:val="0"/>
        <w:rPr>
          <w:sz w:val="22"/>
          <w:szCs w:val="22"/>
        </w:rPr>
      </w:pPr>
    </w:p>
    <w:p w14:paraId="1B92C676" w14:textId="154EA80F" w:rsidR="00FA06A7" w:rsidRDefault="00FA06A7" w:rsidP="00900C48">
      <w:pPr>
        <w:pStyle w:val="ListParagraph"/>
        <w:numPr>
          <w:ilvl w:val="2"/>
          <w:numId w:val="9"/>
        </w:numPr>
        <w:autoSpaceDE w:val="0"/>
        <w:autoSpaceDN w:val="0"/>
        <w:adjustRightInd w:val="0"/>
        <w:spacing w:after="0" w:line="240" w:lineRule="auto"/>
        <w:contextualSpacing w:val="0"/>
        <w:rPr>
          <w:sz w:val="22"/>
          <w:szCs w:val="22"/>
        </w:rPr>
      </w:pPr>
      <w:r w:rsidRPr="00A445D9">
        <w:rPr>
          <w:b/>
          <w:bCs/>
          <w:sz w:val="22"/>
          <w:szCs w:val="22"/>
        </w:rPr>
        <w:t xml:space="preserve">Discarding </w:t>
      </w:r>
      <w:r w:rsidR="006C3F7D">
        <w:rPr>
          <w:b/>
          <w:bCs/>
          <w:sz w:val="22"/>
          <w:szCs w:val="22"/>
        </w:rPr>
        <w:t>r</w:t>
      </w:r>
      <w:r w:rsidRPr="00A445D9">
        <w:rPr>
          <w:b/>
          <w:bCs/>
          <w:sz w:val="22"/>
          <w:szCs w:val="22"/>
        </w:rPr>
        <w:t xml:space="preserve">eadings. </w:t>
      </w:r>
      <w:r w:rsidRPr="00A445D9">
        <w:rPr>
          <w:sz w:val="22"/>
          <w:szCs w:val="22"/>
        </w:rPr>
        <w:t xml:space="preserve">If the manufacturer’s instructions call for the deletion of readings at specific times, </w:t>
      </w:r>
      <w:r w:rsidRPr="00A445D9">
        <w:rPr>
          <w:i/>
          <w:iCs/>
          <w:sz w:val="22"/>
          <w:szCs w:val="22"/>
        </w:rPr>
        <w:t xml:space="preserve">only </w:t>
      </w:r>
      <w:r w:rsidRPr="00A445D9">
        <w:rPr>
          <w:sz w:val="22"/>
          <w:szCs w:val="22"/>
        </w:rPr>
        <w:t>readings taken at those specific times should be deleted.</w:t>
      </w:r>
      <w:r w:rsidRPr="00A445D9">
        <w:rPr>
          <w:sz w:val="22"/>
        </w:rPr>
        <w:t xml:space="preserve"> </w:t>
      </w:r>
      <w:r w:rsidRPr="00A445D9">
        <w:rPr>
          <w:sz w:val="22"/>
          <w:szCs w:val="22"/>
        </w:rPr>
        <w:t>Similarly, readings between a successful calibration check and a subsequent unsuccessful calibration check must be discarded.</w:t>
      </w:r>
      <w:r w:rsidRPr="00A445D9">
        <w:rPr>
          <w:sz w:val="22"/>
        </w:rPr>
        <w:t xml:space="preserve"> </w:t>
      </w:r>
      <w:r w:rsidRPr="00A445D9">
        <w:rPr>
          <w:sz w:val="22"/>
          <w:szCs w:val="22"/>
        </w:rPr>
        <w:t>Readings should not be deleted based on any criteria other than what is specified by the manufacturer’s instructions</w:t>
      </w:r>
      <w:r w:rsidRPr="00A445D9">
        <w:rPr>
          <w:i/>
          <w:iCs/>
          <w:sz w:val="22"/>
          <w:szCs w:val="22"/>
        </w:rPr>
        <w:t>.</w:t>
      </w:r>
      <w:r w:rsidRPr="00A445D9">
        <w:rPr>
          <w:i/>
          <w:sz w:val="22"/>
        </w:rPr>
        <w:t xml:space="preserve"> </w:t>
      </w:r>
      <w:r w:rsidRPr="00A445D9">
        <w:rPr>
          <w:sz w:val="22"/>
          <w:szCs w:val="22"/>
        </w:rPr>
        <w:t>For example, a manufacturer may instruct operators to discard the first XRF reading after a substrate change.</w:t>
      </w:r>
      <w:r w:rsidRPr="00A445D9">
        <w:rPr>
          <w:sz w:val="22"/>
        </w:rPr>
        <w:t xml:space="preserve"> </w:t>
      </w:r>
      <w:r w:rsidRPr="00A445D9">
        <w:rPr>
          <w:sz w:val="22"/>
          <w:szCs w:val="22"/>
        </w:rPr>
        <w:t xml:space="preserve">If so, </w:t>
      </w:r>
      <w:r w:rsidRPr="00A445D9">
        <w:rPr>
          <w:i/>
          <w:iCs/>
          <w:sz w:val="22"/>
          <w:szCs w:val="22"/>
        </w:rPr>
        <w:t xml:space="preserve">only </w:t>
      </w:r>
      <w:r w:rsidRPr="00A445D9">
        <w:rPr>
          <w:sz w:val="22"/>
          <w:szCs w:val="22"/>
        </w:rPr>
        <w:t>the first reading should be discarded after a substrate change.</w:t>
      </w:r>
    </w:p>
    <w:p w14:paraId="4A15FE1E" w14:textId="77777777" w:rsidR="00F803A3" w:rsidRPr="00F803A3" w:rsidRDefault="00F803A3" w:rsidP="00F803A3">
      <w:pPr>
        <w:pStyle w:val="ListParagraph"/>
        <w:autoSpaceDE w:val="0"/>
        <w:autoSpaceDN w:val="0"/>
        <w:adjustRightInd w:val="0"/>
        <w:spacing w:after="0" w:line="240" w:lineRule="auto"/>
        <w:contextualSpacing w:val="0"/>
        <w:rPr>
          <w:sz w:val="22"/>
          <w:szCs w:val="22"/>
        </w:rPr>
      </w:pPr>
    </w:p>
    <w:p w14:paraId="37820A75" w14:textId="62CF69AD" w:rsidR="00FA06A7" w:rsidRPr="00A445D9" w:rsidRDefault="00FA06A7" w:rsidP="00900C48">
      <w:pPr>
        <w:pStyle w:val="ListParagraph"/>
        <w:numPr>
          <w:ilvl w:val="0"/>
          <w:numId w:val="9"/>
        </w:numPr>
        <w:autoSpaceDE w:val="0"/>
        <w:autoSpaceDN w:val="0"/>
        <w:adjustRightInd w:val="0"/>
        <w:spacing w:after="0" w:line="240" w:lineRule="auto"/>
        <w:contextualSpacing w:val="0"/>
        <w:rPr>
          <w:i/>
          <w:iCs/>
          <w:sz w:val="22"/>
          <w:szCs w:val="22"/>
        </w:rPr>
      </w:pPr>
      <w:r w:rsidRPr="00A445D9">
        <w:rPr>
          <w:b/>
          <w:bCs/>
          <w:sz w:val="22"/>
          <w:szCs w:val="22"/>
        </w:rPr>
        <w:t xml:space="preserve">Classification of XRF Results. </w:t>
      </w:r>
      <w:r w:rsidRPr="00A445D9">
        <w:rPr>
          <w:sz w:val="22"/>
          <w:szCs w:val="22"/>
        </w:rPr>
        <w:t>XRF results are classified as positive, negative, or inconclusive.</w:t>
      </w:r>
      <w:r w:rsidRPr="00A445D9">
        <w:rPr>
          <w:sz w:val="22"/>
        </w:rPr>
        <w:t xml:space="preserve"> </w:t>
      </w:r>
    </w:p>
    <w:p w14:paraId="5F2AE101" w14:textId="77777777" w:rsidR="00900C48" w:rsidRPr="00900C48" w:rsidRDefault="00900C48" w:rsidP="00900C48">
      <w:pPr>
        <w:pStyle w:val="ListParagraph"/>
        <w:autoSpaceDE w:val="0"/>
        <w:autoSpaceDN w:val="0"/>
        <w:adjustRightInd w:val="0"/>
        <w:spacing w:after="0" w:line="240" w:lineRule="auto"/>
        <w:ind w:left="1440"/>
        <w:contextualSpacing w:val="0"/>
        <w:rPr>
          <w:sz w:val="22"/>
        </w:rPr>
      </w:pPr>
    </w:p>
    <w:p w14:paraId="12D7EED7" w14:textId="677719EF"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rPr>
      </w:pPr>
      <w:r w:rsidRPr="00F4748F">
        <w:rPr>
          <w:b/>
          <w:iCs/>
          <w:sz w:val="22"/>
        </w:rPr>
        <w:t>A</w:t>
      </w:r>
      <w:r w:rsidRPr="00A445D9">
        <w:rPr>
          <w:b/>
          <w:i/>
          <w:sz w:val="22"/>
        </w:rPr>
        <w:t xml:space="preserve"> </w:t>
      </w:r>
      <w:r w:rsidRPr="00F4748F">
        <w:rPr>
          <w:b/>
          <w:iCs/>
          <w:sz w:val="22"/>
        </w:rPr>
        <w:t>positive</w:t>
      </w:r>
      <w:r w:rsidRPr="00A445D9">
        <w:rPr>
          <w:i/>
          <w:iCs/>
          <w:sz w:val="22"/>
          <w:szCs w:val="22"/>
        </w:rPr>
        <w:t xml:space="preserve"> </w:t>
      </w:r>
      <w:r w:rsidRPr="00A445D9">
        <w:rPr>
          <w:sz w:val="22"/>
          <w:szCs w:val="22"/>
        </w:rPr>
        <w:t>classification indicates that lead is present on the testing combination at or above the standard of 1.0 mg/cm</w:t>
      </w:r>
      <w:r w:rsidRPr="00A445D9">
        <w:rPr>
          <w:sz w:val="22"/>
          <w:vertAlign w:val="superscript"/>
        </w:rPr>
        <w:t>2</w:t>
      </w:r>
      <w:r w:rsidRPr="00A445D9">
        <w:rPr>
          <w:sz w:val="22"/>
          <w:szCs w:val="22"/>
        </w:rPr>
        <w:t>.</w:t>
      </w:r>
      <w:r w:rsidRPr="00A445D9">
        <w:rPr>
          <w:sz w:val="22"/>
        </w:rPr>
        <w:t xml:space="preserve"> </w:t>
      </w:r>
      <w:r w:rsidRPr="00A445D9">
        <w:rPr>
          <w:sz w:val="22"/>
          <w:szCs w:val="22"/>
        </w:rPr>
        <w:t>A positive XRF result is any value greater than the upper bound of the inconclusive range, or greater than or equal to the threshold, as specified on the applicable XRF Performance Characteristic Sheet (PCS)</w:t>
      </w:r>
      <w:r w:rsidRPr="00A445D9">
        <w:rPr>
          <w:i/>
          <w:iCs/>
          <w:sz w:val="22"/>
          <w:szCs w:val="22"/>
        </w:rPr>
        <w:t>.</w:t>
      </w:r>
    </w:p>
    <w:p w14:paraId="10DF7423" w14:textId="77777777" w:rsidR="00900C48" w:rsidRPr="00900C48" w:rsidRDefault="00900C48" w:rsidP="00900C48">
      <w:pPr>
        <w:pStyle w:val="ListParagraph"/>
        <w:autoSpaceDE w:val="0"/>
        <w:autoSpaceDN w:val="0"/>
        <w:adjustRightInd w:val="0"/>
        <w:spacing w:after="0" w:line="240" w:lineRule="auto"/>
        <w:ind w:left="1440"/>
        <w:contextualSpacing w:val="0"/>
        <w:rPr>
          <w:sz w:val="22"/>
          <w:szCs w:val="22"/>
        </w:rPr>
      </w:pPr>
    </w:p>
    <w:p w14:paraId="715C3758" w14:textId="55B80D34"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F4748F">
        <w:rPr>
          <w:b/>
          <w:sz w:val="22"/>
          <w:szCs w:val="22"/>
        </w:rPr>
        <w:lastRenderedPageBreak/>
        <w:t>A</w:t>
      </w:r>
      <w:r w:rsidRPr="00A445D9">
        <w:rPr>
          <w:b/>
          <w:i/>
          <w:iCs/>
          <w:sz w:val="22"/>
          <w:szCs w:val="22"/>
        </w:rPr>
        <w:t xml:space="preserve"> </w:t>
      </w:r>
      <w:r w:rsidRPr="00F4748F">
        <w:rPr>
          <w:b/>
          <w:sz w:val="22"/>
          <w:szCs w:val="22"/>
        </w:rPr>
        <w:t>negative</w:t>
      </w:r>
      <w:r w:rsidRPr="00A445D9">
        <w:rPr>
          <w:i/>
          <w:iCs/>
          <w:sz w:val="22"/>
          <w:szCs w:val="22"/>
        </w:rPr>
        <w:t xml:space="preserve"> </w:t>
      </w:r>
      <w:r w:rsidRPr="00A445D9">
        <w:rPr>
          <w:sz w:val="22"/>
          <w:szCs w:val="22"/>
        </w:rPr>
        <w:t>classification indicates that lead is not present on the testing combination at or above the standard.</w:t>
      </w:r>
      <w:r w:rsidRPr="00A445D9">
        <w:rPr>
          <w:sz w:val="22"/>
        </w:rPr>
        <w:t xml:space="preserve"> </w:t>
      </w:r>
      <w:r w:rsidRPr="00A445D9">
        <w:rPr>
          <w:sz w:val="22"/>
          <w:szCs w:val="22"/>
        </w:rPr>
        <w:t>A negative XRF result is any value less than the lower bound of the inconclusive range, or less than the threshold, specified on the PCS.</w:t>
      </w:r>
    </w:p>
    <w:p w14:paraId="47C46DE0" w14:textId="77777777" w:rsidR="00900C48" w:rsidRPr="00900C48" w:rsidRDefault="00900C48" w:rsidP="00900C48">
      <w:pPr>
        <w:pStyle w:val="ListParagraph"/>
        <w:autoSpaceDE w:val="0"/>
        <w:autoSpaceDN w:val="0"/>
        <w:adjustRightInd w:val="0"/>
        <w:spacing w:after="0" w:line="240" w:lineRule="auto"/>
        <w:ind w:left="1440"/>
        <w:contextualSpacing w:val="0"/>
        <w:rPr>
          <w:sz w:val="22"/>
          <w:szCs w:val="22"/>
        </w:rPr>
      </w:pPr>
    </w:p>
    <w:p w14:paraId="751DDB40" w14:textId="41E9F763"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An </w:t>
      </w:r>
      <w:r w:rsidRPr="00F4748F">
        <w:rPr>
          <w:b/>
          <w:sz w:val="22"/>
          <w:szCs w:val="22"/>
        </w:rPr>
        <w:t>inconclusive</w:t>
      </w:r>
      <w:r w:rsidRPr="00A445D9">
        <w:rPr>
          <w:i/>
          <w:iCs/>
          <w:sz w:val="22"/>
          <w:szCs w:val="22"/>
        </w:rPr>
        <w:t xml:space="preserve"> </w:t>
      </w:r>
      <w:r w:rsidRPr="00A445D9">
        <w:rPr>
          <w:sz w:val="22"/>
          <w:szCs w:val="22"/>
        </w:rPr>
        <w:t>classification indicates that the XRF cannot determine with reasonable certainty whether lead is present on the testing combination at or above the standard.</w:t>
      </w:r>
      <w:r w:rsidRPr="00A445D9">
        <w:rPr>
          <w:sz w:val="22"/>
        </w:rPr>
        <w:t xml:space="preserve"> </w:t>
      </w:r>
      <w:r w:rsidRPr="00A445D9">
        <w:rPr>
          <w:sz w:val="22"/>
          <w:szCs w:val="22"/>
        </w:rPr>
        <w:t>An inconclusive XRF result is any value falling within the inconclusive range on the PCS (including the boundary values defining the range).</w:t>
      </w:r>
      <w:r w:rsidRPr="00A445D9">
        <w:rPr>
          <w:sz w:val="22"/>
        </w:rPr>
        <w:t xml:space="preserve"> </w:t>
      </w:r>
      <w:r w:rsidRPr="00A445D9">
        <w:rPr>
          <w:sz w:val="22"/>
          <w:szCs w:val="22"/>
        </w:rPr>
        <w:t>In single-family housing, all inconclusive results should be confirmed by analysis by a laboratory recognized by EPA, under NLLAP, for analysis of lead in paint, unless the client wishes to assume that all inconclusive results are positive.</w:t>
      </w:r>
    </w:p>
    <w:p w14:paraId="0ABE4F04" w14:textId="77777777" w:rsidR="00900C48" w:rsidRPr="00900C48" w:rsidRDefault="00900C48" w:rsidP="00900C48">
      <w:pPr>
        <w:pStyle w:val="ListParagraph"/>
        <w:autoSpaceDE w:val="0"/>
        <w:autoSpaceDN w:val="0"/>
        <w:adjustRightInd w:val="0"/>
        <w:spacing w:after="0" w:line="240" w:lineRule="auto"/>
        <w:ind w:left="1440"/>
        <w:contextualSpacing w:val="0"/>
        <w:rPr>
          <w:sz w:val="22"/>
          <w:szCs w:val="22"/>
        </w:rPr>
      </w:pPr>
    </w:p>
    <w:p w14:paraId="308C8583" w14:textId="26D66A72"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Positive, negative, and inconclusive</w:t>
      </w:r>
      <w:r w:rsidRPr="00A445D9">
        <w:rPr>
          <w:sz w:val="22"/>
          <w:szCs w:val="22"/>
        </w:rPr>
        <w:t xml:space="preserve"> results apply to the actual testing combination and to any repetitions of the testing combination that were not tested in the room equivalents.</w:t>
      </w:r>
      <w:r w:rsidRPr="00A445D9">
        <w:rPr>
          <w:sz w:val="22"/>
        </w:rPr>
        <w:t xml:space="preserve"> </w:t>
      </w:r>
      <w:r w:rsidRPr="00A445D9">
        <w:rPr>
          <w:sz w:val="22"/>
          <w:szCs w:val="22"/>
        </w:rPr>
        <w:t>Positive results also apply to similar component types in room equivalents that were not tested.</w:t>
      </w:r>
      <w:r w:rsidRPr="00A445D9">
        <w:rPr>
          <w:sz w:val="22"/>
        </w:rPr>
        <w:t xml:space="preserve"> </w:t>
      </w:r>
      <w:r w:rsidRPr="00A445D9">
        <w:rPr>
          <w:sz w:val="22"/>
          <w:szCs w:val="22"/>
        </w:rPr>
        <w:t>For example, suppose that one baseboard in a room equivalent is tested, and that the inspector decided that all four baseboards are a single testing combination.</w:t>
      </w:r>
      <w:r w:rsidRPr="00A445D9">
        <w:rPr>
          <w:sz w:val="22"/>
        </w:rPr>
        <w:t xml:space="preserve"> </w:t>
      </w:r>
      <w:r w:rsidRPr="00A445D9">
        <w:rPr>
          <w:sz w:val="22"/>
          <w:szCs w:val="22"/>
        </w:rPr>
        <w:t>The single XRF result applies to all four baseboards in that room equivalent.</w:t>
      </w:r>
    </w:p>
    <w:p w14:paraId="55F4AE7A" w14:textId="77777777" w:rsidR="00900C48" w:rsidRDefault="00900C48" w:rsidP="00900C48">
      <w:pPr>
        <w:pStyle w:val="ListParagraph"/>
        <w:autoSpaceDE w:val="0"/>
        <w:autoSpaceDN w:val="0"/>
        <w:adjustRightInd w:val="0"/>
        <w:spacing w:after="0" w:line="240" w:lineRule="auto"/>
        <w:ind w:left="1440"/>
        <w:contextualSpacing w:val="0"/>
        <w:rPr>
          <w:sz w:val="22"/>
          <w:szCs w:val="22"/>
        </w:rPr>
      </w:pPr>
    </w:p>
    <w:p w14:paraId="5AF74014" w14:textId="3B877087" w:rsidR="00FA06A7" w:rsidRPr="00A445D9" w:rsidRDefault="00FA06A7" w:rsidP="00900C48">
      <w:pPr>
        <w:pStyle w:val="ListParagraph"/>
        <w:numPr>
          <w:ilvl w:val="1"/>
          <w:numId w:val="9"/>
        </w:numPr>
        <w:autoSpaceDE w:val="0"/>
        <w:autoSpaceDN w:val="0"/>
        <w:adjustRightInd w:val="0"/>
        <w:spacing w:after="0" w:line="240" w:lineRule="auto"/>
        <w:ind w:left="1440"/>
        <w:contextualSpacing w:val="0"/>
        <w:rPr>
          <w:sz w:val="22"/>
          <w:szCs w:val="22"/>
        </w:rPr>
      </w:pPr>
      <w:r w:rsidRPr="00A445D9">
        <w:rPr>
          <w:sz w:val="22"/>
          <w:szCs w:val="22"/>
        </w:rPr>
        <w:t>When an inconclusive range is specified on the PCS</w:t>
      </w:r>
      <w:r w:rsidRPr="00A445D9">
        <w:rPr>
          <w:i/>
          <w:iCs/>
          <w:sz w:val="22"/>
          <w:szCs w:val="22"/>
        </w:rPr>
        <w:t xml:space="preserve">, </w:t>
      </w:r>
      <w:r w:rsidRPr="00A445D9">
        <w:rPr>
          <w:sz w:val="22"/>
          <w:szCs w:val="22"/>
        </w:rPr>
        <w:t>the inconclusive range includes its upper and lower bounds. XRF results are classified as positive if they are greater than the upper boundary of the inconclusive range, negative if they are less than the lower boundary of the inconclusive range, or inconclusive otherwise.</w:t>
      </w:r>
    </w:p>
    <w:p w14:paraId="07E3858A" w14:textId="77777777" w:rsidR="00305F9F" w:rsidRDefault="00305F9F" w:rsidP="00305F9F">
      <w:pPr>
        <w:pStyle w:val="ListParagraph"/>
        <w:autoSpaceDE w:val="0"/>
        <w:autoSpaceDN w:val="0"/>
        <w:adjustRightInd w:val="0"/>
        <w:spacing w:after="0" w:line="240" w:lineRule="auto"/>
        <w:ind w:left="1440"/>
        <w:contextualSpacing w:val="0"/>
        <w:rPr>
          <w:sz w:val="22"/>
          <w:szCs w:val="22"/>
        </w:rPr>
      </w:pPr>
    </w:p>
    <w:p w14:paraId="01A34463" w14:textId="448044FD" w:rsidR="00FA06A7" w:rsidRPr="00A445D9" w:rsidRDefault="00FA06A7" w:rsidP="00A244C1">
      <w:pPr>
        <w:pStyle w:val="ListParagraph"/>
        <w:numPr>
          <w:ilvl w:val="1"/>
          <w:numId w:val="9"/>
        </w:numPr>
        <w:autoSpaceDE w:val="0"/>
        <w:autoSpaceDN w:val="0"/>
        <w:adjustRightInd w:val="0"/>
        <w:spacing w:after="0" w:line="240" w:lineRule="auto"/>
        <w:ind w:left="1440"/>
        <w:contextualSpacing w:val="0"/>
        <w:rPr>
          <w:sz w:val="22"/>
          <w:szCs w:val="22"/>
        </w:rPr>
      </w:pPr>
      <w:r w:rsidRPr="00A445D9">
        <w:rPr>
          <w:sz w:val="22"/>
          <w:szCs w:val="22"/>
        </w:rPr>
        <w:t>Different XRF models have different inconclusive ranges, depending on the specific XRF model and the mode of operation.</w:t>
      </w:r>
      <w:r w:rsidRPr="00A445D9">
        <w:rPr>
          <w:sz w:val="22"/>
        </w:rPr>
        <w:t xml:space="preserve"> </w:t>
      </w:r>
      <w:r w:rsidRPr="00A445D9">
        <w:rPr>
          <w:sz w:val="22"/>
          <w:szCs w:val="22"/>
        </w:rPr>
        <w:t xml:space="preserve">The inconclusive range may also be </w:t>
      </w:r>
      <w:r w:rsidR="00B80930" w:rsidRPr="00A445D9">
        <w:rPr>
          <w:sz w:val="22"/>
          <w:szCs w:val="22"/>
        </w:rPr>
        <w:t>substrate specific</w:t>
      </w:r>
      <w:r w:rsidRPr="00A445D9">
        <w:rPr>
          <w:sz w:val="22"/>
          <w:szCs w:val="22"/>
        </w:rPr>
        <w:t>.</w:t>
      </w:r>
      <w:r w:rsidRPr="00A445D9">
        <w:rPr>
          <w:sz w:val="22"/>
        </w:rPr>
        <w:t xml:space="preserve"> </w:t>
      </w:r>
      <w:r w:rsidRPr="00A445D9">
        <w:rPr>
          <w:sz w:val="22"/>
          <w:szCs w:val="22"/>
        </w:rPr>
        <w:t xml:space="preserve">In some cases, the upper and lower limits of the inconclusive range are equal; that value is called the </w:t>
      </w:r>
      <w:r w:rsidRPr="00A445D9">
        <w:rPr>
          <w:i/>
          <w:iCs/>
          <w:sz w:val="22"/>
          <w:szCs w:val="22"/>
        </w:rPr>
        <w:t>threshold.</w:t>
      </w:r>
      <w:r w:rsidRPr="00A445D9">
        <w:rPr>
          <w:i/>
          <w:sz w:val="22"/>
        </w:rPr>
        <w:t xml:space="preserve"> </w:t>
      </w:r>
      <w:r w:rsidRPr="00A445D9">
        <w:rPr>
          <w:sz w:val="22"/>
          <w:szCs w:val="22"/>
        </w:rPr>
        <w:t>If the reading is less than the threshold, then the reading is considered negative.</w:t>
      </w:r>
      <w:r w:rsidRPr="00A445D9">
        <w:rPr>
          <w:sz w:val="22"/>
        </w:rPr>
        <w:t xml:space="preserve"> </w:t>
      </w:r>
      <w:r w:rsidRPr="00A445D9">
        <w:rPr>
          <w:sz w:val="22"/>
          <w:szCs w:val="22"/>
        </w:rPr>
        <w:t>If the reading is equal to or greater than the threshold, then the reading is considered positive.</w:t>
      </w:r>
      <w:r w:rsidRPr="00A445D9">
        <w:rPr>
          <w:sz w:val="22"/>
        </w:rPr>
        <w:t xml:space="preserve"> </w:t>
      </w:r>
      <w:r w:rsidRPr="00A445D9">
        <w:rPr>
          <w:sz w:val="22"/>
          <w:szCs w:val="22"/>
        </w:rPr>
        <w:t>Use of the inconclusive range and threshold is detailed in the performance characteristic sheet.</w:t>
      </w:r>
      <w:r w:rsidRPr="00A445D9">
        <w:rPr>
          <w:sz w:val="22"/>
        </w:rPr>
        <w:t xml:space="preserve"> </w:t>
      </w:r>
      <w:r w:rsidRPr="00A445D9">
        <w:rPr>
          <w:sz w:val="22"/>
          <w:szCs w:val="22"/>
        </w:rPr>
        <w:t xml:space="preserve">The categories include substrate-corrected results, if substrate correction is indicated. XRFs with </w:t>
      </w:r>
      <w:r w:rsidRPr="00A445D9">
        <w:rPr>
          <w:i/>
          <w:iCs/>
          <w:sz w:val="22"/>
          <w:szCs w:val="22"/>
        </w:rPr>
        <w:t xml:space="preserve">only </w:t>
      </w:r>
      <w:r w:rsidRPr="00A445D9">
        <w:rPr>
          <w:sz w:val="22"/>
          <w:szCs w:val="22"/>
        </w:rPr>
        <w:t>threshold values listed on the PCS are advantageous in that classifications of results are either positive or negative (no XRF readings are inconclusive).</w:t>
      </w:r>
      <w:r w:rsidRPr="00A445D9">
        <w:rPr>
          <w:sz w:val="22"/>
        </w:rPr>
        <w:t xml:space="preserve"> </w:t>
      </w:r>
      <w:r w:rsidRPr="00A445D9">
        <w:rPr>
          <w:sz w:val="22"/>
          <w:szCs w:val="22"/>
        </w:rPr>
        <w:t>Note that the final inspection report should not list inconclusive readings as a third category in addition to positive and negative. There are two options for addressing inconclusive readings:</w:t>
      </w:r>
    </w:p>
    <w:p w14:paraId="0C5C1AE4" w14:textId="77777777" w:rsidR="00305F9F" w:rsidRDefault="00305F9F" w:rsidP="00305F9F">
      <w:pPr>
        <w:pStyle w:val="ListParagraph"/>
        <w:autoSpaceDE w:val="0"/>
        <w:autoSpaceDN w:val="0"/>
        <w:adjustRightInd w:val="0"/>
        <w:spacing w:after="0" w:line="240" w:lineRule="auto"/>
        <w:ind w:left="2160"/>
        <w:contextualSpacing w:val="0"/>
        <w:rPr>
          <w:sz w:val="22"/>
          <w:szCs w:val="22"/>
        </w:rPr>
      </w:pPr>
    </w:p>
    <w:p w14:paraId="1A73F73C" w14:textId="26AB1547" w:rsidR="00FA06A7" w:rsidRPr="00A445D9" w:rsidRDefault="00FA06A7" w:rsidP="00A244C1">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A paint chip may be sampled and sent to a laboratory recognized by EPA, under NLLAP, for analysis of lead in paint.</w:t>
      </w:r>
    </w:p>
    <w:p w14:paraId="5FD91943" w14:textId="77777777" w:rsidR="00305F9F" w:rsidRDefault="00305F9F" w:rsidP="00305F9F">
      <w:pPr>
        <w:pStyle w:val="ListParagraph"/>
        <w:autoSpaceDE w:val="0"/>
        <w:autoSpaceDN w:val="0"/>
        <w:adjustRightInd w:val="0"/>
        <w:spacing w:after="0" w:line="240" w:lineRule="auto"/>
        <w:ind w:left="2160"/>
        <w:contextualSpacing w:val="0"/>
        <w:rPr>
          <w:sz w:val="22"/>
          <w:szCs w:val="22"/>
        </w:rPr>
      </w:pPr>
    </w:p>
    <w:p w14:paraId="553F0FC2" w14:textId="6770722D" w:rsidR="00FA06A7" w:rsidRPr="00A445D9" w:rsidRDefault="00FA06A7" w:rsidP="00A244C1">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If the client agrees, all inconclusive readings may be assumed to be positive. It is not permissible to assume any inconclusive reading is negative.</w:t>
      </w:r>
    </w:p>
    <w:p w14:paraId="4698BA8E" w14:textId="77777777" w:rsidR="00305F9F" w:rsidRDefault="00305F9F" w:rsidP="00305F9F">
      <w:pPr>
        <w:pStyle w:val="ListParagraph"/>
        <w:autoSpaceDE w:val="0"/>
        <w:autoSpaceDN w:val="0"/>
        <w:adjustRightInd w:val="0"/>
        <w:spacing w:after="0" w:line="240" w:lineRule="auto"/>
        <w:contextualSpacing w:val="0"/>
        <w:rPr>
          <w:b/>
          <w:bCs/>
          <w:sz w:val="22"/>
          <w:szCs w:val="22"/>
        </w:rPr>
      </w:pPr>
    </w:p>
    <w:p w14:paraId="5F228168" w14:textId="0592106F" w:rsidR="00FA06A7" w:rsidRPr="00A445D9" w:rsidRDefault="00FA06A7" w:rsidP="00A244C1">
      <w:pPr>
        <w:pStyle w:val="ListParagraph"/>
        <w:numPr>
          <w:ilvl w:val="0"/>
          <w:numId w:val="9"/>
        </w:numPr>
        <w:autoSpaceDE w:val="0"/>
        <w:autoSpaceDN w:val="0"/>
        <w:adjustRightInd w:val="0"/>
        <w:spacing w:after="0" w:line="240" w:lineRule="auto"/>
        <w:contextualSpacing w:val="0"/>
        <w:rPr>
          <w:b/>
          <w:bCs/>
          <w:sz w:val="22"/>
          <w:szCs w:val="22"/>
        </w:rPr>
      </w:pPr>
      <w:r w:rsidRPr="00A445D9">
        <w:rPr>
          <w:b/>
          <w:bCs/>
          <w:sz w:val="22"/>
          <w:szCs w:val="22"/>
        </w:rPr>
        <w:t>Evaluation of the Quality of the Inspection</w:t>
      </w:r>
    </w:p>
    <w:p w14:paraId="7F908CA4" w14:textId="77777777" w:rsidR="00305F9F" w:rsidRPr="00305F9F" w:rsidRDefault="00305F9F" w:rsidP="00305F9F">
      <w:pPr>
        <w:pStyle w:val="ListParagraph"/>
        <w:autoSpaceDE w:val="0"/>
        <w:autoSpaceDN w:val="0"/>
        <w:adjustRightInd w:val="0"/>
        <w:spacing w:after="0" w:line="240" w:lineRule="auto"/>
        <w:ind w:left="1440"/>
        <w:contextualSpacing w:val="0"/>
        <w:rPr>
          <w:sz w:val="22"/>
          <w:szCs w:val="22"/>
        </w:rPr>
      </w:pPr>
    </w:p>
    <w:p w14:paraId="1B749154" w14:textId="1DF5346D" w:rsidR="00FA06A7" w:rsidRPr="00A445D9" w:rsidRDefault="00FA06A7" w:rsidP="00A244C1">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Repeated </w:t>
      </w:r>
      <w:r w:rsidR="006C3F7D">
        <w:rPr>
          <w:b/>
          <w:sz w:val="22"/>
          <w:szCs w:val="22"/>
        </w:rPr>
        <w:t>t</w:t>
      </w:r>
      <w:r w:rsidRPr="00A445D9">
        <w:rPr>
          <w:b/>
          <w:sz w:val="22"/>
          <w:szCs w:val="22"/>
        </w:rPr>
        <w:t xml:space="preserve">esting of </w:t>
      </w:r>
      <w:r w:rsidR="006C3F7D">
        <w:rPr>
          <w:b/>
          <w:sz w:val="22"/>
          <w:szCs w:val="22"/>
        </w:rPr>
        <w:t>t</w:t>
      </w:r>
      <w:r w:rsidRPr="00A445D9">
        <w:rPr>
          <w:b/>
          <w:sz w:val="22"/>
          <w:szCs w:val="22"/>
        </w:rPr>
        <w:t xml:space="preserve">en </w:t>
      </w:r>
      <w:r w:rsidR="006C3F7D">
        <w:rPr>
          <w:b/>
          <w:sz w:val="22"/>
          <w:szCs w:val="22"/>
        </w:rPr>
        <w:t>s</w:t>
      </w:r>
      <w:r w:rsidRPr="00A445D9">
        <w:rPr>
          <w:b/>
          <w:sz w:val="22"/>
          <w:szCs w:val="22"/>
        </w:rPr>
        <w:t xml:space="preserve">urfaces. </w:t>
      </w:r>
      <w:r w:rsidRPr="00A445D9">
        <w:rPr>
          <w:sz w:val="22"/>
          <w:szCs w:val="22"/>
        </w:rPr>
        <w:t>Data from HUD’s private housing lead-based paint hazard control program show that it is possible to successfully retest painted surfaces without knowing the exact spot which was tested.</w:t>
      </w:r>
      <w:r w:rsidRPr="00A445D9">
        <w:rPr>
          <w:sz w:val="22"/>
        </w:rPr>
        <w:t xml:space="preserve"> </w:t>
      </w:r>
      <w:r w:rsidRPr="00A445D9">
        <w:rPr>
          <w:sz w:val="22"/>
          <w:szCs w:val="22"/>
        </w:rPr>
        <w:t xml:space="preserve">Select 10 testing combinations at random from the already compiled list in the “Single-Family Housing LBP Testing Data </w:t>
      </w:r>
      <w:r w:rsidRPr="00A445D9">
        <w:rPr>
          <w:sz w:val="22"/>
          <w:szCs w:val="22"/>
        </w:rPr>
        <w:lastRenderedPageBreak/>
        <w:t>Sheet” for retesting.</w:t>
      </w:r>
      <w:r w:rsidRPr="00A445D9">
        <w:rPr>
          <w:sz w:val="22"/>
        </w:rPr>
        <w:t xml:space="preserve"> </w:t>
      </w:r>
      <w:r w:rsidRPr="00A445D9">
        <w:rPr>
          <w:sz w:val="22"/>
          <w:szCs w:val="22"/>
        </w:rPr>
        <w:t>If possible, the same XRF instrument used in the original inspection should be used in the retesting.</w:t>
      </w:r>
      <w:r w:rsidRPr="00A445D9">
        <w:rPr>
          <w:sz w:val="22"/>
        </w:rPr>
        <w:t xml:space="preserve"> </w:t>
      </w:r>
      <w:r w:rsidRPr="00A445D9">
        <w:rPr>
          <w:sz w:val="22"/>
          <w:szCs w:val="22"/>
        </w:rPr>
        <w:t>If the XRF instrument used in the original inspection is not available and cannot be returned to the site, use an XRF of the same model for retesting.</w:t>
      </w:r>
      <w:r w:rsidRPr="00A445D9">
        <w:rPr>
          <w:sz w:val="22"/>
        </w:rPr>
        <w:t xml:space="preserve"> </w:t>
      </w:r>
      <w:r w:rsidRPr="00A445D9">
        <w:rPr>
          <w:sz w:val="22"/>
          <w:szCs w:val="22"/>
        </w:rPr>
        <w:t>Use the same procedures to retest the 10 testing combinations.</w:t>
      </w:r>
      <w:r w:rsidRPr="00A445D9">
        <w:rPr>
          <w:sz w:val="22"/>
        </w:rPr>
        <w:t xml:space="preserve"> </w:t>
      </w:r>
      <w:r w:rsidRPr="00A445D9">
        <w:rPr>
          <w:sz w:val="22"/>
          <w:szCs w:val="22"/>
        </w:rPr>
        <w:t>The 10 repeat XRF results are compared with the 10 XRF results previously made on the same testing combinations.</w:t>
      </w:r>
    </w:p>
    <w:p w14:paraId="15E451EB" w14:textId="77777777" w:rsidR="00305F9F" w:rsidRDefault="00305F9F" w:rsidP="00305F9F">
      <w:pPr>
        <w:pStyle w:val="ListParagraph"/>
        <w:autoSpaceDE w:val="0"/>
        <w:autoSpaceDN w:val="0"/>
        <w:adjustRightInd w:val="0"/>
        <w:spacing w:after="0" w:line="240" w:lineRule="auto"/>
        <w:ind w:left="2160"/>
        <w:contextualSpacing w:val="0"/>
        <w:rPr>
          <w:sz w:val="22"/>
          <w:szCs w:val="22"/>
        </w:rPr>
      </w:pPr>
    </w:p>
    <w:p w14:paraId="00F37E24" w14:textId="7CCB14A7" w:rsidR="00FA06A7" w:rsidRPr="00A445D9" w:rsidRDefault="00FA06A7" w:rsidP="00A244C1">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The repeat readings and the original readings should not be corrected for substrate bias for the purpose of this comparison.</w:t>
      </w:r>
      <w:r w:rsidRPr="00A445D9">
        <w:rPr>
          <w:sz w:val="22"/>
        </w:rPr>
        <w:t xml:space="preserve"> </w:t>
      </w:r>
      <w:r w:rsidRPr="00A445D9">
        <w:rPr>
          <w:sz w:val="22"/>
          <w:szCs w:val="22"/>
        </w:rPr>
        <w:t>The average of the 10 repeat XRF results should not differ from the 10 original XRF results by more than the retest tolerance limit.</w:t>
      </w:r>
      <w:r w:rsidRPr="00A445D9">
        <w:rPr>
          <w:sz w:val="22"/>
        </w:rPr>
        <w:t xml:space="preserve"> </w:t>
      </w:r>
      <w:r w:rsidRPr="00A445D9">
        <w:rPr>
          <w:sz w:val="22"/>
          <w:szCs w:val="22"/>
        </w:rPr>
        <w:t>The procedure for calculating the retest tolerance limit is specified in the PCS</w:t>
      </w:r>
      <w:r w:rsidRPr="00A445D9">
        <w:rPr>
          <w:i/>
          <w:iCs/>
          <w:sz w:val="22"/>
          <w:szCs w:val="22"/>
        </w:rPr>
        <w:t>.</w:t>
      </w:r>
      <w:r w:rsidRPr="00A445D9">
        <w:rPr>
          <w:i/>
          <w:sz w:val="22"/>
        </w:rPr>
        <w:t xml:space="preserve"> </w:t>
      </w:r>
      <w:r w:rsidRPr="00A445D9">
        <w:rPr>
          <w:sz w:val="22"/>
          <w:szCs w:val="22"/>
        </w:rPr>
        <w:t>If the limit is exceeded, the procedure should be repeated using 10 different testing combinations.</w:t>
      </w:r>
      <w:r w:rsidRPr="00A445D9">
        <w:rPr>
          <w:sz w:val="22"/>
        </w:rPr>
        <w:t xml:space="preserve"> </w:t>
      </w:r>
      <w:r w:rsidRPr="00A445D9">
        <w:rPr>
          <w:sz w:val="22"/>
          <w:szCs w:val="22"/>
        </w:rPr>
        <w:t>If the retest tolerance limit is exceeded again, the original inspection is considered deficient.</w:t>
      </w:r>
    </w:p>
    <w:p w14:paraId="779DD396" w14:textId="77777777" w:rsidR="00305F9F" w:rsidRPr="00305F9F" w:rsidRDefault="00305F9F" w:rsidP="00305F9F">
      <w:pPr>
        <w:pStyle w:val="ListParagraph"/>
        <w:autoSpaceDE w:val="0"/>
        <w:autoSpaceDN w:val="0"/>
        <w:adjustRightInd w:val="0"/>
        <w:spacing w:after="0" w:line="240" w:lineRule="auto"/>
        <w:contextualSpacing w:val="0"/>
        <w:rPr>
          <w:sz w:val="22"/>
          <w:szCs w:val="22"/>
        </w:rPr>
      </w:pPr>
    </w:p>
    <w:p w14:paraId="2281E167" w14:textId="6F49A723" w:rsidR="00FA06A7" w:rsidRPr="00A445D9" w:rsidRDefault="00FA06A7" w:rsidP="00A244C1">
      <w:pPr>
        <w:pStyle w:val="ListParagraph"/>
        <w:numPr>
          <w:ilvl w:val="0"/>
          <w:numId w:val="9"/>
        </w:numPr>
        <w:autoSpaceDE w:val="0"/>
        <w:autoSpaceDN w:val="0"/>
        <w:adjustRightInd w:val="0"/>
        <w:spacing w:after="0" w:line="240" w:lineRule="auto"/>
        <w:contextualSpacing w:val="0"/>
        <w:rPr>
          <w:sz w:val="22"/>
          <w:szCs w:val="22"/>
        </w:rPr>
      </w:pPr>
      <w:r w:rsidRPr="00A445D9">
        <w:rPr>
          <w:b/>
          <w:sz w:val="22"/>
          <w:szCs w:val="22"/>
        </w:rPr>
        <w:t xml:space="preserve">Inspections in Multi-family Housing. </w:t>
      </w:r>
      <w:r w:rsidRPr="00A445D9">
        <w:rPr>
          <w:sz w:val="22"/>
          <w:szCs w:val="22"/>
        </w:rPr>
        <w:t>For inspection purposes only, multi-family housing is defined as any group of more than four units that are similar in construction from unit to unit.</w:t>
      </w:r>
    </w:p>
    <w:p w14:paraId="0D221343" w14:textId="77777777" w:rsidR="00305F9F" w:rsidRDefault="00305F9F" w:rsidP="00A244C1">
      <w:pPr>
        <w:pStyle w:val="ListParagraph"/>
        <w:autoSpaceDE w:val="0"/>
        <w:autoSpaceDN w:val="0"/>
        <w:adjustRightInd w:val="0"/>
        <w:spacing w:after="0" w:line="240" w:lineRule="auto"/>
        <w:ind w:left="1440"/>
        <w:contextualSpacing w:val="0"/>
        <w:rPr>
          <w:b/>
          <w:bCs/>
          <w:sz w:val="22"/>
          <w:szCs w:val="22"/>
        </w:rPr>
      </w:pPr>
    </w:p>
    <w:p w14:paraId="202751B6" w14:textId="0C1295D6" w:rsidR="00C44DF9" w:rsidRPr="00A445D9" w:rsidRDefault="00FA06A7" w:rsidP="00A244C1">
      <w:pPr>
        <w:pStyle w:val="ListParagraph"/>
        <w:autoSpaceDE w:val="0"/>
        <w:autoSpaceDN w:val="0"/>
        <w:adjustRightInd w:val="0"/>
        <w:spacing w:after="0" w:line="240" w:lineRule="auto"/>
        <w:ind w:left="1440"/>
        <w:contextualSpacing w:val="0"/>
        <w:rPr>
          <w:b/>
          <w:bCs/>
          <w:sz w:val="22"/>
          <w:szCs w:val="22"/>
        </w:rPr>
      </w:pPr>
      <w:r w:rsidRPr="00BD143C">
        <w:rPr>
          <w:b/>
          <w:bCs/>
          <w:sz w:val="22"/>
          <w:szCs w:val="22"/>
        </w:rPr>
        <w:t xml:space="preserve">Selection of </w:t>
      </w:r>
      <w:r w:rsidR="006C3F7D">
        <w:rPr>
          <w:b/>
          <w:bCs/>
          <w:sz w:val="22"/>
          <w:szCs w:val="22"/>
        </w:rPr>
        <w:t>h</w:t>
      </w:r>
      <w:r w:rsidRPr="00BD143C">
        <w:rPr>
          <w:b/>
          <w:bCs/>
          <w:sz w:val="22"/>
          <w:szCs w:val="22"/>
        </w:rPr>
        <w:t xml:space="preserve">ousing </w:t>
      </w:r>
      <w:r w:rsidR="006C3F7D">
        <w:rPr>
          <w:b/>
          <w:bCs/>
          <w:sz w:val="22"/>
          <w:szCs w:val="22"/>
        </w:rPr>
        <w:t>u</w:t>
      </w:r>
      <w:r w:rsidRPr="00BD143C">
        <w:rPr>
          <w:b/>
          <w:bCs/>
          <w:sz w:val="22"/>
          <w:szCs w:val="22"/>
        </w:rPr>
        <w:t xml:space="preserve">nits, </w:t>
      </w:r>
      <w:r w:rsidR="006C3F7D">
        <w:rPr>
          <w:b/>
          <w:bCs/>
          <w:sz w:val="22"/>
          <w:szCs w:val="22"/>
        </w:rPr>
        <w:t>c</w:t>
      </w:r>
      <w:r w:rsidRPr="00BD143C">
        <w:rPr>
          <w:b/>
          <w:bCs/>
          <w:sz w:val="22"/>
          <w:szCs w:val="22"/>
        </w:rPr>
        <w:t xml:space="preserve">ommon </w:t>
      </w:r>
      <w:r w:rsidR="006C3F7D">
        <w:rPr>
          <w:b/>
          <w:bCs/>
          <w:sz w:val="22"/>
          <w:szCs w:val="22"/>
        </w:rPr>
        <w:t>a</w:t>
      </w:r>
      <w:r w:rsidRPr="00BD143C">
        <w:rPr>
          <w:b/>
          <w:bCs/>
          <w:sz w:val="22"/>
          <w:szCs w:val="22"/>
        </w:rPr>
        <w:t xml:space="preserve">reas, and </w:t>
      </w:r>
      <w:r w:rsidR="006C3F7D">
        <w:rPr>
          <w:b/>
          <w:bCs/>
          <w:sz w:val="22"/>
          <w:szCs w:val="22"/>
        </w:rPr>
        <w:t>e</w:t>
      </w:r>
      <w:r w:rsidRPr="00BD143C">
        <w:rPr>
          <w:b/>
          <w:bCs/>
          <w:sz w:val="22"/>
          <w:szCs w:val="22"/>
        </w:rPr>
        <w:t xml:space="preserve">xterior </w:t>
      </w:r>
      <w:r w:rsidR="006C3F7D">
        <w:rPr>
          <w:b/>
          <w:bCs/>
          <w:sz w:val="22"/>
          <w:szCs w:val="22"/>
        </w:rPr>
        <w:t>s</w:t>
      </w:r>
      <w:r w:rsidRPr="00BD143C">
        <w:rPr>
          <w:b/>
          <w:bCs/>
          <w:sz w:val="22"/>
          <w:szCs w:val="22"/>
        </w:rPr>
        <w:t xml:space="preserve">ite </w:t>
      </w:r>
      <w:r w:rsidR="006C3F7D">
        <w:rPr>
          <w:b/>
          <w:bCs/>
          <w:sz w:val="22"/>
          <w:szCs w:val="22"/>
        </w:rPr>
        <w:t>a</w:t>
      </w:r>
      <w:r w:rsidRPr="00BD143C">
        <w:rPr>
          <w:b/>
          <w:bCs/>
          <w:sz w:val="22"/>
          <w:szCs w:val="22"/>
        </w:rPr>
        <w:t xml:space="preserve">reas. </w:t>
      </w:r>
      <w:r w:rsidRPr="00BD143C">
        <w:rPr>
          <w:sz w:val="22"/>
          <w:szCs w:val="22"/>
        </w:rPr>
        <w:t>The first step in selecting housing units is to identify buildings in the development with a common construction based on written documentation or visual evidence of construction type.</w:t>
      </w:r>
      <w:r w:rsidRPr="00BD143C">
        <w:rPr>
          <w:sz w:val="22"/>
        </w:rPr>
        <w:t xml:space="preserve"> </w:t>
      </w:r>
      <w:r w:rsidRPr="00BD143C">
        <w:rPr>
          <w:sz w:val="22"/>
          <w:szCs w:val="22"/>
        </w:rPr>
        <w:t>Such buildings can be grouped together for sampling purposes.</w:t>
      </w:r>
      <w:r w:rsidRPr="00BD143C">
        <w:rPr>
          <w:sz w:val="22"/>
        </w:rPr>
        <w:t xml:space="preserve"> </w:t>
      </w:r>
      <w:r w:rsidRPr="00BD143C">
        <w:rPr>
          <w:sz w:val="22"/>
          <w:szCs w:val="22"/>
        </w:rPr>
        <w:t>For example, if two buildings in the development were built at the same time by the same builder and appear to be of similar construction, all of the units in the two buildings can be grouped for sampling purposes, as can the common areas, and exterior site areas.</w:t>
      </w:r>
      <w:r w:rsidRPr="00BD143C">
        <w:rPr>
          <w:sz w:val="22"/>
        </w:rPr>
        <w:t xml:space="preserve"> </w:t>
      </w:r>
      <w:r w:rsidRPr="00BD143C">
        <w:rPr>
          <w:sz w:val="22"/>
          <w:szCs w:val="22"/>
        </w:rPr>
        <w:t>Units can have different sizes, floor plans, and number of bedrooms and still be grouped.</w:t>
      </w:r>
    </w:p>
    <w:p w14:paraId="201EDACB" w14:textId="77777777" w:rsidR="00C44DF9" w:rsidRPr="00563361" w:rsidRDefault="00C44DF9" w:rsidP="00A244C1">
      <w:pPr>
        <w:pStyle w:val="Heading2"/>
        <w:spacing w:after="0"/>
      </w:pPr>
    </w:p>
    <w:p w14:paraId="6A9ECE4C" w14:textId="538B7335" w:rsidR="00FA06A7" w:rsidRDefault="00FA06A7" w:rsidP="00A244C1">
      <w:pPr>
        <w:autoSpaceDE w:val="0"/>
        <w:autoSpaceDN w:val="0"/>
        <w:adjustRightInd w:val="0"/>
        <w:spacing w:after="0" w:line="240" w:lineRule="auto"/>
        <w:jc w:val="center"/>
        <w:rPr>
          <w:b/>
          <w:sz w:val="22"/>
          <w:szCs w:val="22"/>
        </w:rPr>
      </w:pPr>
      <w:r w:rsidRPr="00A445D9">
        <w:rPr>
          <w:b/>
          <w:sz w:val="22"/>
          <w:szCs w:val="22"/>
        </w:rPr>
        <w:t>Number of Units to be Tested in Multi-family Building or Developments</w:t>
      </w:r>
    </w:p>
    <w:p w14:paraId="27CFA43A" w14:textId="77777777" w:rsidR="00305F9F" w:rsidRPr="00A445D9" w:rsidRDefault="00305F9F" w:rsidP="00A244C1">
      <w:pPr>
        <w:autoSpaceDE w:val="0"/>
        <w:autoSpaceDN w:val="0"/>
        <w:adjustRightInd w:val="0"/>
        <w:spacing w:after="0" w:line="240" w:lineRule="auto"/>
        <w:jc w:val="center"/>
        <w:rPr>
          <w:b/>
          <w:sz w:val="22"/>
          <w:szCs w:val="22"/>
        </w:rPr>
      </w:pPr>
    </w:p>
    <w:tbl>
      <w:tblPr>
        <w:tblStyle w:val="TableGrid"/>
        <w:tblW w:w="9586" w:type="dxa"/>
        <w:tblLook w:val="04A0" w:firstRow="1" w:lastRow="0" w:firstColumn="1" w:lastColumn="0" w:noHBand="0" w:noVBand="1"/>
      </w:tblPr>
      <w:tblGrid>
        <w:gridCol w:w="3106"/>
        <w:gridCol w:w="3358"/>
        <w:gridCol w:w="3122"/>
      </w:tblGrid>
      <w:tr w:rsidR="00A445D9" w:rsidRPr="00A445D9" w14:paraId="0CD8A313" w14:textId="77777777" w:rsidTr="00AC78A2">
        <w:trPr>
          <w:tblHeader/>
        </w:trPr>
        <w:tc>
          <w:tcPr>
            <w:tcW w:w="3106" w:type="dxa"/>
          </w:tcPr>
          <w:p w14:paraId="01AA9B07" w14:textId="5B5CEC08" w:rsidR="00FA06A7" w:rsidRPr="00AC78A2" w:rsidRDefault="00FA06A7" w:rsidP="00AC78A2">
            <w:pPr>
              <w:autoSpaceDE w:val="0"/>
              <w:autoSpaceDN w:val="0"/>
              <w:adjustRightInd w:val="0"/>
              <w:jc w:val="center"/>
              <w:rPr>
                <w:sz w:val="22"/>
                <w:szCs w:val="22"/>
              </w:rPr>
            </w:pPr>
            <w:r w:rsidRPr="00A445D9">
              <w:rPr>
                <w:sz w:val="22"/>
              </w:rPr>
              <w:t>Number of Similar Units, Similar Common Areas, or Similar Exterior Sites</w:t>
            </w:r>
          </w:p>
        </w:tc>
        <w:tc>
          <w:tcPr>
            <w:tcW w:w="3358" w:type="dxa"/>
          </w:tcPr>
          <w:p w14:paraId="5FBE7DB5" w14:textId="31F06D6A" w:rsidR="00FA06A7" w:rsidRPr="00AC78A2" w:rsidRDefault="00FA06A7" w:rsidP="00AC78A2">
            <w:pPr>
              <w:autoSpaceDE w:val="0"/>
              <w:autoSpaceDN w:val="0"/>
              <w:adjustRightInd w:val="0"/>
              <w:jc w:val="center"/>
              <w:rPr>
                <w:sz w:val="22"/>
                <w:szCs w:val="22"/>
              </w:rPr>
            </w:pPr>
            <w:r w:rsidRPr="00A445D9">
              <w:rPr>
                <w:sz w:val="22"/>
              </w:rPr>
              <w:t>Pre-1960 or Unknown-Age Building or Development: Number of Units to Test</w:t>
            </w:r>
          </w:p>
        </w:tc>
        <w:tc>
          <w:tcPr>
            <w:tcW w:w="3122" w:type="dxa"/>
          </w:tcPr>
          <w:p w14:paraId="7C8B7371" w14:textId="73567A56" w:rsidR="00FA06A7" w:rsidRPr="00AC78A2" w:rsidRDefault="00FA06A7" w:rsidP="00AC78A2">
            <w:pPr>
              <w:autoSpaceDE w:val="0"/>
              <w:autoSpaceDN w:val="0"/>
              <w:adjustRightInd w:val="0"/>
              <w:jc w:val="center"/>
              <w:rPr>
                <w:sz w:val="22"/>
                <w:szCs w:val="22"/>
              </w:rPr>
            </w:pPr>
            <w:r w:rsidRPr="00A445D9">
              <w:rPr>
                <w:sz w:val="22"/>
              </w:rPr>
              <w:t>1960-1977 Building or Development: Number of Units to Test</w:t>
            </w:r>
          </w:p>
        </w:tc>
      </w:tr>
      <w:tr w:rsidR="00A445D9" w:rsidRPr="00A445D9" w14:paraId="31AFF23F" w14:textId="77777777" w:rsidTr="00AC78A2">
        <w:tc>
          <w:tcPr>
            <w:tcW w:w="3106" w:type="dxa"/>
          </w:tcPr>
          <w:p w14:paraId="6DF4CE77" w14:textId="77777777" w:rsidR="00FA06A7" w:rsidRPr="00A445D9" w:rsidRDefault="00FA06A7" w:rsidP="00AC78A2">
            <w:pPr>
              <w:autoSpaceDE w:val="0"/>
              <w:autoSpaceDN w:val="0"/>
              <w:adjustRightInd w:val="0"/>
              <w:jc w:val="center"/>
              <w:rPr>
                <w:sz w:val="22"/>
                <w:szCs w:val="22"/>
              </w:rPr>
            </w:pPr>
            <w:r w:rsidRPr="00A445D9">
              <w:rPr>
                <w:sz w:val="22"/>
                <w:szCs w:val="22"/>
              </w:rPr>
              <w:t>1-10</w:t>
            </w:r>
          </w:p>
        </w:tc>
        <w:tc>
          <w:tcPr>
            <w:tcW w:w="3358" w:type="dxa"/>
          </w:tcPr>
          <w:p w14:paraId="63A19EC5" w14:textId="77777777" w:rsidR="00FA06A7" w:rsidRPr="00A445D9" w:rsidRDefault="00FA06A7" w:rsidP="00AC78A2">
            <w:pPr>
              <w:autoSpaceDE w:val="0"/>
              <w:autoSpaceDN w:val="0"/>
              <w:adjustRightInd w:val="0"/>
              <w:jc w:val="center"/>
              <w:rPr>
                <w:sz w:val="22"/>
                <w:szCs w:val="22"/>
              </w:rPr>
            </w:pPr>
            <w:r w:rsidRPr="00A445D9">
              <w:rPr>
                <w:sz w:val="22"/>
                <w:szCs w:val="22"/>
              </w:rPr>
              <w:t>All</w:t>
            </w:r>
          </w:p>
        </w:tc>
        <w:tc>
          <w:tcPr>
            <w:tcW w:w="3122" w:type="dxa"/>
          </w:tcPr>
          <w:p w14:paraId="4A54C900" w14:textId="77777777" w:rsidR="00FA06A7" w:rsidRPr="00A445D9" w:rsidRDefault="00FA06A7" w:rsidP="00AC78A2">
            <w:pPr>
              <w:autoSpaceDE w:val="0"/>
              <w:autoSpaceDN w:val="0"/>
              <w:adjustRightInd w:val="0"/>
              <w:jc w:val="center"/>
              <w:rPr>
                <w:sz w:val="22"/>
                <w:szCs w:val="22"/>
              </w:rPr>
            </w:pPr>
            <w:r w:rsidRPr="00A445D9">
              <w:rPr>
                <w:sz w:val="22"/>
                <w:szCs w:val="22"/>
              </w:rPr>
              <w:t>All</w:t>
            </w:r>
          </w:p>
        </w:tc>
      </w:tr>
      <w:tr w:rsidR="00A445D9" w:rsidRPr="00A445D9" w14:paraId="16ABA1CC" w14:textId="77777777" w:rsidTr="00AC78A2">
        <w:tc>
          <w:tcPr>
            <w:tcW w:w="3106" w:type="dxa"/>
          </w:tcPr>
          <w:p w14:paraId="45ED2E48" w14:textId="77777777" w:rsidR="00FA06A7" w:rsidRPr="00A445D9" w:rsidRDefault="00FA06A7" w:rsidP="00AC78A2">
            <w:pPr>
              <w:autoSpaceDE w:val="0"/>
              <w:autoSpaceDN w:val="0"/>
              <w:adjustRightInd w:val="0"/>
              <w:jc w:val="center"/>
              <w:rPr>
                <w:sz w:val="22"/>
                <w:szCs w:val="22"/>
              </w:rPr>
            </w:pPr>
            <w:r w:rsidRPr="00A445D9">
              <w:rPr>
                <w:sz w:val="22"/>
                <w:szCs w:val="22"/>
              </w:rPr>
              <w:t>11-13</w:t>
            </w:r>
          </w:p>
        </w:tc>
        <w:tc>
          <w:tcPr>
            <w:tcW w:w="3358" w:type="dxa"/>
          </w:tcPr>
          <w:p w14:paraId="3715605D" w14:textId="77777777" w:rsidR="00FA06A7" w:rsidRPr="00A445D9" w:rsidRDefault="00FA06A7" w:rsidP="00AC78A2">
            <w:pPr>
              <w:autoSpaceDE w:val="0"/>
              <w:autoSpaceDN w:val="0"/>
              <w:adjustRightInd w:val="0"/>
              <w:jc w:val="center"/>
              <w:rPr>
                <w:sz w:val="22"/>
                <w:szCs w:val="22"/>
              </w:rPr>
            </w:pPr>
            <w:r w:rsidRPr="00A445D9">
              <w:rPr>
                <w:sz w:val="22"/>
                <w:szCs w:val="22"/>
              </w:rPr>
              <w:t>All</w:t>
            </w:r>
          </w:p>
        </w:tc>
        <w:tc>
          <w:tcPr>
            <w:tcW w:w="3122" w:type="dxa"/>
          </w:tcPr>
          <w:p w14:paraId="4A1EB251" w14:textId="77777777" w:rsidR="00FA06A7" w:rsidRPr="00A445D9" w:rsidRDefault="00FA06A7" w:rsidP="00AC78A2">
            <w:pPr>
              <w:autoSpaceDE w:val="0"/>
              <w:autoSpaceDN w:val="0"/>
              <w:adjustRightInd w:val="0"/>
              <w:jc w:val="center"/>
              <w:rPr>
                <w:sz w:val="22"/>
                <w:szCs w:val="22"/>
              </w:rPr>
            </w:pPr>
            <w:r w:rsidRPr="00A445D9">
              <w:rPr>
                <w:sz w:val="22"/>
                <w:szCs w:val="22"/>
              </w:rPr>
              <w:t>10</w:t>
            </w:r>
          </w:p>
        </w:tc>
      </w:tr>
      <w:tr w:rsidR="00A445D9" w:rsidRPr="00A445D9" w14:paraId="3966CF47" w14:textId="77777777" w:rsidTr="00AC78A2">
        <w:tc>
          <w:tcPr>
            <w:tcW w:w="3106" w:type="dxa"/>
          </w:tcPr>
          <w:p w14:paraId="516AD6D1" w14:textId="77777777" w:rsidR="00FA06A7" w:rsidRPr="00A445D9" w:rsidRDefault="00FA06A7" w:rsidP="00AC78A2">
            <w:pPr>
              <w:autoSpaceDE w:val="0"/>
              <w:autoSpaceDN w:val="0"/>
              <w:adjustRightInd w:val="0"/>
              <w:jc w:val="center"/>
              <w:rPr>
                <w:sz w:val="22"/>
                <w:szCs w:val="22"/>
              </w:rPr>
            </w:pPr>
            <w:r w:rsidRPr="00A445D9">
              <w:rPr>
                <w:sz w:val="22"/>
                <w:szCs w:val="22"/>
              </w:rPr>
              <w:t>14</w:t>
            </w:r>
          </w:p>
        </w:tc>
        <w:tc>
          <w:tcPr>
            <w:tcW w:w="3358" w:type="dxa"/>
          </w:tcPr>
          <w:p w14:paraId="0ABFE340" w14:textId="77777777" w:rsidR="00FA06A7" w:rsidRPr="00A445D9" w:rsidRDefault="00FA06A7" w:rsidP="00AC78A2">
            <w:pPr>
              <w:autoSpaceDE w:val="0"/>
              <w:autoSpaceDN w:val="0"/>
              <w:adjustRightInd w:val="0"/>
              <w:jc w:val="center"/>
              <w:rPr>
                <w:sz w:val="22"/>
                <w:szCs w:val="22"/>
              </w:rPr>
            </w:pPr>
            <w:r w:rsidRPr="00A445D9">
              <w:rPr>
                <w:sz w:val="22"/>
                <w:szCs w:val="22"/>
              </w:rPr>
              <w:t>All</w:t>
            </w:r>
          </w:p>
        </w:tc>
        <w:tc>
          <w:tcPr>
            <w:tcW w:w="3122" w:type="dxa"/>
          </w:tcPr>
          <w:p w14:paraId="7E7DC11F" w14:textId="77777777" w:rsidR="00FA06A7" w:rsidRPr="00A445D9" w:rsidRDefault="00FA06A7" w:rsidP="00AC78A2">
            <w:pPr>
              <w:autoSpaceDE w:val="0"/>
              <w:autoSpaceDN w:val="0"/>
              <w:adjustRightInd w:val="0"/>
              <w:jc w:val="center"/>
              <w:rPr>
                <w:sz w:val="22"/>
                <w:szCs w:val="22"/>
              </w:rPr>
            </w:pPr>
            <w:r w:rsidRPr="00A445D9">
              <w:rPr>
                <w:sz w:val="22"/>
                <w:szCs w:val="22"/>
              </w:rPr>
              <w:t>10</w:t>
            </w:r>
          </w:p>
        </w:tc>
      </w:tr>
      <w:tr w:rsidR="00A445D9" w:rsidRPr="00A445D9" w14:paraId="7BDF6F5A" w14:textId="77777777" w:rsidTr="00AC78A2">
        <w:tc>
          <w:tcPr>
            <w:tcW w:w="3106" w:type="dxa"/>
          </w:tcPr>
          <w:p w14:paraId="382AAAF0" w14:textId="77777777" w:rsidR="00FA06A7" w:rsidRPr="00A445D9" w:rsidRDefault="00FA06A7" w:rsidP="00AC78A2">
            <w:pPr>
              <w:autoSpaceDE w:val="0"/>
              <w:autoSpaceDN w:val="0"/>
              <w:adjustRightInd w:val="0"/>
              <w:jc w:val="center"/>
              <w:rPr>
                <w:sz w:val="22"/>
                <w:szCs w:val="22"/>
              </w:rPr>
            </w:pPr>
            <w:r w:rsidRPr="00A445D9">
              <w:rPr>
                <w:sz w:val="22"/>
                <w:szCs w:val="22"/>
              </w:rPr>
              <w:t>15</w:t>
            </w:r>
          </w:p>
        </w:tc>
        <w:tc>
          <w:tcPr>
            <w:tcW w:w="3358" w:type="dxa"/>
          </w:tcPr>
          <w:p w14:paraId="57EC925A" w14:textId="77777777" w:rsidR="00FA06A7" w:rsidRPr="00A445D9" w:rsidRDefault="00FA06A7" w:rsidP="00AC78A2">
            <w:pPr>
              <w:autoSpaceDE w:val="0"/>
              <w:autoSpaceDN w:val="0"/>
              <w:adjustRightInd w:val="0"/>
              <w:jc w:val="center"/>
              <w:rPr>
                <w:sz w:val="22"/>
                <w:szCs w:val="22"/>
              </w:rPr>
            </w:pPr>
            <w:r w:rsidRPr="00A445D9">
              <w:rPr>
                <w:sz w:val="22"/>
                <w:szCs w:val="22"/>
              </w:rPr>
              <w:t>All</w:t>
            </w:r>
          </w:p>
        </w:tc>
        <w:tc>
          <w:tcPr>
            <w:tcW w:w="3122" w:type="dxa"/>
          </w:tcPr>
          <w:p w14:paraId="29B76661" w14:textId="77777777" w:rsidR="00FA06A7" w:rsidRPr="00A445D9" w:rsidRDefault="00FA06A7" w:rsidP="00AC78A2">
            <w:pPr>
              <w:autoSpaceDE w:val="0"/>
              <w:autoSpaceDN w:val="0"/>
              <w:adjustRightInd w:val="0"/>
              <w:jc w:val="center"/>
              <w:rPr>
                <w:sz w:val="22"/>
                <w:szCs w:val="22"/>
              </w:rPr>
            </w:pPr>
            <w:r w:rsidRPr="00A445D9">
              <w:rPr>
                <w:sz w:val="22"/>
                <w:szCs w:val="22"/>
              </w:rPr>
              <w:t>12</w:t>
            </w:r>
          </w:p>
        </w:tc>
      </w:tr>
      <w:tr w:rsidR="00A445D9" w:rsidRPr="00A445D9" w14:paraId="0A91BC6F" w14:textId="77777777" w:rsidTr="00AC78A2">
        <w:tc>
          <w:tcPr>
            <w:tcW w:w="3106" w:type="dxa"/>
          </w:tcPr>
          <w:p w14:paraId="45BFC0E9" w14:textId="77777777" w:rsidR="00FA06A7" w:rsidRPr="00A445D9" w:rsidRDefault="00FA06A7" w:rsidP="00AC78A2">
            <w:pPr>
              <w:autoSpaceDE w:val="0"/>
              <w:autoSpaceDN w:val="0"/>
              <w:adjustRightInd w:val="0"/>
              <w:jc w:val="center"/>
              <w:rPr>
                <w:sz w:val="22"/>
                <w:szCs w:val="22"/>
              </w:rPr>
            </w:pPr>
            <w:r w:rsidRPr="00A445D9">
              <w:rPr>
                <w:sz w:val="22"/>
                <w:szCs w:val="22"/>
              </w:rPr>
              <w:t>16-17</w:t>
            </w:r>
          </w:p>
        </w:tc>
        <w:tc>
          <w:tcPr>
            <w:tcW w:w="3358" w:type="dxa"/>
          </w:tcPr>
          <w:p w14:paraId="6858962A" w14:textId="77777777" w:rsidR="00FA06A7" w:rsidRPr="00A445D9" w:rsidRDefault="00FA06A7" w:rsidP="00AC78A2">
            <w:pPr>
              <w:autoSpaceDE w:val="0"/>
              <w:autoSpaceDN w:val="0"/>
              <w:adjustRightInd w:val="0"/>
              <w:jc w:val="center"/>
              <w:rPr>
                <w:sz w:val="22"/>
                <w:szCs w:val="22"/>
              </w:rPr>
            </w:pPr>
            <w:r w:rsidRPr="00A445D9">
              <w:rPr>
                <w:sz w:val="22"/>
                <w:szCs w:val="22"/>
              </w:rPr>
              <w:t>All</w:t>
            </w:r>
          </w:p>
        </w:tc>
        <w:tc>
          <w:tcPr>
            <w:tcW w:w="3122" w:type="dxa"/>
          </w:tcPr>
          <w:p w14:paraId="2985BC33" w14:textId="77777777" w:rsidR="00FA06A7" w:rsidRPr="00A445D9" w:rsidRDefault="00FA06A7" w:rsidP="00AC78A2">
            <w:pPr>
              <w:autoSpaceDE w:val="0"/>
              <w:autoSpaceDN w:val="0"/>
              <w:adjustRightInd w:val="0"/>
              <w:jc w:val="center"/>
              <w:rPr>
                <w:sz w:val="22"/>
                <w:szCs w:val="22"/>
              </w:rPr>
            </w:pPr>
            <w:r w:rsidRPr="00A445D9">
              <w:rPr>
                <w:sz w:val="22"/>
                <w:szCs w:val="22"/>
              </w:rPr>
              <w:t>13</w:t>
            </w:r>
          </w:p>
        </w:tc>
      </w:tr>
      <w:tr w:rsidR="00A445D9" w:rsidRPr="00A445D9" w14:paraId="63A9DCF4" w14:textId="77777777" w:rsidTr="00AC78A2">
        <w:tc>
          <w:tcPr>
            <w:tcW w:w="3106" w:type="dxa"/>
          </w:tcPr>
          <w:p w14:paraId="13F6A1E1" w14:textId="77777777" w:rsidR="00FA06A7" w:rsidRPr="00A445D9" w:rsidRDefault="00FA06A7" w:rsidP="00AC78A2">
            <w:pPr>
              <w:autoSpaceDE w:val="0"/>
              <w:autoSpaceDN w:val="0"/>
              <w:adjustRightInd w:val="0"/>
              <w:jc w:val="center"/>
              <w:rPr>
                <w:sz w:val="22"/>
                <w:szCs w:val="22"/>
              </w:rPr>
            </w:pPr>
            <w:r w:rsidRPr="00A445D9">
              <w:rPr>
                <w:sz w:val="22"/>
                <w:szCs w:val="22"/>
              </w:rPr>
              <w:t>18</w:t>
            </w:r>
          </w:p>
        </w:tc>
        <w:tc>
          <w:tcPr>
            <w:tcW w:w="3358" w:type="dxa"/>
          </w:tcPr>
          <w:p w14:paraId="77ACE703" w14:textId="77777777" w:rsidR="00FA06A7" w:rsidRPr="00A445D9" w:rsidRDefault="00FA06A7" w:rsidP="00AC78A2">
            <w:pPr>
              <w:autoSpaceDE w:val="0"/>
              <w:autoSpaceDN w:val="0"/>
              <w:adjustRightInd w:val="0"/>
              <w:jc w:val="center"/>
              <w:rPr>
                <w:sz w:val="22"/>
                <w:szCs w:val="22"/>
              </w:rPr>
            </w:pPr>
            <w:r w:rsidRPr="00A445D9">
              <w:rPr>
                <w:sz w:val="22"/>
                <w:szCs w:val="22"/>
              </w:rPr>
              <w:t>All</w:t>
            </w:r>
          </w:p>
        </w:tc>
        <w:tc>
          <w:tcPr>
            <w:tcW w:w="3122" w:type="dxa"/>
          </w:tcPr>
          <w:p w14:paraId="3F2759B9" w14:textId="77777777" w:rsidR="00FA06A7" w:rsidRPr="00A445D9" w:rsidRDefault="00FA06A7" w:rsidP="00AC78A2">
            <w:pPr>
              <w:autoSpaceDE w:val="0"/>
              <w:autoSpaceDN w:val="0"/>
              <w:adjustRightInd w:val="0"/>
              <w:jc w:val="center"/>
              <w:rPr>
                <w:sz w:val="22"/>
                <w:szCs w:val="22"/>
              </w:rPr>
            </w:pPr>
            <w:r w:rsidRPr="00A445D9">
              <w:rPr>
                <w:sz w:val="22"/>
                <w:szCs w:val="22"/>
              </w:rPr>
              <w:t>14</w:t>
            </w:r>
          </w:p>
        </w:tc>
      </w:tr>
      <w:tr w:rsidR="00A445D9" w:rsidRPr="00A445D9" w14:paraId="2CEB11E3" w14:textId="77777777" w:rsidTr="00AC78A2">
        <w:tc>
          <w:tcPr>
            <w:tcW w:w="3106" w:type="dxa"/>
          </w:tcPr>
          <w:p w14:paraId="068E792D" w14:textId="77777777" w:rsidR="00FA06A7" w:rsidRPr="00A445D9" w:rsidRDefault="00FA06A7" w:rsidP="00AC78A2">
            <w:pPr>
              <w:autoSpaceDE w:val="0"/>
              <w:autoSpaceDN w:val="0"/>
              <w:adjustRightInd w:val="0"/>
              <w:jc w:val="center"/>
              <w:rPr>
                <w:sz w:val="22"/>
                <w:szCs w:val="22"/>
              </w:rPr>
            </w:pPr>
            <w:r w:rsidRPr="00A445D9">
              <w:rPr>
                <w:sz w:val="22"/>
                <w:szCs w:val="22"/>
              </w:rPr>
              <w:t>19</w:t>
            </w:r>
          </w:p>
        </w:tc>
        <w:tc>
          <w:tcPr>
            <w:tcW w:w="3358" w:type="dxa"/>
          </w:tcPr>
          <w:p w14:paraId="22CB627B" w14:textId="77777777" w:rsidR="00FA06A7" w:rsidRPr="00A445D9" w:rsidRDefault="00FA06A7" w:rsidP="00AC78A2">
            <w:pPr>
              <w:autoSpaceDE w:val="0"/>
              <w:autoSpaceDN w:val="0"/>
              <w:adjustRightInd w:val="0"/>
              <w:jc w:val="center"/>
              <w:rPr>
                <w:sz w:val="22"/>
                <w:szCs w:val="22"/>
              </w:rPr>
            </w:pPr>
            <w:r w:rsidRPr="00A445D9">
              <w:rPr>
                <w:sz w:val="22"/>
                <w:szCs w:val="22"/>
              </w:rPr>
              <w:t>All</w:t>
            </w:r>
          </w:p>
        </w:tc>
        <w:tc>
          <w:tcPr>
            <w:tcW w:w="3122" w:type="dxa"/>
          </w:tcPr>
          <w:p w14:paraId="6F8DC5D3" w14:textId="77777777" w:rsidR="00FA06A7" w:rsidRPr="00A445D9" w:rsidRDefault="00FA06A7" w:rsidP="00AC78A2">
            <w:pPr>
              <w:autoSpaceDE w:val="0"/>
              <w:autoSpaceDN w:val="0"/>
              <w:adjustRightInd w:val="0"/>
              <w:jc w:val="center"/>
              <w:rPr>
                <w:sz w:val="22"/>
                <w:szCs w:val="22"/>
              </w:rPr>
            </w:pPr>
            <w:r w:rsidRPr="00A445D9">
              <w:rPr>
                <w:sz w:val="22"/>
                <w:szCs w:val="22"/>
              </w:rPr>
              <w:t>15</w:t>
            </w:r>
          </w:p>
        </w:tc>
      </w:tr>
      <w:tr w:rsidR="00A445D9" w:rsidRPr="00A445D9" w14:paraId="05734A19" w14:textId="77777777" w:rsidTr="00AC78A2">
        <w:tc>
          <w:tcPr>
            <w:tcW w:w="3106" w:type="dxa"/>
          </w:tcPr>
          <w:p w14:paraId="5119EA09" w14:textId="77777777" w:rsidR="00FA06A7" w:rsidRPr="00A445D9" w:rsidRDefault="00FA06A7" w:rsidP="00AC78A2">
            <w:pPr>
              <w:autoSpaceDE w:val="0"/>
              <w:autoSpaceDN w:val="0"/>
              <w:adjustRightInd w:val="0"/>
              <w:jc w:val="center"/>
              <w:rPr>
                <w:sz w:val="22"/>
                <w:szCs w:val="22"/>
              </w:rPr>
            </w:pPr>
            <w:r w:rsidRPr="00A445D9">
              <w:rPr>
                <w:sz w:val="22"/>
                <w:szCs w:val="22"/>
              </w:rPr>
              <w:t>20</w:t>
            </w:r>
          </w:p>
        </w:tc>
        <w:tc>
          <w:tcPr>
            <w:tcW w:w="3358" w:type="dxa"/>
          </w:tcPr>
          <w:p w14:paraId="6A343A6D" w14:textId="77777777" w:rsidR="00FA06A7" w:rsidRPr="00A445D9" w:rsidRDefault="00FA06A7" w:rsidP="00AC78A2">
            <w:pPr>
              <w:autoSpaceDE w:val="0"/>
              <w:autoSpaceDN w:val="0"/>
              <w:adjustRightInd w:val="0"/>
              <w:jc w:val="center"/>
              <w:rPr>
                <w:sz w:val="22"/>
                <w:szCs w:val="22"/>
              </w:rPr>
            </w:pPr>
            <w:r w:rsidRPr="00A445D9">
              <w:rPr>
                <w:sz w:val="22"/>
                <w:szCs w:val="22"/>
              </w:rPr>
              <w:t>All</w:t>
            </w:r>
          </w:p>
        </w:tc>
        <w:tc>
          <w:tcPr>
            <w:tcW w:w="3122" w:type="dxa"/>
          </w:tcPr>
          <w:p w14:paraId="70B25BA9" w14:textId="77777777" w:rsidR="00FA06A7" w:rsidRPr="00A445D9" w:rsidRDefault="00FA06A7" w:rsidP="00AC78A2">
            <w:pPr>
              <w:autoSpaceDE w:val="0"/>
              <w:autoSpaceDN w:val="0"/>
              <w:adjustRightInd w:val="0"/>
              <w:jc w:val="center"/>
              <w:rPr>
                <w:sz w:val="22"/>
                <w:szCs w:val="22"/>
              </w:rPr>
            </w:pPr>
            <w:r w:rsidRPr="00A445D9">
              <w:rPr>
                <w:sz w:val="22"/>
                <w:szCs w:val="22"/>
              </w:rPr>
              <w:t>16</w:t>
            </w:r>
          </w:p>
        </w:tc>
      </w:tr>
      <w:tr w:rsidR="00A445D9" w:rsidRPr="00A445D9" w14:paraId="00604307" w14:textId="77777777" w:rsidTr="00AC78A2">
        <w:tc>
          <w:tcPr>
            <w:tcW w:w="3106" w:type="dxa"/>
          </w:tcPr>
          <w:p w14:paraId="32EE638B" w14:textId="77777777" w:rsidR="00FA06A7" w:rsidRPr="00A445D9" w:rsidRDefault="00FA06A7" w:rsidP="00AC78A2">
            <w:pPr>
              <w:autoSpaceDE w:val="0"/>
              <w:autoSpaceDN w:val="0"/>
              <w:adjustRightInd w:val="0"/>
              <w:jc w:val="center"/>
              <w:rPr>
                <w:sz w:val="22"/>
                <w:szCs w:val="22"/>
              </w:rPr>
            </w:pPr>
            <w:r w:rsidRPr="00A445D9">
              <w:rPr>
                <w:sz w:val="22"/>
                <w:szCs w:val="22"/>
              </w:rPr>
              <w:t>21-26</w:t>
            </w:r>
          </w:p>
        </w:tc>
        <w:tc>
          <w:tcPr>
            <w:tcW w:w="3358" w:type="dxa"/>
          </w:tcPr>
          <w:p w14:paraId="7E6DA9C1" w14:textId="77777777" w:rsidR="00FA06A7" w:rsidRPr="00A445D9" w:rsidRDefault="00FA06A7" w:rsidP="00AC78A2">
            <w:pPr>
              <w:autoSpaceDE w:val="0"/>
              <w:autoSpaceDN w:val="0"/>
              <w:adjustRightInd w:val="0"/>
              <w:jc w:val="center"/>
              <w:rPr>
                <w:sz w:val="22"/>
                <w:szCs w:val="22"/>
              </w:rPr>
            </w:pPr>
            <w:r w:rsidRPr="00A445D9">
              <w:rPr>
                <w:sz w:val="22"/>
                <w:szCs w:val="22"/>
              </w:rPr>
              <w:t>20</w:t>
            </w:r>
          </w:p>
        </w:tc>
        <w:tc>
          <w:tcPr>
            <w:tcW w:w="3122" w:type="dxa"/>
          </w:tcPr>
          <w:p w14:paraId="50163E48" w14:textId="77777777" w:rsidR="00FA06A7" w:rsidRPr="00A445D9" w:rsidRDefault="00FA06A7" w:rsidP="00AC78A2">
            <w:pPr>
              <w:autoSpaceDE w:val="0"/>
              <w:autoSpaceDN w:val="0"/>
              <w:adjustRightInd w:val="0"/>
              <w:jc w:val="center"/>
              <w:rPr>
                <w:sz w:val="22"/>
                <w:szCs w:val="22"/>
              </w:rPr>
            </w:pPr>
            <w:r w:rsidRPr="00A445D9">
              <w:rPr>
                <w:sz w:val="22"/>
                <w:szCs w:val="22"/>
              </w:rPr>
              <w:t>16</w:t>
            </w:r>
          </w:p>
        </w:tc>
      </w:tr>
      <w:tr w:rsidR="00A445D9" w:rsidRPr="00A445D9" w14:paraId="6F1CB948" w14:textId="77777777" w:rsidTr="00AC78A2">
        <w:tc>
          <w:tcPr>
            <w:tcW w:w="3106" w:type="dxa"/>
          </w:tcPr>
          <w:p w14:paraId="07F8021E" w14:textId="77777777" w:rsidR="00FA06A7" w:rsidRPr="00A445D9" w:rsidRDefault="00FA06A7" w:rsidP="00AC78A2">
            <w:pPr>
              <w:autoSpaceDE w:val="0"/>
              <w:autoSpaceDN w:val="0"/>
              <w:adjustRightInd w:val="0"/>
              <w:jc w:val="center"/>
              <w:rPr>
                <w:sz w:val="22"/>
                <w:szCs w:val="22"/>
              </w:rPr>
            </w:pPr>
            <w:r w:rsidRPr="00A445D9">
              <w:rPr>
                <w:sz w:val="22"/>
                <w:szCs w:val="22"/>
              </w:rPr>
              <w:t>27</w:t>
            </w:r>
          </w:p>
        </w:tc>
        <w:tc>
          <w:tcPr>
            <w:tcW w:w="3358" w:type="dxa"/>
          </w:tcPr>
          <w:p w14:paraId="5075F092" w14:textId="77777777" w:rsidR="00FA06A7" w:rsidRPr="00A445D9" w:rsidRDefault="00FA06A7" w:rsidP="00AC78A2">
            <w:pPr>
              <w:autoSpaceDE w:val="0"/>
              <w:autoSpaceDN w:val="0"/>
              <w:adjustRightInd w:val="0"/>
              <w:jc w:val="center"/>
              <w:rPr>
                <w:sz w:val="22"/>
                <w:szCs w:val="22"/>
              </w:rPr>
            </w:pPr>
            <w:r w:rsidRPr="00A445D9">
              <w:rPr>
                <w:sz w:val="22"/>
                <w:szCs w:val="22"/>
              </w:rPr>
              <w:t>21</w:t>
            </w:r>
          </w:p>
        </w:tc>
        <w:tc>
          <w:tcPr>
            <w:tcW w:w="3122" w:type="dxa"/>
          </w:tcPr>
          <w:p w14:paraId="579AF7AE" w14:textId="77777777" w:rsidR="00FA06A7" w:rsidRPr="00A445D9" w:rsidRDefault="00FA06A7" w:rsidP="00AC78A2">
            <w:pPr>
              <w:autoSpaceDE w:val="0"/>
              <w:autoSpaceDN w:val="0"/>
              <w:adjustRightInd w:val="0"/>
              <w:jc w:val="center"/>
              <w:rPr>
                <w:sz w:val="22"/>
                <w:szCs w:val="22"/>
              </w:rPr>
            </w:pPr>
            <w:r w:rsidRPr="00A445D9">
              <w:rPr>
                <w:sz w:val="22"/>
                <w:szCs w:val="22"/>
              </w:rPr>
              <w:t>17</w:t>
            </w:r>
          </w:p>
        </w:tc>
      </w:tr>
      <w:tr w:rsidR="00A445D9" w:rsidRPr="00A445D9" w14:paraId="12F83B55" w14:textId="77777777" w:rsidTr="00AC78A2">
        <w:tc>
          <w:tcPr>
            <w:tcW w:w="3106" w:type="dxa"/>
          </w:tcPr>
          <w:p w14:paraId="3BFCEEA6" w14:textId="77777777" w:rsidR="00FA06A7" w:rsidRPr="00A445D9" w:rsidRDefault="00FA06A7" w:rsidP="00AC78A2">
            <w:pPr>
              <w:autoSpaceDE w:val="0"/>
              <w:autoSpaceDN w:val="0"/>
              <w:adjustRightInd w:val="0"/>
              <w:jc w:val="center"/>
              <w:rPr>
                <w:sz w:val="22"/>
                <w:szCs w:val="22"/>
              </w:rPr>
            </w:pPr>
            <w:r w:rsidRPr="00A445D9">
              <w:rPr>
                <w:sz w:val="22"/>
                <w:szCs w:val="22"/>
              </w:rPr>
              <w:t>28</w:t>
            </w:r>
          </w:p>
        </w:tc>
        <w:tc>
          <w:tcPr>
            <w:tcW w:w="3358" w:type="dxa"/>
          </w:tcPr>
          <w:p w14:paraId="715C3AEE" w14:textId="77777777" w:rsidR="00FA06A7" w:rsidRPr="00A445D9" w:rsidRDefault="00FA06A7" w:rsidP="00AC78A2">
            <w:pPr>
              <w:autoSpaceDE w:val="0"/>
              <w:autoSpaceDN w:val="0"/>
              <w:adjustRightInd w:val="0"/>
              <w:jc w:val="center"/>
              <w:rPr>
                <w:sz w:val="22"/>
                <w:szCs w:val="22"/>
              </w:rPr>
            </w:pPr>
            <w:r w:rsidRPr="00A445D9">
              <w:rPr>
                <w:sz w:val="22"/>
                <w:szCs w:val="22"/>
              </w:rPr>
              <w:t>22</w:t>
            </w:r>
          </w:p>
        </w:tc>
        <w:tc>
          <w:tcPr>
            <w:tcW w:w="3122" w:type="dxa"/>
          </w:tcPr>
          <w:p w14:paraId="7A4DBA7D" w14:textId="77777777" w:rsidR="00FA06A7" w:rsidRPr="00A445D9" w:rsidRDefault="00FA06A7" w:rsidP="00AC78A2">
            <w:pPr>
              <w:autoSpaceDE w:val="0"/>
              <w:autoSpaceDN w:val="0"/>
              <w:adjustRightInd w:val="0"/>
              <w:jc w:val="center"/>
              <w:rPr>
                <w:sz w:val="22"/>
                <w:szCs w:val="22"/>
              </w:rPr>
            </w:pPr>
            <w:r w:rsidRPr="00A445D9">
              <w:rPr>
                <w:sz w:val="22"/>
                <w:szCs w:val="22"/>
              </w:rPr>
              <w:t>18</w:t>
            </w:r>
          </w:p>
        </w:tc>
      </w:tr>
      <w:tr w:rsidR="00A445D9" w:rsidRPr="00A445D9" w14:paraId="7064E10A" w14:textId="77777777" w:rsidTr="00AC78A2">
        <w:tc>
          <w:tcPr>
            <w:tcW w:w="3106" w:type="dxa"/>
          </w:tcPr>
          <w:p w14:paraId="5808F156" w14:textId="77777777" w:rsidR="00FA06A7" w:rsidRPr="00A445D9" w:rsidRDefault="00FA06A7" w:rsidP="00AC78A2">
            <w:pPr>
              <w:autoSpaceDE w:val="0"/>
              <w:autoSpaceDN w:val="0"/>
              <w:adjustRightInd w:val="0"/>
              <w:jc w:val="center"/>
              <w:rPr>
                <w:sz w:val="22"/>
                <w:szCs w:val="22"/>
              </w:rPr>
            </w:pPr>
            <w:r w:rsidRPr="00A445D9">
              <w:rPr>
                <w:sz w:val="22"/>
                <w:szCs w:val="22"/>
              </w:rPr>
              <w:t>29</w:t>
            </w:r>
          </w:p>
        </w:tc>
        <w:tc>
          <w:tcPr>
            <w:tcW w:w="3358" w:type="dxa"/>
          </w:tcPr>
          <w:p w14:paraId="6A1F58B1" w14:textId="77777777" w:rsidR="00FA06A7" w:rsidRPr="00A445D9" w:rsidRDefault="00FA06A7" w:rsidP="00AC78A2">
            <w:pPr>
              <w:autoSpaceDE w:val="0"/>
              <w:autoSpaceDN w:val="0"/>
              <w:adjustRightInd w:val="0"/>
              <w:jc w:val="center"/>
              <w:rPr>
                <w:sz w:val="22"/>
                <w:szCs w:val="22"/>
              </w:rPr>
            </w:pPr>
            <w:r w:rsidRPr="00A445D9">
              <w:rPr>
                <w:sz w:val="22"/>
                <w:szCs w:val="22"/>
              </w:rPr>
              <w:t>23</w:t>
            </w:r>
          </w:p>
        </w:tc>
        <w:tc>
          <w:tcPr>
            <w:tcW w:w="3122" w:type="dxa"/>
          </w:tcPr>
          <w:p w14:paraId="4F9A6015" w14:textId="77777777" w:rsidR="00FA06A7" w:rsidRPr="00A445D9" w:rsidRDefault="00FA06A7" w:rsidP="00AC78A2">
            <w:pPr>
              <w:autoSpaceDE w:val="0"/>
              <w:autoSpaceDN w:val="0"/>
              <w:adjustRightInd w:val="0"/>
              <w:jc w:val="center"/>
              <w:rPr>
                <w:sz w:val="22"/>
                <w:szCs w:val="22"/>
              </w:rPr>
            </w:pPr>
            <w:r w:rsidRPr="00A445D9">
              <w:rPr>
                <w:sz w:val="22"/>
                <w:szCs w:val="22"/>
              </w:rPr>
              <w:t>18</w:t>
            </w:r>
          </w:p>
        </w:tc>
      </w:tr>
      <w:tr w:rsidR="00A445D9" w:rsidRPr="00A445D9" w14:paraId="5D101C4E" w14:textId="77777777" w:rsidTr="00AC78A2">
        <w:tc>
          <w:tcPr>
            <w:tcW w:w="3106" w:type="dxa"/>
          </w:tcPr>
          <w:p w14:paraId="691A2D8C" w14:textId="77777777" w:rsidR="00FA06A7" w:rsidRPr="00A445D9" w:rsidRDefault="00FA06A7" w:rsidP="00AC78A2">
            <w:pPr>
              <w:autoSpaceDE w:val="0"/>
              <w:autoSpaceDN w:val="0"/>
              <w:adjustRightInd w:val="0"/>
              <w:jc w:val="center"/>
              <w:rPr>
                <w:sz w:val="22"/>
                <w:szCs w:val="22"/>
              </w:rPr>
            </w:pPr>
            <w:r w:rsidRPr="00A445D9">
              <w:rPr>
                <w:sz w:val="22"/>
                <w:szCs w:val="22"/>
              </w:rPr>
              <w:t>30</w:t>
            </w:r>
          </w:p>
        </w:tc>
        <w:tc>
          <w:tcPr>
            <w:tcW w:w="3358" w:type="dxa"/>
          </w:tcPr>
          <w:p w14:paraId="2C5249DF" w14:textId="77777777" w:rsidR="00FA06A7" w:rsidRPr="00A445D9" w:rsidRDefault="00FA06A7" w:rsidP="00AC78A2">
            <w:pPr>
              <w:autoSpaceDE w:val="0"/>
              <w:autoSpaceDN w:val="0"/>
              <w:adjustRightInd w:val="0"/>
              <w:jc w:val="center"/>
              <w:rPr>
                <w:sz w:val="22"/>
                <w:szCs w:val="22"/>
              </w:rPr>
            </w:pPr>
            <w:r w:rsidRPr="00A445D9">
              <w:rPr>
                <w:sz w:val="22"/>
                <w:szCs w:val="22"/>
              </w:rPr>
              <w:t>23</w:t>
            </w:r>
          </w:p>
        </w:tc>
        <w:tc>
          <w:tcPr>
            <w:tcW w:w="3122" w:type="dxa"/>
          </w:tcPr>
          <w:p w14:paraId="6BE8CD12" w14:textId="77777777" w:rsidR="00FA06A7" w:rsidRPr="00A445D9" w:rsidRDefault="00FA06A7" w:rsidP="00AC78A2">
            <w:pPr>
              <w:autoSpaceDE w:val="0"/>
              <w:autoSpaceDN w:val="0"/>
              <w:adjustRightInd w:val="0"/>
              <w:jc w:val="center"/>
              <w:rPr>
                <w:sz w:val="22"/>
                <w:szCs w:val="22"/>
              </w:rPr>
            </w:pPr>
            <w:r w:rsidRPr="00A445D9">
              <w:rPr>
                <w:sz w:val="22"/>
                <w:szCs w:val="22"/>
              </w:rPr>
              <w:t>19</w:t>
            </w:r>
          </w:p>
        </w:tc>
      </w:tr>
      <w:tr w:rsidR="00A445D9" w:rsidRPr="00A445D9" w14:paraId="70C07914" w14:textId="77777777" w:rsidTr="00AC78A2">
        <w:tc>
          <w:tcPr>
            <w:tcW w:w="3106" w:type="dxa"/>
          </w:tcPr>
          <w:p w14:paraId="4E1AC469" w14:textId="77777777" w:rsidR="00FA06A7" w:rsidRPr="00A445D9" w:rsidRDefault="00FA06A7" w:rsidP="00AC78A2">
            <w:pPr>
              <w:autoSpaceDE w:val="0"/>
              <w:autoSpaceDN w:val="0"/>
              <w:adjustRightInd w:val="0"/>
              <w:jc w:val="center"/>
              <w:rPr>
                <w:sz w:val="22"/>
                <w:szCs w:val="22"/>
              </w:rPr>
            </w:pPr>
            <w:r w:rsidRPr="00A445D9">
              <w:rPr>
                <w:sz w:val="22"/>
                <w:szCs w:val="22"/>
              </w:rPr>
              <w:t>31</w:t>
            </w:r>
          </w:p>
        </w:tc>
        <w:tc>
          <w:tcPr>
            <w:tcW w:w="3358" w:type="dxa"/>
          </w:tcPr>
          <w:p w14:paraId="73EDD572" w14:textId="77777777" w:rsidR="00FA06A7" w:rsidRPr="00A445D9" w:rsidRDefault="00FA06A7" w:rsidP="00AC78A2">
            <w:pPr>
              <w:autoSpaceDE w:val="0"/>
              <w:autoSpaceDN w:val="0"/>
              <w:adjustRightInd w:val="0"/>
              <w:jc w:val="center"/>
              <w:rPr>
                <w:sz w:val="22"/>
                <w:szCs w:val="22"/>
              </w:rPr>
            </w:pPr>
            <w:r w:rsidRPr="00A445D9">
              <w:rPr>
                <w:sz w:val="22"/>
                <w:szCs w:val="22"/>
              </w:rPr>
              <w:t>24</w:t>
            </w:r>
          </w:p>
        </w:tc>
        <w:tc>
          <w:tcPr>
            <w:tcW w:w="3122" w:type="dxa"/>
          </w:tcPr>
          <w:p w14:paraId="06226670" w14:textId="77777777" w:rsidR="00FA06A7" w:rsidRPr="00A445D9" w:rsidRDefault="00FA06A7" w:rsidP="00AC78A2">
            <w:pPr>
              <w:autoSpaceDE w:val="0"/>
              <w:autoSpaceDN w:val="0"/>
              <w:adjustRightInd w:val="0"/>
              <w:jc w:val="center"/>
              <w:rPr>
                <w:sz w:val="22"/>
                <w:szCs w:val="22"/>
              </w:rPr>
            </w:pPr>
            <w:r w:rsidRPr="00A445D9">
              <w:rPr>
                <w:sz w:val="22"/>
                <w:szCs w:val="22"/>
              </w:rPr>
              <w:t>19</w:t>
            </w:r>
          </w:p>
        </w:tc>
      </w:tr>
      <w:tr w:rsidR="00A445D9" w:rsidRPr="00A445D9" w14:paraId="64A904A3" w14:textId="77777777" w:rsidTr="00AC78A2">
        <w:tc>
          <w:tcPr>
            <w:tcW w:w="3106" w:type="dxa"/>
          </w:tcPr>
          <w:p w14:paraId="22F1DC6B" w14:textId="77777777" w:rsidR="00FA06A7" w:rsidRPr="00A445D9" w:rsidRDefault="00FA06A7" w:rsidP="00AC78A2">
            <w:pPr>
              <w:autoSpaceDE w:val="0"/>
              <w:autoSpaceDN w:val="0"/>
              <w:adjustRightInd w:val="0"/>
              <w:jc w:val="center"/>
              <w:rPr>
                <w:sz w:val="22"/>
                <w:szCs w:val="22"/>
              </w:rPr>
            </w:pPr>
            <w:r w:rsidRPr="00A445D9">
              <w:rPr>
                <w:sz w:val="22"/>
                <w:szCs w:val="22"/>
              </w:rPr>
              <w:t>32</w:t>
            </w:r>
          </w:p>
        </w:tc>
        <w:tc>
          <w:tcPr>
            <w:tcW w:w="3358" w:type="dxa"/>
          </w:tcPr>
          <w:p w14:paraId="33A1BAEE" w14:textId="77777777" w:rsidR="00FA06A7" w:rsidRPr="00A445D9" w:rsidRDefault="00FA06A7" w:rsidP="00AC78A2">
            <w:pPr>
              <w:autoSpaceDE w:val="0"/>
              <w:autoSpaceDN w:val="0"/>
              <w:adjustRightInd w:val="0"/>
              <w:jc w:val="center"/>
              <w:rPr>
                <w:sz w:val="22"/>
                <w:szCs w:val="22"/>
              </w:rPr>
            </w:pPr>
            <w:r w:rsidRPr="00A445D9">
              <w:rPr>
                <w:sz w:val="22"/>
                <w:szCs w:val="22"/>
              </w:rPr>
              <w:t>25</w:t>
            </w:r>
          </w:p>
        </w:tc>
        <w:tc>
          <w:tcPr>
            <w:tcW w:w="3122" w:type="dxa"/>
          </w:tcPr>
          <w:p w14:paraId="5E8D0FEE" w14:textId="77777777" w:rsidR="00FA06A7" w:rsidRPr="00A445D9" w:rsidRDefault="00FA06A7" w:rsidP="00AC78A2">
            <w:pPr>
              <w:autoSpaceDE w:val="0"/>
              <w:autoSpaceDN w:val="0"/>
              <w:adjustRightInd w:val="0"/>
              <w:jc w:val="center"/>
              <w:rPr>
                <w:sz w:val="22"/>
                <w:szCs w:val="22"/>
              </w:rPr>
            </w:pPr>
            <w:r w:rsidRPr="00A445D9">
              <w:rPr>
                <w:sz w:val="22"/>
                <w:szCs w:val="22"/>
              </w:rPr>
              <w:t>19</w:t>
            </w:r>
          </w:p>
        </w:tc>
      </w:tr>
      <w:tr w:rsidR="00A445D9" w:rsidRPr="00A445D9" w14:paraId="2DBBEF3E" w14:textId="77777777" w:rsidTr="00AC78A2">
        <w:tc>
          <w:tcPr>
            <w:tcW w:w="3106" w:type="dxa"/>
          </w:tcPr>
          <w:p w14:paraId="4323BFA0" w14:textId="77777777" w:rsidR="00FA06A7" w:rsidRPr="00A445D9" w:rsidRDefault="00FA06A7" w:rsidP="00AC78A2">
            <w:pPr>
              <w:autoSpaceDE w:val="0"/>
              <w:autoSpaceDN w:val="0"/>
              <w:adjustRightInd w:val="0"/>
              <w:jc w:val="center"/>
              <w:rPr>
                <w:sz w:val="22"/>
                <w:szCs w:val="22"/>
              </w:rPr>
            </w:pPr>
            <w:r w:rsidRPr="00A445D9">
              <w:rPr>
                <w:sz w:val="22"/>
                <w:szCs w:val="22"/>
              </w:rPr>
              <w:t>33-34</w:t>
            </w:r>
          </w:p>
        </w:tc>
        <w:tc>
          <w:tcPr>
            <w:tcW w:w="3358" w:type="dxa"/>
          </w:tcPr>
          <w:p w14:paraId="4D7B31DE" w14:textId="77777777" w:rsidR="00FA06A7" w:rsidRPr="00A445D9" w:rsidRDefault="00FA06A7" w:rsidP="00AC78A2">
            <w:pPr>
              <w:autoSpaceDE w:val="0"/>
              <w:autoSpaceDN w:val="0"/>
              <w:adjustRightInd w:val="0"/>
              <w:jc w:val="center"/>
              <w:rPr>
                <w:sz w:val="22"/>
                <w:szCs w:val="22"/>
              </w:rPr>
            </w:pPr>
            <w:r w:rsidRPr="00A445D9">
              <w:rPr>
                <w:sz w:val="22"/>
                <w:szCs w:val="22"/>
              </w:rPr>
              <w:t>26</w:t>
            </w:r>
          </w:p>
        </w:tc>
        <w:tc>
          <w:tcPr>
            <w:tcW w:w="3122" w:type="dxa"/>
          </w:tcPr>
          <w:p w14:paraId="0A34FC33" w14:textId="77777777" w:rsidR="00FA06A7" w:rsidRPr="00A445D9" w:rsidRDefault="00FA06A7" w:rsidP="00AC78A2">
            <w:pPr>
              <w:autoSpaceDE w:val="0"/>
              <w:autoSpaceDN w:val="0"/>
              <w:adjustRightInd w:val="0"/>
              <w:jc w:val="center"/>
              <w:rPr>
                <w:sz w:val="22"/>
                <w:szCs w:val="22"/>
              </w:rPr>
            </w:pPr>
            <w:r w:rsidRPr="00A445D9">
              <w:rPr>
                <w:sz w:val="22"/>
                <w:szCs w:val="22"/>
              </w:rPr>
              <w:t>19</w:t>
            </w:r>
          </w:p>
        </w:tc>
      </w:tr>
      <w:tr w:rsidR="00A445D9" w:rsidRPr="00A445D9" w14:paraId="0A540BDE" w14:textId="77777777" w:rsidTr="00AC78A2">
        <w:tc>
          <w:tcPr>
            <w:tcW w:w="3106" w:type="dxa"/>
          </w:tcPr>
          <w:p w14:paraId="1DD5F8A3" w14:textId="77777777" w:rsidR="00FA06A7" w:rsidRPr="00A445D9" w:rsidRDefault="00FA06A7" w:rsidP="00AC78A2">
            <w:pPr>
              <w:autoSpaceDE w:val="0"/>
              <w:autoSpaceDN w:val="0"/>
              <w:adjustRightInd w:val="0"/>
              <w:jc w:val="center"/>
              <w:rPr>
                <w:sz w:val="22"/>
                <w:szCs w:val="22"/>
              </w:rPr>
            </w:pPr>
            <w:r w:rsidRPr="00A445D9">
              <w:rPr>
                <w:sz w:val="22"/>
                <w:szCs w:val="22"/>
              </w:rPr>
              <w:t>35</w:t>
            </w:r>
          </w:p>
        </w:tc>
        <w:tc>
          <w:tcPr>
            <w:tcW w:w="3358" w:type="dxa"/>
          </w:tcPr>
          <w:p w14:paraId="34B05A42" w14:textId="77777777" w:rsidR="00FA06A7" w:rsidRPr="00A445D9" w:rsidRDefault="00FA06A7" w:rsidP="00AC78A2">
            <w:pPr>
              <w:autoSpaceDE w:val="0"/>
              <w:autoSpaceDN w:val="0"/>
              <w:adjustRightInd w:val="0"/>
              <w:jc w:val="center"/>
              <w:rPr>
                <w:sz w:val="22"/>
                <w:szCs w:val="22"/>
              </w:rPr>
            </w:pPr>
            <w:r w:rsidRPr="00A445D9">
              <w:rPr>
                <w:sz w:val="22"/>
                <w:szCs w:val="22"/>
              </w:rPr>
              <w:t>27</w:t>
            </w:r>
          </w:p>
        </w:tc>
        <w:tc>
          <w:tcPr>
            <w:tcW w:w="3122" w:type="dxa"/>
          </w:tcPr>
          <w:p w14:paraId="6C837608" w14:textId="77777777" w:rsidR="00FA06A7" w:rsidRPr="00A445D9" w:rsidRDefault="00FA06A7" w:rsidP="00AC78A2">
            <w:pPr>
              <w:autoSpaceDE w:val="0"/>
              <w:autoSpaceDN w:val="0"/>
              <w:adjustRightInd w:val="0"/>
              <w:jc w:val="center"/>
              <w:rPr>
                <w:sz w:val="22"/>
                <w:szCs w:val="22"/>
              </w:rPr>
            </w:pPr>
            <w:r w:rsidRPr="00A445D9">
              <w:rPr>
                <w:sz w:val="22"/>
                <w:szCs w:val="22"/>
              </w:rPr>
              <w:t>19</w:t>
            </w:r>
          </w:p>
        </w:tc>
      </w:tr>
      <w:tr w:rsidR="00A445D9" w:rsidRPr="00A445D9" w14:paraId="66A9F6EE" w14:textId="77777777" w:rsidTr="00AC78A2">
        <w:tc>
          <w:tcPr>
            <w:tcW w:w="3106" w:type="dxa"/>
          </w:tcPr>
          <w:p w14:paraId="5557F9F8" w14:textId="77777777" w:rsidR="00FA06A7" w:rsidRPr="00A445D9" w:rsidRDefault="00FA06A7" w:rsidP="00AC78A2">
            <w:pPr>
              <w:autoSpaceDE w:val="0"/>
              <w:autoSpaceDN w:val="0"/>
              <w:adjustRightInd w:val="0"/>
              <w:jc w:val="center"/>
              <w:rPr>
                <w:sz w:val="22"/>
                <w:szCs w:val="22"/>
              </w:rPr>
            </w:pPr>
            <w:r w:rsidRPr="00A445D9">
              <w:rPr>
                <w:sz w:val="22"/>
                <w:szCs w:val="22"/>
              </w:rPr>
              <w:lastRenderedPageBreak/>
              <w:t>36</w:t>
            </w:r>
          </w:p>
        </w:tc>
        <w:tc>
          <w:tcPr>
            <w:tcW w:w="3358" w:type="dxa"/>
          </w:tcPr>
          <w:p w14:paraId="2B1D9362" w14:textId="77777777" w:rsidR="00FA06A7" w:rsidRPr="00A445D9" w:rsidRDefault="00FA06A7" w:rsidP="00AC78A2">
            <w:pPr>
              <w:autoSpaceDE w:val="0"/>
              <w:autoSpaceDN w:val="0"/>
              <w:adjustRightInd w:val="0"/>
              <w:jc w:val="center"/>
              <w:rPr>
                <w:sz w:val="22"/>
                <w:szCs w:val="22"/>
              </w:rPr>
            </w:pPr>
            <w:r w:rsidRPr="00A445D9">
              <w:rPr>
                <w:sz w:val="22"/>
                <w:szCs w:val="22"/>
              </w:rPr>
              <w:t>28</w:t>
            </w:r>
          </w:p>
        </w:tc>
        <w:tc>
          <w:tcPr>
            <w:tcW w:w="3122" w:type="dxa"/>
          </w:tcPr>
          <w:p w14:paraId="28ABECD9" w14:textId="77777777" w:rsidR="00FA06A7" w:rsidRPr="00A445D9" w:rsidRDefault="00FA06A7" w:rsidP="00AC78A2">
            <w:pPr>
              <w:autoSpaceDE w:val="0"/>
              <w:autoSpaceDN w:val="0"/>
              <w:adjustRightInd w:val="0"/>
              <w:jc w:val="center"/>
              <w:rPr>
                <w:sz w:val="22"/>
                <w:szCs w:val="22"/>
              </w:rPr>
            </w:pPr>
            <w:r w:rsidRPr="00A445D9">
              <w:rPr>
                <w:sz w:val="22"/>
                <w:szCs w:val="22"/>
              </w:rPr>
              <w:t>19</w:t>
            </w:r>
          </w:p>
        </w:tc>
      </w:tr>
      <w:tr w:rsidR="00A445D9" w:rsidRPr="00A445D9" w14:paraId="53BDFE1C" w14:textId="77777777" w:rsidTr="00AC78A2">
        <w:tc>
          <w:tcPr>
            <w:tcW w:w="3106" w:type="dxa"/>
          </w:tcPr>
          <w:p w14:paraId="2172E7D9" w14:textId="77777777" w:rsidR="00FA06A7" w:rsidRPr="00A445D9" w:rsidRDefault="00FA06A7" w:rsidP="00AC78A2">
            <w:pPr>
              <w:autoSpaceDE w:val="0"/>
              <w:autoSpaceDN w:val="0"/>
              <w:adjustRightInd w:val="0"/>
              <w:jc w:val="center"/>
              <w:rPr>
                <w:sz w:val="22"/>
                <w:szCs w:val="22"/>
              </w:rPr>
            </w:pPr>
            <w:r w:rsidRPr="00A445D9">
              <w:rPr>
                <w:sz w:val="22"/>
                <w:szCs w:val="22"/>
              </w:rPr>
              <w:t>37</w:t>
            </w:r>
          </w:p>
        </w:tc>
        <w:tc>
          <w:tcPr>
            <w:tcW w:w="3358" w:type="dxa"/>
          </w:tcPr>
          <w:p w14:paraId="50352C13" w14:textId="77777777" w:rsidR="00FA06A7" w:rsidRPr="00A445D9" w:rsidRDefault="00FA06A7" w:rsidP="00AC78A2">
            <w:pPr>
              <w:autoSpaceDE w:val="0"/>
              <w:autoSpaceDN w:val="0"/>
              <w:adjustRightInd w:val="0"/>
              <w:jc w:val="center"/>
              <w:rPr>
                <w:sz w:val="22"/>
                <w:szCs w:val="22"/>
              </w:rPr>
            </w:pPr>
            <w:r w:rsidRPr="00A445D9">
              <w:rPr>
                <w:sz w:val="22"/>
                <w:szCs w:val="22"/>
              </w:rPr>
              <w:t>29</w:t>
            </w:r>
          </w:p>
        </w:tc>
        <w:tc>
          <w:tcPr>
            <w:tcW w:w="3122" w:type="dxa"/>
          </w:tcPr>
          <w:p w14:paraId="22E8B03E" w14:textId="77777777" w:rsidR="00FA06A7" w:rsidRPr="00A445D9" w:rsidRDefault="00FA06A7" w:rsidP="00AC78A2">
            <w:pPr>
              <w:autoSpaceDE w:val="0"/>
              <w:autoSpaceDN w:val="0"/>
              <w:adjustRightInd w:val="0"/>
              <w:jc w:val="center"/>
              <w:rPr>
                <w:sz w:val="22"/>
                <w:szCs w:val="22"/>
              </w:rPr>
            </w:pPr>
            <w:r w:rsidRPr="00A445D9">
              <w:rPr>
                <w:sz w:val="22"/>
                <w:szCs w:val="22"/>
              </w:rPr>
              <w:t>19</w:t>
            </w:r>
          </w:p>
        </w:tc>
      </w:tr>
      <w:tr w:rsidR="00A445D9" w:rsidRPr="00A445D9" w14:paraId="3A3A7D1C" w14:textId="77777777" w:rsidTr="00AC78A2">
        <w:tc>
          <w:tcPr>
            <w:tcW w:w="3106" w:type="dxa"/>
          </w:tcPr>
          <w:p w14:paraId="3ACA4BDE" w14:textId="77777777" w:rsidR="00FA06A7" w:rsidRPr="00A445D9" w:rsidRDefault="00FA06A7" w:rsidP="00AC78A2">
            <w:pPr>
              <w:autoSpaceDE w:val="0"/>
              <w:autoSpaceDN w:val="0"/>
              <w:adjustRightInd w:val="0"/>
              <w:jc w:val="center"/>
              <w:rPr>
                <w:sz w:val="22"/>
                <w:szCs w:val="22"/>
              </w:rPr>
            </w:pPr>
            <w:r w:rsidRPr="00A445D9">
              <w:rPr>
                <w:sz w:val="22"/>
                <w:szCs w:val="22"/>
              </w:rPr>
              <w:t>38-39</w:t>
            </w:r>
          </w:p>
        </w:tc>
        <w:tc>
          <w:tcPr>
            <w:tcW w:w="3358" w:type="dxa"/>
          </w:tcPr>
          <w:p w14:paraId="7DCD595D" w14:textId="77777777" w:rsidR="00FA06A7" w:rsidRPr="00A445D9" w:rsidRDefault="00FA06A7" w:rsidP="00AC78A2">
            <w:pPr>
              <w:autoSpaceDE w:val="0"/>
              <w:autoSpaceDN w:val="0"/>
              <w:adjustRightInd w:val="0"/>
              <w:jc w:val="center"/>
              <w:rPr>
                <w:sz w:val="22"/>
                <w:szCs w:val="22"/>
              </w:rPr>
            </w:pPr>
            <w:r w:rsidRPr="00A445D9">
              <w:rPr>
                <w:sz w:val="22"/>
                <w:szCs w:val="22"/>
              </w:rPr>
              <w:t>30</w:t>
            </w:r>
          </w:p>
        </w:tc>
        <w:tc>
          <w:tcPr>
            <w:tcW w:w="3122" w:type="dxa"/>
          </w:tcPr>
          <w:p w14:paraId="49EA3D32" w14:textId="77777777" w:rsidR="00FA06A7" w:rsidRPr="00A445D9" w:rsidRDefault="00FA06A7" w:rsidP="00AC78A2">
            <w:pPr>
              <w:autoSpaceDE w:val="0"/>
              <w:autoSpaceDN w:val="0"/>
              <w:adjustRightInd w:val="0"/>
              <w:jc w:val="center"/>
              <w:rPr>
                <w:sz w:val="22"/>
                <w:szCs w:val="22"/>
              </w:rPr>
            </w:pPr>
            <w:r w:rsidRPr="00A445D9">
              <w:rPr>
                <w:sz w:val="22"/>
                <w:szCs w:val="22"/>
              </w:rPr>
              <w:t>20</w:t>
            </w:r>
          </w:p>
        </w:tc>
      </w:tr>
      <w:tr w:rsidR="00A445D9" w:rsidRPr="00A445D9" w14:paraId="13F62833" w14:textId="77777777" w:rsidTr="00AC78A2">
        <w:tc>
          <w:tcPr>
            <w:tcW w:w="3106" w:type="dxa"/>
          </w:tcPr>
          <w:p w14:paraId="70DE5BC2" w14:textId="77777777" w:rsidR="00FA06A7" w:rsidRPr="00A445D9" w:rsidRDefault="00FA06A7" w:rsidP="00AC78A2">
            <w:pPr>
              <w:autoSpaceDE w:val="0"/>
              <w:autoSpaceDN w:val="0"/>
              <w:adjustRightInd w:val="0"/>
              <w:jc w:val="center"/>
              <w:rPr>
                <w:sz w:val="22"/>
                <w:szCs w:val="22"/>
              </w:rPr>
            </w:pPr>
            <w:r w:rsidRPr="00A445D9">
              <w:rPr>
                <w:sz w:val="22"/>
                <w:szCs w:val="22"/>
              </w:rPr>
              <w:t>40-48</w:t>
            </w:r>
          </w:p>
        </w:tc>
        <w:tc>
          <w:tcPr>
            <w:tcW w:w="3358" w:type="dxa"/>
          </w:tcPr>
          <w:p w14:paraId="1D731159" w14:textId="77777777" w:rsidR="00FA06A7" w:rsidRPr="00A445D9" w:rsidRDefault="00FA06A7" w:rsidP="00AC78A2">
            <w:pPr>
              <w:autoSpaceDE w:val="0"/>
              <w:autoSpaceDN w:val="0"/>
              <w:adjustRightInd w:val="0"/>
              <w:jc w:val="center"/>
              <w:rPr>
                <w:sz w:val="22"/>
                <w:szCs w:val="22"/>
              </w:rPr>
            </w:pPr>
            <w:r w:rsidRPr="00A445D9">
              <w:rPr>
                <w:sz w:val="22"/>
                <w:szCs w:val="22"/>
              </w:rPr>
              <w:t>31</w:t>
            </w:r>
          </w:p>
        </w:tc>
        <w:tc>
          <w:tcPr>
            <w:tcW w:w="3122" w:type="dxa"/>
          </w:tcPr>
          <w:p w14:paraId="626D3E26" w14:textId="77777777" w:rsidR="00FA06A7" w:rsidRPr="00A445D9" w:rsidRDefault="00FA06A7" w:rsidP="00AC78A2">
            <w:pPr>
              <w:autoSpaceDE w:val="0"/>
              <w:autoSpaceDN w:val="0"/>
              <w:adjustRightInd w:val="0"/>
              <w:jc w:val="center"/>
              <w:rPr>
                <w:sz w:val="22"/>
                <w:szCs w:val="22"/>
              </w:rPr>
            </w:pPr>
            <w:r w:rsidRPr="00A445D9">
              <w:rPr>
                <w:sz w:val="22"/>
                <w:szCs w:val="22"/>
              </w:rPr>
              <w:t>21</w:t>
            </w:r>
          </w:p>
        </w:tc>
      </w:tr>
      <w:tr w:rsidR="00A445D9" w:rsidRPr="00A445D9" w14:paraId="378F5379" w14:textId="77777777" w:rsidTr="00AC78A2">
        <w:tc>
          <w:tcPr>
            <w:tcW w:w="3106" w:type="dxa"/>
          </w:tcPr>
          <w:p w14:paraId="6570F1AF" w14:textId="77777777" w:rsidR="00FA06A7" w:rsidRPr="00A445D9" w:rsidRDefault="00FA06A7" w:rsidP="00AC78A2">
            <w:pPr>
              <w:autoSpaceDE w:val="0"/>
              <w:autoSpaceDN w:val="0"/>
              <w:adjustRightInd w:val="0"/>
              <w:jc w:val="center"/>
              <w:rPr>
                <w:sz w:val="22"/>
                <w:szCs w:val="22"/>
              </w:rPr>
            </w:pPr>
            <w:r w:rsidRPr="00A445D9">
              <w:rPr>
                <w:sz w:val="22"/>
                <w:szCs w:val="22"/>
              </w:rPr>
              <w:t>49-50</w:t>
            </w:r>
          </w:p>
        </w:tc>
        <w:tc>
          <w:tcPr>
            <w:tcW w:w="3358" w:type="dxa"/>
          </w:tcPr>
          <w:p w14:paraId="38F4B984" w14:textId="77777777" w:rsidR="00FA06A7" w:rsidRPr="00A445D9" w:rsidRDefault="00FA06A7" w:rsidP="00AC78A2">
            <w:pPr>
              <w:autoSpaceDE w:val="0"/>
              <w:autoSpaceDN w:val="0"/>
              <w:adjustRightInd w:val="0"/>
              <w:jc w:val="center"/>
              <w:rPr>
                <w:sz w:val="22"/>
                <w:szCs w:val="22"/>
              </w:rPr>
            </w:pPr>
            <w:r w:rsidRPr="00A445D9">
              <w:rPr>
                <w:sz w:val="22"/>
                <w:szCs w:val="22"/>
              </w:rPr>
              <w:t>31</w:t>
            </w:r>
          </w:p>
        </w:tc>
        <w:tc>
          <w:tcPr>
            <w:tcW w:w="3122" w:type="dxa"/>
          </w:tcPr>
          <w:p w14:paraId="1F7DC8DC" w14:textId="77777777" w:rsidR="00FA06A7" w:rsidRPr="00A445D9" w:rsidRDefault="00FA06A7" w:rsidP="00AC78A2">
            <w:pPr>
              <w:autoSpaceDE w:val="0"/>
              <w:autoSpaceDN w:val="0"/>
              <w:adjustRightInd w:val="0"/>
              <w:jc w:val="center"/>
              <w:rPr>
                <w:sz w:val="22"/>
                <w:szCs w:val="22"/>
              </w:rPr>
            </w:pPr>
            <w:r w:rsidRPr="00A445D9">
              <w:rPr>
                <w:sz w:val="22"/>
                <w:szCs w:val="22"/>
              </w:rPr>
              <w:t>22</w:t>
            </w:r>
          </w:p>
        </w:tc>
      </w:tr>
      <w:tr w:rsidR="00A445D9" w:rsidRPr="00A445D9" w14:paraId="5D46466A" w14:textId="77777777" w:rsidTr="00AC78A2">
        <w:tc>
          <w:tcPr>
            <w:tcW w:w="3106" w:type="dxa"/>
          </w:tcPr>
          <w:p w14:paraId="1082219A" w14:textId="77777777" w:rsidR="00FA06A7" w:rsidRPr="00A445D9" w:rsidRDefault="00FA06A7" w:rsidP="00AC78A2">
            <w:pPr>
              <w:autoSpaceDE w:val="0"/>
              <w:autoSpaceDN w:val="0"/>
              <w:adjustRightInd w:val="0"/>
              <w:jc w:val="center"/>
              <w:rPr>
                <w:sz w:val="22"/>
                <w:szCs w:val="22"/>
              </w:rPr>
            </w:pPr>
            <w:r w:rsidRPr="00A445D9">
              <w:rPr>
                <w:sz w:val="22"/>
                <w:szCs w:val="22"/>
              </w:rPr>
              <w:t>51</w:t>
            </w:r>
          </w:p>
        </w:tc>
        <w:tc>
          <w:tcPr>
            <w:tcW w:w="3358" w:type="dxa"/>
          </w:tcPr>
          <w:p w14:paraId="6B4FBFD9" w14:textId="77777777" w:rsidR="00FA06A7" w:rsidRPr="00A445D9" w:rsidRDefault="00FA06A7" w:rsidP="00AC78A2">
            <w:pPr>
              <w:autoSpaceDE w:val="0"/>
              <w:autoSpaceDN w:val="0"/>
              <w:adjustRightInd w:val="0"/>
              <w:jc w:val="center"/>
              <w:rPr>
                <w:sz w:val="22"/>
                <w:szCs w:val="22"/>
              </w:rPr>
            </w:pPr>
            <w:r w:rsidRPr="00A445D9">
              <w:rPr>
                <w:sz w:val="22"/>
                <w:szCs w:val="22"/>
              </w:rPr>
              <w:t>32</w:t>
            </w:r>
          </w:p>
        </w:tc>
        <w:tc>
          <w:tcPr>
            <w:tcW w:w="3122" w:type="dxa"/>
          </w:tcPr>
          <w:p w14:paraId="6D7FDCCB" w14:textId="77777777" w:rsidR="00FA06A7" w:rsidRPr="00A445D9" w:rsidRDefault="00FA06A7" w:rsidP="00AC78A2">
            <w:pPr>
              <w:autoSpaceDE w:val="0"/>
              <w:autoSpaceDN w:val="0"/>
              <w:adjustRightInd w:val="0"/>
              <w:jc w:val="center"/>
              <w:rPr>
                <w:sz w:val="22"/>
                <w:szCs w:val="22"/>
              </w:rPr>
            </w:pPr>
            <w:r w:rsidRPr="00A445D9">
              <w:rPr>
                <w:sz w:val="22"/>
                <w:szCs w:val="22"/>
              </w:rPr>
              <w:t>22</w:t>
            </w:r>
          </w:p>
        </w:tc>
      </w:tr>
      <w:tr w:rsidR="00A445D9" w:rsidRPr="00A445D9" w14:paraId="484C54F1" w14:textId="77777777" w:rsidTr="00AC78A2">
        <w:tc>
          <w:tcPr>
            <w:tcW w:w="3106" w:type="dxa"/>
          </w:tcPr>
          <w:p w14:paraId="6C083549" w14:textId="77777777" w:rsidR="00FA06A7" w:rsidRPr="00A445D9" w:rsidRDefault="00FA06A7" w:rsidP="00AC78A2">
            <w:pPr>
              <w:autoSpaceDE w:val="0"/>
              <w:autoSpaceDN w:val="0"/>
              <w:adjustRightInd w:val="0"/>
              <w:jc w:val="center"/>
              <w:rPr>
                <w:sz w:val="22"/>
                <w:szCs w:val="22"/>
              </w:rPr>
            </w:pPr>
            <w:r w:rsidRPr="00A445D9">
              <w:rPr>
                <w:sz w:val="22"/>
                <w:szCs w:val="22"/>
              </w:rPr>
              <w:t>52-53</w:t>
            </w:r>
          </w:p>
        </w:tc>
        <w:tc>
          <w:tcPr>
            <w:tcW w:w="3358" w:type="dxa"/>
          </w:tcPr>
          <w:p w14:paraId="11F11720" w14:textId="77777777" w:rsidR="00FA06A7" w:rsidRPr="00A445D9" w:rsidRDefault="00FA06A7" w:rsidP="00AC78A2">
            <w:pPr>
              <w:autoSpaceDE w:val="0"/>
              <w:autoSpaceDN w:val="0"/>
              <w:adjustRightInd w:val="0"/>
              <w:jc w:val="center"/>
              <w:rPr>
                <w:sz w:val="22"/>
                <w:szCs w:val="22"/>
              </w:rPr>
            </w:pPr>
            <w:r w:rsidRPr="00A445D9">
              <w:rPr>
                <w:sz w:val="22"/>
                <w:szCs w:val="22"/>
              </w:rPr>
              <w:t>33</w:t>
            </w:r>
          </w:p>
        </w:tc>
        <w:tc>
          <w:tcPr>
            <w:tcW w:w="3122" w:type="dxa"/>
          </w:tcPr>
          <w:p w14:paraId="6910E5CA" w14:textId="77777777" w:rsidR="00FA06A7" w:rsidRPr="00A445D9" w:rsidRDefault="00FA06A7" w:rsidP="00AC78A2">
            <w:pPr>
              <w:autoSpaceDE w:val="0"/>
              <w:autoSpaceDN w:val="0"/>
              <w:adjustRightInd w:val="0"/>
              <w:jc w:val="center"/>
              <w:rPr>
                <w:sz w:val="22"/>
                <w:szCs w:val="22"/>
              </w:rPr>
            </w:pPr>
            <w:r w:rsidRPr="00A445D9">
              <w:rPr>
                <w:sz w:val="22"/>
                <w:szCs w:val="22"/>
              </w:rPr>
              <w:t>22</w:t>
            </w:r>
          </w:p>
        </w:tc>
      </w:tr>
      <w:tr w:rsidR="00A445D9" w:rsidRPr="00A445D9" w14:paraId="781DBC7A" w14:textId="77777777" w:rsidTr="00AC78A2">
        <w:tc>
          <w:tcPr>
            <w:tcW w:w="3106" w:type="dxa"/>
          </w:tcPr>
          <w:p w14:paraId="3363843C" w14:textId="77777777" w:rsidR="00FA06A7" w:rsidRPr="00A445D9" w:rsidRDefault="00FA06A7" w:rsidP="00AC78A2">
            <w:pPr>
              <w:autoSpaceDE w:val="0"/>
              <w:autoSpaceDN w:val="0"/>
              <w:adjustRightInd w:val="0"/>
              <w:jc w:val="center"/>
              <w:rPr>
                <w:sz w:val="22"/>
                <w:szCs w:val="22"/>
              </w:rPr>
            </w:pPr>
            <w:r w:rsidRPr="00A445D9">
              <w:rPr>
                <w:sz w:val="22"/>
                <w:szCs w:val="22"/>
              </w:rPr>
              <w:t>54</w:t>
            </w:r>
          </w:p>
        </w:tc>
        <w:tc>
          <w:tcPr>
            <w:tcW w:w="3358" w:type="dxa"/>
          </w:tcPr>
          <w:p w14:paraId="0BD4ADBE" w14:textId="77777777" w:rsidR="00FA06A7" w:rsidRPr="00A445D9" w:rsidRDefault="00FA06A7" w:rsidP="00AC78A2">
            <w:pPr>
              <w:autoSpaceDE w:val="0"/>
              <w:autoSpaceDN w:val="0"/>
              <w:adjustRightInd w:val="0"/>
              <w:jc w:val="center"/>
              <w:rPr>
                <w:sz w:val="22"/>
                <w:szCs w:val="22"/>
              </w:rPr>
            </w:pPr>
            <w:r w:rsidRPr="00A445D9">
              <w:rPr>
                <w:sz w:val="22"/>
                <w:szCs w:val="22"/>
              </w:rPr>
              <w:t>34</w:t>
            </w:r>
          </w:p>
        </w:tc>
        <w:tc>
          <w:tcPr>
            <w:tcW w:w="3122" w:type="dxa"/>
          </w:tcPr>
          <w:p w14:paraId="791A117C" w14:textId="77777777" w:rsidR="00FA06A7" w:rsidRPr="00A445D9" w:rsidRDefault="00FA06A7" w:rsidP="00AC78A2">
            <w:pPr>
              <w:autoSpaceDE w:val="0"/>
              <w:autoSpaceDN w:val="0"/>
              <w:adjustRightInd w:val="0"/>
              <w:jc w:val="center"/>
              <w:rPr>
                <w:sz w:val="22"/>
                <w:szCs w:val="22"/>
              </w:rPr>
            </w:pPr>
            <w:r w:rsidRPr="00A445D9">
              <w:rPr>
                <w:sz w:val="22"/>
                <w:szCs w:val="22"/>
              </w:rPr>
              <w:t>22</w:t>
            </w:r>
          </w:p>
        </w:tc>
      </w:tr>
      <w:tr w:rsidR="00A445D9" w:rsidRPr="00A445D9" w14:paraId="0845E7D6" w14:textId="77777777" w:rsidTr="00AC78A2">
        <w:tc>
          <w:tcPr>
            <w:tcW w:w="3106" w:type="dxa"/>
          </w:tcPr>
          <w:p w14:paraId="27D48D08" w14:textId="77777777" w:rsidR="00FA06A7" w:rsidRPr="00A445D9" w:rsidRDefault="00FA06A7" w:rsidP="00AC78A2">
            <w:pPr>
              <w:autoSpaceDE w:val="0"/>
              <w:autoSpaceDN w:val="0"/>
              <w:adjustRightInd w:val="0"/>
              <w:jc w:val="center"/>
              <w:rPr>
                <w:sz w:val="22"/>
                <w:szCs w:val="22"/>
              </w:rPr>
            </w:pPr>
            <w:r w:rsidRPr="00A445D9">
              <w:rPr>
                <w:sz w:val="22"/>
                <w:szCs w:val="22"/>
              </w:rPr>
              <w:t>55-56</w:t>
            </w:r>
          </w:p>
        </w:tc>
        <w:tc>
          <w:tcPr>
            <w:tcW w:w="3358" w:type="dxa"/>
          </w:tcPr>
          <w:p w14:paraId="2033375C" w14:textId="77777777" w:rsidR="00FA06A7" w:rsidRPr="00A445D9" w:rsidRDefault="00FA06A7" w:rsidP="00AC78A2">
            <w:pPr>
              <w:autoSpaceDE w:val="0"/>
              <w:autoSpaceDN w:val="0"/>
              <w:adjustRightInd w:val="0"/>
              <w:jc w:val="center"/>
              <w:rPr>
                <w:sz w:val="22"/>
                <w:szCs w:val="22"/>
              </w:rPr>
            </w:pPr>
            <w:r w:rsidRPr="00A445D9">
              <w:rPr>
                <w:sz w:val="22"/>
                <w:szCs w:val="22"/>
              </w:rPr>
              <w:t>35</w:t>
            </w:r>
          </w:p>
        </w:tc>
        <w:tc>
          <w:tcPr>
            <w:tcW w:w="3122" w:type="dxa"/>
          </w:tcPr>
          <w:p w14:paraId="67DF9AE3" w14:textId="77777777" w:rsidR="00FA06A7" w:rsidRPr="00A445D9" w:rsidRDefault="00FA06A7" w:rsidP="00AC78A2">
            <w:pPr>
              <w:autoSpaceDE w:val="0"/>
              <w:autoSpaceDN w:val="0"/>
              <w:adjustRightInd w:val="0"/>
              <w:jc w:val="center"/>
              <w:rPr>
                <w:sz w:val="22"/>
                <w:szCs w:val="22"/>
              </w:rPr>
            </w:pPr>
            <w:r w:rsidRPr="00A445D9">
              <w:rPr>
                <w:sz w:val="22"/>
                <w:szCs w:val="22"/>
              </w:rPr>
              <w:t>22</w:t>
            </w:r>
          </w:p>
        </w:tc>
      </w:tr>
      <w:tr w:rsidR="00A445D9" w:rsidRPr="00A445D9" w14:paraId="1A2DCA1E" w14:textId="77777777" w:rsidTr="00AC78A2">
        <w:tc>
          <w:tcPr>
            <w:tcW w:w="3106" w:type="dxa"/>
          </w:tcPr>
          <w:p w14:paraId="7CDBA965" w14:textId="77777777" w:rsidR="00FA06A7" w:rsidRPr="00A445D9" w:rsidRDefault="00FA06A7" w:rsidP="00AC78A2">
            <w:pPr>
              <w:autoSpaceDE w:val="0"/>
              <w:autoSpaceDN w:val="0"/>
              <w:adjustRightInd w:val="0"/>
              <w:jc w:val="center"/>
              <w:rPr>
                <w:sz w:val="22"/>
                <w:szCs w:val="22"/>
              </w:rPr>
            </w:pPr>
            <w:r w:rsidRPr="00A445D9">
              <w:rPr>
                <w:sz w:val="22"/>
                <w:szCs w:val="22"/>
              </w:rPr>
              <w:t>57-58</w:t>
            </w:r>
          </w:p>
        </w:tc>
        <w:tc>
          <w:tcPr>
            <w:tcW w:w="3358" w:type="dxa"/>
          </w:tcPr>
          <w:p w14:paraId="11FE91CA" w14:textId="77777777" w:rsidR="00FA06A7" w:rsidRPr="00A445D9" w:rsidRDefault="00FA06A7" w:rsidP="00AC78A2">
            <w:pPr>
              <w:autoSpaceDE w:val="0"/>
              <w:autoSpaceDN w:val="0"/>
              <w:adjustRightInd w:val="0"/>
              <w:jc w:val="center"/>
              <w:rPr>
                <w:sz w:val="22"/>
                <w:szCs w:val="22"/>
              </w:rPr>
            </w:pPr>
            <w:r w:rsidRPr="00A445D9">
              <w:rPr>
                <w:sz w:val="22"/>
                <w:szCs w:val="22"/>
              </w:rPr>
              <w:t>36</w:t>
            </w:r>
          </w:p>
        </w:tc>
        <w:tc>
          <w:tcPr>
            <w:tcW w:w="3122" w:type="dxa"/>
          </w:tcPr>
          <w:p w14:paraId="6E2B9CDD" w14:textId="77777777" w:rsidR="00FA06A7" w:rsidRPr="00A445D9" w:rsidRDefault="00FA06A7" w:rsidP="00AC78A2">
            <w:pPr>
              <w:autoSpaceDE w:val="0"/>
              <w:autoSpaceDN w:val="0"/>
              <w:adjustRightInd w:val="0"/>
              <w:jc w:val="center"/>
              <w:rPr>
                <w:sz w:val="22"/>
                <w:szCs w:val="22"/>
              </w:rPr>
            </w:pPr>
            <w:r w:rsidRPr="00A445D9">
              <w:rPr>
                <w:sz w:val="22"/>
                <w:szCs w:val="22"/>
              </w:rPr>
              <w:t>22</w:t>
            </w:r>
          </w:p>
        </w:tc>
      </w:tr>
      <w:tr w:rsidR="00A445D9" w:rsidRPr="00A445D9" w14:paraId="17C35550" w14:textId="77777777" w:rsidTr="00AC78A2">
        <w:tc>
          <w:tcPr>
            <w:tcW w:w="3106" w:type="dxa"/>
          </w:tcPr>
          <w:p w14:paraId="69AF8FE0" w14:textId="77777777" w:rsidR="00FA06A7" w:rsidRPr="00A445D9" w:rsidRDefault="00FA06A7" w:rsidP="00AC78A2">
            <w:pPr>
              <w:autoSpaceDE w:val="0"/>
              <w:autoSpaceDN w:val="0"/>
              <w:adjustRightInd w:val="0"/>
              <w:jc w:val="center"/>
              <w:rPr>
                <w:sz w:val="22"/>
                <w:szCs w:val="22"/>
              </w:rPr>
            </w:pPr>
            <w:r w:rsidRPr="00A445D9">
              <w:rPr>
                <w:sz w:val="22"/>
                <w:szCs w:val="22"/>
              </w:rPr>
              <w:t>59</w:t>
            </w:r>
          </w:p>
        </w:tc>
        <w:tc>
          <w:tcPr>
            <w:tcW w:w="3358" w:type="dxa"/>
          </w:tcPr>
          <w:p w14:paraId="0F2F804F" w14:textId="77777777" w:rsidR="00FA06A7" w:rsidRPr="00A445D9" w:rsidRDefault="00FA06A7" w:rsidP="00AC78A2">
            <w:pPr>
              <w:autoSpaceDE w:val="0"/>
              <w:autoSpaceDN w:val="0"/>
              <w:adjustRightInd w:val="0"/>
              <w:jc w:val="center"/>
              <w:rPr>
                <w:sz w:val="22"/>
                <w:szCs w:val="22"/>
              </w:rPr>
            </w:pPr>
            <w:r w:rsidRPr="00A445D9">
              <w:rPr>
                <w:sz w:val="22"/>
                <w:szCs w:val="22"/>
              </w:rPr>
              <w:t>37</w:t>
            </w:r>
          </w:p>
        </w:tc>
        <w:tc>
          <w:tcPr>
            <w:tcW w:w="3122" w:type="dxa"/>
          </w:tcPr>
          <w:p w14:paraId="2C5A1AD0" w14:textId="77777777" w:rsidR="00FA06A7" w:rsidRPr="00A445D9" w:rsidRDefault="00FA06A7" w:rsidP="00AC78A2">
            <w:pPr>
              <w:autoSpaceDE w:val="0"/>
              <w:autoSpaceDN w:val="0"/>
              <w:adjustRightInd w:val="0"/>
              <w:jc w:val="center"/>
              <w:rPr>
                <w:sz w:val="22"/>
                <w:szCs w:val="22"/>
              </w:rPr>
            </w:pPr>
            <w:r w:rsidRPr="00A445D9">
              <w:rPr>
                <w:sz w:val="22"/>
                <w:szCs w:val="22"/>
              </w:rPr>
              <w:t>23</w:t>
            </w:r>
          </w:p>
        </w:tc>
      </w:tr>
      <w:tr w:rsidR="00A445D9" w:rsidRPr="00A445D9" w14:paraId="2C7471E5" w14:textId="77777777" w:rsidTr="00AC78A2">
        <w:tc>
          <w:tcPr>
            <w:tcW w:w="3106" w:type="dxa"/>
          </w:tcPr>
          <w:p w14:paraId="3BAC96EF" w14:textId="77777777" w:rsidR="00FA06A7" w:rsidRPr="00A445D9" w:rsidRDefault="00FA06A7" w:rsidP="00AC78A2">
            <w:pPr>
              <w:autoSpaceDE w:val="0"/>
              <w:autoSpaceDN w:val="0"/>
              <w:adjustRightInd w:val="0"/>
              <w:jc w:val="center"/>
              <w:rPr>
                <w:sz w:val="22"/>
                <w:szCs w:val="22"/>
              </w:rPr>
            </w:pPr>
            <w:r w:rsidRPr="00A445D9">
              <w:rPr>
                <w:sz w:val="22"/>
                <w:szCs w:val="22"/>
              </w:rPr>
              <w:t>60-69</w:t>
            </w:r>
          </w:p>
        </w:tc>
        <w:tc>
          <w:tcPr>
            <w:tcW w:w="3358" w:type="dxa"/>
          </w:tcPr>
          <w:p w14:paraId="6727237E" w14:textId="77777777" w:rsidR="00FA06A7" w:rsidRPr="00A445D9" w:rsidRDefault="00FA06A7" w:rsidP="00AC78A2">
            <w:pPr>
              <w:autoSpaceDE w:val="0"/>
              <w:autoSpaceDN w:val="0"/>
              <w:adjustRightInd w:val="0"/>
              <w:jc w:val="center"/>
              <w:rPr>
                <w:sz w:val="22"/>
                <w:szCs w:val="22"/>
              </w:rPr>
            </w:pPr>
            <w:r w:rsidRPr="00A445D9">
              <w:rPr>
                <w:sz w:val="22"/>
                <w:szCs w:val="22"/>
              </w:rPr>
              <w:t>38</w:t>
            </w:r>
          </w:p>
        </w:tc>
        <w:tc>
          <w:tcPr>
            <w:tcW w:w="3122" w:type="dxa"/>
          </w:tcPr>
          <w:p w14:paraId="63897C5A" w14:textId="77777777" w:rsidR="00FA06A7" w:rsidRPr="00A445D9" w:rsidRDefault="00FA06A7" w:rsidP="00AC78A2">
            <w:pPr>
              <w:autoSpaceDE w:val="0"/>
              <w:autoSpaceDN w:val="0"/>
              <w:adjustRightInd w:val="0"/>
              <w:jc w:val="center"/>
              <w:rPr>
                <w:sz w:val="22"/>
                <w:szCs w:val="22"/>
              </w:rPr>
            </w:pPr>
            <w:r w:rsidRPr="00A445D9">
              <w:rPr>
                <w:sz w:val="22"/>
                <w:szCs w:val="22"/>
              </w:rPr>
              <w:t>23</w:t>
            </w:r>
          </w:p>
        </w:tc>
      </w:tr>
      <w:tr w:rsidR="00A445D9" w:rsidRPr="00A445D9" w14:paraId="7B6A5630" w14:textId="77777777" w:rsidTr="00AC78A2">
        <w:tc>
          <w:tcPr>
            <w:tcW w:w="3106" w:type="dxa"/>
          </w:tcPr>
          <w:p w14:paraId="0A4238EF" w14:textId="77777777" w:rsidR="00FA06A7" w:rsidRPr="00A445D9" w:rsidRDefault="00FA06A7" w:rsidP="00AC78A2">
            <w:pPr>
              <w:autoSpaceDE w:val="0"/>
              <w:autoSpaceDN w:val="0"/>
              <w:adjustRightInd w:val="0"/>
              <w:jc w:val="center"/>
              <w:rPr>
                <w:sz w:val="22"/>
                <w:szCs w:val="22"/>
              </w:rPr>
            </w:pPr>
            <w:r w:rsidRPr="00A445D9">
              <w:rPr>
                <w:sz w:val="22"/>
                <w:szCs w:val="22"/>
              </w:rPr>
              <w:t>70-73</w:t>
            </w:r>
          </w:p>
        </w:tc>
        <w:tc>
          <w:tcPr>
            <w:tcW w:w="3358" w:type="dxa"/>
          </w:tcPr>
          <w:p w14:paraId="298EDB07" w14:textId="77777777" w:rsidR="00FA06A7" w:rsidRPr="00A445D9" w:rsidRDefault="00FA06A7" w:rsidP="00AC78A2">
            <w:pPr>
              <w:autoSpaceDE w:val="0"/>
              <w:autoSpaceDN w:val="0"/>
              <w:adjustRightInd w:val="0"/>
              <w:jc w:val="center"/>
              <w:rPr>
                <w:sz w:val="22"/>
                <w:szCs w:val="22"/>
              </w:rPr>
            </w:pPr>
            <w:r w:rsidRPr="00A445D9">
              <w:rPr>
                <w:sz w:val="22"/>
                <w:szCs w:val="22"/>
              </w:rPr>
              <w:t>38</w:t>
            </w:r>
          </w:p>
        </w:tc>
        <w:tc>
          <w:tcPr>
            <w:tcW w:w="3122" w:type="dxa"/>
          </w:tcPr>
          <w:p w14:paraId="687569D7" w14:textId="77777777" w:rsidR="00FA06A7" w:rsidRPr="00A445D9" w:rsidRDefault="00FA06A7" w:rsidP="00AC78A2">
            <w:pPr>
              <w:autoSpaceDE w:val="0"/>
              <w:autoSpaceDN w:val="0"/>
              <w:adjustRightInd w:val="0"/>
              <w:jc w:val="center"/>
              <w:rPr>
                <w:sz w:val="22"/>
                <w:szCs w:val="22"/>
              </w:rPr>
            </w:pPr>
            <w:r w:rsidRPr="00A445D9">
              <w:rPr>
                <w:sz w:val="22"/>
                <w:szCs w:val="22"/>
              </w:rPr>
              <w:t>24</w:t>
            </w:r>
          </w:p>
        </w:tc>
      </w:tr>
      <w:tr w:rsidR="00A445D9" w:rsidRPr="00A445D9" w14:paraId="5FABC308" w14:textId="77777777" w:rsidTr="00AC78A2">
        <w:tc>
          <w:tcPr>
            <w:tcW w:w="3106" w:type="dxa"/>
          </w:tcPr>
          <w:p w14:paraId="39795DA8" w14:textId="77777777" w:rsidR="00FA06A7" w:rsidRPr="00A445D9" w:rsidRDefault="00FA06A7" w:rsidP="00AC78A2">
            <w:pPr>
              <w:autoSpaceDE w:val="0"/>
              <w:autoSpaceDN w:val="0"/>
              <w:adjustRightInd w:val="0"/>
              <w:jc w:val="center"/>
              <w:rPr>
                <w:sz w:val="22"/>
                <w:szCs w:val="22"/>
              </w:rPr>
            </w:pPr>
            <w:r w:rsidRPr="00A445D9">
              <w:rPr>
                <w:sz w:val="22"/>
                <w:szCs w:val="22"/>
              </w:rPr>
              <w:t>74-75</w:t>
            </w:r>
          </w:p>
        </w:tc>
        <w:tc>
          <w:tcPr>
            <w:tcW w:w="3358" w:type="dxa"/>
          </w:tcPr>
          <w:p w14:paraId="000AD75E" w14:textId="77777777" w:rsidR="00FA06A7" w:rsidRPr="00A445D9" w:rsidRDefault="00FA06A7" w:rsidP="00AC78A2">
            <w:pPr>
              <w:autoSpaceDE w:val="0"/>
              <w:autoSpaceDN w:val="0"/>
              <w:adjustRightInd w:val="0"/>
              <w:jc w:val="center"/>
              <w:rPr>
                <w:sz w:val="22"/>
                <w:szCs w:val="22"/>
              </w:rPr>
            </w:pPr>
            <w:r w:rsidRPr="00A445D9">
              <w:rPr>
                <w:sz w:val="22"/>
                <w:szCs w:val="22"/>
              </w:rPr>
              <w:t>39</w:t>
            </w:r>
          </w:p>
        </w:tc>
        <w:tc>
          <w:tcPr>
            <w:tcW w:w="3122" w:type="dxa"/>
          </w:tcPr>
          <w:p w14:paraId="3AF4E2C0" w14:textId="77777777" w:rsidR="00FA06A7" w:rsidRPr="00A445D9" w:rsidRDefault="00FA06A7" w:rsidP="00AC78A2">
            <w:pPr>
              <w:autoSpaceDE w:val="0"/>
              <w:autoSpaceDN w:val="0"/>
              <w:adjustRightInd w:val="0"/>
              <w:jc w:val="center"/>
              <w:rPr>
                <w:sz w:val="22"/>
                <w:szCs w:val="22"/>
              </w:rPr>
            </w:pPr>
            <w:r w:rsidRPr="00A445D9">
              <w:rPr>
                <w:sz w:val="22"/>
                <w:szCs w:val="22"/>
              </w:rPr>
              <w:t>24</w:t>
            </w:r>
          </w:p>
        </w:tc>
      </w:tr>
      <w:tr w:rsidR="00A445D9" w:rsidRPr="00A445D9" w14:paraId="14FD9960" w14:textId="77777777" w:rsidTr="00AC78A2">
        <w:tc>
          <w:tcPr>
            <w:tcW w:w="3106" w:type="dxa"/>
          </w:tcPr>
          <w:p w14:paraId="5B65E4DE" w14:textId="77777777" w:rsidR="00FA06A7" w:rsidRPr="00A445D9" w:rsidRDefault="00FA06A7" w:rsidP="00AC78A2">
            <w:pPr>
              <w:autoSpaceDE w:val="0"/>
              <w:autoSpaceDN w:val="0"/>
              <w:adjustRightInd w:val="0"/>
              <w:jc w:val="center"/>
              <w:rPr>
                <w:sz w:val="22"/>
                <w:szCs w:val="22"/>
              </w:rPr>
            </w:pPr>
            <w:r w:rsidRPr="00A445D9">
              <w:rPr>
                <w:sz w:val="22"/>
                <w:szCs w:val="22"/>
              </w:rPr>
              <w:t>76-77</w:t>
            </w:r>
          </w:p>
        </w:tc>
        <w:tc>
          <w:tcPr>
            <w:tcW w:w="3358" w:type="dxa"/>
          </w:tcPr>
          <w:p w14:paraId="6F0A061E" w14:textId="77777777" w:rsidR="00FA06A7" w:rsidRPr="00A445D9" w:rsidRDefault="00FA06A7" w:rsidP="00AC78A2">
            <w:pPr>
              <w:autoSpaceDE w:val="0"/>
              <w:autoSpaceDN w:val="0"/>
              <w:adjustRightInd w:val="0"/>
              <w:jc w:val="center"/>
              <w:rPr>
                <w:sz w:val="22"/>
                <w:szCs w:val="22"/>
              </w:rPr>
            </w:pPr>
            <w:r w:rsidRPr="00A445D9">
              <w:rPr>
                <w:sz w:val="22"/>
                <w:szCs w:val="22"/>
              </w:rPr>
              <w:t>40</w:t>
            </w:r>
          </w:p>
        </w:tc>
        <w:tc>
          <w:tcPr>
            <w:tcW w:w="3122" w:type="dxa"/>
          </w:tcPr>
          <w:p w14:paraId="6E999532" w14:textId="77777777" w:rsidR="00FA06A7" w:rsidRPr="00A445D9" w:rsidRDefault="00FA06A7" w:rsidP="00AC78A2">
            <w:pPr>
              <w:autoSpaceDE w:val="0"/>
              <w:autoSpaceDN w:val="0"/>
              <w:adjustRightInd w:val="0"/>
              <w:jc w:val="center"/>
              <w:rPr>
                <w:sz w:val="22"/>
                <w:szCs w:val="22"/>
              </w:rPr>
            </w:pPr>
            <w:r w:rsidRPr="00A445D9">
              <w:rPr>
                <w:sz w:val="22"/>
                <w:szCs w:val="22"/>
              </w:rPr>
              <w:t>24</w:t>
            </w:r>
          </w:p>
        </w:tc>
      </w:tr>
      <w:tr w:rsidR="00A445D9" w:rsidRPr="00A445D9" w14:paraId="2A4B3F20" w14:textId="77777777" w:rsidTr="00AC78A2">
        <w:tc>
          <w:tcPr>
            <w:tcW w:w="3106" w:type="dxa"/>
          </w:tcPr>
          <w:p w14:paraId="5FF1B53D" w14:textId="77777777" w:rsidR="00FA06A7" w:rsidRPr="00A445D9" w:rsidRDefault="00FA06A7" w:rsidP="00AC78A2">
            <w:pPr>
              <w:autoSpaceDE w:val="0"/>
              <w:autoSpaceDN w:val="0"/>
              <w:adjustRightInd w:val="0"/>
              <w:jc w:val="center"/>
              <w:rPr>
                <w:sz w:val="22"/>
                <w:szCs w:val="22"/>
              </w:rPr>
            </w:pPr>
            <w:r w:rsidRPr="00A445D9">
              <w:rPr>
                <w:sz w:val="22"/>
                <w:szCs w:val="22"/>
              </w:rPr>
              <w:t>78-79</w:t>
            </w:r>
          </w:p>
        </w:tc>
        <w:tc>
          <w:tcPr>
            <w:tcW w:w="3358" w:type="dxa"/>
          </w:tcPr>
          <w:p w14:paraId="56C2DC4C" w14:textId="77777777" w:rsidR="00FA06A7" w:rsidRPr="00A445D9" w:rsidRDefault="00FA06A7" w:rsidP="00AC78A2">
            <w:pPr>
              <w:autoSpaceDE w:val="0"/>
              <w:autoSpaceDN w:val="0"/>
              <w:adjustRightInd w:val="0"/>
              <w:jc w:val="center"/>
              <w:rPr>
                <w:sz w:val="22"/>
                <w:szCs w:val="22"/>
              </w:rPr>
            </w:pPr>
            <w:r w:rsidRPr="00A445D9">
              <w:rPr>
                <w:sz w:val="22"/>
                <w:szCs w:val="22"/>
              </w:rPr>
              <w:t>41</w:t>
            </w:r>
          </w:p>
        </w:tc>
        <w:tc>
          <w:tcPr>
            <w:tcW w:w="3122" w:type="dxa"/>
          </w:tcPr>
          <w:p w14:paraId="0C8A221C" w14:textId="77777777" w:rsidR="00FA06A7" w:rsidRPr="00A445D9" w:rsidRDefault="00FA06A7" w:rsidP="00AC78A2">
            <w:pPr>
              <w:autoSpaceDE w:val="0"/>
              <w:autoSpaceDN w:val="0"/>
              <w:adjustRightInd w:val="0"/>
              <w:jc w:val="center"/>
              <w:rPr>
                <w:sz w:val="22"/>
                <w:szCs w:val="22"/>
              </w:rPr>
            </w:pPr>
            <w:r w:rsidRPr="00A445D9">
              <w:rPr>
                <w:sz w:val="22"/>
                <w:szCs w:val="22"/>
              </w:rPr>
              <w:t>24</w:t>
            </w:r>
          </w:p>
        </w:tc>
      </w:tr>
      <w:tr w:rsidR="00A445D9" w:rsidRPr="00A445D9" w14:paraId="17B92BA4" w14:textId="77777777" w:rsidTr="00AC78A2">
        <w:tc>
          <w:tcPr>
            <w:tcW w:w="3106" w:type="dxa"/>
          </w:tcPr>
          <w:p w14:paraId="23C175E2" w14:textId="77777777" w:rsidR="00FA06A7" w:rsidRPr="00A445D9" w:rsidRDefault="00FA06A7" w:rsidP="00AC78A2">
            <w:pPr>
              <w:autoSpaceDE w:val="0"/>
              <w:autoSpaceDN w:val="0"/>
              <w:adjustRightInd w:val="0"/>
              <w:jc w:val="center"/>
              <w:rPr>
                <w:sz w:val="22"/>
                <w:szCs w:val="22"/>
              </w:rPr>
            </w:pPr>
            <w:r w:rsidRPr="00A445D9">
              <w:rPr>
                <w:sz w:val="22"/>
                <w:szCs w:val="22"/>
              </w:rPr>
              <w:t>80-88</w:t>
            </w:r>
          </w:p>
        </w:tc>
        <w:tc>
          <w:tcPr>
            <w:tcW w:w="3358" w:type="dxa"/>
          </w:tcPr>
          <w:p w14:paraId="4FD42EF9" w14:textId="77777777" w:rsidR="00FA06A7" w:rsidRPr="00A445D9" w:rsidRDefault="00FA06A7" w:rsidP="00AC78A2">
            <w:pPr>
              <w:autoSpaceDE w:val="0"/>
              <w:autoSpaceDN w:val="0"/>
              <w:adjustRightInd w:val="0"/>
              <w:jc w:val="center"/>
              <w:rPr>
                <w:sz w:val="22"/>
                <w:szCs w:val="22"/>
              </w:rPr>
            </w:pPr>
            <w:r w:rsidRPr="00A445D9">
              <w:rPr>
                <w:sz w:val="22"/>
                <w:szCs w:val="22"/>
              </w:rPr>
              <w:t>42</w:t>
            </w:r>
          </w:p>
        </w:tc>
        <w:tc>
          <w:tcPr>
            <w:tcW w:w="3122" w:type="dxa"/>
          </w:tcPr>
          <w:p w14:paraId="1A1AF86D" w14:textId="77777777" w:rsidR="00FA06A7" w:rsidRPr="00A445D9" w:rsidRDefault="00FA06A7" w:rsidP="00AC78A2">
            <w:pPr>
              <w:autoSpaceDE w:val="0"/>
              <w:autoSpaceDN w:val="0"/>
              <w:adjustRightInd w:val="0"/>
              <w:jc w:val="center"/>
              <w:rPr>
                <w:sz w:val="22"/>
                <w:szCs w:val="22"/>
              </w:rPr>
            </w:pPr>
            <w:r w:rsidRPr="00A445D9">
              <w:rPr>
                <w:sz w:val="22"/>
                <w:szCs w:val="22"/>
              </w:rPr>
              <w:t>24</w:t>
            </w:r>
          </w:p>
        </w:tc>
      </w:tr>
      <w:tr w:rsidR="00A445D9" w:rsidRPr="00A445D9" w14:paraId="153D9351" w14:textId="77777777" w:rsidTr="00AC78A2">
        <w:tc>
          <w:tcPr>
            <w:tcW w:w="3106" w:type="dxa"/>
          </w:tcPr>
          <w:p w14:paraId="35CBF557" w14:textId="77777777" w:rsidR="00FA06A7" w:rsidRPr="00A445D9" w:rsidRDefault="00FA06A7" w:rsidP="00AC78A2">
            <w:pPr>
              <w:autoSpaceDE w:val="0"/>
              <w:autoSpaceDN w:val="0"/>
              <w:adjustRightInd w:val="0"/>
              <w:jc w:val="center"/>
              <w:rPr>
                <w:sz w:val="22"/>
                <w:szCs w:val="22"/>
              </w:rPr>
            </w:pPr>
            <w:r w:rsidRPr="00A445D9">
              <w:rPr>
                <w:sz w:val="22"/>
                <w:szCs w:val="22"/>
              </w:rPr>
              <w:t>89-95</w:t>
            </w:r>
          </w:p>
        </w:tc>
        <w:tc>
          <w:tcPr>
            <w:tcW w:w="3358" w:type="dxa"/>
          </w:tcPr>
          <w:p w14:paraId="6C8FDE5F" w14:textId="77777777" w:rsidR="00FA06A7" w:rsidRPr="00A445D9" w:rsidRDefault="00FA06A7" w:rsidP="00AC78A2">
            <w:pPr>
              <w:autoSpaceDE w:val="0"/>
              <w:autoSpaceDN w:val="0"/>
              <w:adjustRightInd w:val="0"/>
              <w:jc w:val="center"/>
              <w:rPr>
                <w:sz w:val="22"/>
                <w:szCs w:val="22"/>
              </w:rPr>
            </w:pPr>
            <w:r w:rsidRPr="00A445D9">
              <w:rPr>
                <w:sz w:val="22"/>
                <w:szCs w:val="22"/>
              </w:rPr>
              <w:t>42</w:t>
            </w:r>
          </w:p>
        </w:tc>
        <w:tc>
          <w:tcPr>
            <w:tcW w:w="3122" w:type="dxa"/>
          </w:tcPr>
          <w:p w14:paraId="6652E58F" w14:textId="77777777" w:rsidR="00FA06A7" w:rsidRPr="00A445D9" w:rsidRDefault="00FA06A7" w:rsidP="00AC78A2">
            <w:pPr>
              <w:autoSpaceDE w:val="0"/>
              <w:autoSpaceDN w:val="0"/>
              <w:adjustRightInd w:val="0"/>
              <w:jc w:val="center"/>
              <w:rPr>
                <w:sz w:val="22"/>
                <w:szCs w:val="22"/>
              </w:rPr>
            </w:pPr>
            <w:r w:rsidRPr="00A445D9">
              <w:rPr>
                <w:sz w:val="22"/>
                <w:szCs w:val="22"/>
              </w:rPr>
              <w:t>25</w:t>
            </w:r>
          </w:p>
        </w:tc>
      </w:tr>
      <w:tr w:rsidR="00A445D9" w:rsidRPr="00A445D9" w14:paraId="4BC9E22E" w14:textId="77777777" w:rsidTr="00AC78A2">
        <w:tc>
          <w:tcPr>
            <w:tcW w:w="3106" w:type="dxa"/>
          </w:tcPr>
          <w:p w14:paraId="76494145" w14:textId="77777777" w:rsidR="00FA06A7" w:rsidRPr="00A445D9" w:rsidRDefault="00FA06A7" w:rsidP="00AC78A2">
            <w:pPr>
              <w:autoSpaceDE w:val="0"/>
              <w:autoSpaceDN w:val="0"/>
              <w:adjustRightInd w:val="0"/>
              <w:jc w:val="center"/>
              <w:rPr>
                <w:sz w:val="22"/>
                <w:szCs w:val="22"/>
              </w:rPr>
            </w:pPr>
            <w:r w:rsidRPr="00A445D9">
              <w:rPr>
                <w:sz w:val="22"/>
                <w:szCs w:val="22"/>
              </w:rPr>
              <w:t>96-97</w:t>
            </w:r>
          </w:p>
        </w:tc>
        <w:tc>
          <w:tcPr>
            <w:tcW w:w="3358" w:type="dxa"/>
          </w:tcPr>
          <w:p w14:paraId="7359F2C4" w14:textId="77777777" w:rsidR="00FA06A7" w:rsidRPr="00A445D9" w:rsidRDefault="00FA06A7" w:rsidP="00AC78A2">
            <w:pPr>
              <w:autoSpaceDE w:val="0"/>
              <w:autoSpaceDN w:val="0"/>
              <w:adjustRightInd w:val="0"/>
              <w:jc w:val="center"/>
              <w:rPr>
                <w:sz w:val="22"/>
                <w:szCs w:val="22"/>
              </w:rPr>
            </w:pPr>
            <w:r w:rsidRPr="00A445D9">
              <w:rPr>
                <w:sz w:val="22"/>
                <w:szCs w:val="22"/>
              </w:rPr>
              <w:t>43</w:t>
            </w:r>
          </w:p>
        </w:tc>
        <w:tc>
          <w:tcPr>
            <w:tcW w:w="3122" w:type="dxa"/>
          </w:tcPr>
          <w:p w14:paraId="5CC34F66" w14:textId="77777777" w:rsidR="00FA06A7" w:rsidRPr="00A445D9" w:rsidRDefault="00FA06A7" w:rsidP="00AC78A2">
            <w:pPr>
              <w:autoSpaceDE w:val="0"/>
              <w:autoSpaceDN w:val="0"/>
              <w:adjustRightInd w:val="0"/>
              <w:jc w:val="center"/>
              <w:rPr>
                <w:sz w:val="22"/>
                <w:szCs w:val="22"/>
              </w:rPr>
            </w:pPr>
            <w:r w:rsidRPr="00A445D9">
              <w:rPr>
                <w:sz w:val="22"/>
                <w:szCs w:val="22"/>
              </w:rPr>
              <w:t>25</w:t>
            </w:r>
          </w:p>
        </w:tc>
      </w:tr>
      <w:tr w:rsidR="00A445D9" w:rsidRPr="00A445D9" w14:paraId="1B550A2C" w14:textId="77777777" w:rsidTr="00AC78A2">
        <w:tc>
          <w:tcPr>
            <w:tcW w:w="3106" w:type="dxa"/>
          </w:tcPr>
          <w:p w14:paraId="1AF6EEA8" w14:textId="77777777" w:rsidR="00FA06A7" w:rsidRPr="00A445D9" w:rsidRDefault="00FA06A7" w:rsidP="00AC78A2">
            <w:pPr>
              <w:autoSpaceDE w:val="0"/>
              <w:autoSpaceDN w:val="0"/>
              <w:adjustRightInd w:val="0"/>
              <w:jc w:val="center"/>
              <w:rPr>
                <w:sz w:val="22"/>
                <w:szCs w:val="22"/>
              </w:rPr>
            </w:pPr>
            <w:r w:rsidRPr="00A445D9">
              <w:rPr>
                <w:sz w:val="22"/>
                <w:szCs w:val="22"/>
              </w:rPr>
              <w:t>98-99</w:t>
            </w:r>
          </w:p>
        </w:tc>
        <w:tc>
          <w:tcPr>
            <w:tcW w:w="3358" w:type="dxa"/>
          </w:tcPr>
          <w:p w14:paraId="0E2E64BF" w14:textId="77777777" w:rsidR="00FA06A7" w:rsidRPr="00A445D9" w:rsidRDefault="00FA06A7" w:rsidP="00AC78A2">
            <w:pPr>
              <w:autoSpaceDE w:val="0"/>
              <w:autoSpaceDN w:val="0"/>
              <w:adjustRightInd w:val="0"/>
              <w:jc w:val="center"/>
              <w:rPr>
                <w:sz w:val="22"/>
                <w:szCs w:val="22"/>
              </w:rPr>
            </w:pPr>
            <w:r w:rsidRPr="00A445D9">
              <w:rPr>
                <w:sz w:val="22"/>
                <w:szCs w:val="22"/>
              </w:rPr>
              <w:t>44</w:t>
            </w:r>
          </w:p>
        </w:tc>
        <w:tc>
          <w:tcPr>
            <w:tcW w:w="3122" w:type="dxa"/>
          </w:tcPr>
          <w:p w14:paraId="24DBB254" w14:textId="77777777" w:rsidR="00FA06A7" w:rsidRPr="00A445D9" w:rsidRDefault="00FA06A7" w:rsidP="00AC78A2">
            <w:pPr>
              <w:autoSpaceDE w:val="0"/>
              <w:autoSpaceDN w:val="0"/>
              <w:adjustRightInd w:val="0"/>
              <w:jc w:val="center"/>
              <w:rPr>
                <w:sz w:val="22"/>
                <w:szCs w:val="22"/>
              </w:rPr>
            </w:pPr>
            <w:r w:rsidRPr="00A445D9">
              <w:rPr>
                <w:sz w:val="22"/>
                <w:szCs w:val="22"/>
              </w:rPr>
              <w:t>25</w:t>
            </w:r>
          </w:p>
        </w:tc>
      </w:tr>
      <w:tr w:rsidR="00A445D9" w:rsidRPr="00A445D9" w14:paraId="1793B84A" w14:textId="77777777" w:rsidTr="00AC78A2">
        <w:tc>
          <w:tcPr>
            <w:tcW w:w="3106" w:type="dxa"/>
          </w:tcPr>
          <w:p w14:paraId="287402AB" w14:textId="77777777" w:rsidR="00FA06A7" w:rsidRPr="00A445D9" w:rsidRDefault="00FA06A7" w:rsidP="00AC78A2">
            <w:pPr>
              <w:autoSpaceDE w:val="0"/>
              <w:autoSpaceDN w:val="0"/>
              <w:adjustRightInd w:val="0"/>
              <w:jc w:val="center"/>
              <w:rPr>
                <w:sz w:val="22"/>
                <w:szCs w:val="22"/>
              </w:rPr>
            </w:pPr>
            <w:r w:rsidRPr="00A445D9">
              <w:rPr>
                <w:sz w:val="22"/>
                <w:szCs w:val="22"/>
              </w:rPr>
              <w:t>100-109</w:t>
            </w:r>
          </w:p>
        </w:tc>
        <w:tc>
          <w:tcPr>
            <w:tcW w:w="3358" w:type="dxa"/>
          </w:tcPr>
          <w:p w14:paraId="059714F2" w14:textId="77777777" w:rsidR="00FA06A7" w:rsidRPr="00A445D9" w:rsidRDefault="00FA06A7" w:rsidP="00AC78A2">
            <w:pPr>
              <w:autoSpaceDE w:val="0"/>
              <w:autoSpaceDN w:val="0"/>
              <w:adjustRightInd w:val="0"/>
              <w:jc w:val="center"/>
              <w:rPr>
                <w:sz w:val="22"/>
                <w:szCs w:val="22"/>
              </w:rPr>
            </w:pPr>
            <w:r w:rsidRPr="00A445D9">
              <w:rPr>
                <w:sz w:val="22"/>
                <w:szCs w:val="22"/>
              </w:rPr>
              <w:t>45</w:t>
            </w:r>
          </w:p>
        </w:tc>
        <w:tc>
          <w:tcPr>
            <w:tcW w:w="3122" w:type="dxa"/>
          </w:tcPr>
          <w:p w14:paraId="100B2B95" w14:textId="77777777" w:rsidR="00FA06A7" w:rsidRPr="00A445D9" w:rsidRDefault="00FA06A7" w:rsidP="00AC78A2">
            <w:pPr>
              <w:autoSpaceDE w:val="0"/>
              <w:autoSpaceDN w:val="0"/>
              <w:adjustRightInd w:val="0"/>
              <w:jc w:val="center"/>
              <w:rPr>
                <w:sz w:val="22"/>
                <w:szCs w:val="22"/>
              </w:rPr>
            </w:pPr>
            <w:r w:rsidRPr="00A445D9">
              <w:rPr>
                <w:sz w:val="22"/>
                <w:szCs w:val="22"/>
              </w:rPr>
              <w:t>25</w:t>
            </w:r>
          </w:p>
        </w:tc>
      </w:tr>
      <w:tr w:rsidR="00A445D9" w:rsidRPr="00A445D9" w14:paraId="0D0E3B54" w14:textId="77777777" w:rsidTr="00AC78A2">
        <w:tc>
          <w:tcPr>
            <w:tcW w:w="3106" w:type="dxa"/>
          </w:tcPr>
          <w:p w14:paraId="1911BB76" w14:textId="77777777" w:rsidR="00FA06A7" w:rsidRPr="00A445D9" w:rsidRDefault="00FA06A7" w:rsidP="00AC78A2">
            <w:pPr>
              <w:autoSpaceDE w:val="0"/>
              <w:autoSpaceDN w:val="0"/>
              <w:adjustRightInd w:val="0"/>
              <w:jc w:val="center"/>
              <w:rPr>
                <w:sz w:val="22"/>
                <w:szCs w:val="22"/>
              </w:rPr>
            </w:pPr>
            <w:r w:rsidRPr="00A445D9">
              <w:rPr>
                <w:sz w:val="22"/>
                <w:szCs w:val="22"/>
              </w:rPr>
              <w:t>110-117</w:t>
            </w:r>
          </w:p>
        </w:tc>
        <w:tc>
          <w:tcPr>
            <w:tcW w:w="3358" w:type="dxa"/>
          </w:tcPr>
          <w:p w14:paraId="585169C5" w14:textId="77777777" w:rsidR="00FA06A7" w:rsidRPr="00A445D9" w:rsidRDefault="00FA06A7" w:rsidP="00AC78A2">
            <w:pPr>
              <w:autoSpaceDE w:val="0"/>
              <w:autoSpaceDN w:val="0"/>
              <w:adjustRightInd w:val="0"/>
              <w:jc w:val="center"/>
              <w:rPr>
                <w:sz w:val="22"/>
                <w:szCs w:val="22"/>
              </w:rPr>
            </w:pPr>
            <w:r w:rsidRPr="00A445D9">
              <w:rPr>
                <w:sz w:val="22"/>
                <w:szCs w:val="22"/>
              </w:rPr>
              <w:t>45</w:t>
            </w:r>
          </w:p>
        </w:tc>
        <w:tc>
          <w:tcPr>
            <w:tcW w:w="3122" w:type="dxa"/>
          </w:tcPr>
          <w:p w14:paraId="4653847B" w14:textId="77777777" w:rsidR="00FA06A7" w:rsidRPr="00A445D9" w:rsidRDefault="00FA06A7" w:rsidP="00AC78A2">
            <w:pPr>
              <w:autoSpaceDE w:val="0"/>
              <w:autoSpaceDN w:val="0"/>
              <w:adjustRightInd w:val="0"/>
              <w:jc w:val="center"/>
              <w:rPr>
                <w:sz w:val="22"/>
                <w:szCs w:val="22"/>
              </w:rPr>
            </w:pPr>
            <w:r w:rsidRPr="00A445D9">
              <w:rPr>
                <w:sz w:val="22"/>
                <w:szCs w:val="22"/>
              </w:rPr>
              <w:t>26</w:t>
            </w:r>
          </w:p>
        </w:tc>
      </w:tr>
      <w:tr w:rsidR="00A445D9" w:rsidRPr="00A445D9" w14:paraId="7D030C22" w14:textId="77777777" w:rsidTr="00AC78A2">
        <w:tc>
          <w:tcPr>
            <w:tcW w:w="3106" w:type="dxa"/>
          </w:tcPr>
          <w:p w14:paraId="7606B46B" w14:textId="77777777" w:rsidR="00FA06A7" w:rsidRPr="00A445D9" w:rsidRDefault="00FA06A7" w:rsidP="00AC78A2">
            <w:pPr>
              <w:autoSpaceDE w:val="0"/>
              <w:autoSpaceDN w:val="0"/>
              <w:adjustRightInd w:val="0"/>
              <w:jc w:val="center"/>
              <w:rPr>
                <w:sz w:val="22"/>
                <w:szCs w:val="22"/>
              </w:rPr>
            </w:pPr>
            <w:r w:rsidRPr="00A445D9">
              <w:rPr>
                <w:sz w:val="22"/>
                <w:szCs w:val="22"/>
              </w:rPr>
              <w:t>118-119</w:t>
            </w:r>
          </w:p>
        </w:tc>
        <w:tc>
          <w:tcPr>
            <w:tcW w:w="3358" w:type="dxa"/>
          </w:tcPr>
          <w:p w14:paraId="7A4461D5" w14:textId="77777777" w:rsidR="00FA06A7" w:rsidRPr="00A445D9" w:rsidRDefault="00FA06A7" w:rsidP="00AC78A2">
            <w:pPr>
              <w:autoSpaceDE w:val="0"/>
              <w:autoSpaceDN w:val="0"/>
              <w:adjustRightInd w:val="0"/>
              <w:jc w:val="center"/>
              <w:rPr>
                <w:sz w:val="22"/>
                <w:szCs w:val="22"/>
              </w:rPr>
            </w:pPr>
            <w:r w:rsidRPr="00A445D9">
              <w:rPr>
                <w:sz w:val="22"/>
                <w:szCs w:val="22"/>
              </w:rPr>
              <w:t>46</w:t>
            </w:r>
          </w:p>
        </w:tc>
        <w:tc>
          <w:tcPr>
            <w:tcW w:w="3122" w:type="dxa"/>
          </w:tcPr>
          <w:p w14:paraId="2C6A170D" w14:textId="77777777" w:rsidR="00FA06A7" w:rsidRPr="00A445D9" w:rsidRDefault="00FA06A7" w:rsidP="00AC78A2">
            <w:pPr>
              <w:autoSpaceDE w:val="0"/>
              <w:autoSpaceDN w:val="0"/>
              <w:adjustRightInd w:val="0"/>
              <w:jc w:val="center"/>
              <w:rPr>
                <w:sz w:val="22"/>
                <w:szCs w:val="22"/>
              </w:rPr>
            </w:pPr>
            <w:r w:rsidRPr="00A445D9">
              <w:rPr>
                <w:sz w:val="22"/>
                <w:szCs w:val="22"/>
              </w:rPr>
              <w:t>26</w:t>
            </w:r>
          </w:p>
        </w:tc>
      </w:tr>
      <w:tr w:rsidR="00A445D9" w:rsidRPr="00A445D9" w14:paraId="34E18228" w14:textId="77777777" w:rsidTr="00AC78A2">
        <w:tc>
          <w:tcPr>
            <w:tcW w:w="3106" w:type="dxa"/>
          </w:tcPr>
          <w:p w14:paraId="78F58051" w14:textId="77777777" w:rsidR="00FA06A7" w:rsidRPr="00A445D9" w:rsidRDefault="00FA06A7" w:rsidP="00AC78A2">
            <w:pPr>
              <w:autoSpaceDE w:val="0"/>
              <w:autoSpaceDN w:val="0"/>
              <w:adjustRightInd w:val="0"/>
              <w:jc w:val="center"/>
              <w:rPr>
                <w:sz w:val="22"/>
                <w:szCs w:val="22"/>
              </w:rPr>
            </w:pPr>
            <w:r w:rsidRPr="00A445D9">
              <w:rPr>
                <w:sz w:val="22"/>
                <w:szCs w:val="22"/>
              </w:rPr>
              <w:t>120-138</w:t>
            </w:r>
          </w:p>
        </w:tc>
        <w:tc>
          <w:tcPr>
            <w:tcW w:w="3358" w:type="dxa"/>
          </w:tcPr>
          <w:p w14:paraId="7D4888F3" w14:textId="77777777" w:rsidR="00FA06A7" w:rsidRPr="00A445D9" w:rsidRDefault="00FA06A7" w:rsidP="00AC78A2">
            <w:pPr>
              <w:autoSpaceDE w:val="0"/>
              <w:autoSpaceDN w:val="0"/>
              <w:adjustRightInd w:val="0"/>
              <w:jc w:val="center"/>
              <w:rPr>
                <w:sz w:val="22"/>
                <w:szCs w:val="22"/>
              </w:rPr>
            </w:pPr>
            <w:r w:rsidRPr="00A445D9">
              <w:rPr>
                <w:sz w:val="22"/>
                <w:szCs w:val="22"/>
              </w:rPr>
              <w:t>47</w:t>
            </w:r>
          </w:p>
        </w:tc>
        <w:tc>
          <w:tcPr>
            <w:tcW w:w="3122" w:type="dxa"/>
          </w:tcPr>
          <w:p w14:paraId="62BAD746" w14:textId="77777777" w:rsidR="00FA06A7" w:rsidRPr="00A445D9" w:rsidRDefault="00FA06A7" w:rsidP="00AC78A2">
            <w:pPr>
              <w:autoSpaceDE w:val="0"/>
              <w:autoSpaceDN w:val="0"/>
              <w:adjustRightInd w:val="0"/>
              <w:jc w:val="center"/>
              <w:rPr>
                <w:sz w:val="22"/>
                <w:szCs w:val="22"/>
              </w:rPr>
            </w:pPr>
            <w:r w:rsidRPr="00A445D9">
              <w:rPr>
                <w:sz w:val="22"/>
                <w:szCs w:val="22"/>
              </w:rPr>
              <w:t>26</w:t>
            </w:r>
          </w:p>
        </w:tc>
      </w:tr>
      <w:tr w:rsidR="00A445D9" w:rsidRPr="00A445D9" w14:paraId="61AEB641" w14:textId="77777777" w:rsidTr="00AC78A2">
        <w:tc>
          <w:tcPr>
            <w:tcW w:w="3106" w:type="dxa"/>
          </w:tcPr>
          <w:p w14:paraId="4A4AF752" w14:textId="77777777" w:rsidR="00FA06A7" w:rsidRPr="00A445D9" w:rsidRDefault="00FA06A7" w:rsidP="00AC78A2">
            <w:pPr>
              <w:autoSpaceDE w:val="0"/>
              <w:autoSpaceDN w:val="0"/>
              <w:adjustRightInd w:val="0"/>
              <w:jc w:val="center"/>
              <w:rPr>
                <w:sz w:val="22"/>
                <w:szCs w:val="22"/>
              </w:rPr>
            </w:pPr>
            <w:r w:rsidRPr="00A445D9">
              <w:rPr>
                <w:sz w:val="22"/>
                <w:szCs w:val="22"/>
              </w:rPr>
              <w:t>139-157</w:t>
            </w:r>
          </w:p>
        </w:tc>
        <w:tc>
          <w:tcPr>
            <w:tcW w:w="3358" w:type="dxa"/>
          </w:tcPr>
          <w:p w14:paraId="38FEE6DF" w14:textId="77777777" w:rsidR="00FA06A7" w:rsidRPr="00A445D9" w:rsidRDefault="00FA06A7" w:rsidP="00AC78A2">
            <w:pPr>
              <w:autoSpaceDE w:val="0"/>
              <w:autoSpaceDN w:val="0"/>
              <w:adjustRightInd w:val="0"/>
              <w:jc w:val="center"/>
              <w:rPr>
                <w:sz w:val="22"/>
                <w:szCs w:val="22"/>
              </w:rPr>
            </w:pPr>
            <w:r w:rsidRPr="00A445D9">
              <w:rPr>
                <w:sz w:val="22"/>
                <w:szCs w:val="22"/>
              </w:rPr>
              <w:t>48</w:t>
            </w:r>
          </w:p>
        </w:tc>
        <w:tc>
          <w:tcPr>
            <w:tcW w:w="3122" w:type="dxa"/>
          </w:tcPr>
          <w:p w14:paraId="25EBC9F0" w14:textId="77777777" w:rsidR="00FA06A7" w:rsidRPr="00A445D9" w:rsidRDefault="00FA06A7" w:rsidP="00AC78A2">
            <w:pPr>
              <w:autoSpaceDE w:val="0"/>
              <w:autoSpaceDN w:val="0"/>
              <w:adjustRightInd w:val="0"/>
              <w:jc w:val="center"/>
              <w:rPr>
                <w:sz w:val="22"/>
                <w:szCs w:val="22"/>
              </w:rPr>
            </w:pPr>
            <w:r w:rsidRPr="00A445D9">
              <w:rPr>
                <w:sz w:val="22"/>
                <w:szCs w:val="22"/>
              </w:rPr>
              <w:t>26</w:t>
            </w:r>
          </w:p>
        </w:tc>
      </w:tr>
      <w:tr w:rsidR="00A445D9" w:rsidRPr="00A445D9" w14:paraId="2A2926F6" w14:textId="77777777" w:rsidTr="00AC78A2">
        <w:tc>
          <w:tcPr>
            <w:tcW w:w="3106" w:type="dxa"/>
          </w:tcPr>
          <w:p w14:paraId="0692D30E" w14:textId="77777777" w:rsidR="00FA06A7" w:rsidRPr="00A445D9" w:rsidRDefault="00FA06A7" w:rsidP="00AC78A2">
            <w:pPr>
              <w:autoSpaceDE w:val="0"/>
              <w:autoSpaceDN w:val="0"/>
              <w:adjustRightInd w:val="0"/>
              <w:jc w:val="center"/>
              <w:rPr>
                <w:sz w:val="22"/>
                <w:szCs w:val="22"/>
              </w:rPr>
            </w:pPr>
            <w:r w:rsidRPr="00A445D9">
              <w:rPr>
                <w:sz w:val="22"/>
                <w:szCs w:val="22"/>
              </w:rPr>
              <w:t>158-159</w:t>
            </w:r>
          </w:p>
        </w:tc>
        <w:tc>
          <w:tcPr>
            <w:tcW w:w="3358" w:type="dxa"/>
          </w:tcPr>
          <w:p w14:paraId="49B761BA" w14:textId="77777777" w:rsidR="00FA06A7" w:rsidRPr="00A445D9" w:rsidRDefault="00FA06A7" w:rsidP="00AC78A2">
            <w:pPr>
              <w:autoSpaceDE w:val="0"/>
              <w:autoSpaceDN w:val="0"/>
              <w:adjustRightInd w:val="0"/>
              <w:jc w:val="center"/>
              <w:rPr>
                <w:sz w:val="22"/>
                <w:szCs w:val="22"/>
              </w:rPr>
            </w:pPr>
            <w:r w:rsidRPr="00A445D9">
              <w:rPr>
                <w:sz w:val="22"/>
                <w:szCs w:val="22"/>
              </w:rPr>
              <w:t>49</w:t>
            </w:r>
          </w:p>
        </w:tc>
        <w:tc>
          <w:tcPr>
            <w:tcW w:w="3122" w:type="dxa"/>
          </w:tcPr>
          <w:p w14:paraId="1B2D0BC4" w14:textId="77777777" w:rsidR="00FA06A7" w:rsidRPr="00A445D9" w:rsidRDefault="00FA06A7" w:rsidP="00AC78A2">
            <w:pPr>
              <w:autoSpaceDE w:val="0"/>
              <w:autoSpaceDN w:val="0"/>
              <w:adjustRightInd w:val="0"/>
              <w:jc w:val="center"/>
              <w:rPr>
                <w:sz w:val="22"/>
                <w:szCs w:val="22"/>
              </w:rPr>
            </w:pPr>
            <w:r w:rsidRPr="00A445D9">
              <w:rPr>
                <w:sz w:val="22"/>
                <w:szCs w:val="22"/>
              </w:rPr>
              <w:t>26</w:t>
            </w:r>
          </w:p>
        </w:tc>
      </w:tr>
      <w:tr w:rsidR="00A445D9" w:rsidRPr="00A445D9" w14:paraId="4927AC8C" w14:textId="77777777" w:rsidTr="00AC78A2">
        <w:tc>
          <w:tcPr>
            <w:tcW w:w="3106" w:type="dxa"/>
          </w:tcPr>
          <w:p w14:paraId="07C86D28" w14:textId="77777777" w:rsidR="00FA06A7" w:rsidRPr="00A445D9" w:rsidRDefault="00FA06A7" w:rsidP="00AC78A2">
            <w:pPr>
              <w:autoSpaceDE w:val="0"/>
              <w:autoSpaceDN w:val="0"/>
              <w:adjustRightInd w:val="0"/>
              <w:jc w:val="center"/>
              <w:rPr>
                <w:sz w:val="22"/>
                <w:szCs w:val="22"/>
              </w:rPr>
            </w:pPr>
            <w:r w:rsidRPr="00A445D9">
              <w:rPr>
                <w:sz w:val="22"/>
                <w:szCs w:val="22"/>
              </w:rPr>
              <w:t>160-177</w:t>
            </w:r>
          </w:p>
        </w:tc>
        <w:tc>
          <w:tcPr>
            <w:tcW w:w="3358" w:type="dxa"/>
          </w:tcPr>
          <w:p w14:paraId="2F105D71" w14:textId="77777777" w:rsidR="00FA06A7" w:rsidRPr="00A445D9" w:rsidRDefault="00FA06A7" w:rsidP="00AC78A2">
            <w:pPr>
              <w:autoSpaceDE w:val="0"/>
              <w:autoSpaceDN w:val="0"/>
              <w:adjustRightInd w:val="0"/>
              <w:jc w:val="center"/>
              <w:rPr>
                <w:sz w:val="22"/>
                <w:szCs w:val="22"/>
              </w:rPr>
            </w:pPr>
            <w:r w:rsidRPr="00A445D9">
              <w:rPr>
                <w:sz w:val="22"/>
                <w:szCs w:val="22"/>
              </w:rPr>
              <w:t>49</w:t>
            </w:r>
          </w:p>
        </w:tc>
        <w:tc>
          <w:tcPr>
            <w:tcW w:w="3122" w:type="dxa"/>
          </w:tcPr>
          <w:p w14:paraId="21DD7D96" w14:textId="77777777" w:rsidR="00FA06A7" w:rsidRPr="00A445D9" w:rsidRDefault="00FA06A7" w:rsidP="00AC78A2">
            <w:pPr>
              <w:autoSpaceDE w:val="0"/>
              <w:autoSpaceDN w:val="0"/>
              <w:adjustRightInd w:val="0"/>
              <w:jc w:val="center"/>
              <w:rPr>
                <w:sz w:val="22"/>
                <w:szCs w:val="22"/>
              </w:rPr>
            </w:pPr>
            <w:r w:rsidRPr="00A445D9">
              <w:rPr>
                <w:sz w:val="22"/>
                <w:szCs w:val="22"/>
              </w:rPr>
              <w:t>27</w:t>
            </w:r>
          </w:p>
        </w:tc>
      </w:tr>
      <w:tr w:rsidR="00A445D9" w:rsidRPr="00A445D9" w14:paraId="5756A170" w14:textId="77777777" w:rsidTr="00AC78A2">
        <w:tc>
          <w:tcPr>
            <w:tcW w:w="3106" w:type="dxa"/>
          </w:tcPr>
          <w:p w14:paraId="12135486" w14:textId="77777777" w:rsidR="00FA06A7" w:rsidRPr="00A445D9" w:rsidRDefault="00FA06A7" w:rsidP="00AC78A2">
            <w:pPr>
              <w:autoSpaceDE w:val="0"/>
              <w:autoSpaceDN w:val="0"/>
              <w:adjustRightInd w:val="0"/>
              <w:jc w:val="center"/>
              <w:rPr>
                <w:sz w:val="22"/>
                <w:szCs w:val="22"/>
              </w:rPr>
            </w:pPr>
            <w:r w:rsidRPr="00A445D9">
              <w:rPr>
                <w:sz w:val="22"/>
                <w:szCs w:val="22"/>
              </w:rPr>
              <w:t>178-197</w:t>
            </w:r>
          </w:p>
        </w:tc>
        <w:tc>
          <w:tcPr>
            <w:tcW w:w="3358" w:type="dxa"/>
          </w:tcPr>
          <w:p w14:paraId="0A9E4E1B" w14:textId="77777777" w:rsidR="00FA06A7" w:rsidRPr="00A445D9" w:rsidRDefault="00FA06A7" w:rsidP="00AC78A2">
            <w:pPr>
              <w:autoSpaceDE w:val="0"/>
              <w:autoSpaceDN w:val="0"/>
              <w:adjustRightInd w:val="0"/>
              <w:jc w:val="center"/>
              <w:rPr>
                <w:sz w:val="22"/>
                <w:szCs w:val="22"/>
              </w:rPr>
            </w:pPr>
            <w:r w:rsidRPr="00A445D9">
              <w:rPr>
                <w:sz w:val="22"/>
                <w:szCs w:val="22"/>
              </w:rPr>
              <w:t>50</w:t>
            </w:r>
          </w:p>
        </w:tc>
        <w:tc>
          <w:tcPr>
            <w:tcW w:w="3122" w:type="dxa"/>
          </w:tcPr>
          <w:p w14:paraId="762728D6" w14:textId="77777777" w:rsidR="00FA06A7" w:rsidRPr="00A445D9" w:rsidRDefault="00FA06A7" w:rsidP="00AC78A2">
            <w:pPr>
              <w:autoSpaceDE w:val="0"/>
              <w:autoSpaceDN w:val="0"/>
              <w:adjustRightInd w:val="0"/>
              <w:jc w:val="center"/>
              <w:rPr>
                <w:sz w:val="22"/>
                <w:szCs w:val="22"/>
              </w:rPr>
            </w:pPr>
            <w:r w:rsidRPr="00A445D9">
              <w:rPr>
                <w:sz w:val="22"/>
                <w:szCs w:val="22"/>
              </w:rPr>
              <w:t>27</w:t>
            </w:r>
          </w:p>
        </w:tc>
      </w:tr>
      <w:tr w:rsidR="00A445D9" w:rsidRPr="00A445D9" w14:paraId="4758CC5F" w14:textId="77777777" w:rsidTr="00AC78A2">
        <w:tc>
          <w:tcPr>
            <w:tcW w:w="3106" w:type="dxa"/>
          </w:tcPr>
          <w:p w14:paraId="317C1DBB" w14:textId="77777777" w:rsidR="00FA06A7" w:rsidRPr="00A445D9" w:rsidRDefault="00FA06A7" w:rsidP="00AC78A2">
            <w:pPr>
              <w:autoSpaceDE w:val="0"/>
              <w:autoSpaceDN w:val="0"/>
              <w:adjustRightInd w:val="0"/>
              <w:jc w:val="center"/>
              <w:rPr>
                <w:sz w:val="22"/>
                <w:szCs w:val="22"/>
              </w:rPr>
            </w:pPr>
            <w:r w:rsidRPr="00A445D9">
              <w:rPr>
                <w:sz w:val="22"/>
                <w:szCs w:val="22"/>
              </w:rPr>
              <w:t>198-218</w:t>
            </w:r>
          </w:p>
        </w:tc>
        <w:tc>
          <w:tcPr>
            <w:tcW w:w="3358" w:type="dxa"/>
          </w:tcPr>
          <w:p w14:paraId="018D52D3" w14:textId="77777777" w:rsidR="00FA06A7" w:rsidRPr="00A445D9" w:rsidRDefault="00FA06A7" w:rsidP="00AC78A2">
            <w:pPr>
              <w:autoSpaceDE w:val="0"/>
              <w:autoSpaceDN w:val="0"/>
              <w:adjustRightInd w:val="0"/>
              <w:jc w:val="center"/>
              <w:rPr>
                <w:sz w:val="22"/>
                <w:szCs w:val="22"/>
              </w:rPr>
            </w:pPr>
            <w:r w:rsidRPr="00A445D9">
              <w:rPr>
                <w:sz w:val="22"/>
                <w:szCs w:val="22"/>
              </w:rPr>
              <w:t>51</w:t>
            </w:r>
          </w:p>
        </w:tc>
        <w:tc>
          <w:tcPr>
            <w:tcW w:w="3122" w:type="dxa"/>
          </w:tcPr>
          <w:p w14:paraId="25AF0B7F" w14:textId="77777777" w:rsidR="00FA06A7" w:rsidRPr="00A445D9" w:rsidRDefault="00FA06A7" w:rsidP="00AC78A2">
            <w:pPr>
              <w:autoSpaceDE w:val="0"/>
              <w:autoSpaceDN w:val="0"/>
              <w:adjustRightInd w:val="0"/>
              <w:jc w:val="center"/>
              <w:rPr>
                <w:sz w:val="22"/>
                <w:szCs w:val="22"/>
              </w:rPr>
            </w:pPr>
            <w:r w:rsidRPr="00A445D9">
              <w:rPr>
                <w:sz w:val="22"/>
                <w:szCs w:val="22"/>
              </w:rPr>
              <w:t>27</w:t>
            </w:r>
          </w:p>
        </w:tc>
      </w:tr>
      <w:tr w:rsidR="00A445D9" w:rsidRPr="00A445D9" w14:paraId="01468266" w14:textId="77777777" w:rsidTr="00AC78A2">
        <w:tc>
          <w:tcPr>
            <w:tcW w:w="3106" w:type="dxa"/>
          </w:tcPr>
          <w:p w14:paraId="34A5378F" w14:textId="77777777" w:rsidR="00FA06A7" w:rsidRPr="00A445D9" w:rsidRDefault="00FA06A7" w:rsidP="00AC78A2">
            <w:pPr>
              <w:autoSpaceDE w:val="0"/>
              <w:autoSpaceDN w:val="0"/>
              <w:adjustRightInd w:val="0"/>
              <w:jc w:val="center"/>
              <w:rPr>
                <w:sz w:val="22"/>
                <w:szCs w:val="22"/>
              </w:rPr>
            </w:pPr>
            <w:r w:rsidRPr="00A445D9">
              <w:rPr>
                <w:sz w:val="22"/>
                <w:szCs w:val="22"/>
              </w:rPr>
              <w:t>219-258</w:t>
            </w:r>
          </w:p>
        </w:tc>
        <w:tc>
          <w:tcPr>
            <w:tcW w:w="3358" w:type="dxa"/>
          </w:tcPr>
          <w:p w14:paraId="41513F6B" w14:textId="77777777" w:rsidR="00FA06A7" w:rsidRPr="00A445D9" w:rsidRDefault="00FA06A7" w:rsidP="00AC78A2">
            <w:pPr>
              <w:autoSpaceDE w:val="0"/>
              <w:autoSpaceDN w:val="0"/>
              <w:adjustRightInd w:val="0"/>
              <w:jc w:val="center"/>
              <w:rPr>
                <w:sz w:val="22"/>
                <w:szCs w:val="22"/>
              </w:rPr>
            </w:pPr>
            <w:r w:rsidRPr="00A445D9">
              <w:rPr>
                <w:sz w:val="22"/>
                <w:szCs w:val="22"/>
              </w:rPr>
              <w:t>52</w:t>
            </w:r>
          </w:p>
        </w:tc>
        <w:tc>
          <w:tcPr>
            <w:tcW w:w="3122" w:type="dxa"/>
          </w:tcPr>
          <w:p w14:paraId="64FAB6DF" w14:textId="77777777" w:rsidR="00FA06A7" w:rsidRPr="00A445D9" w:rsidRDefault="00FA06A7" w:rsidP="00AC78A2">
            <w:pPr>
              <w:autoSpaceDE w:val="0"/>
              <w:autoSpaceDN w:val="0"/>
              <w:adjustRightInd w:val="0"/>
              <w:jc w:val="center"/>
              <w:rPr>
                <w:sz w:val="22"/>
                <w:szCs w:val="22"/>
              </w:rPr>
            </w:pPr>
            <w:r w:rsidRPr="00A445D9">
              <w:rPr>
                <w:sz w:val="22"/>
                <w:szCs w:val="22"/>
              </w:rPr>
              <w:t>27</w:t>
            </w:r>
          </w:p>
        </w:tc>
      </w:tr>
      <w:tr w:rsidR="00A445D9" w:rsidRPr="00A445D9" w14:paraId="1D0C232C" w14:textId="77777777" w:rsidTr="00AC78A2">
        <w:tc>
          <w:tcPr>
            <w:tcW w:w="3106" w:type="dxa"/>
          </w:tcPr>
          <w:p w14:paraId="0905406D" w14:textId="77777777" w:rsidR="00FA06A7" w:rsidRPr="00A445D9" w:rsidRDefault="00FA06A7" w:rsidP="00AC78A2">
            <w:pPr>
              <w:autoSpaceDE w:val="0"/>
              <w:autoSpaceDN w:val="0"/>
              <w:adjustRightInd w:val="0"/>
              <w:jc w:val="center"/>
              <w:rPr>
                <w:sz w:val="22"/>
                <w:szCs w:val="22"/>
              </w:rPr>
            </w:pPr>
            <w:r w:rsidRPr="00A445D9">
              <w:rPr>
                <w:sz w:val="22"/>
                <w:szCs w:val="22"/>
              </w:rPr>
              <w:t>259-279</w:t>
            </w:r>
          </w:p>
        </w:tc>
        <w:tc>
          <w:tcPr>
            <w:tcW w:w="3358" w:type="dxa"/>
          </w:tcPr>
          <w:p w14:paraId="29854003" w14:textId="77777777" w:rsidR="00FA06A7" w:rsidRPr="00A445D9" w:rsidRDefault="00FA06A7" w:rsidP="00AC78A2">
            <w:pPr>
              <w:autoSpaceDE w:val="0"/>
              <w:autoSpaceDN w:val="0"/>
              <w:adjustRightInd w:val="0"/>
              <w:jc w:val="center"/>
              <w:rPr>
                <w:sz w:val="22"/>
                <w:szCs w:val="22"/>
              </w:rPr>
            </w:pPr>
            <w:r w:rsidRPr="00A445D9">
              <w:rPr>
                <w:sz w:val="22"/>
                <w:szCs w:val="22"/>
              </w:rPr>
              <w:t>53</w:t>
            </w:r>
          </w:p>
        </w:tc>
        <w:tc>
          <w:tcPr>
            <w:tcW w:w="3122" w:type="dxa"/>
          </w:tcPr>
          <w:p w14:paraId="77F56AB9" w14:textId="77777777" w:rsidR="00FA06A7" w:rsidRPr="00A445D9" w:rsidRDefault="00FA06A7" w:rsidP="00AC78A2">
            <w:pPr>
              <w:autoSpaceDE w:val="0"/>
              <w:autoSpaceDN w:val="0"/>
              <w:adjustRightInd w:val="0"/>
              <w:jc w:val="center"/>
              <w:rPr>
                <w:sz w:val="22"/>
                <w:szCs w:val="22"/>
              </w:rPr>
            </w:pPr>
            <w:r w:rsidRPr="00A445D9">
              <w:rPr>
                <w:sz w:val="22"/>
                <w:szCs w:val="22"/>
              </w:rPr>
              <w:t>27</w:t>
            </w:r>
          </w:p>
        </w:tc>
      </w:tr>
      <w:tr w:rsidR="00A445D9" w:rsidRPr="00A445D9" w14:paraId="1E3E0EA7" w14:textId="77777777" w:rsidTr="00AC78A2">
        <w:tc>
          <w:tcPr>
            <w:tcW w:w="3106" w:type="dxa"/>
          </w:tcPr>
          <w:p w14:paraId="75AE16B0" w14:textId="77777777" w:rsidR="00FA06A7" w:rsidRPr="00A445D9" w:rsidRDefault="00FA06A7" w:rsidP="00AC78A2">
            <w:pPr>
              <w:autoSpaceDE w:val="0"/>
              <w:autoSpaceDN w:val="0"/>
              <w:adjustRightInd w:val="0"/>
              <w:jc w:val="center"/>
              <w:rPr>
                <w:sz w:val="22"/>
                <w:szCs w:val="22"/>
              </w:rPr>
            </w:pPr>
            <w:r w:rsidRPr="00A445D9">
              <w:rPr>
                <w:sz w:val="22"/>
                <w:szCs w:val="22"/>
              </w:rPr>
              <w:t>280-299</w:t>
            </w:r>
          </w:p>
        </w:tc>
        <w:tc>
          <w:tcPr>
            <w:tcW w:w="3358" w:type="dxa"/>
          </w:tcPr>
          <w:p w14:paraId="32A9579F" w14:textId="77777777" w:rsidR="00FA06A7" w:rsidRPr="00A445D9" w:rsidRDefault="00FA06A7" w:rsidP="00AC78A2">
            <w:pPr>
              <w:autoSpaceDE w:val="0"/>
              <w:autoSpaceDN w:val="0"/>
              <w:adjustRightInd w:val="0"/>
              <w:jc w:val="center"/>
              <w:rPr>
                <w:sz w:val="22"/>
                <w:szCs w:val="22"/>
              </w:rPr>
            </w:pPr>
            <w:r w:rsidRPr="00A445D9">
              <w:rPr>
                <w:sz w:val="22"/>
                <w:szCs w:val="22"/>
              </w:rPr>
              <w:t>53</w:t>
            </w:r>
          </w:p>
        </w:tc>
        <w:tc>
          <w:tcPr>
            <w:tcW w:w="3122" w:type="dxa"/>
          </w:tcPr>
          <w:p w14:paraId="25934801" w14:textId="77777777" w:rsidR="00FA06A7" w:rsidRPr="00A445D9" w:rsidRDefault="00FA06A7" w:rsidP="00AC78A2">
            <w:pPr>
              <w:autoSpaceDE w:val="0"/>
              <w:autoSpaceDN w:val="0"/>
              <w:adjustRightInd w:val="0"/>
              <w:jc w:val="center"/>
              <w:rPr>
                <w:sz w:val="22"/>
                <w:szCs w:val="22"/>
              </w:rPr>
            </w:pPr>
            <w:r w:rsidRPr="00A445D9">
              <w:rPr>
                <w:sz w:val="22"/>
                <w:szCs w:val="22"/>
              </w:rPr>
              <w:t>28</w:t>
            </w:r>
          </w:p>
        </w:tc>
      </w:tr>
      <w:tr w:rsidR="00A445D9" w:rsidRPr="00A445D9" w14:paraId="7F812C52" w14:textId="77777777" w:rsidTr="00AC78A2">
        <w:tc>
          <w:tcPr>
            <w:tcW w:w="3106" w:type="dxa"/>
          </w:tcPr>
          <w:p w14:paraId="4DC4F0A9" w14:textId="77777777" w:rsidR="00FA06A7" w:rsidRPr="00A445D9" w:rsidRDefault="00FA06A7" w:rsidP="00AC78A2">
            <w:pPr>
              <w:autoSpaceDE w:val="0"/>
              <w:autoSpaceDN w:val="0"/>
              <w:adjustRightInd w:val="0"/>
              <w:jc w:val="center"/>
              <w:rPr>
                <w:sz w:val="22"/>
                <w:szCs w:val="22"/>
              </w:rPr>
            </w:pPr>
            <w:r w:rsidRPr="00A445D9">
              <w:rPr>
                <w:sz w:val="22"/>
                <w:szCs w:val="22"/>
              </w:rPr>
              <w:t>300-379</w:t>
            </w:r>
          </w:p>
        </w:tc>
        <w:tc>
          <w:tcPr>
            <w:tcW w:w="3358" w:type="dxa"/>
          </w:tcPr>
          <w:p w14:paraId="175174FD" w14:textId="77777777" w:rsidR="00FA06A7" w:rsidRPr="00A445D9" w:rsidRDefault="00FA06A7" w:rsidP="00AC78A2">
            <w:pPr>
              <w:autoSpaceDE w:val="0"/>
              <w:autoSpaceDN w:val="0"/>
              <w:adjustRightInd w:val="0"/>
              <w:jc w:val="center"/>
              <w:rPr>
                <w:sz w:val="22"/>
                <w:szCs w:val="22"/>
              </w:rPr>
            </w:pPr>
            <w:r w:rsidRPr="00A445D9">
              <w:rPr>
                <w:sz w:val="22"/>
                <w:szCs w:val="22"/>
              </w:rPr>
              <w:t>54</w:t>
            </w:r>
          </w:p>
        </w:tc>
        <w:tc>
          <w:tcPr>
            <w:tcW w:w="3122" w:type="dxa"/>
          </w:tcPr>
          <w:p w14:paraId="2B01CF79" w14:textId="77777777" w:rsidR="00FA06A7" w:rsidRPr="00A445D9" w:rsidRDefault="00FA06A7" w:rsidP="00AC78A2">
            <w:pPr>
              <w:autoSpaceDE w:val="0"/>
              <w:autoSpaceDN w:val="0"/>
              <w:adjustRightInd w:val="0"/>
              <w:jc w:val="center"/>
              <w:rPr>
                <w:sz w:val="22"/>
                <w:szCs w:val="22"/>
              </w:rPr>
            </w:pPr>
            <w:r w:rsidRPr="00A445D9">
              <w:rPr>
                <w:sz w:val="22"/>
                <w:szCs w:val="22"/>
              </w:rPr>
              <w:t>28</w:t>
            </w:r>
          </w:p>
        </w:tc>
      </w:tr>
      <w:tr w:rsidR="00A445D9" w:rsidRPr="00A445D9" w14:paraId="25AA3DF6" w14:textId="77777777" w:rsidTr="00AC78A2">
        <w:tc>
          <w:tcPr>
            <w:tcW w:w="3106" w:type="dxa"/>
          </w:tcPr>
          <w:p w14:paraId="198E3E0D" w14:textId="77777777" w:rsidR="00FA06A7" w:rsidRPr="00A445D9" w:rsidRDefault="00FA06A7" w:rsidP="00AC78A2">
            <w:pPr>
              <w:autoSpaceDE w:val="0"/>
              <w:autoSpaceDN w:val="0"/>
              <w:adjustRightInd w:val="0"/>
              <w:jc w:val="center"/>
              <w:rPr>
                <w:sz w:val="22"/>
                <w:szCs w:val="22"/>
              </w:rPr>
            </w:pPr>
            <w:r w:rsidRPr="00A445D9">
              <w:rPr>
                <w:sz w:val="22"/>
                <w:szCs w:val="22"/>
              </w:rPr>
              <w:t>380-499</w:t>
            </w:r>
          </w:p>
        </w:tc>
        <w:tc>
          <w:tcPr>
            <w:tcW w:w="3358" w:type="dxa"/>
          </w:tcPr>
          <w:p w14:paraId="00EF40BC" w14:textId="77777777" w:rsidR="00FA06A7" w:rsidRPr="00A445D9" w:rsidRDefault="00FA06A7" w:rsidP="00AC78A2">
            <w:pPr>
              <w:autoSpaceDE w:val="0"/>
              <w:autoSpaceDN w:val="0"/>
              <w:adjustRightInd w:val="0"/>
              <w:jc w:val="center"/>
              <w:rPr>
                <w:sz w:val="22"/>
                <w:szCs w:val="22"/>
              </w:rPr>
            </w:pPr>
            <w:r w:rsidRPr="00A445D9">
              <w:rPr>
                <w:sz w:val="22"/>
                <w:szCs w:val="22"/>
              </w:rPr>
              <w:t>55</w:t>
            </w:r>
          </w:p>
        </w:tc>
        <w:tc>
          <w:tcPr>
            <w:tcW w:w="3122" w:type="dxa"/>
          </w:tcPr>
          <w:p w14:paraId="75930EC3" w14:textId="77777777" w:rsidR="00FA06A7" w:rsidRPr="00A445D9" w:rsidRDefault="00FA06A7" w:rsidP="00AC78A2">
            <w:pPr>
              <w:autoSpaceDE w:val="0"/>
              <w:autoSpaceDN w:val="0"/>
              <w:adjustRightInd w:val="0"/>
              <w:jc w:val="center"/>
              <w:rPr>
                <w:sz w:val="22"/>
                <w:szCs w:val="22"/>
              </w:rPr>
            </w:pPr>
            <w:r w:rsidRPr="00A445D9">
              <w:rPr>
                <w:sz w:val="22"/>
                <w:szCs w:val="22"/>
              </w:rPr>
              <w:t>28</w:t>
            </w:r>
          </w:p>
        </w:tc>
      </w:tr>
      <w:tr w:rsidR="00A445D9" w:rsidRPr="00A445D9" w14:paraId="6D0102F9" w14:textId="77777777" w:rsidTr="00AC78A2">
        <w:tc>
          <w:tcPr>
            <w:tcW w:w="3106" w:type="dxa"/>
          </w:tcPr>
          <w:p w14:paraId="0F17D3C5" w14:textId="77777777" w:rsidR="00FA06A7" w:rsidRPr="00A445D9" w:rsidRDefault="00FA06A7" w:rsidP="00AC78A2">
            <w:pPr>
              <w:autoSpaceDE w:val="0"/>
              <w:autoSpaceDN w:val="0"/>
              <w:adjustRightInd w:val="0"/>
              <w:jc w:val="center"/>
              <w:rPr>
                <w:sz w:val="22"/>
                <w:szCs w:val="22"/>
              </w:rPr>
            </w:pPr>
            <w:r w:rsidRPr="00A445D9">
              <w:rPr>
                <w:sz w:val="22"/>
                <w:szCs w:val="22"/>
              </w:rPr>
              <w:t>500-776</w:t>
            </w:r>
          </w:p>
        </w:tc>
        <w:tc>
          <w:tcPr>
            <w:tcW w:w="3358" w:type="dxa"/>
          </w:tcPr>
          <w:p w14:paraId="2023F865" w14:textId="77777777" w:rsidR="00FA06A7" w:rsidRPr="00A445D9" w:rsidRDefault="00FA06A7" w:rsidP="00AC78A2">
            <w:pPr>
              <w:autoSpaceDE w:val="0"/>
              <w:autoSpaceDN w:val="0"/>
              <w:adjustRightInd w:val="0"/>
              <w:jc w:val="center"/>
              <w:rPr>
                <w:sz w:val="22"/>
                <w:szCs w:val="22"/>
              </w:rPr>
            </w:pPr>
            <w:r w:rsidRPr="00A445D9">
              <w:rPr>
                <w:sz w:val="22"/>
                <w:szCs w:val="22"/>
              </w:rPr>
              <w:t>56</w:t>
            </w:r>
          </w:p>
        </w:tc>
        <w:tc>
          <w:tcPr>
            <w:tcW w:w="3122" w:type="dxa"/>
          </w:tcPr>
          <w:p w14:paraId="1EFD0DA4" w14:textId="77777777" w:rsidR="00FA06A7" w:rsidRPr="00A445D9" w:rsidRDefault="00FA06A7" w:rsidP="00AC78A2">
            <w:pPr>
              <w:autoSpaceDE w:val="0"/>
              <w:autoSpaceDN w:val="0"/>
              <w:adjustRightInd w:val="0"/>
              <w:jc w:val="center"/>
              <w:rPr>
                <w:sz w:val="22"/>
                <w:szCs w:val="22"/>
              </w:rPr>
            </w:pPr>
            <w:r w:rsidRPr="00A445D9">
              <w:rPr>
                <w:sz w:val="22"/>
                <w:szCs w:val="22"/>
              </w:rPr>
              <w:t>28</w:t>
            </w:r>
          </w:p>
        </w:tc>
      </w:tr>
      <w:tr w:rsidR="00A445D9" w:rsidRPr="00A445D9" w14:paraId="4EB23569" w14:textId="77777777" w:rsidTr="00AC78A2">
        <w:tc>
          <w:tcPr>
            <w:tcW w:w="3106" w:type="dxa"/>
          </w:tcPr>
          <w:p w14:paraId="5ADC05B6" w14:textId="77777777" w:rsidR="00FA06A7" w:rsidRPr="00A445D9" w:rsidRDefault="00FA06A7" w:rsidP="00AC78A2">
            <w:pPr>
              <w:autoSpaceDE w:val="0"/>
              <w:autoSpaceDN w:val="0"/>
              <w:adjustRightInd w:val="0"/>
              <w:jc w:val="center"/>
              <w:rPr>
                <w:sz w:val="22"/>
                <w:szCs w:val="22"/>
              </w:rPr>
            </w:pPr>
            <w:r w:rsidRPr="00A445D9">
              <w:rPr>
                <w:sz w:val="22"/>
                <w:szCs w:val="22"/>
              </w:rPr>
              <w:t>777-939</w:t>
            </w:r>
          </w:p>
        </w:tc>
        <w:tc>
          <w:tcPr>
            <w:tcW w:w="3358" w:type="dxa"/>
          </w:tcPr>
          <w:p w14:paraId="45D40FAD" w14:textId="77777777" w:rsidR="00FA06A7" w:rsidRPr="00A445D9" w:rsidRDefault="00FA06A7" w:rsidP="00AC78A2">
            <w:pPr>
              <w:autoSpaceDE w:val="0"/>
              <w:autoSpaceDN w:val="0"/>
              <w:adjustRightInd w:val="0"/>
              <w:jc w:val="center"/>
              <w:rPr>
                <w:sz w:val="22"/>
                <w:szCs w:val="22"/>
              </w:rPr>
            </w:pPr>
            <w:r w:rsidRPr="00A445D9">
              <w:rPr>
                <w:sz w:val="22"/>
                <w:szCs w:val="22"/>
              </w:rPr>
              <w:t>57</w:t>
            </w:r>
          </w:p>
        </w:tc>
        <w:tc>
          <w:tcPr>
            <w:tcW w:w="3122" w:type="dxa"/>
          </w:tcPr>
          <w:p w14:paraId="736A43A6" w14:textId="77777777" w:rsidR="00FA06A7" w:rsidRPr="00A445D9" w:rsidRDefault="00FA06A7" w:rsidP="00AC78A2">
            <w:pPr>
              <w:autoSpaceDE w:val="0"/>
              <w:autoSpaceDN w:val="0"/>
              <w:adjustRightInd w:val="0"/>
              <w:jc w:val="center"/>
              <w:rPr>
                <w:sz w:val="22"/>
                <w:szCs w:val="22"/>
              </w:rPr>
            </w:pPr>
            <w:r w:rsidRPr="00A445D9">
              <w:rPr>
                <w:sz w:val="22"/>
                <w:szCs w:val="22"/>
              </w:rPr>
              <w:t>28</w:t>
            </w:r>
          </w:p>
        </w:tc>
      </w:tr>
      <w:tr w:rsidR="00A445D9" w:rsidRPr="00A445D9" w14:paraId="3F1DAFB4" w14:textId="77777777" w:rsidTr="00AC78A2">
        <w:tc>
          <w:tcPr>
            <w:tcW w:w="3106" w:type="dxa"/>
          </w:tcPr>
          <w:p w14:paraId="25B7CB99" w14:textId="77777777" w:rsidR="00FA06A7" w:rsidRPr="00A445D9" w:rsidRDefault="00FA06A7" w:rsidP="00AC78A2">
            <w:pPr>
              <w:autoSpaceDE w:val="0"/>
              <w:autoSpaceDN w:val="0"/>
              <w:adjustRightInd w:val="0"/>
              <w:jc w:val="center"/>
              <w:rPr>
                <w:sz w:val="22"/>
                <w:szCs w:val="22"/>
              </w:rPr>
            </w:pPr>
            <w:r w:rsidRPr="00A445D9">
              <w:rPr>
                <w:sz w:val="22"/>
                <w:szCs w:val="22"/>
              </w:rPr>
              <w:t>940-1004</w:t>
            </w:r>
          </w:p>
        </w:tc>
        <w:tc>
          <w:tcPr>
            <w:tcW w:w="3358" w:type="dxa"/>
          </w:tcPr>
          <w:p w14:paraId="170A66E1" w14:textId="77777777" w:rsidR="00FA06A7" w:rsidRPr="00A445D9" w:rsidRDefault="00FA06A7" w:rsidP="00AC78A2">
            <w:pPr>
              <w:autoSpaceDE w:val="0"/>
              <w:autoSpaceDN w:val="0"/>
              <w:adjustRightInd w:val="0"/>
              <w:jc w:val="center"/>
              <w:rPr>
                <w:sz w:val="22"/>
                <w:szCs w:val="22"/>
              </w:rPr>
            </w:pPr>
            <w:r w:rsidRPr="00A445D9">
              <w:rPr>
                <w:sz w:val="22"/>
                <w:szCs w:val="22"/>
              </w:rPr>
              <w:t>57</w:t>
            </w:r>
          </w:p>
        </w:tc>
        <w:tc>
          <w:tcPr>
            <w:tcW w:w="3122" w:type="dxa"/>
          </w:tcPr>
          <w:p w14:paraId="0519855B" w14:textId="77777777" w:rsidR="00FA06A7" w:rsidRPr="00A445D9" w:rsidRDefault="00FA06A7" w:rsidP="00AC78A2">
            <w:pPr>
              <w:autoSpaceDE w:val="0"/>
              <w:autoSpaceDN w:val="0"/>
              <w:adjustRightInd w:val="0"/>
              <w:jc w:val="center"/>
              <w:rPr>
                <w:sz w:val="22"/>
                <w:szCs w:val="22"/>
              </w:rPr>
            </w:pPr>
            <w:r w:rsidRPr="00A445D9">
              <w:rPr>
                <w:sz w:val="22"/>
                <w:szCs w:val="22"/>
              </w:rPr>
              <w:t>29</w:t>
            </w:r>
          </w:p>
        </w:tc>
      </w:tr>
      <w:tr w:rsidR="00A445D9" w:rsidRPr="00A445D9" w14:paraId="7613A781" w14:textId="77777777" w:rsidTr="00AC78A2">
        <w:tc>
          <w:tcPr>
            <w:tcW w:w="3106" w:type="dxa"/>
          </w:tcPr>
          <w:p w14:paraId="70EA5658" w14:textId="77777777" w:rsidR="00FA06A7" w:rsidRPr="00A445D9" w:rsidRDefault="00FA06A7" w:rsidP="00AC78A2">
            <w:pPr>
              <w:autoSpaceDE w:val="0"/>
              <w:autoSpaceDN w:val="0"/>
              <w:adjustRightInd w:val="0"/>
              <w:jc w:val="center"/>
              <w:rPr>
                <w:sz w:val="22"/>
                <w:szCs w:val="22"/>
              </w:rPr>
            </w:pPr>
            <w:r w:rsidRPr="00A445D9">
              <w:rPr>
                <w:sz w:val="22"/>
                <w:szCs w:val="22"/>
              </w:rPr>
              <w:t>1005-1022</w:t>
            </w:r>
          </w:p>
        </w:tc>
        <w:tc>
          <w:tcPr>
            <w:tcW w:w="3358" w:type="dxa"/>
          </w:tcPr>
          <w:p w14:paraId="68FF5285" w14:textId="77777777" w:rsidR="00FA06A7" w:rsidRPr="00A445D9" w:rsidRDefault="00FA06A7" w:rsidP="00AC78A2">
            <w:pPr>
              <w:autoSpaceDE w:val="0"/>
              <w:autoSpaceDN w:val="0"/>
              <w:adjustRightInd w:val="0"/>
              <w:jc w:val="center"/>
              <w:rPr>
                <w:sz w:val="22"/>
                <w:szCs w:val="22"/>
              </w:rPr>
            </w:pPr>
            <w:r w:rsidRPr="00A445D9">
              <w:rPr>
                <w:sz w:val="22"/>
                <w:szCs w:val="22"/>
              </w:rPr>
              <w:t>58</w:t>
            </w:r>
          </w:p>
        </w:tc>
        <w:tc>
          <w:tcPr>
            <w:tcW w:w="3122" w:type="dxa"/>
          </w:tcPr>
          <w:p w14:paraId="260DAF87" w14:textId="77777777" w:rsidR="00FA06A7" w:rsidRPr="00A445D9" w:rsidRDefault="00FA06A7" w:rsidP="00AC78A2">
            <w:pPr>
              <w:autoSpaceDE w:val="0"/>
              <w:autoSpaceDN w:val="0"/>
              <w:adjustRightInd w:val="0"/>
              <w:jc w:val="center"/>
              <w:rPr>
                <w:sz w:val="22"/>
                <w:szCs w:val="22"/>
              </w:rPr>
            </w:pPr>
            <w:r w:rsidRPr="00A445D9">
              <w:rPr>
                <w:sz w:val="22"/>
                <w:szCs w:val="22"/>
              </w:rPr>
              <w:t>29</w:t>
            </w:r>
          </w:p>
        </w:tc>
      </w:tr>
      <w:tr w:rsidR="00A445D9" w:rsidRPr="00A445D9" w14:paraId="5951611F" w14:textId="77777777" w:rsidTr="00AC78A2">
        <w:tc>
          <w:tcPr>
            <w:tcW w:w="3106" w:type="dxa"/>
          </w:tcPr>
          <w:p w14:paraId="6B0DFB6B" w14:textId="77777777" w:rsidR="00FA06A7" w:rsidRPr="00A445D9" w:rsidRDefault="00FA06A7" w:rsidP="00AC78A2">
            <w:pPr>
              <w:autoSpaceDE w:val="0"/>
              <w:autoSpaceDN w:val="0"/>
              <w:adjustRightInd w:val="0"/>
              <w:jc w:val="center"/>
              <w:rPr>
                <w:sz w:val="22"/>
                <w:szCs w:val="22"/>
              </w:rPr>
            </w:pPr>
            <w:r w:rsidRPr="00A445D9">
              <w:rPr>
                <w:sz w:val="22"/>
                <w:szCs w:val="22"/>
              </w:rPr>
              <w:t>1023-1032</w:t>
            </w:r>
          </w:p>
        </w:tc>
        <w:tc>
          <w:tcPr>
            <w:tcW w:w="3358" w:type="dxa"/>
          </w:tcPr>
          <w:p w14:paraId="127325F2" w14:textId="77777777" w:rsidR="00FA06A7" w:rsidRPr="00A445D9" w:rsidRDefault="00FA06A7" w:rsidP="00AC78A2">
            <w:pPr>
              <w:autoSpaceDE w:val="0"/>
              <w:autoSpaceDN w:val="0"/>
              <w:adjustRightInd w:val="0"/>
              <w:jc w:val="center"/>
              <w:rPr>
                <w:sz w:val="22"/>
                <w:szCs w:val="22"/>
              </w:rPr>
            </w:pPr>
            <w:r w:rsidRPr="00A445D9">
              <w:rPr>
                <w:sz w:val="22"/>
                <w:szCs w:val="22"/>
              </w:rPr>
              <w:t>59</w:t>
            </w:r>
          </w:p>
        </w:tc>
        <w:tc>
          <w:tcPr>
            <w:tcW w:w="3122" w:type="dxa"/>
          </w:tcPr>
          <w:p w14:paraId="668361F2" w14:textId="77777777" w:rsidR="00FA06A7" w:rsidRPr="00A445D9" w:rsidRDefault="00FA06A7" w:rsidP="00AC78A2">
            <w:pPr>
              <w:autoSpaceDE w:val="0"/>
              <w:autoSpaceDN w:val="0"/>
              <w:adjustRightInd w:val="0"/>
              <w:jc w:val="center"/>
              <w:rPr>
                <w:sz w:val="22"/>
                <w:szCs w:val="22"/>
              </w:rPr>
            </w:pPr>
            <w:r w:rsidRPr="00A445D9">
              <w:rPr>
                <w:sz w:val="22"/>
                <w:szCs w:val="22"/>
              </w:rPr>
              <w:t>29</w:t>
            </w:r>
          </w:p>
        </w:tc>
      </w:tr>
      <w:tr w:rsidR="00A445D9" w:rsidRPr="00A445D9" w14:paraId="4B4A8FA1" w14:textId="77777777" w:rsidTr="00AC78A2">
        <w:tc>
          <w:tcPr>
            <w:tcW w:w="3106" w:type="dxa"/>
          </w:tcPr>
          <w:p w14:paraId="2207C4CB" w14:textId="77777777" w:rsidR="00FA06A7" w:rsidRPr="00A445D9" w:rsidRDefault="00FA06A7" w:rsidP="00AC78A2">
            <w:pPr>
              <w:autoSpaceDE w:val="0"/>
              <w:autoSpaceDN w:val="0"/>
              <w:adjustRightInd w:val="0"/>
              <w:jc w:val="center"/>
              <w:rPr>
                <w:sz w:val="22"/>
                <w:szCs w:val="22"/>
              </w:rPr>
            </w:pPr>
            <w:r w:rsidRPr="00A445D9">
              <w:rPr>
                <w:sz w:val="22"/>
                <w:szCs w:val="22"/>
              </w:rPr>
              <w:t>1033-1039</w:t>
            </w:r>
          </w:p>
        </w:tc>
        <w:tc>
          <w:tcPr>
            <w:tcW w:w="3358" w:type="dxa"/>
          </w:tcPr>
          <w:p w14:paraId="1F15741E" w14:textId="77777777" w:rsidR="00FA06A7" w:rsidRPr="00A445D9" w:rsidRDefault="00FA06A7" w:rsidP="00AC78A2">
            <w:pPr>
              <w:autoSpaceDE w:val="0"/>
              <w:autoSpaceDN w:val="0"/>
              <w:adjustRightInd w:val="0"/>
              <w:jc w:val="center"/>
              <w:rPr>
                <w:sz w:val="22"/>
                <w:szCs w:val="22"/>
              </w:rPr>
            </w:pPr>
            <w:r w:rsidRPr="00A445D9">
              <w:rPr>
                <w:sz w:val="22"/>
                <w:szCs w:val="22"/>
              </w:rPr>
              <w:t>59</w:t>
            </w:r>
          </w:p>
        </w:tc>
        <w:tc>
          <w:tcPr>
            <w:tcW w:w="3122" w:type="dxa"/>
          </w:tcPr>
          <w:p w14:paraId="15146A9C" w14:textId="77777777" w:rsidR="00FA06A7" w:rsidRPr="00A445D9" w:rsidRDefault="00FA06A7" w:rsidP="00AC78A2">
            <w:pPr>
              <w:autoSpaceDE w:val="0"/>
              <w:autoSpaceDN w:val="0"/>
              <w:adjustRightInd w:val="0"/>
              <w:jc w:val="center"/>
              <w:rPr>
                <w:sz w:val="22"/>
                <w:szCs w:val="22"/>
              </w:rPr>
            </w:pPr>
            <w:r w:rsidRPr="00A445D9">
              <w:rPr>
                <w:sz w:val="22"/>
                <w:szCs w:val="22"/>
              </w:rPr>
              <w:t>30</w:t>
            </w:r>
          </w:p>
        </w:tc>
      </w:tr>
      <w:tr w:rsidR="00A445D9" w:rsidRPr="00A445D9" w14:paraId="41B8FC9E" w14:textId="77777777" w:rsidTr="00AC78A2">
        <w:tc>
          <w:tcPr>
            <w:tcW w:w="3106" w:type="dxa"/>
          </w:tcPr>
          <w:p w14:paraId="0674ECBB" w14:textId="77777777" w:rsidR="00FA06A7" w:rsidRPr="00A445D9" w:rsidRDefault="00FA06A7" w:rsidP="00AC78A2">
            <w:pPr>
              <w:autoSpaceDE w:val="0"/>
              <w:autoSpaceDN w:val="0"/>
              <w:adjustRightInd w:val="0"/>
              <w:jc w:val="center"/>
              <w:rPr>
                <w:sz w:val="22"/>
                <w:szCs w:val="22"/>
              </w:rPr>
            </w:pPr>
            <w:r w:rsidRPr="00A445D9">
              <w:rPr>
                <w:sz w:val="22"/>
                <w:szCs w:val="22"/>
              </w:rPr>
              <w:t>1500</w:t>
            </w:r>
          </w:p>
        </w:tc>
        <w:tc>
          <w:tcPr>
            <w:tcW w:w="3358" w:type="dxa"/>
          </w:tcPr>
          <w:p w14:paraId="4EAA8239" w14:textId="77777777" w:rsidR="00FA06A7" w:rsidRPr="00A445D9" w:rsidRDefault="00FA06A7" w:rsidP="00AC78A2">
            <w:pPr>
              <w:autoSpaceDE w:val="0"/>
              <w:autoSpaceDN w:val="0"/>
              <w:adjustRightInd w:val="0"/>
              <w:jc w:val="center"/>
              <w:rPr>
                <w:sz w:val="22"/>
                <w:szCs w:val="22"/>
              </w:rPr>
            </w:pPr>
            <w:r w:rsidRPr="00A445D9">
              <w:rPr>
                <w:sz w:val="22"/>
                <w:szCs w:val="22"/>
              </w:rPr>
              <w:t>87</w:t>
            </w:r>
          </w:p>
        </w:tc>
        <w:tc>
          <w:tcPr>
            <w:tcW w:w="3122" w:type="dxa"/>
          </w:tcPr>
          <w:p w14:paraId="7E5298B3" w14:textId="77777777" w:rsidR="00FA06A7" w:rsidRPr="00A445D9" w:rsidRDefault="00FA06A7" w:rsidP="00AC78A2">
            <w:pPr>
              <w:autoSpaceDE w:val="0"/>
              <w:autoSpaceDN w:val="0"/>
              <w:adjustRightInd w:val="0"/>
              <w:jc w:val="center"/>
              <w:rPr>
                <w:sz w:val="22"/>
                <w:szCs w:val="22"/>
              </w:rPr>
            </w:pPr>
            <w:r w:rsidRPr="00A445D9">
              <w:rPr>
                <w:sz w:val="22"/>
                <w:szCs w:val="22"/>
              </w:rPr>
              <w:t>44</w:t>
            </w:r>
          </w:p>
        </w:tc>
      </w:tr>
      <w:tr w:rsidR="00A445D9" w:rsidRPr="00A445D9" w14:paraId="3C4CE9A7" w14:textId="77777777" w:rsidTr="00AC78A2">
        <w:tc>
          <w:tcPr>
            <w:tcW w:w="3106" w:type="dxa"/>
          </w:tcPr>
          <w:p w14:paraId="70C02152" w14:textId="77777777" w:rsidR="00FA06A7" w:rsidRPr="00A445D9" w:rsidRDefault="00FA06A7" w:rsidP="00AC78A2">
            <w:pPr>
              <w:autoSpaceDE w:val="0"/>
              <w:autoSpaceDN w:val="0"/>
              <w:adjustRightInd w:val="0"/>
              <w:jc w:val="center"/>
              <w:rPr>
                <w:sz w:val="22"/>
                <w:szCs w:val="22"/>
              </w:rPr>
            </w:pPr>
            <w:r w:rsidRPr="00A445D9">
              <w:rPr>
                <w:sz w:val="22"/>
                <w:szCs w:val="22"/>
              </w:rPr>
              <w:t>2000</w:t>
            </w:r>
          </w:p>
        </w:tc>
        <w:tc>
          <w:tcPr>
            <w:tcW w:w="3358" w:type="dxa"/>
          </w:tcPr>
          <w:p w14:paraId="15CB4486" w14:textId="77777777" w:rsidR="00FA06A7" w:rsidRPr="00A445D9" w:rsidRDefault="00FA06A7" w:rsidP="00AC78A2">
            <w:pPr>
              <w:autoSpaceDE w:val="0"/>
              <w:autoSpaceDN w:val="0"/>
              <w:adjustRightInd w:val="0"/>
              <w:jc w:val="center"/>
              <w:rPr>
                <w:sz w:val="22"/>
                <w:szCs w:val="22"/>
              </w:rPr>
            </w:pPr>
            <w:r w:rsidRPr="00A445D9">
              <w:rPr>
                <w:sz w:val="22"/>
                <w:szCs w:val="22"/>
              </w:rPr>
              <w:t>116</w:t>
            </w:r>
          </w:p>
        </w:tc>
        <w:tc>
          <w:tcPr>
            <w:tcW w:w="3122" w:type="dxa"/>
          </w:tcPr>
          <w:p w14:paraId="3210745D" w14:textId="77777777" w:rsidR="00FA06A7" w:rsidRPr="00A445D9" w:rsidRDefault="00FA06A7" w:rsidP="00AC78A2">
            <w:pPr>
              <w:autoSpaceDE w:val="0"/>
              <w:autoSpaceDN w:val="0"/>
              <w:adjustRightInd w:val="0"/>
              <w:jc w:val="center"/>
              <w:rPr>
                <w:sz w:val="22"/>
                <w:szCs w:val="22"/>
              </w:rPr>
            </w:pPr>
            <w:r w:rsidRPr="00A445D9">
              <w:rPr>
                <w:sz w:val="22"/>
                <w:szCs w:val="22"/>
              </w:rPr>
              <w:t>58</w:t>
            </w:r>
          </w:p>
        </w:tc>
      </w:tr>
      <w:tr w:rsidR="00A445D9" w:rsidRPr="00A445D9" w14:paraId="737117C3" w14:textId="77777777" w:rsidTr="00AC78A2">
        <w:tc>
          <w:tcPr>
            <w:tcW w:w="3106" w:type="dxa"/>
          </w:tcPr>
          <w:p w14:paraId="6DAC8BA6" w14:textId="77777777" w:rsidR="00FA06A7" w:rsidRPr="00A445D9" w:rsidRDefault="00FA06A7" w:rsidP="00AC78A2">
            <w:pPr>
              <w:autoSpaceDE w:val="0"/>
              <w:autoSpaceDN w:val="0"/>
              <w:adjustRightInd w:val="0"/>
              <w:jc w:val="center"/>
              <w:rPr>
                <w:sz w:val="22"/>
                <w:szCs w:val="22"/>
              </w:rPr>
            </w:pPr>
            <w:r w:rsidRPr="00A445D9">
              <w:rPr>
                <w:sz w:val="22"/>
                <w:szCs w:val="22"/>
              </w:rPr>
              <w:t>2500</w:t>
            </w:r>
          </w:p>
        </w:tc>
        <w:tc>
          <w:tcPr>
            <w:tcW w:w="3358" w:type="dxa"/>
          </w:tcPr>
          <w:p w14:paraId="0F76534C" w14:textId="77777777" w:rsidR="00FA06A7" w:rsidRPr="00A445D9" w:rsidRDefault="00FA06A7" w:rsidP="00AC78A2">
            <w:pPr>
              <w:autoSpaceDE w:val="0"/>
              <w:autoSpaceDN w:val="0"/>
              <w:adjustRightInd w:val="0"/>
              <w:jc w:val="center"/>
              <w:rPr>
                <w:sz w:val="22"/>
                <w:szCs w:val="22"/>
              </w:rPr>
            </w:pPr>
            <w:r w:rsidRPr="00A445D9">
              <w:rPr>
                <w:sz w:val="22"/>
                <w:szCs w:val="22"/>
              </w:rPr>
              <w:t>145</w:t>
            </w:r>
          </w:p>
        </w:tc>
        <w:tc>
          <w:tcPr>
            <w:tcW w:w="3122" w:type="dxa"/>
          </w:tcPr>
          <w:p w14:paraId="496644FA" w14:textId="77777777" w:rsidR="00FA06A7" w:rsidRPr="00A445D9" w:rsidRDefault="00FA06A7" w:rsidP="00AC78A2">
            <w:pPr>
              <w:autoSpaceDE w:val="0"/>
              <w:autoSpaceDN w:val="0"/>
              <w:adjustRightInd w:val="0"/>
              <w:jc w:val="center"/>
              <w:rPr>
                <w:sz w:val="22"/>
                <w:szCs w:val="22"/>
              </w:rPr>
            </w:pPr>
            <w:r w:rsidRPr="00A445D9">
              <w:rPr>
                <w:sz w:val="22"/>
                <w:szCs w:val="22"/>
              </w:rPr>
              <w:t>73</w:t>
            </w:r>
          </w:p>
        </w:tc>
      </w:tr>
      <w:tr w:rsidR="00A445D9" w:rsidRPr="00A445D9" w14:paraId="22960CA8" w14:textId="77777777" w:rsidTr="00AC78A2">
        <w:tc>
          <w:tcPr>
            <w:tcW w:w="3106" w:type="dxa"/>
          </w:tcPr>
          <w:p w14:paraId="54A99816" w14:textId="77777777" w:rsidR="00FA06A7" w:rsidRPr="00A445D9" w:rsidRDefault="00FA06A7" w:rsidP="00AC78A2">
            <w:pPr>
              <w:autoSpaceDE w:val="0"/>
              <w:autoSpaceDN w:val="0"/>
              <w:adjustRightInd w:val="0"/>
              <w:jc w:val="center"/>
              <w:rPr>
                <w:sz w:val="22"/>
                <w:szCs w:val="22"/>
              </w:rPr>
            </w:pPr>
            <w:r w:rsidRPr="00A445D9">
              <w:rPr>
                <w:sz w:val="22"/>
                <w:szCs w:val="22"/>
              </w:rPr>
              <w:t>3000</w:t>
            </w:r>
          </w:p>
        </w:tc>
        <w:tc>
          <w:tcPr>
            <w:tcW w:w="3358" w:type="dxa"/>
          </w:tcPr>
          <w:p w14:paraId="093C74C3" w14:textId="77777777" w:rsidR="00FA06A7" w:rsidRPr="00A445D9" w:rsidRDefault="00FA06A7" w:rsidP="00AC78A2">
            <w:pPr>
              <w:autoSpaceDE w:val="0"/>
              <w:autoSpaceDN w:val="0"/>
              <w:adjustRightInd w:val="0"/>
              <w:jc w:val="center"/>
              <w:rPr>
                <w:sz w:val="22"/>
                <w:szCs w:val="22"/>
              </w:rPr>
            </w:pPr>
            <w:r w:rsidRPr="00A445D9">
              <w:rPr>
                <w:sz w:val="22"/>
                <w:szCs w:val="22"/>
              </w:rPr>
              <w:t>174</w:t>
            </w:r>
          </w:p>
        </w:tc>
        <w:tc>
          <w:tcPr>
            <w:tcW w:w="3122" w:type="dxa"/>
          </w:tcPr>
          <w:p w14:paraId="6F581E79" w14:textId="77777777" w:rsidR="00FA06A7" w:rsidRPr="00A445D9" w:rsidRDefault="00FA06A7" w:rsidP="00AC78A2">
            <w:pPr>
              <w:autoSpaceDE w:val="0"/>
              <w:autoSpaceDN w:val="0"/>
              <w:adjustRightInd w:val="0"/>
              <w:jc w:val="center"/>
              <w:rPr>
                <w:sz w:val="22"/>
                <w:szCs w:val="22"/>
              </w:rPr>
            </w:pPr>
            <w:r w:rsidRPr="00A445D9">
              <w:rPr>
                <w:sz w:val="22"/>
                <w:szCs w:val="22"/>
              </w:rPr>
              <w:t>87</w:t>
            </w:r>
          </w:p>
        </w:tc>
      </w:tr>
      <w:tr w:rsidR="00A445D9" w:rsidRPr="00A445D9" w14:paraId="3CBE0154" w14:textId="77777777" w:rsidTr="00AC78A2">
        <w:tc>
          <w:tcPr>
            <w:tcW w:w="3106" w:type="dxa"/>
          </w:tcPr>
          <w:p w14:paraId="717056E1" w14:textId="77777777" w:rsidR="00FA06A7" w:rsidRPr="00A445D9" w:rsidRDefault="00FA06A7" w:rsidP="00AC78A2">
            <w:pPr>
              <w:autoSpaceDE w:val="0"/>
              <w:autoSpaceDN w:val="0"/>
              <w:adjustRightInd w:val="0"/>
              <w:jc w:val="center"/>
              <w:rPr>
                <w:sz w:val="22"/>
                <w:szCs w:val="22"/>
              </w:rPr>
            </w:pPr>
            <w:r w:rsidRPr="00A445D9">
              <w:rPr>
                <w:sz w:val="22"/>
                <w:szCs w:val="22"/>
              </w:rPr>
              <w:t>3500</w:t>
            </w:r>
          </w:p>
        </w:tc>
        <w:tc>
          <w:tcPr>
            <w:tcW w:w="3358" w:type="dxa"/>
          </w:tcPr>
          <w:p w14:paraId="7DC1EB5F" w14:textId="77777777" w:rsidR="00FA06A7" w:rsidRPr="00A445D9" w:rsidRDefault="00FA06A7" w:rsidP="00AC78A2">
            <w:pPr>
              <w:autoSpaceDE w:val="0"/>
              <w:autoSpaceDN w:val="0"/>
              <w:adjustRightInd w:val="0"/>
              <w:jc w:val="center"/>
              <w:rPr>
                <w:sz w:val="22"/>
                <w:szCs w:val="22"/>
              </w:rPr>
            </w:pPr>
            <w:r w:rsidRPr="00A445D9">
              <w:rPr>
                <w:sz w:val="22"/>
                <w:szCs w:val="22"/>
              </w:rPr>
              <w:t>203</w:t>
            </w:r>
          </w:p>
        </w:tc>
        <w:tc>
          <w:tcPr>
            <w:tcW w:w="3122" w:type="dxa"/>
          </w:tcPr>
          <w:p w14:paraId="136FA29C" w14:textId="77777777" w:rsidR="00FA06A7" w:rsidRPr="00A445D9" w:rsidRDefault="00FA06A7" w:rsidP="00AC78A2">
            <w:pPr>
              <w:autoSpaceDE w:val="0"/>
              <w:autoSpaceDN w:val="0"/>
              <w:adjustRightInd w:val="0"/>
              <w:jc w:val="center"/>
              <w:rPr>
                <w:sz w:val="22"/>
                <w:szCs w:val="22"/>
              </w:rPr>
            </w:pPr>
            <w:r w:rsidRPr="00A445D9">
              <w:rPr>
                <w:sz w:val="22"/>
                <w:szCs w:val="22"/>
              </w:rPr>
              <w:t>102</w:t>
            </w:r>
          </w:p>
        </w:tc>
      </w:tr>
      <w:tr w:rsidR="00A445D9" w:rsidRPr="00A445D9" w14:paraId="2ACC6430" w14:textId="77777777" w:rsidTr="00AC78A2">
        <w:tc>
          <w:tcPr>
            <w:tcW w:w="3106" w:type="dxa"/>
          </w:tcPr>
          <w:p w14:paraId="6045D85E" w14:textId="77777777" w:rsidR="00FA06A7" w:rsidRPr="00A445D9" w:rsidRDefault="00FA06A7" w:rsidP="00AC78A2">
            <w:pPr>
              <w:autoSpaceDE w:val="0"/>
              <w:autoSpaceDN w:val="0"/>
              <w:adjustRightInd w:val="0"/>
              <w:jc w:val="center"/>
              <w:rPr>
                <w:sz w:val="22"/>
                <w:szCs w:val="22"/>
              </w:rPr>
            </w:pPr>
            <w:r w:rsidRPr="00A445D9">
              <w:rPr>
                <w:sz w:val="22"/>
                <w:szCs w:val="22"/>
              </w:rPr>
              <w:lastRenderedPageBreak/>
              <w:t>4000</w:t>
            </w:r>
          </w:p>
        </w:tc>
        <w:tc>
          <w:tcPr>
            <w:tcW w:w="3358" w:type="dxa"/>
          </w:tcPr>
          <w:p w14:paraId="728A7AB7" w14:textId="77777777" w:rsidR="00FA06A7" w:rsidRPr="00A445D9" w:rsidRDefault="00FA06A7" w:rsidP="00AC78A2">
            <w:pPr>
              <w:autoSpaceDE w:val="0"/>
              <w:autoSpaceDN w:val="0"/>
              <w:adjustRightInd w:val="0"/>
              <w:jc w:val="center"/>
              <w:rPr>
                <w:sz w:val="22"/>
                <w:szCs w:val="22"/>
              </w:rPr>
            </w:pPr>
            <w:r w:rsidRPr="00A445D9">
              <w:rPr>
                <w:sz w:val="22"/>
                <w:szCs w:val="22"/>
              </w:rPr>
              <w:t>232</w:t>
            </w:r>
          </w:p>
        </w:tc>
        <w:tc>
          <w:tcPr>
            <w:tcW w:w="3122" w:type="dxa"/>
          </w:tcPr>
          <w:p w14:paraId="4592C640" w14:textId="77777777" w:rsidR="00FA06A7" w:rsidRPr="00A445D9" w:rsidRDefault="00FA06A7" w:rsidP="00AC78A2">
            <w:pPr>
              <w:autoSpaceDE w:val="0"/>
              <w:autoSpaceDN w:val="0"/>
              <w:adjustRightInd w:val="0"/>
              <w:jc w:val="center"/>
              <w:rPr>
                <w:sz w:val="22"/>
                <w:szCs w:val="22"/>
              </w:rPr>
            </w:pPr>
            <w:r w:rsidRPr="00A445D9">
              <w:rPr>
                <w:sz w:val="22"/>
                <w:szCs w:val="22"/>
              </w:rPr>
              <w:t>116</w:t>
            </w:r>
          </w:p>
        </w:tc>
      </w:tr>
    </w:tbl>
    <w:p w14:paraId="7E2C3E3B" w14:textId="77777777" w:rsidR="00FA06A7" w:rsidRPr="00A445D9" w:rsidRDefault="00FA06A7" w:rsidP="00A244C1">
      <w:pPr>
        <w:autoSpaceDE w:val="0"/>
        <w:autoSpaceDN w:val="0"/>
        <w:adjustRightInd w:val="0"/>
        <w:spacing w:after="0" w:line="240" w:lineRule="auto"/>
        <w:rPr>
          <w:sz w:val="22"/>
          <w:szCs w:val="22"/>
        </w:rPr>
      </w:pPr>
    </w:p>
    <w:p w14:paraId="025C5180" w14:textId="59422CD8" w:rsidR="00FA06A7" w:rsidRPr="00A445D9" w:rsidRDefault="00FA06A7" w:rsidP="00A244C1">
      <w:pPr>
        <w:pStyle w:val="ListParagraph"/>
        <w:numPr>
          <w:ilvl w:val="2"/>
          <w:numId w:val="9"/>
        </w:numPr>
        <w:autoSpaceDE w:val="0"/>
        <w:autoSpaceDN w:val="0"/>
        <w:adjustRightInd w:val="0"/>
        <w:spacing w:after="0" w:line="240" w:lineRule="auto"/>
        <w:rPr>
          <w:bCs/>
          <w:sz w:val="22"/>
          <w:szCs w:val="22"/>
        </w:rPr>
      </w:pPr>
      <w:r w:rsidRPr="00A445D9">
        <w:rPr>
          <w:bCs/>
          <w:sz w:val="22"/>
          <w:szCs w:val="22"/>
        </w:rPr>
        <w:t xml:space="preserve">The specific units to be tested should be chosen </w:t>
      </w:r>
      <w:r w:rsidRPr="00A445D9">
        <w:rPr>
          <w:sz w:val="22"/>
        </w:rPr>
        <w:t xml:space="preserve">randomly </w:t>
      </w:r>
      <w:r w:rsidRPr="00A445D9">
        <w:rPr>
          <w:bCs/>
          <w:sz w:val="22"/>
          <w:szCs w:val="22"/>
        </w:rPr>
        <w:t>from a list of all units in each building or buildings.</w:t>
      </w:r>
      <w:r w:rsidRPr="00A445D9">
        <w:rPr>
          <w:sz w:val="22"/>
        </w:rPr>
        <w:t xml:space="preserve"> </w:t>
      </w:r>
      <w:r w:rsidRPr="00A445D9">
        <w:rPr>
          <w:bCs/>
          <w:sz w:val="22"/>
          <w:szCs w:val="22"/>
        </w:rPr>
        <w:t>(For brevity, just “units” are mentioned in describing the random selection procedure, but the procedure is the same for similar units, similar common areas, and similar exterior sites.)</w:t>
      </w:r>
      <w:r w:rsidRPr="00A445D9">
        <w:rPr>
          <w:sz w:val="22"/>
        </w:rPr>
        <w:t xml:space="preserve"> </w:t>
      </w:r>
      <w:r w:rsidRPr="00A445D9">
        <w:rPr>
          <w:bCs/>
          <w:sz w:val="22"/>
          <w:szCs w:val="22"/>
        </w:rPr>
        <w:t>The “Selection of Units” form or a comparable form may be used to aid in the selection process. A complete list of all units in each group should be used and a separate identifying sequential number must be assigned to each unit.</w:t>
      </w:r>
      <w:r w:rsidRPr="00A445D9">
        <w:rPr>
          <w:sz w:val="22"/>
        </w:rPr>
        <w:t xml:space="preserve"> </w:t>
      </w:r>
      <w:r w:rsidRPr="00A445D9">
        <w:rPr>
          <w:bCs/>
          <w:sz w:val="22"/>
          <w:szCs w:val="22"/>
        </w:rPr>
        <w:t>For example, if apartment addresses are shown as 1A, 1B, 2A, 2B etc., they must be given a sequence number (1, 2, 3, 4, etc.).</w:t>
      </w:r>
    </w:p>
    <w:p w14:paraId="2AAF5CEA" w14:textId="77777777" w:rsidR="00FA06A7" w:rsidRPr="00A445D9" w:rsidRDefault="00FA06A7" w:rsidP="00A244C1">
      <w:pPr>
        <w:pStyle w:val="ListParagraph"/>
        <w:autoSpaceDE w:val="0"/>
        <w:autoSpaceDN w:val="0"/>
        <w:adjustRightInd w:val="0"/>
        <w:spacing w:after="0" w:line="240" w:lineRule="auto"/>
        <w:ind w:left="2160"/>
        <w:rPr>
          <w:bCs/>
          <w:sz w:val="22"/>
          <w:szCs w:val="22"/>
        </w:rPr>
      </w:pPr>
    </w:p>
    <w:p w14:paraId="248C4671" w14:textId="5F4D81A2" w:rsidR="00FA06A7" w:rsidRPr="00A445D9" w:rsidRDefault="00FA06A7" w:rsidP="00A244C1">
      <w:pPr>
        <w:pStyle w:val="ListParagraph"/>
        <w:pBdr>
          <w:top w:val="single" w:sz="4" w:space="1" w:color="auto"/>
          <w:bottom w:val="single" w:sz="4" w:space="1" w:color="auto"/>
        </w:pBdr>
        <w:autoSpaceDE w:val="0"/>
        <w:autoSpaceDN w:val="0"/>
        <w:adjustRightInd w:val="0"/>
        <w:spacing w:after="0" w:line="240" w:lineRule="auto"/>
        <w:ind w:left="2880" w:hanging="720"/>
        <w:contextualSpacing w:val="0"/>
        <w:rPr>
          <w:sz w:val="22"/>
          <w:szCs w:val="22"/>
        </w:rPr>
      </w:pPr>
      <w:r w:rsidRPr="00A445D9">
        <w:rPr>
          <w:b/>
          <w:bCs/>
          <w:i/>
          <w:iCs/>
          <w:sz w:val="22"/>
          <w:szCs w:val="22"/>
        </w:rPr>
        <w:t>Note</w:t>
      </w:r>
      <w:r w:rsidRPr="00A445D9">
        <w:rPr>
          <w:sz w:val="22"/>
          <w:szCs w:val="22"/>
        </w:rPr>
        <w:t xml:space="preserve">: </w:t>
      </w:r>
      <w:r w:rsidR="003108FA">
        <w:rPr>
          <w:sz w:val="22"/>
          <w:szCs w:val="22"/>
        </w:rPr>
        <w:tab/>
      </w:r>
      <w:r w:rsidRPr="00A445D9">
        <w:rPr>
          <w:sz w:val="22"/>
          <w:szCs w:val="22"/>
        </w:rPr>
        <w:t>Units without identifiers cannot not be selected for inspection and would bias the sampling.</w:t>
      </w:r>
      <w:r w:rsidRPr="00A445D9">
        <w:rPr>
          <w:sz w:val="22"/>
        </w:rPr>
        <w:t xml:space="preserve"> </w:t>
      </w:r>
      <w:r w:rsidRPr="00A445D9">
        <w:rPr>
          <w:sz w:val="22"/>
          <w:szCs w:val="22"/>
        </w:rPr>
        <w:t>The list of units should be complete and verified by consulting building plans or by a physical inspection of the development.</w:t>
      </w:r>
    </w:p>
    <w:p w14:paraId="11B0A8C8" w14:textId="77777777" w:rsidR="00A244C1" w:rsidRDefault="00A244C1" w:rsidP="00A244C1">
      <w:pPr>
        <w:pStyle w:val="ListParagraph"/>
        <w:autoSpaceDE w:val="0"/>
        <w:autoSpaceDN w:val="0"/>
        <w:adjustRightInd w:val="0"/>
        <w:spacing w:after="0" w:line="240" w:lineRule="auto"/>
        <w:ind w:left="2160"/>
        <w:contextualSpacing w:val="0"/>
        <w:rPr>
          <w:sz w:val="22"/>
          <w:szCs w:val="22"/>
        </w:rPr>
      </w:pPr>
    </w:p>
    <w:p w14:paraId="5A3FD47E" w14:textId="4147B901" w:rsidR="00FA06A7" w:rsidRDefault="00FA06A7" w:rsidP="00A244C1">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Specific units to be tested should be selected randomly.</w:t>
      </w:r>
    </w:p>
    <w:p w14:paraId="7791259D" w14:textId="77777777" w:rsidR="00A244C1" w:rsidRPr="00A445D9" w:rsidRDefault="00A244C1" w:rsidP="00A244C1">
      <w:pPr>
        <w:pStyle w:val="ListParagraph"/>
        <w:autoSpaceDE w:val="0"/>
        <w:autoSpaceDN w:val="0"/>
        <w:adjustRightInd w:val="0"/>
        <w:spacing w:after="0" w:line="240" w:lineRule="auto"/>
        <w:ind w:left="2160"/>
        <w:contextualSpacing w:val="0"/>
        <w:rPr>
          <w:sz w:val="22"/>
          <w:szCs w:val="22"/>
        </w:rPr>
      </w:pPr>
    </w:p>
    <w:p w14:paraId="5DC7D5DD" w14:textId="29F96319" w:rsidR="00FA06A7" w:rsidRDefault="00FA06A7" w:rsidP="00A244C1">
      <w:pPr>
        <w:pStyle w:val="ListParagraph"/>
        <w:pBdr>
          <w:top w:val="single" w:sz="4" w:space="1" w:color="auto"/>
          <w:bottom w:val="single" w:sz="4" w:space="1" w:color="auto"/>
        </w:pBdr>
        <w:autoSpaceDE w:val="0"/>
        <w:autoSpaceDN w:val="0"/>
        <w:adjustRightInd w:val="0"/>
        <w:spacing w:after="0" w:line="240" w:lineRule="auto"/>
        <w:ind w:left="2880" w:hanging="720"/>
        <w:contextualSpacing w:val="0"/>
        <w:rPr>
          <w:sz w:val="22"/>
        </w:rPr>
      </w:pPr>
      <w:r w:rsidRPr="00A445D9">
        <w:rPr>
          <w:b/>
          <w:bCs/>
          <w:i/>
          <w:iCs/>
          <w:sz w:val="22"/>
          <w:szCs w:val="22"/>
        </w:rPr>
        <w:t>Note</w:t>
      </w:r>
      <w:r w:rsidRPr="00A445D9">
        <w:rPr>
          <w:sz w:val="22"/>
          <w:szCs w:val="22"/>
        </w:rPr>
        <w:t>:</w:t>
      </w:r>
      <w:r w:rsidRPr="00A445D9">
        <w:rPr>
          <w:sz w:val="22"/>
        </w:rPr>
        <w:t xml:space="preserve"> </w:t>
      </w:r>
      <w:r w:rsidR="003108FA">
        <w:rPr>
          <w:sz w:val="22"/>
        </w:rPr>
        <w:tab/>
      </w:r>
      <w:r w:rsidRPr="00A445D9">
        <w:rPr>
          <w:sz w:val="22"/>
          <w:szCs w:val="22"/>
        </w:rPr>
        <w:t>Tables of random numbers are often included in statistics books.</w:t>
      </w:r>
      <w:r w:rsidRPr="00A445D9">
        <w:rPr>
          <w:sz w:val="22"/>
        </w:rPr>
        <w:t xml:space="preserve"> </w:t>
      </w:r>
      <w:r w:rsidRPr="00A445D9">
        <w:rPr>
          <w:sz w:val="22"/>
          <w:szCs w:val="22"/>
        </w:rPr>
        <w:t>Today’s common full-function computer spreadsheet software products have random number generator functions of sufficient quality for use in lead-based paint inspections.</w:t>
      </w:r>
      <w:r w:rsidRPr="00A445D9">
        <w:rPr>
          <w:sz w:val="22"/>
        </w:rPr>
        <w:t xml:space="preserve"> </w:t>
      </w:r>
    </w:p>
    <w:p w14:paraId="5F5B6F67" w14:textId="77777777" w:rsidR="00305F9F" w:rsidRPr="00A445D9" w:rsidRDefault="00305F9F" w:rsidP="00A244C1">
      <w:pPr>
        <w:pStyle w:val="ListParagraph"/>
        <w:pBdr>
          <w:top w:val="single" w:sz="4" w:space="1" w:color="auto"/>
          <w:bottom w:val="single" w:sz="4" w:space="1" w:color="auto"/>
        </w:pBdr>
        <w:autoSpaceDE w:val="0"/>
        <w:autoSpaceDN w:val="0"/>
        <w:adjustRightInd w:val="0"/>
        <w:spacing w:after="0" w:line="240" w:lineRule="auto"/>
        <w:ind w:left="2880" w:hanging="720"/>
        <w:contextualSpacing w:val="0"/>
        <w:rPr>
          <w:sz w:val="22"/>
          <w:szCs w:val="22"/>
        </w:rPr>
      </w:pPr>
    </w:p>
    <w:p w14:paraId="5664754C" w14:textId="51CD9A88" w:rsidR="00FA06A7" w:rsidRDefault="003108FA" w:rsidP="00A244C1">
      <w:pPr>
        <w:pStyle w:val="ListParagraph"/>
        <w:pBdr>
          <w:top w:val="single" w:sz="4" w:space="1" w:color="auto"/>
          <w:bottom w:val="single" w:sz="4" w:space="1" w:color="auto"/>
        </w:pBdr>
        <w:tabs>
          <w:tab w:val="left" w:pos="2880"/>
        </w:tabs>
        <w:autoSpaceDE w:val="0"/>
        <w:autoSpaceDN w:val="0"/>
        <w:adjustRightInd w:val="0"/>
        <w:spacing w:after="0" w:line="240" w:lineRule="auto"/>
        <w:ind w:left="2880" w:hanging="720"/>
        <w:contextualSpacing w:val="0"/>
        <w:rPr>
          <w:sz w:val="22"/>
          <w:szCs w:val="22"/>
        </w:rPr>
      </w:pPr>
      <w:r>
        <w:rPr>
          <w:sz w:val="22"/>
          <w:szCs w:val="22"/>
        </w:rPr>
        <w:tab/>
      </w:r>
      <w:r w:rsidR="00FA06A7" w:rsidRPr="00A445D9">
        <w:rPr>
          <w:sz w:val="22"/>
          <w:szCs w:val="22"/>
        </w:rPr>
        <w:t>In Microsoft Excel the code =RANDBETWEEN</w:t>
      </w:r>
      <w:r w:rsidR="00B80930">
        <w:rPr>
          <w:sz w:val="22"/>
          <w:szCs w:val="22"/>
        </w:rPr>
        <w:t xml:space="preserve"> </w:t>
      </w:r>
      <w:r w:rsidR="00FA06A7" w:rsidRPr="00A445D9">
        <w:rPr>
          <w:sz w:val="22"/>
          <w:szCs w:val="22"/>
        </w:rPr>
        <w:t>(X,Y), where X is the first unit number in the list and Y is the final unit number in the list, will generate a random whole number that can be used to randomly select a unit for sampling. The Rand between function is also available in other software, such as OpenOffice.</w:t>
      </w:r>
    </w:p>
    <w:p w14:paraId="57AE449F" w14:textId="77777777" w:rsidR="00305F9F" w:rsidRPr="00A445D9" w:rsidRDefault="00305F9F" w:rsidP="00A244C1">
      <w:pPr>
        <w:pStyle w:val="ListParagraph"/>
        <w:pBdr>
          <w:top w:val="single" w:sz="4" w:space="1" w:color="auto"/>
          <w:bottom w:val="single" w:sz="4" w:space="1" w:color="auto"/>
        </w:pBdr>
        <w:tabs>
          <w:tab w:val="left" w:pos="2880"/>
        </w:tabs>
        <w:autoSpaceDE w:val="0"/>
        <w:autoSpaceDN w:val="0"/>
        <w:adjustRightInd w:val="0"/>
        <w:spacing w:after="0" w:line="240" w:lineRule="auto"/>
        <w:ind w:left="2880" w:hanging="720"/>
        <w:contextualSpacing w:val="0"/>
        <w:rPr>
          <w:sz w:val="22"/>
          <w:szCs w:val="22"/>
        </w:rPr>
      </w:pPr>
    </w:p>
    <w:p w14:paraId="66F4C1AB" w14:textId="5A12FC8F" w:rsidR="00FA06A7" w:rsidRPr="00A445D9" w:rsidRDefault="003108FA" w:rsidP="00A244C1">
      <w:pPr>
        <w:pStyle w:val="ListParagraph"/>
        <w:pBdr>
          <w:top w:val="single" w:sz="4" w:space="1" w:color="auto"/>
          <w:bottom w:val="single" w:sz="4" w:space="1" w:color="auto"/>
        </w:pBdr>
        <w:tabs>
          <w:tab w:val="left" w:pos="2880"/>
        </w:tabs>
        <w:autoSpaceDE w:val="0"/>
        <w:autoSpaceDN w:val="0"/>
        <w:adjustRightInd w:val="0"/>
        <w:spacing w:after="0" w:line="240" w:lineRule="auto"/>
        <w:ind w:left="2880" w:hanging="720"/>
        <w:contextualSpacing w:val="0"/>
        <w:rPr>
          <w:sz w:val="22"/>
          <w:szCs w:val="22"/>
        </w:rPr>
      </w:pPr>
      <w:r>
        <w:rPr>
          <w:sz w:val="22"/>
          <w:szCs w:val="22"/>
        </w:rPr>
        <w:tab/>
      </w:r>
      <w:r w:rsidR="00FA06A7" w:rsidRPr="00A445D9">
        <w:rPr>
          <w:sz w:val="22"/>
          <w:szCs w:val="22"/>
        </w:rPr>
        <w:t>Inspectors are, therefore, advised to use them to obtain the random numbers, which can then be used to select the specific numbered units.</w:t>
      </w:r>
    </w:p>
    <w:p w14:paraId="07B4AD99" w14:textId="77777777" w:rsidR="00A244C1" w:rsidRDefault="00A244C1" w:rsidP="00A244C1">
      <w:pPr>
        <w:pStyle w:val="ListParagraph"/>
        <w:autoSpaceDE w:val="0"/>
        <w:autoSpaceDN w:val="0"/>
        <w:adjustRightInd w:val="0"/>
        <w:spacing w:after="0" w:line="240" w:lineRule="auto"/>
        <w:ind w:left="2880"/>
        <w:contextualSpacing w:val="0"/>
        <w:rPr>
          <w:sz w:val="22"/>
          <w:szCs w:val="22"/>
        </w:rPr>
      </w:pPr>
    </w:p>
    <w:p w14:paraId="2BEFDD99" w14:textId="39747B2F" w:rsidR="00FA06A7" w:rsidRDefault="00FA06A7" w:rsidP="00A244C1">
      <w:pPr>
        <w:pStyle w:val="ListParagraph"/>
        <w:numPr>
          <w:ilvl w:val="3"/>
          <w:numId w:val="9"/>
        </w:numPr>
        <w:autoSpaceDE w:val="0"/>
        <w:autoSpaceDN w:val="0"/>
        <w:adjustRightInd w:val="0"/>
        <w:spacing w:after="0" w:line="240" w:lineRule="auto"/>
        <w:ind w:left="2880"/>
        <w:contextualSpacing w:val="0"/>
        <w:rPr>
          <w:sz w:val="22"/>
          <w:szCs w:val="22"/>
        </w:rPr>
      </w:pPr>
      <w:r w:rsidRPr="00A445D9">
        <w:rPr>
          <w:sz w:val="22"/>
          <w:szCs w:val="22"/>
        </w:rPr>
        <w:t>The “Selection of Units” form is completed by filling in as many random numbers as are needed in the appropriate column. Numbers for the third column are obtained by multiplying the total development size by each random number.</w:t>
      </w:r>
      <w:r w:rsidRPr="00A445D9">
        <w:rPr>
          <w:sz w:val="22"/>
        </w:rPr>
        <w:t xml:space="preserve"> </w:t>
      </w:r>
      <w:r w:rsidRPr="00A445D9">
        <w:rPr>
          <w:sz w:val="22"/>
          <w:szCs w:val="22"/>
        </w:rPr>
        <w:t>Numbers for the fourth column are obtained by rounding up from the previous calculation to the next whole number.</w:t>
      </w:r>
      <w:r w:rsidRPr="00A445D9">
        <w:rPr>
          <w:sz w:val="22"/>
        </w:rPr>
        <w:t xml:space="preserve"> </w:t>
      </w:r>
      <w:r w:rsidRPr="00A445D9">
        <w:rPr>
          <w:sz w:val="22"/>
          <w:szCs w:val="22"/>
        </w:rPr>
        <w:t>If the whole number in the fourth column has already been selected, that selection should not be entered again.</w:t>
      </w:r>
      <w:r w:rsidRPr="00A445D9">
        <w:rPr>
          <w:sz w:val="22"/>
        </w:rPr>
        <w:t xml:space="preserve"> </w:t>
      </w:r>
      <w:r w:rsidRPr="00A445D9">
        <w:rPr>
          <w:sz w:val="22"/>
          <w:szCs w:val="22"/>
        </w:rPr>
        <w:t>The notation “DUP” should be entered to show that the selection was a duplicate.</w:t>
      </w:r>
      <w:r w:rsidRPr="00A445D9">
        <w:rPr>
          <w:sz w:val="22"/>
        </w:rPr>
        <w:t xml:space="preserve"> </w:t>
      </w:r>
      <w:r w:rsidRPr="00A445D9">
        <w:rPr>
          <w:sz w:val="22"/>
          <w:szCs w:val="22"/>
        </w:rPr>
        <w:t>This process should continue until the required number of distinct sample numbers has been selected. Common areas and exterior room equivalents should be identified at this time, but they are not considered to be separate units.</w:t>
      </w:r>
    </w:p>
    <w:p w14:paraId="44A6812E" w14:textId="77777777" w:rsidR="00A244C1" w:rsidRPr="00A445D9" w:rsidRDefault="00A244C1" w:rsidP="00A244C1">
      <w:pPr>
        <w:pStyle w:val="ListParagraph"/>
        <w:autoSpaceDE w:val="0"/>
        <w:autoSpaceDN w:val="0"/>
        <w:adjustRightInd w:val="0"/>
        <w:spacing w:after="0" w:line="240" w:lineRule="auto"/>
        <w:ind w:left="2880"/>
        <w:contextualSpacing w:val="0"/>
        <w:rPr>
          <w:sz w:val="22"/>
          <w:szCs w:val="22"/>
        </w:rPr>
      </w:pPr>
    </w:p>
    <w:p w14:paraId="3E381B83" w14:textId="51934885" w:rsidR="00FA06A7" w:rsidRPr="00A445D9" w:rsidRDefault="00FA06A7" w:rsidP="0037538A">
      <w:pPr>
        <w:pStyle w:val="ListParagraph"/>
        <w:numPr>
          <w:ilvl w:val="1"/>
          <w:numId w:val="9"/>
        </w:numPr>
        <w:autoSpaceDE w:val="0"/>
        <w:autoSpaceDN w:val="0"/>
        <w:adjustRightInd w:val="0"/>
        <w:spacing w:after="0" w:line="240" w:lineRule="auto"/>
        <w:ind w:left="1440"/>
        <w:contextualSpacing w:val="0"/>
        <w:rPr>
          <w:sz w:val="22"/>
          <w:szCs w:val="22"/>
        </w:rPr>
      </w:pPr>
      <w:r w:rsidRPr="00A445D9">
        <w:rPr>
          <w:b/>
          <w:bCs/>
          <w:sz w:val="22"/>
          <w:szCs w:val="22"/>
        </w:rPr>
        <w:t xml:space="preserve">Listing </w:t>
      </w:r>
      <w:r w:rsidR="006C3F7D">
        <w:rPr>
          <w:b/>
          <w:bCs/>
          <w:sz w:val="22"/>
          <w:szCs w:val="22"/>
        </w:rPr>
        <w:t>t</w:t>
      </w:r>
      <w:r w:rsidRPr="00A445D9">
        <w:rPr>
          <w:b/>
          <w:bCs/>
          <w:sz w:val="22"/>
          <w:szCs w:val="22"/>
        </w:rPr>
        <w:t xml:space="preserve">esting </w:t>
      </w:r>
      <w:r w:rsidR="006C3F7D">
        <w:rPr>
          <w:b/>
          <w:bCs/>
          <w:sz w:val="22"/>
          <w:szCs w:val="22"/>
        </w:rPr>
        <w:t>c</w:t>
      </w:r>
      <w:r w:rsidRPr="00A445D9">
        <w:rPr>
          <w:b/>
          <w:bCs/>
          <w:sz w:val="22"/>
          <w:szCs w:val="22"/>
        </w:rPr>
        <w:t xml:space="preserve">ombinations and </w:t>
      </w:r>
      <w:r w:rsidR="006C3F7D">
        <w:rPr>
          <w:b/>
          <w:bCs/>
          <w:sz w:val="22"/>
          <w:szCs w:val="22"/>
        </w:rPr>
        <w:t>c</w:t>
      </w:r>
      <w:r w:rsidRPr="00A445D9">
        <w:rPr>
          <w:b/>
          <w:bCs/>
          <w:sz w:val="22"/>
          <w:szCs w:val="22"/>
        </w:rPr>
        <w:t xml:space="preserve">ommon </w:t>
      </w:r>
      <w:r w:rsidR="006C3F7D">
        <w:rPr>
          <w:b/>
          <w:bCs/>
          <w:sz w:val="22"/>
          <w:szCs w:val="22"/>
        </w:rPr>
        <w:t>a</w:t>
      </w:r>
      <w:r w:rsidRPr="00A445D9">
        <w:rPr>
          <w:b/>
          <w:bCs/>
          <w:sz w:val="22"/>
          <w:szCs w:val="22"/>
        </w:rPr>
        <w:t xml:space="preserve">reas. </w:t>
      </w:r>
      <w:r w:rsidRPr="00A445D9">
        <w:rPr>
          <w:sz w:val="22"/>
          <w:szCs w:val="22"/>
        </w:rPr>
        <w:t xml:space="preserve">The “Multi-family Housing LBP Testing Data Sheet” form or a comparable form should be used to list the testing </w:t>
      </w:r>
      <w:r w:rsidRPr="00A445D9">
        <w:rPr>
          <w:sz w:val="22"/>
          <w:szCs w:val="22"/>
        </w:rPr>
        <w:lastRenderedPageBreak/>
        <w:t>combinations in each unit, common area and exterior site that was selected for inspection.</w:t>
      </w:r>
      <w:r w:rsidRPr="00A445D9">
        <w:rPr>
          <w:sz w:val="22"/>
        </w:rPr>
        <w:t xml:space="preserve"> </w:t>
      </w:r>
      <w:r w:rsidRPr="00A445D9">
        <w:rPr>
          <w:sz w:val="22"/>
          <w:szCs w:val="22"/>
        </w:rPr>
        <w:t>In multi-family housing, the inventory of testing combinations often will be similar for units that have the same number of bedrooms.</w:t>
      </w:r>
      <w:r w:rsidRPr="00A445D9">
        <w:rPr>
          <w:sz w:val="22"/>
        </w:rPr>
        <w:t xml:space="preserve"> </w:t>
      </w:r>
      <w:r w:rsidRPr="00A445D9">
        <w:rPr>
          <w:sz w:val="22"/>
          <w:szCs w:val="22"/>
        </w:rPr>
        <w:t>The inspector should, however, list testing combinations that are unique to each tested unit.</w:t>
      </w:r>
      <w:r w:rsidRPr="00A445D9">
        <w:rPr>
          <w:sz w:val="22"/>
        </w:rPr>
        <w:t xml:space="preserve"> </w:t>
      </w:r>
      <w:r w:rsidRPr="00A445D9">
        <w:rPr>
          <w:sz w:val="22"/>
          <w:szCs w:val="22"/>
        </w:rPr>
        <w:t>For example, some units may contain built-in cabinets while others do not.</w:t>
      </w:r>
      <w:r w:rsidRPr="00A445D9">
        <w:rPr>
          <w:sz w:val="22"/>
        </w:rPr>
        <w:t xml:space="preserve"> </w:t>
      </w:r>
      <w:r w:rsidRPr="00A445D9">
        <w:rPr>
          <w:sz w:val="22"/>
          <w:szCs w:val="22"/>
        </w:rPr>
        <w:t>The selection of testing combinations should, therefore, be carried out independently in each inspected unit.</w:t>
      </w:r>
    </w:p>
    <w:p w14:paraId="259E1517" w14:textId="77777777" w:rsidR="0037538A" w:rsidRDefault="0037538A" w:rsidP="0037538A">
      <w:pPr>
        <w:pStyle w:val="ListParagraph"/>
        <w:autoSpaceDE w:val="0"/>
        <w:autoSpaceDN w:val="0"/>
        <w:adjustRightInd w:val="0"/>
        <w:spacing w:after="0" w:line="240" w:lineRule="auto"/>
        <w:ind w:left="2160"/>
        <w:contextualSpacing w:val="0"/>
        <w:rPr>
          <w:sz w:val="22"/>
          <w:szCs w:val="22"/>
        </w:rPr>
      </w:pPr>
    </w:p>
    <w:p w14:paraId="31FD3D15" w14:textId="3179B83F"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As in single family housing, take readings on all testing combinations in all room equivalents in each unit selected for testing.</w:t>
      </w:r>
      <w:r w:rsidRPr="00A445D9">
        <w:rPr>
          <w:sz w:val="22"/>
        </w:rPr>
        <w:t xml:space="preserve"> </w:t>
      </w:r>
      <w:r w:rsidRPr="00A445D9">
        <w:rPr>
          <w:sz w:val="22"/>
          <w:szCs w:val="22"/>
        </w:rPr>
        <w:t>However, common areas need to be identified and tested as well.</w:t>
      </w:r>
    </w:p>
    <w:p w14:paraId="1CA2ED63" w14:textId="77777777" w:rsidR="0037538A" w:rsidRPr="0037538A" w:rsidRDefault="0037538A" w:rsidP="0037538A">
      <w:pPr>
        <w:pStyle w:val="ListParagraph"/>
        <w:autoSpaceDE w:val="0"/>
        <w:autoSpaceDN w:val="0"/>
        <w:adjustRightInd w:val="0"/>
        <w:spacing w:after="0" w:line="240" w:lineRule="auto"/>
        <w:ind w:left="1440"/>
        <w:contextualSpacing w:val="0"/>
        <w:rPr>
          <w:sz w:val="22"/>
          <w:szCs w:val="22"/>
        </w:rPr>
      </w:pPr>
    </w:p>
    <w:p w14:paraId="09920AAA" w14:textId="1A51F315" w:rsidR="00FA06A7" w:rsidRPr="00A445D9" w:rsidRDefault="00FA06A7" w:rsidP="0037538A">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Common </w:t>
      </w:r>
      <w:r w:rsidR="006C3F7D">
        <w:rPr>
          <w:b/>
          <w:sz w:val="22"/>
          <w:szCs w:val="22"/>
        </w:rPr>
        <w:t>a</w:t>
      </w:r>
      <w:r w:rsidRPr="00A445D9">
        <w:rPr>
          <w:b/>
          <w:sz w:val="22"/>
          <w:szCs w:val="22"/>
        </w:rPr>
        <w:t xml:space="preserve">reas. </w:t>
      </w:r>
      <w:r w:rsidRPr="00A445D9">
        <w:rPr>
          <w:sz w:val="22"/>
          <w:szCs w:val="22"/>
        </w:rPr>
        <w:t>Similar common areas and similar exterior sites must always be tested, but in some cases, they can be sampled in much the same way that dwelling units are.</w:t>
      </w:r>
      <w:r w:rsidRPr="00A445D9">
        <w:rPr>
          <w:sz w:val="22"/>
        </w:rPr>
        <w:t xml:space="preserve"> </w:t>
      </w:r>
      <w:r w:rsidRPr="00A445D9">
        <w:rPr>
          <w:sz w:val="22"/>
          <w:szCs w:val="22"/>
        </w:rPr>
        <w:t>Common areas and building exteriors typically have a similar painting history from one building to the next.</w:t>
      </w:r>
      <w:r w:rsidRPr="00A445D9">
        <w:rPr>
          <w:sz w:val="22"/>
        </w:rPr>
        <w:t xml:space="preserve"> </w:t>
      </w:r>
      <w:r w:rsidRPr="00A445D9">
        <w:rPr>
          <w:sz w:val="22"/>
          <w:szCs w:val="22"/>
        </w:rPr>
        <w:t>In multi-family housing, each common area (such as a building lobby, laundry room, or hallway) can be treated like a dwelling unit.</w:t>
      </w:r>
      <w:r w:rsidRPr="00A445D9">
        <w:rPr>
          <w:sz w:val="22"/>
        </w:rPr>
        <w:t xml:space="preserve"> </w:t>
      </w:r>
      <w:r w:rsidRPr="00A445D9">
        <w:rPr>
          <w:sz w:val="22"/>
          <w:szCs w:val="22"/>
        </w:rPr>
        <w:t>If there are multiple similar common areas, they may be grouped for sampling purposes in exactly the same way as regular dwelling units are.</w:t>
      </w:r>
      <w:r w:rsidRPr="00A445D9">
        <w:rPr>
          <w:sz w:val="22"/>
        </w:rPr>
        <w:t xml:space="preserve"> </w:t>
      </w:r>
      <w:r w:rsidRPr="00A445D9">
        <w:rPr>
          <w:sz w:val="22"/>
          <w:szCs w:val="22"/>
        </w:rPr>
        <w:t>However, dwelling units, common areas and exterior sites cannot all be mixed together in a single group.</w:t>
      </w:r>
    </w:p>
    <w:p w14:paraId="6DFDF880" w14:textId="77777777" w:rsidR="0037538A" w:rsidRDefault="0037538A" w:rsidP="0037538A">
      <w:pPr>
        <w:pStyle w:val="ListParagraph"/>
        <w:autoSpaceDE w:val="0"/>
        <w:autoSpaceDN w:val="0"/>
        <w:adjustRightInd w:val="0"/>
        <w:spacing w:after="0" w:line="240" w:lineRule="auto"/>
        <w:ind w:left="2160"/>
        <w:contextualSpacing w:val="0"/>
        <w:rPr>
          <w:sz w:val="22"/>
          <w:szCs w:val="22"/>
        </w:rPr>
      </w:pPr>
    </w:p>
    <w:p w14:paraId="6EB67691" w14:textId="71268660"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All testing combinations within each common area or on building exteriors selected for testing must be inspected.</w:t>
      </w:r>
      <w:r w:rsidRPr="00A445D9">
        <w:rPr>
          <w:sz w:val="22"/>
        </w:rPr>
        <w:t xml:space="preserve"> </w:t>
      </w:r>
      <w:r w:rsidRPr="00A445D9">
        <w:rPr>
          <w:sz w:val="22"/>
          <w:szCs w:val="22"/>
        </w:rPr>
        <w:t>This includes playground equipment, benches and miscellaneous testing combinations located throughout the development.</w:t>
      </w:r>
      <w:r w:rsidRPr="00A445D9">
        <w:rPr>
          <w:sz w:val="22"/>
        </w:rPr>
        <w:t xml:space="preserve"> </w:t>
      </w:r>
      <w:r w:rsidRPr="00A445D9">
        <w:rPr>
          <w:sz w:val="22"/>
          <w:szCs w:val="22"/>
        </w:rPr>
        <w:t>The specific common areas and building exteriors to test should be randomly selected, in much the same way as specific units are selected using random numbers.</w:t>
      </w:r>
    </w:p>
    <w:p w14:paraId="5EEE25A1" w14:textId="77777777" w:rsidR="0037538A" w:rsidRDefault="0037538A" w:rsidP="0037538A">
      <w:pPr>
        <w:pStyle w:val="ListParagraph"/>
        <w:autoSpaceDE w:val="0"/>
        <w:autoSpaceDN w:val="0"/>
        <w:adjustRightInd w:val="0"/>
        <w:spacing w:after="0" w:line="240" w:lineRule="auto"/>
        <w:ind w:left="2160"/>
        <w:contextualSpacing w:val="0"/>
        <w:rPr>
          <w:sz w:val="22"/>
          <w:szCs w:val="22"/>
        </w:rPr>
      </w:pPr>
    </w:p>
    <w:p w14:paraId="4B63FA80" w14:textId="1E954113"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The number of common areas to test should be taken from the above table.</w:t>
      </w:r>
      <w:r w:rsidRPr="00A445D9">
        <w:rPr>
          <w:sz w:val="22"/>
        </w:rPr>
        <w:t xml:space="preserve"> </w:t>
      </w:r>
      <w:r w:rsidRPr="00A445D9">
        <w:rPr>
          <w:sz w:val="22"/>
          <w:szCs w:val="22"/>
        </w:rPr>
        <w:t>In this instance, common areas and building exteriors can be treated in the same way as housing units (although they are not to be confused with true housing units).</w:t>
      </w:r>
    </w:p>
    <w:p w14:paraId="7604509B" w14:textId="77777777" w:rsidR="0037538A" w:rsidRPr="0037538A" w:rsidRDefault="0037538A" w:rsidP="0037538A">
      <w:pPr>
        <w:pStyle w:val="ListParagraph"/>
        <w:autoSpaceDE w:val="0"/>
        <w:autoSpaceDN w:val="0"/>
        <w:adjustRightInd w:val="0"/>
        <w:spacing w:after="0" w:line="240" w:lineRule="auto"/>
        <w:contextualSpacing w:val="0"/>
        <w:rPr>
          <w:sz w:val="22"/>
          <w:szCs w:val="22"/>
        </w:rPr>
      </w:pPr>
    </w:p>
    <w:p w14:paraId="401D54D6" w14:textId="1CB8BBAB" w:rsidR="00FA06A7" w:rsidRPr="00A445D9" w:rsidRDefault="00FA06A7" w:rsidP="0037538A">
      <w:pPr>
        <w:pStyle w:val="ListParagraph"/>
        <w:numPr>
          <w:ilvl w:val="0"/>
          <w:numId w:val="9"/>
        </w:numPr>
        <w:autoSpaceDE w:val="0"/>
        <w:autoSpaceDN w:val="0"/>
        <w:adjustRightInd w:val="0"/>
        <w:spacing w:after="0" w:line="240" w:lineRule="auto"/>
        <w:contextualSpacing w:val="0"/>
        <w:rPr>
          <w:sz w:val="22"/>
          <w:szCs w:val="22"/>
        </w:rPr>
      </w:pPr>
      <w:r w:rsidRPr="00A445D9">
        <w:rPr>
          <w:b/>
          <w:sz w:val="22"/>
          <w:szCs w:val="22"/>
        </w:rPr>
        <w:t xml:space="preserve">Classification of XRF Results in Multi-family Housing. </w:t>
      </w:r>
      <w:r w:rsidRPr="00A445D9">
        <w:rPr>
          <w:sz w:val="22"/>
          <w:szCs w:val="22"/>
        </w:rPr>
        <w:t>The inspector should record each XRF reading for each testing combination on the “Multi-family Housing LBP Testing Data Sheet,” or a comparable form, and indicate whether that testing combination was classified as positive, negative, or inconclusive as described previously for single-family housing.</w:t>
      </w:r>
    </w:p>
    <w:p w14:paraId="4357DAD0" w14:textId="77777777" w:rsidR="0037538A" w:rsidRDefault="0037538A" w:rsidP="0037538A">
      <w:pPr>
        <w:pStyle w:val="ListParagraph"/>
        <w:autoSpaceDE w:val="0"/>
        <w:autoSpaceDN w:val="0"/>
        <w:adjustRightInd w:val="0"/>
        <w:spacing w:after="0" w:line="240" w:lineRule="auto"/>
        <w:ind w:left="1440"/>
        <w:contextualSpacing w:val="0"/>
        <w:rPr>
          <w:sz w:val="22"/>
          <w:szCs w:val="22"/>
        </w:rPr>
      </w:pPr>
    </w:p>
    <w:p w14:paraId="4D92AD9F" w14:textId="3C9BE2C8" w:rsidR="00FA06A7" w:rsidRPr="00A445D9" w:rsidRDefault="00FA06A7" w:rsidP="0037538A">
      <w:pPr>
        <w:pStyle w:val="ListParagraph"/>
        <w:numPr>
          <w:ilvl w:val="1"/>
          <w:numId w:val="9"/>
        </w:numPr>
        <w:autoSpaceDE w:val="0"/>
        <w:autoSpaceDN w:val="0"/>
        <w:adjustRightInd w:val="0"/>
        <w:spacing w:after="0" w:line="240" w:lineRule="auto"/>
        <w:ind w:left="1440"/>
        <w:contextualSpacing w:val="0"/>
        <w:rPr>
          <w:sz w:val="22"/>
          <w:szCs w:val="22"/>
        </w:rPr>
      </w:pPr>
      <w:r w:rsidRPr="00A445D9">
        <w:rPr>
          <w:sz w:val="22"/>
          <w:szCs w:val="22"/>
        </w:rPr>
        <w:t xml:space="preserve">When the inspection is completed in </w:t>
      </w:r>
      <w:r w:rsidR="00B80930" w:rsidRPr="00A445D9">
        <w:rPr>
          <w:sz w:val="22"/>
          <w:szCs w:val="22"/>
        </w:rPr>
        <w:t>all</w:t>
      </w:r>
      <w:r w:rsidRPr="00A445D9">
        <w:rPr>
          <w:sz w:val="22"/>
          <w:szCs w:val="22"/>
        </w:rPr>
        <w:t xml:space="preserve"> the selected units and the classification rules have been applied to all XRF results, the HUD “Multi-family Housing: Component Type Report” form or a comparable form should be completed.</w:t>
      </w:r>
      <w:r w:rsidRPr="00A445D9">
        <w:rPr>
          <w:sz w:val="22"/>
        </w:rPr>
        <w:t xml:space="preserve"> </w:t>
      </w:r>
      <w:r w:rsidRPr="00A445D9">
        <w:rPr>
          <w:sz w:val="22"/>
          <w:szCs w:val="22"/>
        </w:rPr>
        <w:t>Building component types groups of like components constructed of the same substrate in the multi-family housing development are aggregated on this form.</w:t>
      </w:r>
      <w:r w:rsidRPr="00A445D9">
        <w:rPr>
          <w:sz w:val="22"/>
        </w:rPr>
        <w:t xml:space="preserve"> </w:t>
      </w:r>
      <w:r w:rsidRPr="00A445D9">
        <w:rPr>
          <w:sz w:val="22"/>
          <w:szCs w:val="22"/>
        </w:rPr>
        <w:t>For example, grouping all interior walls would create an appropriate component type if all walls are plaster.</w:t>
      </w:r>
      <w:r w:rsidRPr="00A445D9">
        <w:rPr>
          <w:sz w:val="22"/>
        </w:rPr>
        <w:t xml:space="preserve"> </w:t>
      </w:r>
      <w:r w:rsidRPr="00A445D9">
        <w:rPr>
          <w:sz w:val="22"/>
          <w:szCs w:val="22"/>
        </w:rPr>
        <w:t>Grouping all doors would not be appropriate; however, if some doors are metal and some are wood.</w:t>
      </w:r>
      <w:r w:rsidRPr="00A445D9">
        <w:rPr>
          <w:sz w:val="22"/>
        </w:rPr>
        <w:t xml:space="preserve"> </w:t>
      </w:r>
      <w:r w:rsidRPr="00A445D9">
        <w:rPr>
          <w:sz w:val="22"/>
          <w:szCs w:val="22"/>
        </w:rPr>
        <w:t>At least 40 testing combinations of a given component type in a multi-family housing development must be tested to obtain the desired level of confidence in the results for that component type.</w:t>
      </w:r>
      <w:r w:rsidRPr="00A445D9">
        <w:rPr>
          <w:sz w:val="22"/>
        </w:rPr>
        <w:t xml:space="preserve"> </w:t>
      </w:r>
      <w:r w:rsidRPr="00A445D9">
        <w:rPr>
          <w:sz w:val="22"/>
          <w:szCs w:val="22"/>
        </w:rPr>
        <w:t>If fewer than 40 testing combinations of a given component type were tested, test additional combinations of that component type.</w:t>
      </w:r>
      <w:r w:rsidRPr="00A445D9">
        <w:rPr>
          <w:sz w:val="22"/>
        </w:rPr>
        <w:t xml:space="preserve"> </w:t>
      </w:r>
      <w:r w:rsidRPr="00A445D9">
        <w:rPr>
          <w:sz w:val="22"/>
          <w:szCs w:val="22"/>
        </w:rPr>
        <w:t>If fewer than 40 components of a given type exist in the units to be tested, test all of the components that do exist.</w:t>
      </w:r>
    </w:p>
    <w:p w14:paraId="0763DA42" w14:textId="77777777" w:rsidR="0037538A" w:rsidRDefault="0037538A" w:rsidP="0037538A">
      <w:pPr>
        <w:pStyle w:val="ListParagraph"/>
        <w:autoSpaceDE w:val="0"/>
        <w:autoSpaceDN w:val="0"/>
        <w:adjustRightInd w:val="0"/>
        <w:spacing w:after="0" w:line="240" w:lineRule="auto"/>
        <w:ind w:left="1440"/>
        <w:contextualSpacing w:val="0"/>
        <w:rPr>
          <w:sz w:val="22"/>
          <w:szCs w:val="22"/>
        </w:rPr>
      </w:pPr>
    </w:p>
    <w:p w14:paraId="2FA860DE" w14:textId="387F516F" w:rsidR="00FA06A7" w:rsidRPr="00A445D9" w:rsidRDefault="00FA06A7" w:rsidP="0037538A">
      <w:pPr>
        <w:pStyle w:val="ListParagraph"/>
        <w:numPr>
          <w:ilvl w:val="1"/>
          <w:numId w:val="9"/>
        </w:numPr>
        <w:autoSpaceDE w:val="0"/>
        <w:autoSpaceDN w:val="0"/>
        <w:adjustRightInd w:val="0"/>
        <w:spacing w:after="0" w:line="240" w:lineRule="auto"/>
        <w:ind w:left="1440"/>
        <w:contextualSpacing w:val="0"/>
        <w:rPr>
          <w:sz w:val="22"/>
          <w:szCs w:val="22"/>
        </w:rPr>
      </w:pPr>
      <w:r w:rsidRPr="00A445D9">
        <w:rPr>
          <w:sz w:val="22"/>
          <w:szCs w:val="22"/>
        </w:rPr>
        <w:lastRenderedPageBreak/>
        <w:t>In some cases, additional sampling of the specific component may not be necessary.</w:t>
      </w:r>
      <w:r w:rsidRPr="00A445D9">
        <w:rPr>
          <w:sz w:val="22"/>
        </w:rPr>
        <w:t xml:space="preserve"> </w:t>
      </w:r>
      <w:r w:rsidRPr="00A445D9">
        <w:rPr>
          <w:sz w:val="22"/>
          <w:szCs w:val="22"/>
        </w:rPr>
        <w:t>If no lead at or above the standard is found on that component type, additional measurements should be taken in other units to increase the sample size to 40.</w:t>
      </w:r>
      <w:r w:rsidRPr="00A445D9">
        <w:rPr>
          <w:sz w:val="22"/>
        </w:rPr>
        <w:t xml:space="preserve"> </w:t>
      </w:r>
      <w:r w:rsidRPr="00A445D9">
        <w:rPr>
          <w:sz w:val="22"/>
          <w:szCs w:val="22"/>
        </w:rPr>
        <w:t>However, if all or most of the sampled component types are positive, no further sampling is needed, provided that the building owner agrees with this reduction of testing.</w:t>
      </w:r>
      <w:r w:rsidRPr="00A445D9">
        <w:rPr>
          <w:sz w:val="22"/>
        </w:rPr>
        <w:t xml:space="preserve"> </w:t>
      </w:r>
      <w:r w:rsidRPr="00A445D9">
        <w:rPr>
          <w:sz w:val="22"/>
          <w:szCs w:val="22"/>
        </w:rPr>
        <w:t>For example, if 20 out of 60 doors are tested, and the majority is positive for lead-based paint, all similar doors in the buildings may be presumed positive; only those doors tested and found negative may be treated as negative. Note that the inspector and owner may not presume a component is negative.</w:t>
      </w:r>
      <w:r w:rsidRPr="00A445D9">
        <w:rPr>
          <w:sz w:val="22"/>
        </w:rPr>
        <w:t xml:space="preserve"> </w:t>
      </w:r>
      <w:r w:rsidRPr="00A445D9">
        <w:rPr>
          <w:sz w:val="22"/>
          <w:szCs w:val="22"/>
        </w:rPr>
        <w:t>All required XRF testing and/or laboratory analysis must be completed to conclude that any or all components included in a given component type are negative.</w:t>
      </w:r>
    </w:p>
    <w:p w14:paraId="07A3F875" w14:textId="77777777" w:rsidR="0037538A" w:rsidRDefault="0037538A" w:rsidP="0037538A">
      <w:pPr>
        <w:pStyle w:val="ListParagraph"/>
        <w:autoSpaceDE w:val="0"/>
        <w:autoSpaceDN w:val="0"/>
        <w:adjustRightInd w:val="0"/>
        <w:spacing w:after="0" w:line="240" w:lineRule="auto"/>
        <w:ind w:left="1440"/>
        <w:contextualSpacing w:val="0"/>
        <w:rPr>
          <w:sz w:val="22"/>
          <w:szCs w:val="22"/>
        </w:rPr>
      </w:pPr>
    </w:p>
    <w:p w14:paraId="2A069A03" w14:textId="53087CAE" w:rsidR="00FA06A7" w:rsidRPr="00A445D9" w:rsidRDefault="00FA06A7" w:rsidP="0037538A">
      <w:pPr>
        <w:pStyle w:val="ListParagraph"/>
        <w:numPr>
          <w:ilvl w:val="1"/>
          <w:numId w:val="9"/>
        </w:numPr>
        <w:autoSpaceDE w:val="0"/>
        <w:autoSpaceDN w:val="0"/>
        <w:adjustRightInd w:val="0"/>
        <w:spacing w:after="0" w:line="240" w:lineRule="auto"/>
        <w:ind w:left="1440"/>
        <w:contextualSpacing w:val="0"/>
        <w:rPr>
          <w:sz w:val="22"/>
          <w:szCs w:val="22"/>
        </w:rPr>
      </w:pPr>
      <w:r w:rsidRPr="00A445D9">
        <w:rPr>
          <w:sz w:val="22"/>
          <w:szCs w:val="22"/>
        </w:rPr>
        <w:t>The substrate and the component for each component type should be recorded on the HUD “Multi-family Housing: Component Type Report” or comparable form under the heading “Description” (for example, wooden interior doors), as should the total number of testing combinations included in the component type. In addition, for each component type, the aggregated positive, negative, and inconclusive classifications should be recorded as described below.</w:t>
      </w:r>
      <w:r w:rsidRPr="00A445D9">
        <w:rPr>
          <w:sz w:val="22"/>
        </w:rPr>
        <w:t xml:space="preserve"> </w:t>
      </w:r>
      <w:r w:rsidRPr="00A445D9">
        <w:rPr>
          <w:sz w:val="22"/>
          <w:szCs w:val="22"/>
        </w:rPr>
        <w:t>Record the number and percentage of testing combinations classified as:</w:t>
      </w:r>
    </w:p>
    <w:p w14:paraId="02E9810D" w14:textId="77777777" w:rsidR="0037538A" w:rsidRDefault="0037538A" w:rsidP="0037538A">
      <w:pPr>
        <w:pStyle w:val="ListParagraph"/>
        <w:autoSpaceDE w:val="0"/>
        <w:autoSpaceDN w:val="0"/>
        <w:adjustRightInd w:val="0"/>
        <w:spacing w:after="0" w:line="240" w:lineRule="auto"/>
        <w:ind w:left="2160"/>
        <w:contextualSpacing w:val="0"/>
        <w:rPr>
          <w:sz w:val="22"/>
          <w:szCs w:val="22"/>
        </w:rPr>
      </w:pPr>
    </w:p>
    <w:p w14:paraId="29488F03" w14:textId="0CB47B43"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Positive for lead-based paint.</w:t>
      </w:r>
      <w:r w:rsidRPr="00A445D9">
        <w:rPr>
          <w:sz w:val="22"/>
        </w:rPr>
        <w:t xml:space="preserve"> </w:t>
      </w:r>
      <w:r w:rsidRPr="00A445D9">
        <w:rPr>
          <w:sz w:val="22"/>
          <w:szCs w:val="22"/>
        </w:rPr>
        <w:t>This is based upon a positive XRF reading in accordance with the XRF’s Performance Characteristic Sheet;</w:t>
      </w:r>
    </w:p>
    <w:p w14:paraId="1AE98C35" w14:textId="77777777" w:rsidR="0037538A" w:rsidRDefault="0037538A" w:rsidP="0037538A">
      <w:pPr>
        <w:pStyle w:val="ListParagraph"/>
        <w:autoSpaceDE w:val="0"/>
        <w:autoSpaceDN w:val="0"/>
        <w:adjustRightInd w:val="0"/>
        <w:spacing w:after="0" w:line="240" w:lineRule="auto"/>
        <w:ind w:left="2160"/>
        <w:contextualSpacing w:val="0"/>
        <w:rPr>
          <w:sz w:val="22"/>
          <w:szCs w:val="22"/>
        </w:rPr>
      </w:pPr>
    </w:p>
    <w:p w14:paraId="109CAFE4" w14:textId="40D3DD9C"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Low Inconclusive for lead-based paint.</w:t>
      </w:r>
      <w:r w:rsidRPr="00A445D9">
        <w:rPr>
          <w:sz w:val="22"/>
        </w:rPr>
        <w:t xml:space="preserve"> </w:t>
      </w:r>
      <w:r w:rsidRPr="00A445D9">
        <w:rPr>
          <w:sz w:val="22"/>
          <w:szCs w:val="22"/>
        </w:rPr>
        <w:t>This is based on having XRF readings less than the midpoint of the XRF’s inconclusive range (if the XRF instrument does not have an inconclusive range (that is, it has a threshold value), this aggregation element should not be provided);</w:t>
      </w:r>
    </w:p>
    <w:p w14:paraId="0CB96E94" w14:textId="77777777" w:rsidR="0037538A" w:rsidRDefault="0037538A" w:rsidP="0037538A">
      <w:pPr>
        <w:pStyle w:val="ListParagraph"/>
        <w:autoSpaceDE w:val="0"/>
        <w:autoSpaceDN w:val="0"/>
        <w:adjustRightInd w:val="0"/>
        <w:spacing w:after="0" w:line="240" w:lineRule="auto"/>
        <w:ind w:left="2160"/>
        <w:contextualSpacing w:val="0"/>
        <w:rPr>
          <w:sz w:val="22"/>
          <w:szCs w:val="22"/>
        </w:rPr>
      </w:pPr>
    </w:p>
    <w:p w14:paraId="3C174ECE" w14:textId="19953907"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High Inconclusive (high) for lead-based paint.</w:t>
      </w:r>
      <w:r w:rsidRPr="00A445D9">
        <w:rPr>
          <w:sz w:val="22"/>
        </w:rPr>
        <w:t xml:space="preserve"> </w:t>
      </w:r>
      <w:r w:rsidRPr="00A445D9">
        <w:rPr>
          <w:sz w:val="22"/>
          <w:szCs w:val="22"/>
        </w:rPr>
        <w:t>This is based on having XRF readings equal to or greater than the midpoint of the XRF’s inconclusive range (if the XRF instrument does not have an inconclusive range (that is, it has a threshold value), this aggregation element should not be provided); and</w:t>
      </w:r>
    </w:p>
    <w:p w14:paraId="60C25073" w14:textId="77777777" w:rsidR="0037538A" w:rsidRDefault="0037538A" w:rsidP="0037538A">
      <w:pPr>
        <w:pStyle w:val="ListParagraph"/>
        <w:autoSpaceDE w:val="0"/>
        <w:autoSpaceDN w:val="0"/>
        <w:adjustRightInd w:val="0"/>
        <w:spacing w:after="0" w:line="240" w:lineRule="auto"/>
        <w:ind w:left="2160"/>
        <w:contextualSpacing w:val="0"/>
        <w:rPr>
          <w:sz w:val="22"/>
          <w:szCs w:val="22"/>
        </w:rPr>
      </w:pPr>
    </w:p>
    <w:p w14:paraId="0D9C649E" w14:textId="3D7586D4"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Negative for lead-based paint.</w:t>
      </w:r>
    </w:p>
    <w:p w14:paraId="6D99B9B0" w14:textId="77777777" w:rsidR="0037538A" w:rsidRDefault="0037538A" w:rsidP="0037538A">
      <w:pPr>
        <w:pStyle w:val="ListParagraph"/>
        <w:autoSpaceDE w:val="0"/>
        <w:autoSpaceDN w:val="0"/>
        <w:adjustRightInd w:val="0"/>
        <w:spacing w:after="0" w:line="240" w:lineRule="auto"/>
        <w:ind w:left="2160"/>
        <w:contextualSpacing w:val="0"/>
        <w:rPr>
          <w:sz w:val="22"/>
          <w:szCs w:val="22"/>
        </w:rPr>
      </w:pPr>
    </w:p>
    <w:p w14:paraId="1DF935EC" w14:textId="473C4116"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Positive:</w:t>
      </w:r>
      <w:r w:rsidR="006C05A8" w:rsidRPr="00A445D9">
        <w:rPr>
          <w:sz w:val="22"/>
        </w:rPr>
        <w:t xml:space="preserve"> </w:t>
      </w:r>
      <w:r w:rsidRPr="00A445D9">
        <w:rPr>
          <w:sz w:val="22"/>
          <w:szCs w:val="22"/>
        </w:rPr>
        <w:t>Lead</w:t>
      </w:r>
      <w:r w:rsidR="002D52F5">
        <w:rPr>
          <w:sz w:val="22"/>
          <w:szCs w:val="22"/>
        </w:rPr>
        <w:t>-</w:t>
      </w:r>
      <w:r w:rsidR="00B80930" w:rsidRPr="00A445D9">
        <w:rPr>
          <w:sz w:val="22"/>
          <w:szCs w:val="22"/>
        </w:rPr>
        <w:t>based paint</w:t>
      </w:r>
      <w:r w:rsidRPr="00A445D9">
        <w:rPr>
          <w:sz w:val="22"/>
          <w:szCs w:val="22"/>
        </w:rPr>
        <w:t xml:space="preserve"> is present on one or more of the components.</w:t>
      </w:r>
    </w:p>
    <w:p w14:paraId="17BCF629" w14:textId="77777777" w:rsidR="0037538A" w:rsidRDefault="0037538A" w:rsidP="0037538A">
      <w:pPr>
        <w:pStyle w:val="ListParagraph"/>
        <w:autoSpaceDE w:val="0"/>
        <w:autoSpaceDN w:val="0"/>
        <w:adjustRightInd w:val="0"/>
        <w:spacing w:after="0" w:line="240" w:lineRule="auto"/>
        <w:ind w:left="2160"/>
        <w:contextualSpacing w:val="0"/>
        <w:rPr>
          <w:sz w:val="22"/>
          <w:szCs w:val="22"/>
        </w:rPr>
      </w:pPr>
    </w:p>
    <w:p w14:paraId="2FD3BCA9" w14:textId="207731C4"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Negative:</w:t>
      </w:r>
      <w:r w:rsidR="006C05A8" w:rsidRPr="00A445D9">
        <w:rPr>
          <w:sz w:val="22"/>
        </w:rPr>
        <w:t xml:space="preserve"> </w:t>
      </w:r>
      <w:r w:rsidRPr="00A445D9">
        <w:rPr>
          <w:sz w:val="22"/>
          <w:szCs w:val="22"/>
        </w:rPr>
        <w:t>Lead</w:t>
      </w:r>
      <w:r w:rsidR="002D52F5">
        <w:rPr>
          <w:sz w:val="22"/>
          <w:szCs w:val="22"/>
        </w:rPr>
        <w:t>-</w:t>
      </w:r>
      <w:r w:rsidR="00B80930" w:rsidRPr="00A445D9">
        <w:rPr>
          <w:sz w:val="22"/>
          <w:szCs w:val="22"/>
        </w:rPr>
        <w:t>based paint</w:t>
      </w:r>
      <w:r w:rsidRPr="00A445D9">
        <w:rPr>
          <w:sz w:val="22"/>
          <w:szCs w:val="22"/>
        </w:rPr>
        <w:t xml:space="preserve"> is not present on the components throughout the development.</w:t>
      </w:r>
      <w:r w:rsidRPr="00A445D9">
        <w:rPr>
          <w:sz w:val="22"/>
        </w:rPr>
        <w:t xml:space="preserve"> </w:t>
      </w:r>
      <w:r w:rsidRPr="00A445D9">
        <w:rPr>
          <w:sz w:val="22"/>
          <w:szCs w:val="22"/>
        </w:rPr>
        <w:t>(Lead may still be present at lower loadings and hazardous leaded dust may be generated during modernization, renovation, repair, remodeling, maintenance, painting or other disturbances of painted surfaces.)</w:t>
      </w:r>
      <w:r w:rsidR="006C05A8" w:rsidRPr="00A445D9">
        <w:rPr>
          <w:sz w:val="22"/>
        </w:rPr>
        <w:t xml:space="preserve"> </w:t>
      </w:r>
    </w:p>
    <w:p w14:paraId="751ACEA9" w14:textId="77777777" w:rsidR="0037538A" w:rsidRDefault="0037538A" w:rsidP="0037538A">
      <w:pPr>
        <w:pStyle w:val="ListParagraph"/>
        <w:autoSpaceDE w:val="0"/>
        <w:autoSpaceDN w:val="0"/>
        <w:adjustRightInd w:val="0"/>
        <w:spacing w:after="0" w:line="240" w:lineRule="auto"/>
        <w:ind w:left="1440"/>
        <w:contextualSpacing w:val="0"/>
        <w:rPr>
          <w:sz w:val="22"/>
          <w:szCs w:val="22"/>
        </w:rPr>
      </w:pPr>
    </w:p>
    <w:p w14:paraId="4106BA03" w14:textId="43DFA070" w:rsidR="00FA06A7" w:rsidRDefault="00FA06A7" w:rsidP="007F6DD8">
      <w:pPr>
        <w:pStyle w:val="ListParagraph"/>
        <w:numPr>
          <w:ilvl w:val="1"/>
          <w:numId w:val="9"/>
        </w:numPr>
        <w:autoSpaceDE w:val="0"/>
        <w:autoSpaceDN w:val="0"/>
        <w:adjustRightInd w:val="0"/>
        <w:spacing w:after="0" w:line="240" w:lineRule="auto"/>
        <w:ind w:left="1440" w:right="270"/>
        <w:contextualSpacing w:val="0"/>
        <w:rPr>
          <w:sz w:val="22"/>
          <w:szCs w:val="22"/>
        </w:rPr>
      </w:pPr>
      <w:r w:rsidRPr="00A445D9">
        <w:rPr>
          <w:sz w:val="22"/>
          <w:szCs w:val="22"/>
        </w:rPr>
        <w:t>The decision that lead-based paint is not present throughout the development is reached if:</w:t>
      </w:r>
    </w:p>
    <w:p w14:paraId="77CB9BF6" w14:textId="77777777" w:rsidR="0037538A" w:rsidRPr="00A445D9" w:rsidRDefault="0037538A" w:rsidP="0037538A">
      <w:pPr>
        <w:pStyle w:val="ListParagraph"/>
        <w:autoSpaceDE w:val="0"/>
        <w:autoSpaceDN w:val="0"/>
        <w:adjustRightInd w:val="0"/>
        <w:spacing w:after="0" w:line="240" w:lineRule="auto"/>
        <w:ind w:left="1440"/>
        <w:contextualSpacing w:val="0"/>
        <w:rPr>
          <w:sz w:val="22"/>
          <w:szCs w:val="22"/>
        </w:rPr>
      </w:pPr>
    </w:p>
    <w:p w14:paraId="30CDC5D4" w14:textId="4C1AC58E"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100 percent of the tested component types are negative, or</w:t>
      </w:r>
    </w:p>
    <w:p w14:paraId="68093268" w14:textId="77777777" w:rsidR="0037538A" w:rsidRDefault="0037538A" w:rsidP="0037538A">
      <w:pPr>
        <w:pStyle w:val="ListParagraph"/>
        <w:autoSpaceDE w:val="0"/>
        <w:autoSpaceDN w:val="0"/>
        <w:adjustRightInd w:val="0"/>
        <w:spacing w:after="0" w:line="240" w:lineRule="auto"/>
        <w:ind w:left="2160"/>
        <w:contextualSpacing w:val="0"/>
        <w:rPr>
          <w:sz w:val="22"/>
          <w:szCs w:val="22"/>
        </w:rPr>
      </w:pPr>
    </w:p>
    <w:p w14:paraId="4EC10E49" w14:textId="592B2A78"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 xml:space="preserve">100 percent of the tested component types are classified as either negative or inconclusive </w:t>
      </w:r>
      <w:r w:rsidRPr="00A445D9">
        <w:rPr>
          <w:i/>
          <w:iCs/>
          <w:sz w:val="22"/>
          <w:szCs w:val="22"/>
        </w:rPr>
        <w:t xml:space="preserve">and </w:t>
      </w:r>
      <w:r w:rsidRPr="00A445D9">
        <w:rPr>
          <w:sz w:val="22"/>
          <w:szCs w:val="22"/>
        </w:rPr>
        <w:t>all of the inconclusive classifications have XRF readings less than the midpoint of the inconclusive range for the XRF in use.</w:t>
      </w:r>
    </w:p>
    <w:p w14:paraId="4976FD2A" w14:textId="460BEBF9"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lastRenderedPageBreak/>
        <w:t xml:space="preserve">Note: that the midpoint of the inconclusive range is </w:t>
      </w:r>
      <w:r w:rsidRPr="00A445D9">
        <w:rPr>
          <w:i/>
          <w:iCs/>
          <w:sz w:val="22"/>
          <w:szCs w:val="22"/>
        </w:rPr>
        <w:t xml:space="preserve">not </w:t>
      </w:r>
      <w:r w:rsidRPr="00A445D9">
        <w:rPr>
          <w:sz w:val="22"/>
          <w:szCs w:val="22"/>
        </w:rPr>
        <w:t>a threshold; it is used only for classifying XRF readings in multi-family housing in conjunction with information about other XRF readings as described here.</w:t>
      </w:r>
    </w:p>
    <w:p w14:paraId="33E3D26A" w14:textId="77777777" w:rsidR="0037538A" w:rsidRDefault="0037538A" w:rsidP="0037538A">
      <w:pPr>
        <w:pStyle w:val="ListParagraph"/>
        <w:autoSpaceDE w:val="0"/>
        <w:autoSpaceDN w:val="0"/>
        <w:adjustRightInd w:val="0"/>
        <w:spacing w:after="0" w:line="240" w:lineRule="auto"/>
        <w:ind w:left="2160"/>
        <w:contextualSpacing w:val="0"/>
        <w:rPr>
          <w:sz w:val="22"/>
          <w:szCs w:val="22"/>
        </w:rPr>
      </w:pPr>
    </w:p>
    <w:p w14:paraId="11097A28" w14:textId="1BB618D8"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 xml:space="preserve">For cases with greater than or equal to 5% positives </w:t>
      </w:r>
      <w:r w:rsidRPr="00A445D9">
        <w:rPr>
          <w:i/>
          <w:iCs/>
          <w:sz w:val="22"/>
          <w:szCs w:val="22"/>
        </w:rPr>
        <w:t xml:space="preserve">and </w:t>
      </w:r>
      <w:r w:rsidRPr="00A445D9">
        <w:rPr>
          <w:sz w:val="22"/>
          <w:szCs w:val="22"/>
        </w:rPr>
        <w:t>less than 15% positives, as well as no positives but greater than 15% high inconclusive, some confirmatory laboratory testing may be needed to reach a final conclusion, unless the client wishes to assume the validity of the XRF results and that all inconclusive are positive.</w:t>
      </w:r>
    </w:p>
    <w:p w14:paraId="1ABB3A3E" w14:textId="77777777" w:rsidR="0037538A" w:rsidRDefault="0037538A" w:rsidP="0037538A">
      <w:pPr>
        <w:pStyle w:val="ListParagraph"/>
        <w:autoSpaceDE w:val="0"/>
        <w:autoSpaceDN w:val="0"/>
        <w:adjustRightInd w:val="0"/>
        <w:spacing w:after="0" w:line="240" w:lineRule="auto"/>
        <w:ind w:left="2880"/>
        <w:contextualSpacing w:val="0"/>
        <w:rPr>
          <w:sz w:val="22"/>
          <w:szCs w:val="22"/>
        </w:rPr>
      </w:pPr>
    </w:p>
    <w:p w14:paraId="1D5C0BAD" w14:textId="34F0F386" w:rsidR="00FA06A7" w:rsidRPr="00A445D9" w:rsidRDefault="00FA06A7" w:rsidP="0037538A">
      <w:pPr>
        <w:pStyle w:val="ListParagraph"/>
        <w:numPr>
          <w:ilvl w:val="3"/>
          <w:numId w:val="9"/>
        </w:numPr>
        <w:autoSpaceDE w:val="0"/>
        <w:autoSpaceDN w:val="0"/>
        <w:adjustRightInd w:val="0"/>
        <w:spacing w:after="0" w:line="240" w:lineRule="auto"/>
        <w:ind w:left="2880"/>
        <w:contextualSpacing w:val="0"/>
        <w:rPr>
          <w:sz w:val="22"/>
          <w:szCs w:val="22"/>
        </w:rPr>
      </w:pPr>
      <w:r w:rsidRPr="00A445D9">
        <w:rPr>
          <w:sz w:val="22"/>
          <w:szCs w:val="22"/>
        </w:rPr>
        <w:t>For each testing combination with an inconclusive XRF reading at or above the midpoint of the inconclusive range, a paint-chip sample should be analyzed by a laboratory recognized by the EPA NLLAP for the analysis of lead in paint.</w:t>
      </w:r>
    </w:p>
    <w:p w14:paraId="2175880C" w14:textId="77777777" w:rsidR="0037538A" w:rsidRDefault="0037538A" w:rsidP="0037538A">
      <w:pPr>
        <w:pStyle w:val="ListParagraph"/>
        <w:autoSpaceDE w:val="0"/>
        <w:autoSpaceDN w:val="0"/>
        <w:adjustRightInd w:val="0"/>
        <w:spacing w:after="0" w:line="240" w:lineRule="auto"/>
        <w:ind w:left="2880"/>
        <w:contextualSpacing w:val="0"/>
        <w:rPr>
          <w:sz w:val="22"/>
          <w:szCs w:val="22"/>
        </w:rPr>
      </w:pPr>
    </w:p>
    <w:p w14:paraId="6C952A2E" w14:textId="5EB00325" w:rsidR="00FA06A7" w:rsidRPr="00A445D9" w:rsidRDefault="00FA06A7" w:rsidP="007F6DD8">
      <w:pPr>
        <w:pStyle w:val="ListParagraph"/>
        <w:numPr>
          <w:ilvl w:val="3"/>
          <w:numId w:val="9"/>
        </w:numPr>
        <w:autoSpaceDE w:val="0"/>
        <w:autoSpaceDN w:val="0"/>
        <w:adjustRightInd w:val="0"/>
        <w:spacing w:after="0" w:line="240" w:lineRule="auto"/>
        <w:ind w:left="2880" w:right="180"/>
        <w:contextualSpacing w:val="0"/>
        <w:rPr>
          <w:sz w:val="22"/>
          <w:szCs w:val="22"/>
        </w:rPr>
      </w:pPr>
      <w:r w:rsidRPr="00A445D9">
        <w:rPr>
          <w:sz w:val="22"/>
          <w:szCs w:val="22"/>
        </w:rPr>
        <w:t>If all the laboratory-analyzed samples are negative, it is not necessary to test inconclusive XRF results below the midpoint of the inconclusive range.</w:t>
      </w:r>
    </w:p>
    <w:p w14:paraId="36F135F7" w14:textId="77777777" w:rsidR="0037538A" w:rsidRDefault="0037538A" w:rsidP="0037538A">
      <w:pPr>
        <w:pStyle w:val="ListParagraph"/>
        <w:autoSpaceDE w:val="0"/>
        <w:autoSpaceDN w:val="0"/>
        <w:adjustRightInd w:val="0"/>
        <w:spacing w:after="0" w:line="240" w:lineRule="auto"/>
        <w:ind w:left="2880"/>
        <w:contextualSpacing w:val="0"/>
        <w:rPr>
          <w:sz w:val="22"/>
          <w:szCs w:val="22"/>
        </w:rPr>
      </w:pPr>
    </w:p>
    <w:p w14:paraId="1B92BA12" w14:textId="6018EAB6" w:rsidR="00FA06A7" w:rsidRPr="00A445D9" w:rsidRDefault="00FA06A7" w:rsidP="0037538A">
      <w:pPr>
        <w:pStyle w:val="ListParagraph"/>
        <w:numPr>
          <w:ilvl w:val="3"/>
          <w:numId w:val="9"/>
        </w:numPr>
        <w:autoSpaceDE w:val="0"/>
        <w:autoSpaceDN w:val="0"/>
        <w:adjustRightInd w:val="0"/>
        <w:spacing w:after="0" w:line="240" w:lineRule="auto"/>
        <w:ind w:left="2880"/>
        <w:contextualSpacing w:val="0"/>
        <w:rPr>
          <w:sz w:val="22"/>
          <w:szCs w:val="22"/>
        </w:rPr>
      </w:pPr>
      <w:r w:rsidRPr="00A445D9">
        <w:rPr>
          <w:sz w:val="22"/>
          <w:szCs w:val="22"/>
        </w:rPr>
        <w:t xml:space="preserve">If, however, </w:t>
      </w:r>
      <w:r w:rsidRPr="00A445D9">
        <w:rPr>
          <w:i/>
          <w:iCs/>
          <w:sz w:val="22"/>
          <w:szCs w:val="22"/>
        </w:rPr>
        <w:t xml:space="preserve">any </w:t>
      </w:r>
      <w:r w:rsidRPr="00A445D9">
        <w:rPr>
          <w:sz w:val="22"/>
          <w:szCs w:val="22"/>
        </w:rPr>
        <w:t>laboratory results are positive on a component type, all inconclusive equal to or above the midpoint of the inconclusive range should be analyzed, or they should be presumed to be positive.</w:t>
      </w:r>
    </w:p>
    <w:p w14:paraId="45B5876B" w14:textId="77777777" w:rsidR="0037538A" w:rsidRDefault="0037538A" w:rsidP="0037538A">
      <w:pPr>
        <w:pStyle w:val="ListParagraph"/>
        <w:autoSpaceDE w:val="0"/>
        <w:autoSpaceDN w:val="0"/>
        <w:adjustRightInd w:val="0"/>
        <w:spacing w:after="0" w:line="240" w:lineRule="auto"/>
        <w:ind w:left="2880"/>
        <w:contextualSpacing w:val="0"/>
        <w:rPr>
          <w:sz w:val="22"/>
          <w:szCs w:val="22"/>
        </w:rPr>
      </w:pPr>
    </w:p>
    <w:p w14:paraId="77C2A975" w14:textId="76A8D30D" w:rsidR="00FA06A7" w:rsidRPr="00A445D9" w:rsidRDefault="00FA06A7" w:rsidP="0037538A">
      <w:pPr>
        <w:pStyle w:val="ListParagraph"/>
        <w:numPr>
          <w:ilvl w:val="3"/>
          <w:numId w:val="9"/>
        </w:numPr>
        <w:autoSpaceDE w:val="0"/>
        <w:autoSpaceDN w:val="0"/>
        <w:adjustRightInd w:val="0"/>
        <w:spacing w:after="0" w:line="240" w:lineRule="auto"/>
        <w:ind w:left="2880"/>
        <w:contextualSpacing w:val="0"/>
        <w:rPr>
          <w:sz w:val="22"/>
          <w:szCs w:val="22"/>
        </w:rPr>
      </w:pPr>
      <w:r w:rsidRPr="00A445D9">
        <w:rPr>
          <w:sz w:val="22"/>
          <w:szCs w:val="22"/>
        </w:rPr>
        <w:t>Percentages of positive or inconclusive results are computed by dividing the number in each classification group by the total number of testing combinations of the component type that were tested.</w:t>
      </w:r>
      <w:r w:rsidRPr="00A445D9">
        <w:rPr>
          <w:sz w:val="22"/>
        </w:rPr>
        <w:t xml:space="preserve"> </w:t>
      </w:r>
      <w:r w:rsidRPr="00A445D9">
        <w:rPr>
          <w:sz w:val="22"/>
          <w:szCs w:val="22"/>
        </w:rPr>
        <w:t>For example, if 245 wooden doors in a multi-family housing development were tested and 69 were classified as inconclusive with XRF readings less than the midpoint of the inconclusive range, 28 percent [(69 / 245) x 100 percent = 28.2 percent] should be recorded on the form in the “&lt;1.0 percent” columns under the heading “Inconclusive.”</w:t>
      </w:r>
    </w:p>
    <w:p w14:paraId="3C251BD0" w14:textId="77777777" w:rsidR="0037538A" w:rsidRPr="0037538A" w:rsidRDefault="0037538A" w:rsidP="0037538A">
      <w:pPr>
        <w:pStyle w:val="ListParagraph"/>
        <w:autoSpaceDE w:val="0"/>
        <w:autoSpaceDN w:val="0"/>
        <w:adjustRightInd w:val="0"/>
        <w:spacing w:after="0" w:line="240" w:lineRule="auto"/>
        <w:contextualSpacing w:val="0"/>
        <w:rPr>
          <w:sz w:val="22"/>
          <w:szCs w:val="22"/>
        </w:rPr>
      </w:pPr>
    </w:p>
    <w:p w14:paraId="547DD9BE" w14:textId="54E71B29" w:rsidR="00FA06A7" w:rsidRDefault="00FA06A7" w:rsidP="0037538A">
      <w:pPr>
        <w:pStyle w:val="ListParagraph"/>
        <w:numPr>
          <w:ilvl w:val="0"/>
          <w:numId w:val="9"/>
        </w:numPr>
        <w:autoSpaceDE w:val="0"/>
        <w:autoSpaceDN w:val="0"/>
        <w:adjustRightInd w:val="0"/>
        <w:spacing w:after="0" w:line="240" w:lineRule="auto"/>
        <w:contextualSpacing w:val="0"/>
        <w:rPr>
          <w:sz w:val="22"/>
          <w:szCs w:val="22"/>
        </w:rPr>
      </w:pPr>
      <w:r w:rsidRPr="00A445D9">
        <w:rPr>
          <w:b/>
          <w:sz w:val="22"/>
          <w:szCs w:val="22"/>
        </w:rPr>
        <w:t xml:space="preserve">Unsampled Housing Units. </w:t>
      </w:r>
      <w:r w:rsidRPr="00A445D9">
        <w:rPr>
          <w:sz w:val="22"/>
          <w:szCs w:val="22"/>
        </w:rPr>
        <w:t>If a particular component type in the sampled units is classified as positive, that same component type in the un-sampled units is also classified as positive.</w:t>
      </w:r>
      <w:r w:rsidRPr="00A445D9">
        <w:rPr>
          <w:sz w:val="22"/>
        </w:rPr>
        <w:t xml:space="preserve"> </w:t>
      </w:r>
      <w:r w:rsidRPr="00A445D9">
        <w:rPr>
          <w:sz w:val="22"/>
          <w:szCs w:val="22"/>
        </w:rPr>
        <w:t>For those cases where the number of positive components is small, further analysis may determine if there is a systematic reason for the specific mixture of positive and negative results.</w:t>
      </w:r>
    </w:p>
    <w:p w14:paraId="417F83B6" w14:textId="77777777" w:rsidR="0037538A" w:rsidRPr="00A445D9" w:rsidRDefault="0037538A" w:rsidP="0037538A">
      <w:pPr>
        <w:pStyle w:val="ListParagraph"/>
        <w:autoSpaceDE w:val="0"/>
        <w:autoSpaceDN w:val="0"/>
        <w:adjustRightInd w:val="0"/>
        <w:spacing w:after="0" w:line="240" w:lineRule="auto"/>
        <w:contextualSpacing w:val="0"/>
        <w:rPr>
          <w:sz w:val="22"/>
          <w:szCs w:val="22"/>
        </w:rPr>
      </w:pPr>
    </w:p>
    <w:p w14:paraId="4321C94C" w14:textId="7E0EB613" w:rsidR="00FA06A7" w:rsidRPr="00A445D9" w:rsidRDefault="00FA06A7" w:rsidP="00BA06F8">
      <w:pPr>
        <w:pStyle w:val="ListParagraph"/>
        <w:pBdr>
          <w:top w:val="single" w:sz="4" w:space="1" w:color="auto"/>
          <w:bottom w:val="single" w:sz="4" w:space="1" w:color="auto"/>
        </w:pBdr>
        <w:autoSpaceDE w:val="0"/>
        <w:autoSpaceDN w:val="0"/>
        <w:adjustRightInd w:val="0"/>
        <w:spacing w:after="0" w:line="240" w:lineRule="auto"/>
        <w:ind w:left="1440" w:hanging="720"/>
        <w:contextualSpacing w:val="0"/>
        <w:rPr>
          <w:sz w:val="22"/>
          <w:szCs w:val="22"/>
        </w:rPr>
      </w:pPr>
      <w:r w:rsidRPr="00A445D9">
        <w:rPr>
          <w:b/>
          <w:bCs/>
          <w:i/>
          <w:iCs/>
          <w:sz w:val="22"/>
          <w:szCs w:val="22"/>
        </w:rPr>
        <w:t>Note</w:t>
      </w:r>
      <w:r w:rsidRPr="00A445D9">
        <w:rPr>
          <w:sz w:val="22"/>
          <w:szCs w:val="22"/>
        </w:rPr>
        <w:t xml:space="preserve">: </w:t>
      </w:r>
      <w:r w:rsidR="00B86373">
        <w:rPr>
          <w:sz w:val="22"/>
          <w:szCs w:val="22"/>
        </w:rPr>
        <w:tab/>
      </w:r>
      <w:r w:rsidRPr="00A445D9">
        <w:rPr>
          <w:sz w:val="22"/>
          <w:szCs w:val="22"/>
        </w:rPr>
        <w:t>For example, suppose that a few porch railings tested negative, but most tested positive. Examination of the sample results in conjunction with the building records showed that the porch railings classified as positive were all original and the railings classified as negative were all recent replacements. The records did not reveal which units had replaced railings, and due to historic preservation requirements, the replacement railings were identical in appearance to the old railings.</w:t>
      </w:r>
      <w:r w:rsidRPr="00A445D9">
        <w:rPr>
          <w:sz w:val="22"/>
        </w:rPr>
        <w:t xml:space="preserve"> </w:t>
      </w:r>
      <w:r w:rsidRPr="00A445D9">
        <w:rPr>
          <w:sz w:val="22"/>
          <w:szCs w:val="22"/>
        </w:rPr>
        <w:t>Thus, all un-sampled original porch railings could be classified as positive, and all un-sampled recently replaced porch railings could be classified as negative if at least 40 of the replaced porch railings had been tested or were determined to have been installed after 1978.</w:t>
      </w:r>
    </w:p>
    <w:p w14:paraId="30090489" w14:textId="77777777" w:rsidR="0037538A" w:rsidRPr="0037538A" w:rsidRDefault="0037538A" w:rsidP="0037538A">
      <w:pPr>
        <w:pStyle w:val="ListParagraph"/>
        <w:autoSpaceDE w:val="0"/>
        <w:autoSpaceDN w:val="0"/>
        <w:adjustRightInd w:val="0"/>
        <w:spacing w:after="0" w:line="240" w:lineRule="auto"/>
        <w:ind w:left="1440"/>
        <w:contextualSpacing w:val="0"/>
        <w:rPr>
          <w:sz w:val="22"/>
          <w:szCs w:val="22"/>
        </w:rPr>
      </w:pPr>
    </w:p>
    <w:p w14:paraId="2756A4F0" w14:textId="2EFE644A" w:rsidR="00FA06A7" w:rsidRPr="00A445D9" w:rsidRDefault="00FA06A7" w:rsidP="0037538A">
      <w:pPr>
        <w:pStyle w:val="ListParagraph"/>
        <w:numPr>
          <w:ilvl w:val="1"/>
          <w:numId w:val="9"/>
        </w:numPr>
        <w:autoSpaceDE w:val="0"/>
        <w:autoSpaceDN w:val="0"/>
        <w:adjustRightInd w:val="0"/>
        <w:spacing w:after="0" w:line="240" w:lineRule="auto"/>
        <w:ind w:left="1440"/>
        <w:contextualSpacing w:val="0"/>
        <w:rPr>
          <w:sz w:val="22"/>
          <w:szCs w:val="22"/>
        </w:rPr>
      </w:pPr>
      <w:r w:rsidRPr="00A445D9">
        <w:rPr>
          <w:b/>
          <w:sz w:val="22"/>
          <w:szCs w:val="22"/>
        </w:rPr>
        <w:t xml:space="preserve">Fewer than 5% </w:t>
      </w:r>
      <w:r w:rsidR="006C3F7D">
        <w:rPr>
          <w:b/>
          <w:sz w:val="22"/>
          <w:szCs w:val="22"/>
        </w:rPr>
        <w:t>p</w:t>
      </w:r>
      <w:r w:rsidRPr="00A445D9">
        <w:rPr>
          <w:b/>
          <w:sz w:val="22"/>
          <w:szCs w:val="22"/>
        </w:rPr>
        <w:t xml:space="preserve">ositive </w:t>
      </w:r>
      <w:r w:rsidR="006C3F7D">
        <w:rPr>
          <w:b/>
          <w:sz w:val="22"/>
          <w:szCs w:val="22"/>
        </w:rPr>
        <w:t>r</w:t>
      </w:r>
      <w:r w:rsidRPr="00A445D9">
        <w:rPr>
          <w:b/>
          <w:sz w:val="22"/>
          <w:szCs w:val="22"/>
        </w:rPr>
        <w:t xml:space="preserve">esults. </w:t>
      </w:r>
      <w:r w:rsidRPr="00A445D9">
        <w:rPr>
          <w:sz w:val="22"/>
          <w:szCs w:val="22"/>
        </w:rPr>
        <w:t>Where a small fraction of XRF readings, less than 5% percent, of a particular component type are positive, several choices are available:</w:t>
      </w:r>
    </w:p>
    <w:p w14:paraId="6DEE089E" w14:textId="47D70756"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lastRenderedPageBreak/>
        <w:t>First, the inspector may confirm the results by laboratory analysis, which is considered definitive when performed; a laboratory lead result of 1.0 mg/cm</w:t>
      </w:r>
      <w:r w:rsidRPr="00A445D9">
        <w:rPr>
          <w:sz w:val="22"/>
          <w:vertAlign w:val="superscript"/>
        </w:rPr>
        <w:t>2</w:t>
      </w:r>
      <w:r w:rsidRPr="00A445D9">
        <w:rPr>
          <w:sz w:val="22"/>
          <w:szCs w:val="22"/>
        </w:rPr>
        <w:t xml:space="preserve"> or greater (or 0.5 percent by weight or greater) is considered positive.</w:t>
      </w:r>
    </w:p>
    <w:p w14:paraId="11B8C946" w14:textId="77777777" w:rsidR="0037538A" w:rsidRDefault="0037538A" w:rsidP="0037538A">
      <w:pPr>
        <w:pStyle w:val="ListParagraph"/>
        <w:autoSpaceDE w:val="0"/>
        <w:autoSpaceDN w:val="0"/>
        <w:adjustRightInd w:val="0"/>
        <w:spacing w:after="0" w:line="240" w:lineRule="auto"/>
        <w:ind w:left="2160"/>
        <w:contextualSpacing w:val="0"/>
        <w:rPr>
          <w:sz w:val="22"/>
          <w:szCs w:val="22"/>
        </w:rPr>
      </w:pPr>
    </w:p>
    <w:p w14:paraId="69115362" w14:textId="2693DE02" w:rsidR="00FA06A7" w:rsidRPr="00A445D9"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Second, the inspector may select a second random sample (using un-sampled units only) and test the component type in those units.</w:t>
      </w:r>
      <w:r w:rsidRPr="00A445D9">
        <w:rPr>
          <w:sz w:val="22"/>
        </w:rPr>
        <w:t xml:space="preserve"> </w:t>
      </w:r>
      <w:r w:rsidRPr="00A445D9">
        <w:rPr>
          <w:sz w:val="22"/>
          <w:szCs w:val="22"/>
        </w:rPr>
        <w:t>If less than 2.5% of the combined set of results is positive, the component type may be considered as having lead-based paint in isolated locations, but not having lead-based paint development-wide, with a reasonable degree of confidence. Individual components that are classified positive should be considered as being lead-based painted and managed or abated appropriately.</w:t>
      </w:r>
    </w:p>
    <w:p w14:paraId="68E22CA1" w14:textId="77777777" w:rsidR="0037538A" w:rsidRDefault="0037538A" w:rsidP="0037538A">
      <w:pPr>
        <w:pStyle w:val="ListParagraph"/>
        <w:autoSpaceDE w:val="0"/>
        <w:autoSpaceDN w:val="0"/>
        <w:adjustRightInd w:val="0"/>
        <w:spacing w:after="0" w:line="240" w:lineRule="auto"/>
        <w:ind w:left="2160"/>
        <w:contextualSpacing w:val="0"/>
        <w:rPr>
          <w:sz w:val="22"/>
          <w:szCs w:val="22"/>
        </w:rPr>
      </w:pPr>
    </w:p>
    <w:p w14:paraId="5160084F" w14:textId="77777777" w:rsidR="007F6DD8" w:rsidRDefault="00FA06A7" w:rsidP="0037538A">
      <w:pPr>
        <w:pStyle w:val="ListParagraph"/>
        <w:numPr>
          <w:ilvl w:val="2"/>
          <w:numId w:val="9"/>
        </w:numPr>
        <w:autoSpaceDE w:val="0"/>
        <w:autoSpaceDN w:val="0"/>
        <w:adjustRightInd w:val="0"/>
        <w:spacing w:after="0" w:line="240" w:lineRule="auto"/>
        <w:contextualSpacing w:val="0"/>
        <w:rPr>
          <w:sz w:val="22"/>
          <w:szCs w:val="22"/>
        </w:rPr>
      </w:pPr>
      <w:r w:rsidRPr="00A445D9">
        <w:rPr>
          <w:sz w:val="22"/>
          <w:szCs w:val="22"/>
        </w:rPr>
        <w:t>Finally, if the client chooses not to confirm the results by laboratory analysis and not to take a second set of measurements, then the component type should be considered as having lead-based paint development-wide.</w:t>
      </w:r>
      <w:r w:rsidRPr="00A445D9">
        <w:rPr>
          <w:sz w:val="22"/>
        </w:rPr>
        <w:t xml:space="preserve"> </w:t>
      </w:r>
      <w:r w:rsidRPr="00A445D9">
        <w:rPr>
          <w:sz w:val="22"/>
          <w:szCs w:val="22"/>
        </w:rPr>
        <w:t>The inspector may wish to advise the client that the cost of additional XRF testing or laboratory analysis is usually much less than the cost of lead abatement or interim control projects.</w:t>
      </w:r>
      <w:r w:rsidRPr="00A445D9">
        <w:rPr>
          <w:sz w:val="22"/>
        </w:rPr>
        <w:t xml:space="preserve"> </w:t>
      </w:r>
      <w:r w:rsidRPr="00A445D9">
        <w:rPr>
          <w:sz w:val="22"/>
          <w:szCs w:val="22"/>
        </w:rPr>
        <w:t>This is of particular interest in the situation where few results are positive, because there is a significant chance that the paint, development-wide, may not be lead-based.</w:t>
      </w:r>
    </w:p>
    <w:p w14:paraId="42B4356F" w14:textId="69071FE8" w:rsidR="00FA06A7" w:rsidRPr="00A445D9" w:rsidRDefault="00FA06A7" w:rsidP="007F6DD8">
      <w:pPr>
        <w:pStyle w:val="ListParagraph"/>
        <w:numPr>
          <w:ilvl w:val="1"/>
          <w:numId w:val="9"/>
        </w:numPr>
        <w:autoSpaceDE w:val="0"/>
        <w:autoSpaceDN w:val="0"/>
        <w:adjustRightInd w:val="0"/>
        <w:spacing w:after="0" w:line="240" w:lineRule="auto"/>
        <w:contextualSpacing w:val="0"/>
        <w:rPr>
          <w:sz w:val="22"/>
          <w:szCs w:val="22"/>
        </w:rPr>
      </w:pPr>
      <w:r w:rsidRPr="00A445D9">
        <w:rPr>
          <w:sz w:val="22"/>
          <w:szCs w:val="22"/>
        </w:rPr>
        <w:br w:type="page"/>
      </w:r>
    </w:p>
    <w:p w14:paraId="334B54D0" w14:textId="1C723455" w:rsidR="00FA06A7" w:rsidRDefault="00FA06A7" w:rsidP="0037538A">
      <w:pPr>
        <w:pStyle w:val="Heading1"/>
        <w:spacing w:before="0" w:line="240" w:lineRule="auto"/>
        <w:jc w:val="center"/>
      </w:pPr>
      <w:bookmarkStart w:id="1124" w:name="_Toc81469230"/>
      <w:r w:rsidRPr="00A445D9">
        <w:lastRenderedPageBreak/>
        <w:t>Appendix E:</w:t>
      </w:r>
      <w:r w:rsidR="006C05A8" w:rsidRPr="00A445D9">
        <w:t xml:space="preserve"> </w:t>
      </w:r>
      <w:r w:rsidRPr="00A445D9">
        <w:t>Lead Abatement Project Clearance Summary Form M</w:t>
      </w:r>
      <w:bookmarkEnd w:id="1124"/>
    </w:p>
    <w:p w14:paraId="644E6164" w14:textId="77777777" w:rsidR="0037538A" w:rsidRPr="00A445D9" w:rsidRDefault="0037538A" w:rsidP="0037538A">
      <w:pPr>
        <w:pStyle w:val="Heading1"/>
        <w:spacing w:before="0" w:line="240" w:lineRule="auto"/>
        <w:jc w:val="center"/>
      </w:pPr>
    </w:p>
    <w:tbl>
      <w:tblPr>
        <w:tblStyle w:val="TableGrid1"/>
        <w:tblW w:w="0" w:type="auto"/>
        <w:jc w:val="center"/>
        <w:tblLook w:val="04A0" w:firstRow="1" w:lastRow="0" w:firstColumn="1" w:lastColumn="0" w:noHBand="0" w:noVBand="1"/>
      </w:tblPr>
      <w:tblGrid>
        <w:gridCol w:w="4752"/>
        <w:gridCol w:w="4598"/>
      </w:tblGrid>
      <w:tr w:rsidR="00A445D9" w:rsidRPr="00A445D9" w14:paraId="4889A265" w14:textId="77777777" w:rsidTr="00E75423">
        <w:trPr>
          <w:trHeight w:val="20"/>
          <w:jc w:val="center"/>
        </w:trPr>
        <w:tc>
          <w:tcPr>
            <w:tcW w:w="4967" w:type="dxa"/>
          </w:tcPr>
          <w:p w14:paraId="6C016EE0" w14:textId="77777777" w:rsidR="00FA06A7" w:rsidRPr="00A445D9" w:rsidRDefault="00FA06A7" w:rsidP="005B4050">
            <w:pPr>
              <w:spacing w:line="276" w:lineRule="auto"/>
              <w:rPr>
                <w:rFonts w:ascii="Arial" w:hAnsi="Arial" w:cs="Arial"/>
                <w:sz w:val="12"/>
                <w:szCs w:val="12"/>
              </w:rPr>
            </w:pPr>
          </w:p>
          <w:p w14:paraId="0E0773E0" w14:textId="77777777" w:rsidR="00FA06A7" w:rsidRPr="00A445D9" w:rsidRDefault="00FA06A7" w:rsidP="005B4050">
            <w:pPr>
              <w:spacing w:line="276" w:lineRule="auto"/>
              <w:rPr>
                <w:rFonts w:ascii="Arial" w:hAnsi="Arial" w:cs="Arial"/>
                <w:b/>
                <w:sz w:val="32"/>
                <w:szCs w:val="32"/>
              </w:rPr>
            </w:pPr>
            <w:r w:rsidRPr="00A445D9">
              <w:rPr>
                <w:rFonts w:ascii="Arial" w:hAnsi="Arial" w:cs="Arial"/>
                <w:b/>
                <w:sz w:val="32"/>
                <w:szCs w:val="32"/>
              </w:rPr>
              <w:t>State of Maine</w:t>
            </w:r>
          </w:p>
          <w:p w14:paraId="4EF50C73" w14:textId="77777777" w:rsidR="00FA06A7" w:rsidRPr="00A445D9" w:rsidRDefault="00FA06A7" w:rsidP="005B4050">
            <w:pPr>
              <w:spacing w:line="276" w:lineRule="auto"/>
              <w:rPr>
                <w:rFonts w:ascii="Arial" w:hAnsi="Arial" w:cs="Arial"/>
              </w:rPr>
            </w:pPr>
            <w:r w:rsidRPr="00A445D9">
              <w:rPr>
                <w:rFonts w:ascii="Arial" w:hAnsi="Arial" w:cs="Arial"/>
              </w:rPr>
              <w:t>Department of Environmental Protection</w:t>
            </w:r>
          </w:p>
          <w:p w14:paraId="29EB7AD6" w14:textId="77777777" w:rsidR="00FA06A7" w:rsidRPr="00A445D9" w:rsidRDefault="00FA06A7" w:rsidP="005B4050">
            <w:pPr>
              <w:spacing w:line="276" w:lineRule="auto"/>
              <w:rPr>
                <w:rFonts w:ascii="Arial" w:hAnsi="Arial" w:cs="Arial"/>
              </w:rPr>
            </w:pPr>
            <w:r w:rsidRPr="00A445D9">
              <w:rPr>
                <w:rFonts w:ascii="Arial" w:hAnsi="Arial" w:cs="Arial"/>
              </w:rPr>
              <w:t>Lead &amp; Asbestos Hazard Prevention Program</w:t>
            </w:r>
          </w:p>
          <w:p w14:paraId="49D41C2A" w14:textId="16BC0885" w:rsidR="00FA06A7" w:rsidRPr="00A445D9" w:rsidRDefault="00FA06A7" w:rsidP="005B4050">
            <w:pPr>
              <w:spacing w:line="276" w:lineRule="auto"/>
              <w:rPr>
                <w:rFonts w:ascii="Arial" w:hAnsi="Arial" w:cs="Arial"/>
              </w:rPr>
            </w:pPr>
            <w:r w:rsidRPr="00A445D9">
              <w:rPr>
                <w:rFonts w:ascii="Arial" w:hAnsi="Arial" w:cs="Arial"/>
              </w:rPr>
              <w:t>17 State House Station, Augusta, ME</w:t>
            </w:r>
            <w:r w:rsidR="006C05A8" w:rsidRPr="00A445D9">
              <w:rPr>
                <w:rFonts w:ascii="Arial" w:hAnsi="Arial"/>
              </w:rPr>
              <w:t xml:space="preserve"> </w:t>
            </w:r>
            <w:r w:rsidRPr="00A445D9">
              <w:rPr>
                <w:rFonts w:ascii="Arial" w:hAnsi="Arial" w:cs="Arial"/>
              </w:rPr>
              <w:t>04333</w:t>
            </w:r>
          </w:p>
          <w:p w14:paraId="6949487A" w14:textId="10411A1D" w:rsidR="00FA06A7" w:rsidRPr="00A445D9" w:rsidRDefault="00FA06A7" w:rsidP="005B4050">
            <w:pPr>
              <w:spacing w:line="276" w:lineRule="auto"/>
              <w:rPr>
                <w:rFonts w:ascii="Arial" w:hAnsi="Arial" w:cs="Arial"/>
              </w:rPr>
            </w:pPr>
            <w:r w:rsidRPr="00A445D9">
              <w:rPr>
                <w:rFonts w:ascii="Arial" w:hAnsi="Arial" w:cs="Arial"/>
              </w:rPr>
              <w:t>TEL</w:t>
            </w:r>
            <w:r w:rsidR="006C05A8" w:rsidRPr="00A445D9">
              <w:rPr>
                <w:rFonts w:ascii="Arial" w:hAnsi="Arial"/>
              </w:rPr>
              <w:t xml:space="preserve"> </w:t>
            </w:r>
            <w:r w:rsidRPr="00A445D9">
              <w:rPr>
                <w:rFonts w:ascii="Arial" w:hAnsi="Arial" w:cs="Arial"/>
              </w:rPr>
              <w:t>(207) 287-7688</w:t>
            </w:r>
            <w:r w:rsidR="006C05A8" w:rsidRPr="00A445D9">
              <w:rPr>
                <w:rFonts w:ascii="Arial" w:hAnsi="Arial" w:cs="Arial"/>
              </w:rPr>
              <w:t xml:space="preserve"> </w:t>
            </w:r>
            <w:r w:rsidRPr="00A445D9">
              <w:rPr>
                <w:rFonts w:ascii="Arial" w:hAnsi="Arial" w:cs="Arial"/>
              </w:rPr>
              <w:t>FAX</w:t>
            </w:r>
            <w:r w:rsidR="006C05A8" w:rsidRPr="00A445D9">
              <w:rPr>
                <w:rFonts w:ascii="Arial" w:hAnsi="Arial"/>
              </w:rPr>
              <w:t xml:space="preserve"> </w:t>
            </w:r>
            <w:r w:rsidRPr="00A445D9">
              <w:rPr>
                <w:rFonts w:ascii="Arial" w:hAnsi="Arial" w:cs="Arial"/>
              </w:rPr>
              <w:t>(207) 287-6220</w:t>
            </w:r>
          </w:p>
          <w:p w14:paraId="2C93777E" w14:textId="48F3712B" w:rsidR="007F00EE" w:rsidRPr="00A445D9" w:rsidRDefault="007F00EE" w:rsidP="005B4050">
            <w:pPr>
              <w:spacing w:line="276" w:lineRule="auto"/>
              <w:rPr>
                <w:rFonts w:ascii="Arial" w:hAnsi="Arial" w:cs="Arial"/>
              </w:rPr>
            </w:pPr>
            <w:r w:rsidRPr="00A445D9">
              <w:rPr>
                <w:rFonts w:ascii="Arial" w:hAnsi="Arial" w:cs="Arial"/>
              </w:rPr>
              <w:t>alnotifications.dep@maine.gov</w:t>
            </w:r>
          </w:p>
          <w:p w14:paraId="3B6E6CA0" w14:textId="77777777" w:rsidR="00FA06A7" w:rsidRPr="00A445D9" w:rsidRDefault="00FA06A7" w:rsidP="005B4050">
            <w:pPr>
              <w:spacing w:line="276" w:lineRule="auto"/>
              <w:rPr>
                <w:rFonts w:ascii="Arial" w:hAnsi="Arial" w:cs="Arial"/>
                <w:sz w:val="12"/>
                <w:szCs w:val="12"/>
              </w:rPr>
            </w:pPr>
          </w:p>
        </w:tc>
        <w:tc>
          <w:tcPr>
            <w:tcW w:w="4959" w:type="dxa"/>
          </w:tcPr>
          <w:p w14:paraId="164A1D14" w14:textId="77777777" w:rsidR="00FA06A7" w:rsidRPr="00A445D9" w:rsidRDefault="00FA06A7" w:rsidP="005B4050">
            <w:pPr>
              <w:spacing w:line="276" w:lineRule="auto"/>
              <w:rPr>
                <w:rFonts w:ascii="Arial" w:hAnsi="Arial" w:cs="Arial"/>
                <w:sz w:val="12"/>
                <w:szCs w:val="12"/>
              </w:rPr>
            </w:pPr>
          </w:p>
          <w:p w14:paraId="344A51C5" w14:textId="77777777" w:rsidR="00FA06A7" w:rsidRPr="00A445D9" w:rsidRDefault="00FA06A7" w:rsidP="005B4050">
            <w:pPr>
              <w:spacing w:line="276" w:lineRule="auto"/>
              <w:jc w:val="right"/>
              <w:rPr>
                <w:rFonts w:ascii="Arial" w:hAnsi="Arial" w:cs="Arial"/>
                <w:b/>
                <w:sz w:val="32"/>
                <w:szCs w:val="32"/>
              </w:rPr>
            </w:pPr>
            <w:r w:rsidRPr="00A445D9">
              <w:rPr>
                <w:rFonts w:ascii="Arial" w:hAnsi="Arial" w:cs="Arial"/>
                <w:b/>
                <w:sz w:val="32"/>
                <w:szCs w:val="32"/>
              </w:rPr>
              <w:t>Lead Abatement Project Clearance</w:t>
            </w:r>
          </w:p>
          <w:p w14:paraId="222FD3AD" w14:textId="77777777" w:rsidR="00FA06A7" w:rsidRPr="00A445D9" w:rsidRDefault="00FA06A7" w:rsidP="005B4050">
            <w:pPr>
              <w:spacing w:line="276" w:lineRule="auto"/>
              <w:jc w:val="right"/>
              <w:rPr>
                <w:rFonts w:ascii="Arial" w:hAnsi="Arial" w:cs="Arial"/>
                <w:b/>
                <w:sz w:val="32"/>
                <w:szCs w:val="32"/>
              </w:rPr>
            </w:pPr>
            <w:r w:rsidRPr="00A445D9">
              <w:rPr>
                <w:rFonts w:ascii="Arial" w:hAnsi="Arial" w:cs="Arial"/>
                <w:b/>
                <w:sz w:val="32"/>
                <w:szCs w:val="32"/>
              </w:rPr>
              <w:t>Summary</w:t>
            </w:r>
          </w:p>
          <w:p w14:paraId="498AF1ED" w14:textId="77777777" w:rsidR="00FA06A7" w:rsidRPr="00A445D9" w:rsidRDefault="00FA06A7" w:rsidP="005B4050">
            <w:pPr>
              <w:spacing w:line="276" w:lineRule="auto"/>
              <w:jc w:val="right"/>
              <w:rPr>
                <w:rFonts w:ascii="Arial" w:hAnsi="Arial" w:cs="Arial"/>
                <w:b/>
                <w:sz w:val="28"/>
                <w:szCs w:val="28"/>
              </w:rPr>
            </w:pPr>
            <w:r w:rsidRPr="00A445D9">
              <w:rPr>
                <w:rFonts w:ascii="Arial" w:hAnsi="Arial" w:cs="Arial"/>
                <w:b/>
                <w:sz w:val="28"/>
                <w:szCs w:val="28"/>
              </w:rPr>
              <w:t>Form M</w:t>
            </w:r>
          </w:p>
          <w:p w14:paraId="726FDD4C" w14:textId="77777777" w:rsidR="00FA06A7" w:rsidRPr="00A445D9" w:rsidRDefault="00FA06A7" w:rsidP="005B4050">
            <w:pPr>
              <w:spacing w:line="276" w:lineRule="auto"/>
              <w:rPr>
                <w:rFonts w:ascii="Arial" w:hAnsi="Arial" w:cs="Arial"/>
                <w:sz w:val="12"/>
                <w:szCs w:val="12"/>
              </w:rPr>
            </w:pPr>
          </w:p>
        </w:tc>
      </w:tr>
      <w:tr w:rsidR="00A445D9" w:rsidRPr="00A445D9" w14:paraId="51799316" w14:textId="77777777" w:rsidTr="00E75423">
        <w:trPr>
          <w:trHeight w:val="20"/>
          <w:jc w:val="center"/>
        </w:trPr>
        <w:tc>
          <w:tcPr>
            <w:tcW w:w="9926" w:type="dxa"/>
            <w:gridSpan w:val="2"/>
          </w:tcPr>
          <w:p w14:paraId="6327EB35" w14:textId="77777777" w:rsidR="00FA06A7" w:rsidRPr="00A445D9" w:rsidRDefault="00FA06A7" w:rsidP="005B4050">
            <w:pPr>
              <w:spacing w:line="276" w:lineRule="auto"/>
              <w:rPr>
                <w:rFonts w:ascii="Arial" w:hAnsi="Arial" w:cs="Arial"/>
                <w:sz w:val="16"/>
                <w:szCs w:val="16"/>
              </w:rPr>
            </w:pPr>
          </w:p>
          <w:p w14:paraId="0D774D63" w14:textId="77777777" w:rsidR="00FA06A7" w:rsidRPr="00A445D9" w:rsidRDefault="00FA06A7" w:rsidP="005B4050">
            <w:pPr>
              <w:spacing w:line="276" w:lineRule="auto"/>
              <w:jc w:val="center"/>
              <w:rPr>
                <w:rFonts w:ascii="Arial" w:hAnsi="Arial" w:cs="Arial"/>
                <w:b/>
                <w:sz w:val="18"/>
                <w:szCs w:val="18"/>
                <w:u w:val="single"/>
              </w:rPr>
            </w:pPr>
            <w:r w:rsidRPr="00A445D9">
              <w:rPr>
                <w:rFonts w:ascii="Arial" w:hAnsi="Arial" w:cs="Arial"/>
                <w:b/>
                <w:sz w:val="18"/>
                <w:szCs w:val="18"/>
                <w:u w:val="single"/>
              </w:rPr>
              <w:t>Important Notice</w:t>
            </w:r>
          </w:p>
          <w:p w14:paraId="25ED2439" w14:textId="71B0505F" w:rsidR="00FA06A7" w:rsidRPr="00A445D9" w:rsidRDefault="00FA06A7" w:rsidP="005B4050">
            <w:pPr>
              <w:spacing w:line="276" w:lineRule="auto"/>
              <w:jc w:val="both"/>
              <w:rPr>
                <w:rFonts w:ascii="Arial" w:hAnsi="Arial" w:cs="Arial"/>
                <w:sz w:val="18"/>
                <w:szCs w:val="18"/>
              </w:rPr>
            </w:pPr>
            <w:r w:rsidRPr="00A445D9">
              <w:rPr>
                <w:rFonts w:ascii="Arial" w:hAnsi="Arial" w:cs="Arial"/>
                <w:sz w:val="18"/>
                <w:szCs w:val="18"/>
              </w:rPr>
              <w:t xml:space="preserve">This form must be completed and submitted to the Maine Department of Environmental Protection by the Maine certified Lead Inspector/Risk </w:t>
            </w:r>
            <w:r w:rsidR="003A079D" w:rsidRPr="00A445D9">
              <w:rPr>
                <w:rFonts w:ascii="Arial" w:hAnsi="Arial" w:cs="Arial"/>
                <w:sz w:val="18"/>
                <w:szCs w:val="18"/>
              </w:rPr>
              <w:t>assessor</w:t>
            </w:r>
            <w:r w:rsidRPr="00A445D9">
              <w:rPr>
                <w:rFonts w:ascii="Arial" w:hAnsi="Arial" w:cs="Arial"/>
                <w:sz w:val="18"/>
                <w:szCs w:val="18"/>
              </w:rPr>
              <w:t xml:space="preserve"> who conducted a clearance examination of a notified lead abatement project in accordance with Maine Lead Management Regulations, 06-096 C.M.R. Chapter 424.</w:t>
            </w:r>
            <w:r w:rsidRPr="00A445D9">
              <w:rPr>
                <w:rFonts w:ascii="Arial" w:hAnsi="Arial"/>
                <w:sz w:val="18"/>
              </w:rPr>
              <w:t xml:space="preserve"> </w:t>
            </w:r>
            <w:r w:rsidRPr="00A445D9">
              <w:rPr>
                <w:rFonts w:ascii="Arial" w:hAnsi="Arial" w:cs="Arial"/>
                <w:sz w:val="18"/>
                <w:szCs w:val="18"/>
              </w:rPr>
              <w:t>A separate completed Lead Abatement Project Clearance Summary Form shall be submitted for each unit within a multi-family building.</w:t>
            </w:r>
            <w:r w:rsidRPr="00A445D9">
              <w:rPr>
                <w:rFonts w:ascii="Arial" w:hAnsi="Arial"/>
                <w:sz w:val="18"/>
              </w:rPr>
              <w:t xml:space="preserve"> </w:t>
            </w:r>
            <w:r w:rsidRPr="00A445D9">
              <w:rPr>
                <w:rFonts w:ascii="Arial" w:hAnsi="Arial" w:cs="Arial"/>
                <w:sz w:val="18"/>
                <w:szCs w:val="18"/>
              </w:rPr>
              <w:t>Submission of this form shall be within 48 hrs. of laboratory results.</w:t>
            </w:r>
          </w:p>
          <w:p w14:paraId="15935D93" w14:textId="77777777" w:rsidR="00FA06A7" w:rsidRPr="00A445D9" w:rsidRDefault="00FA06A7" w:rsidP="005B4050">
            <w:pPr>
              <w:spacing w:line="276" w:lineRule="auto"/>
              <w:rPr>
                <w:rFonts w:ascii="Arial" w:hAnsi="Arial" w:cs="Arial"/>
                <w:sz w:val="12"/>
                <w:szCs w:val="12"/>
              </w:rPr>
            </w:pPr>
          </w:p>
        </w:tc>
      </w:tr>
      <w:tr w:rsidR="00A445D9" w:rsidRPr="00A445D9" w14:paraId="66ABA04A" w14:textId="77777777" w:rsidTr="00E75423">
        <w:trPr>
          <w:trHeight w:val="20"/>
          <w:jc w:val="center"/>
        </w:trPr>
        <w:tc>
          <w:tcPr>
            <w:tcW w:w="9926" w:type="dxa"/>
            <w:gridSpan w:val="2"/>
          </w:tcPr>
          <w:p w14:paraId="400CA628" w14:textId="77777777" w:rsidR="00FA06A7" w:rsidRPr="00A445D9" w:rsidRDefault="00FA06A7" w:rsidP="005B4050">
            <w:pPr>
              <w:spacing w:line="276" w:lineRule="auto"/>
              <w:rPr>
                <w:rFonts w:ascii="Arial" w:hAnsi="Arial" w:cs="Arial"/>
                <w:b/>
                <w:i/>
                <w:sz w:val="16"/>
                <w:szCs w:val="16"/>
              </w:rPr>
            </w:pPr>
            <w:r w:rsidRPr="00A445D9">
              <w:rPr>
                <w:rFonts w:ascii="Arial" w:hAnsi="Arial" w:cs="Arial"/>
                <w:b/>
                <w:i/>
                <w:sz w:val="16"/>
                <w:szCs w:val="16"/>
              </w:rPr>
              <w:t>Property Information:</w:t>
            </w:r>
          </w:p>
          <w:p w14:paraId="404F2D57" w14:textId="77777777" w:rsidR="00FA06A7" w:rsidRPr="00A445D9" w:rsidRDefault="00FA06A7" w:rsidP="005B4050">
            <w:pPr>
              <w:spacing w:line="276" w:lineRule="auto"/>
              <w:rPr>
                <w:rFonts w:ascii="Arial" w:hAnsi="Arial" w:cs="Arial"/>
                <w:sz w:val="18"/>
                <w:szCs w:val="18"/>
              </w:rPr>
            </w:pPr>
          </w:p>
          <w:p w14:paraId="34B95650" w14:textId="6AB36FCA" w:rsidR="00FA06A7" w:rsidRPr="00A445D9" w:rsidRDefault="00FA06A7" w:rsidP="005B4050">
            <w:pPr>
              <w:spacing w:line="276" w:lineRule="auto"/>
              <w:rPr>
                <w:rFonts w:ascii="Arial" w:hAnsi="Arial" w:cs="Arial"/>
                <w:sz w:val="18"/>
                <w:szCs w:val="18"/>
              </w:rPr>
            </w:pPr>
            <w:r w:rsidRPr="00A445D9">
              <w:rPr>
                <w:rFonts w:ascii="Arial" w:hAnsi="Arial" w:cs="Arial"/>
                <w:sz w:val="18"/>
                <w:szCs w:val="18"/>
              </w:rPr>
              <w:t>Project Code:</w:t>
            </w:r>
            <w:r w:rsidR="006C05A8" w:rsidRPr="00A445D9">
              <w:rPr>
                <w:rFonts w:ascii="Arial" w:hAnsi="Arial" w:cs="Arial"/>
                <w:sz w:val="18"/>
                <w:szCs w:val="18"/>
              </w:rPr>
              <w:t xml:space="preserve"> </w:t>
            </w:r>
            <w:r w:rsidRPr="00A445D9">
              <w:rPr>
                <w:rFonts w:ascii="Arial" w:hAnsi="Arial" w:cs="Arial"/>
                <w:sz w:val="18"/>
                <w:szCs w:val="18"/>
              </w:rPr>
              <w:t>Abatement Contractor:</w:t>
            </w:r>
            <w:r w:rsidR="006C05A8" w:rsidRPr="00A445D9">
              <w:rPr>
                <w:rFonts w:ascii="Arial" w:hAnsi="Arial" w:cs="Arial"/>
                <w:sz w:val="18"/>
                <w:szCs w:val="18"/>
              </w:rPr>
              <w:t xml:space="preserve"> </w:t>
            </w:r>
          </w:p>
          <w:p w14:paraId="45311893" w14:textId="74847FF7" w:rsidR="00FA06A7" w:rsidRPr="00A445D9" w:rsidRDefault="00FA06A7" w:rsidP="005B4050">
            <w:pPr>
              <w:spacing w:line="276" w:lineRule="auto"/>
              <w:rPr>
                <w:rFonts w:ascii="Arial" w:hAnsi="Arial" w:cs="Arial"/>
                <w:sz w:val="18"/>
                <w:szCs w:val="18"/>
              </w:rPr>
            </w:pPr>
            <w:r w:rsidRPr="00A445D9">
              <w:rPr>
                <w:rFonts w:ascii="Arial" w:hAnsi="Arial" w:cs="Arial"/>
                <w:sz w:val="18"/>
                <w:szCs w:val="18"/>
              </w:rPr>
              <w:t>Physical Address:</w:t>
            </w:r>
            <w:r w:rsidR="006C05A8" w:rsidRPr="00A445D9">
              <w:rPr>
                <w:rFonts w:ascii="Arial" w:hAnsi="Arial" w:cs="Arial"/>
                <w:sz w:val="18"/>
                <w:szCs w:val="18"/>
              </w:rPr>
              <w:t xml:space="preserve"> </w:t>
            </w:r>
            <w:r w:rsidRPr="00A445D9">
              <w:rPr>
                <w:rFonts w:ascii="Arial" w:hAnsi="Arial" w:cs="Arial"/>
                <w:sz w:val="18"/>
                <w:szCs w:val="18"/>
              </w:rPr>
              <w:t>Apt #:</w:t>
            </w:r>
            <w:r w:rsidR="006C05A8" w:rsidRPr="00A445D9">
              <w:rPr>
                <w:rFonts w:ascii="Arial" w:hAnsi="Arial" w:cs="Arial"/>
                <w:sz w:val="18"/>
                <w:szCs w:val="18"/>
              </w:rPr>
              <w:t xml:space="preserve"> </w:t>
            </w:r>
          </w:p>
          <w:p w14:paraId="07888D42" w14:textId="306CFF2B" w:rsidR="00FA06A7" w:rsidRPr="00A445D9" w:rsidRDefault="00FA06A7" w:rsidP="005B4050">
            <w:pPr>
              <w:spacing w:line="276" w:lineRule="auto"/>
              <w:rPr>
                <w:rFonts w:ascii="Arial" w:hAnsi="Arial" w:cs="Arial"/>
                <w:sz w:val="18"/>
                <w:szCs w:val="18"/>
              </w:rPr>
            </w:pPr>
            <w:r w:rsidRPr="00A445D9">
              <w:rPr>
                <w:rFonts w:ascii="Arial" w:hAnsi="Arial" w:cs="Arial"/>
                <w:sz w:val="18"/>
                <w:szCs w:val="18"/>
              </w:rPr>
              <w:t>City:</w:t>
            </w:r>
            <w:r w:rsidR="0002304D" w:rsidRPr="00A445D9">
              <w:rPr>
                <w:rFonts w:ascii="Arial" w:hAnsi="Arial" w:cs="Arial"/>
                <w:sz w:val="18"/>
                <w:szCs w:val="18"/>
              </w:rPr>
              <w:t xml:space="preserve"> </w:t>
            </w:r>
            <w:r w:rsidRPr="00A445D9">
              <w:rPr>
                <w:rFonts w:ascii="Arial" w:hAnsi="Arial" w:cs="Arial"/>
                <w:sz w:val="18"/>
                <w:szCs w:val="18"/>
              </w:rPr>
              <w:t>State:</w:t>
            </w:r>
            <w:r w:rsidR="006C05A8" w:rsidRPr="00A445D9">
              <w:rPr>
                <w:rFonts w:ascii="Arial" w:hAnsi="Arial"/>
                <w:sz w:val="18"/>
              </w:rPr>
              <w:t xml:space="preserve"> </w:t>
            </w:r>
            <w:r w:rsidRPr="00A445D9">
              <w:rPr>
                <w:rFonts w:ascii="Arial" w:hAnsi="Arial" w:cs="Arial"/>
                <w:sz w:val="18"/>
                <w:szCs w:val="18"/>
              </w:rPr>
              <w:t>Maine</w:t>
            </w:r>
            <w:r w:rsidR="006C05A8" w:rsidRPr="00A445D9">
              <w:rPr>
                <w:rFonts w:ascii="Arial" w:hAnsi="Arial" w:cs="Arial"/>
                <w:sz w:val="18"/>
                <w:szCs w:val="18"/>
              </w:rPr>
              <w:t xml:space="preserve"> </w:t>
            </w:r>
            <w:r w:rsidRPr="00A445D9">
              <w:rPr>
                <w:rFonts w:ascii="Arial" w:hAnsi="Arial" w:cs="Arial"/>
                <w:sz w:val="18"/>
                <w:szCs w:val="18"/>
              </w:rPr>
              <w:t>Zip:</w:t>
            </w:r>
            <w:r w:rsidR="006C05A8" w:rsidRPr="00A445D9">
              <w:rPr>
                <w:rFonts w:ascii="Arial" w:hAnsi="Arial" w:cs="Arial"/>
                <w:sz w:val="18"/>
                <w:szCs w:val="18"/>
              </w:rPr>
              <w:t xml:space="preserve"> </w:t>
            </w:r>
          </w:p>
          <w:p w14:paraId="3877760C" w14:textId="78141679" w:rsidR="00FA06A7" w:rsidRPr="00A445D9" w:rsidRDefault="00FA06A7" w:rsidP="005B4050">
            <w:pPr>
              <w:spacing w:line="276" w:lineRule="auto"/>
              <w:rPr>
                <w:rFonts w:ascii="Arial" w:hAnsi="Arial" w:cs="Arial"/>
                <w:sz w:val="18"/>
                <w:szCs w:val="18"/>
              </w:rPr>
            </w:pPr>
            <w:r w:rsidRPr="00A445D9">
              <w:rPr>
                <w:rFonts w:ascii="Arial" w:hAnsi="Arial" w:cs="Arial"/>
                <w:sz w:val="18"/>
                <w:szCs w:val="18"/>
              </w:rPr>
              <w:t>Property Owner:</w:t>
            </w:r>
            <w:r w:rsidR="006C05A8" w:rsidRPr="00A445D9">
              <w:rPr>
                <w:rFonts w:ascii="Arial" w:hAnsi="Arial" w:cs="Arial"/>
                <w:sz w:val="18"/>
                <w:szCs w:val="18"/>
              </w:rPr>
              <w:t xml:space="preserve"> </w:t>
            </w:r>
          </w:p>
          <w:p w14:paraId="2EBAC147" w14:textId="16A8E24D" w:rsidR="00FA06A7" w:rsidRPr="00A445D9" w:rsidRDefault="00FA06A7" w:rsidP="005B4050">
            <w:pPr>
              <w:spacing w:line="276" w:lineRule="auto"/>
              <w:rPr>
                <w:rFonts w:ascii="Arial" w:hAnsi="Arial" w:cs="Arial"/>
                <w:sz w:val="18"/>
                <w:szCs w:val="18"/>
              </w:rPr>
            </w:pPr>
            <w:r w:rsidRPr="00A445D9">
              <w:rPr>
                <w:rFonts w:ascii="Arial" w:hAnsi="Arial" w:cs="Arial"/>
                <w:sz w:val="18"/>
                <w:szCs w:val="18"/>
              </w:rPr>
              <w:t>Owner Mailing Address:</w:t>
            </w:r>
            <w:r w:rsidR="006C05A8" w:rsidRPr="00A445D9">
              <w:rPr>
                <w:rFonts w:ascii="Arial" w:hAnsi="Arial" w:cs="Arial"/>
                <w:sz w:val="18"/>
                <w:szCs w:val="18"/>
              </w:rPr>
              <w:t xml:space="preserve"> </w:t>
            </w:r>
          </w:p>
          <w:p w14:paraId="4D958A5F" w14:textId="77777777" w:rsidR="00FA06A7" w:rsidRPr="00A445D9" w:rsidRDefault="00FA06A7" w:rsidP="005B4050">
            <w:pPr>
              <w:spacing w:line="276" w:lineRule="auto"/>
              <w:rPr>
                <w:rFonts w:ascii="Arial" w:hAnsi="Arial"/>
                <w:sz w:val="18"/>
              </w:rPr>
            </w:pPr>
          </w:p>
          <w:p w14:paraId="7ABDD4C3" w14:textId="269B23DA" w:rsidR="00FA06A7" w:rsidRPr="00A445D9" w:rsidRDefault="00FA06A7" w:rsidP="005B4050">
            <w:pPr>
              <w:spacing w:line="276" w:lineRule="auto"/>
              <w:rPr>
                <w:rFonts w:ascii="Arial" w:hAnsi="Arial" w:cs="Arial"/>
                <w:sz w:val="18"/>
                <w:szCs w:val="18"/>
              </w:rPr>
            </w:pPr>
            <w:r w:rsidRPr="00A445D9">
              <w:rPr>
                <w:rFonts w:ascii="Arial" w:hAnsi="Arial" w:cs="Arial"/>
                <w:sz w:val="18"/>
                <w:szCs w:val="18"/>
              </w:rPr>
              <w:t>City:</w:t>
            </w:r>
            <w:r w:rsidR="006C05A8" w:rsidRPr="00A445D9">
              <w:rPr>
                <w:rFonts w:ascii="Arial" w:hAnsi="Arial" w:cs="Arial"/>
                <w:sz w:val="18"/>
                <w:szCs w:val="18"/>
              </w:rPr>
              <w:t xml:space="preserve"> </w:t>
            </w:r>
            <w:r w:rsidRPr="00A445D9">
              <w:rPr>
                <w:rFonts w:ascii="Arial" w:hAnsi="Arial" w:cs="Arial"/>
                <w:sz w:val="18"/>
                <w:szCs w:val="18"/>
              </w:rPr>
              <w:t>State:</w:t>
            </w:r>
            <w:r w:rsidR="006C05A8" w:rsidRPr="00A445D9">
              <w:rPr>
                <w:rFonts w:ascii="Arial" w:hAnsi="Arial" w:cs="Arial"/>
                <w:sz w:val="18"/>
                <w:szCs w:val="18"/>
              </w:rPr>
              <w:t xml:space="preserve"> </w:t>
            </w:r>
            <w:r w:rsidRPr="00A445D9">
              <w:rPr>
                <w:rFonts w:ascii="Arial" w:hAnsi="Arial" w:cs="Arial"/>
                <w:sz w:val="18"/>
                <w:szCs w:val="18"/>
              </w:rPr>
              <w:t>Zip:</w:t>
            </w:r>
            <w:r w:rsidR="006C05A8" w:rsidRPr="00A445D9">
              <w:rPr>
                <w:rFonts w:ascii="Arial" w:hAnsi="Arial" w:cs="Arial"/>
                <w:sz w:val="18"/>
                <w:szCs w:val="18"/>
              </w:rPr>
              <w:t xml:space="preserve"> </w:t>
            </w:r>
            <w:r w:rsidRPr="00A445D9">
              <w:rPr>
                <w:rFonts w:ascii="Arial" w:hAnsi="Arial" w:cs="Arial"/>
                <w:sz w:val="18"/>
                <w:szCs w:val="18"/>
              </w:rPr>
              <w:t>Telephone #:</w:t>
            </w:r>
            <w:r w:rsidR="006C05A8" w:rsidRPr="00A445D9">
              <w:rPr>
                <w:rFonts w:ascii="Arial" w:hAnsi="Arial" w:cs="Arial"/>
                <w:sz w:val="18"/>
                <w:szCs w:val="18"/>
              </w:rPr>
              <w:t xml:space="preserve"> </w:t>
            </w:r>
          </w:p>
          <w:p w14:paraId="5F982BE2" w14:textId="3A73009B" w:rsidR="00FA06A7" w:rsidRPr="00A445D9" w:rsidRDefault="00FA06A7" w:rsidP="005B4050">
            <w:pPr>
              <w:spacing w:line="276" w:lineRule="auto"/>
              <w:rPr>
                <w:rFonts w:ascii="Arial" w:hAnsi="Arial" w:cs="Arial"/>
                <w:sz w:val="18"/>
                <w:szCs w:val="18"/>
              </w:rPr>
            </w:pPr>
            <w:r w:rsidRPr="00A445D9">
              <w:rPr>
                <w:rFonts w:ascii="Arial" w:hAnsi="Arial" w:cs="Arial"/>
                <w:sz w:val="18"/>
                <w:szCs w:val="18"/>
              </w:rPr>
              <w:t>Housing Type:</w:t>
            </w:r>
            <w:r w:rsidR="006C05A8" w:rsidRPr="00A445D9">
              <w:rPr>
                <w:rFonts w:ascii="Arial" w:hAnsi="Arial"/>
                <w:sz w:val="18"/>
              </w:rPr>
              <w:t xml:space="preserve"> </w:t>
            </w:r>
            <w:r w:rsidRPr="00A445D9">
              <w:sym w:font="Wingdings" w:char="F0A8"/>
            </w:r>
            <w:r w:rsidR="006C05A8" w:rsidRPr="00A445D9">
              <w:rPr>
                <w:rFonts w:ascii="Arial" w:hAnsi="Arial" w:cs="Arial"/>
                <w:sz w:val="18"/>
                <w:szCs w:val="18"/>
              </w:rPr>
              <w:t xml:space="preserve"> </w:t>
            </w:r>
            <w:r w:rsidRPr="00A445D9">
              <w:rPr>
                <w:rFonts w:ascii="Arial" w:hAnsi="Arial" w:cs="Arial"/>
                <w:sz w:val="18"/>
                <w:szCs w:val="18"/>
              </w:rPr>
              <w:t>Private</w:t>
            </w:r>
            <w:r w:rsidR="006C05A8" w:rsidRPr="00A445D9">
              <w:rPr>
                <w:rFonts w:ascii="Arial" w:hAnsi="Arial" w:cs="Arial"/>
                <w:sz w:val="18"/>
                <w:szCs w:val="18"/>
              </w:rPr>
              <w:t xml:space="preserve"> </w:t>
            </w:r>
            <w:r w:rsidRPr="00A445D9">
              <w:sym w:font="Wingdings" w:char="F0A8"/>
            </w:r>
            <w:r w:rsidR="006C05A8" w:rsidRPr="00A445D9">
              <w:rPr>
                <w:rFonts w:ascii="Arial" w:hAnsi="Arial" w:cs="Arial"/>
                <w:sz w:val="18"/>
                <w:szCs w:val="18"/>
              </w:rPr>
              <w:t xml:space="preserve"> </w:t>
            </w:r>
            <w:r w:rsidRPr="00A445D9">
              <w:rPr>
                <w:rFonts w:ascii="Arial" w:hAnsi="Arial" w:cs="Arial"/>
                <w:sz w:val="18"/>
                <w:szCs w:val="18"/>
              </w:rPr>
              <w:t>Rental</w:t>
            </w:r>
            <w:r w:rsidR="006C05A8" w:rsidRPr="00A445D9">
              <w:rPr>
                <w:rFonts w:ascii="Arial" w:hAnsi="Arial" w:cs="Arial"/>
                <w:sz w:val="18"/>
                <w:szCs w:val="18"/>
              </w:rPr>
              <w:t xml:space="preserve"> </w:t>
            </w:r>
            <w:r w:rsidRPr="00A445D9">
              <w:sym w:font="Wingdings" w:char="F0A8"/>
            </w:r>
            <w:r w:rsidR="006C05A8" w:rsidRPr="00A445D9">
              <w:rPr>
                <w:rFonts w:ascii="Arial" w:hAnsi="Arial" w:cs="Arial"/>
                <w:sz w:val="18"/>
                <w:szCs w:val="18"/>
              </w:rPr>
              <w:t xml:space="preserve"> </w:t>
            </w:r>
            <w:r w:rsidRPr="00A445D9">
              <w:rPr>
                <w:rFonts w:ascii="Arial" w:hAnsi="Arial" w:cs="Arial"/>
                <w:sz w:val="18"/>
                <w:szCs w:val="18"/>
              </w:rPr>
              <w:t>Child Care</w:t>
            </w:r>
          </w:p>
          <w:p w14:paraId="6BD85E6E" w14:textId="77777777" w:rsidR="00FA06A7" w:rsidRPr="00A445D9" w:rsidRDefault="00FA06A7" w:rsidP="005B4050">
            <w:pPr>
              <w:spacing w:line="276" w:lineRule="auto"/>
              <w:rPr>
                <w:rFonts w:ascii="Arial" w:hAnsi="Arial" w:cs="Arial"/>
                <w:sz w:val="12"/>
                <w:szCs w:val="12"/>
              </w:rPr>
            </w:pPr>
          </w:p>
        </w:tc>
      </w:tr>
      <w:tr w:rsidR="00A445D9" w:rsidRPr="00A445D9" w14:paraId="52757B97" w14:textId="77777777" w:rsidTr="00E75423">
        <w:trPr>
          <w:trHeight w:val="20"/>
          <w:jc w:val="center"/>
        </w:trPr>
        <w:tc>
          <w:tcPr>
            <w:tcW w:w="9926" w:type="dxa"/>
            <w:gridSpan w:val="2"/>
          </w:tcPr>
          <w:p w14:paraId="61311A50" w14:textId="77777777" w:rsidR="00FA06A7" w:rsidRPr="00A445D9" w:rsidRDefault="00FA06A7" w:rsidP="005B4050">
            <w:pPr>
              <w:spacing w:line="276" w:lineRule="auto"/>
              <w:rPr>
                <w:rFonts w:ascii="Arial" w:hAnsi="Arial" w:cs="Arial"/>
                <w:b/>
                <w:i/>
                <w:sz w:val="16"/>
                <w:szCs w:val="16"/>
              </w:rPr>
            </w:pPr>
            <w:r w:rsidRPr="00A445D9">
              <w:rPr>
                <w:rFonts w:ascii="Arial" w:hAnsi="Arial" w:cs="Arial"/>
                <w:b/>
                <w:i/>
                <w:sz w:val="16"/>
                <w:szCs w:val="16"/>
              </w:rPr>
              <w:t>Lead Inspector Information:</w:t>
            </w:r>
          </w:p>
          <w:p w14:paraId="18EF3523" w14:textId="68EB17AB" w:rsidR="00FA06A7" w:rsidRPr="00A445D9" w:rsidRDefault="00FA06A7" w:rsidP="005B4050">
            <w:pPr>
              <w:spacing w:line="276" w:lineRule="auto"/>
              <w:rPr>
                <w:rFonts w:ascii="Arial" w:hAnsi="Arial" w:cs="Arial"/>
                <w:sz w:val="18"/>
                <w:szCs w:val="18"/>
              </w:rPr>
            </w:pPr>
            <w:r w:rsidRPr="00A445D9">
              <w:rPr>
                <w:rFonts w:ascii="Arial" w:hAnsi="Arial" w:cs="Arial"/>
                <w:sz w:val="18"/>
                <w:szCs w:val="18"/>
              </w:rPr>
              <w:t>Lead Inspector Name:</w:t>
            </w:r>
            <w:r w:rsidR="006C05A8" w:rsidRPr="00A445D9">
              <w:rPr>
                <w:rFonts w:ascii="Arial" w:hAnsi="Arial" w:cs="Arial"/>
                <w:sz w:val="18"/>
                <w:szCs w:val="18"/>
              </w:rPr>
              <w:t xml:space="preserve"> </w:t>
            </w:r>
            <w:r w:rsidRPr="00A445D9">
              <w:rPr>
                <w:rFonts w:ascii="Arial" w:hAnsi="Arial" w:cs="Arial"/>
                <w:sz w:val="18"/>
                <w:szCs w:val="18"/>
              </w:rPr>
              <w:t>ME Certification #:</w:t>
            </w:r>
            <w:r w:rsidR="006C05A8" w:rsidRPr="00A445D9">
              <w:rPr>
                <w:rFonts w:ascii="Arial" w:hAnsi="Arial" w:cs="Arial"/>
                <w:sz w:val="18"/>
                <w:szCs w:val="18"/>
              </w:rPr>
              <w:t xml:space="preserve"> </w:t>
            </w:r>
          </w:p>
          <w:p w14:paraId="2BD6312B" w14:textId="77777777" w:rsidR="00FA06A7" w:rsidRPr="00A445D9" w:rsidRDefault="00FA06A7" w:rsidP="005B4050">
            <w:pPr>
              <w:spacing w:line="276" w:lineRule="auto"/>
              <w:rPr>
                <w:rFonts w:ascii="Arial" w:hAnsi="Arial"/>
                <w:sz w:val="18"/>
              </w:rPr>
            </w:pPr>
          </w:p>
          <w:p w14:paraId="2DB10E15" w14:textId="184154FF" w:rsidR="00FA06A7" w:rsidRPr="00A445D9" w:rsidRDefault="00FA06A7" w:rsidP="005B4050">
            <w:pPr>
              <w:spacing w:line="276" w:lineRule="auto"/>
              <w:rPr>
                <w:rFonts w:ascii="Arial" w:hAnsi="Arial" w:cs="Arial"/>
                <w:sz w:val="18"/>
                <w:szCs w:val="18"/>
              </w:rPr>
            </w:pPr>
            <w:r w:rsidRPr="00A445D9">
              <w:rPr>
                <w:rFonts w:ascii="Arial" w:hAnsi="Arial" w:cs="Arial"/>
                <w:sz w:val="18"/>
                <w:szCs w:val="18"/>
              </w:rPr>
              <w:t>Company Name:</w:t>
            </w:r>
            <w:r w:rsidR="006C05A8" w:rsidRPr="00A445D9">
              <w:rPr>
                <w:rFonts w:ascii="Arial" w:hAnsi="Arial" w:cs="Arial"/>
                <w:sz w:val="18"/>
                <w:szCs w:val="18"/>
              </w:rPr>
              <w:t xml:space="preserve"> </w:t>
            </w:r>
          </w:p>
          <w:p w14:paraId="7C7619BC" w14:textId="7D9E0013" w:rsidR="00FA06A7" w:rsidRPr="00A445D9" w:rsidRDefault="00FA06A7" w:rsidP="005B4050">
            <w:pPr>
              <w:spacing w:line="276" w:lineRule="auto"/>
              <w:rPr>
                <w:rFonts w:ascii="Arial" w:hAnsi="Arial" w:cs="Arial"/>
                <w:sz w:val="18"/>
                <w:szCs w:val="18"/>
              </w:rPr>
            </w:pPr>
            <w:r w:rsidRPr="00A445D9">
              <w:rPr>
                <w:rFonts w:ascii="Arial" w:hAnsi="Arial" w:cs="Arial"/>
                <w:sz w:val="18"/>
                <w:szCs w:val="18"/>
              </w:rPr>
              <w:t>Company Mailing Address:</w:t>
            </w:r>
            <w:r w:rsidR="006C05A8" w:rsidRPr="00A445D9">
              <w:rPr>
                <w:rFonts w:ascii="Arial" w:hAnsi="Arial" w:cs="Arial"/>
                <w:sz w:val="18"/>
                <w:szCs w:val="18"/>
              </w:rPr>
              <w:t xml:space="preserve"> </w:t>
            </w:r>
          </w:p>
          <w:p w14:paraId="269A93F0" w14:textId="71514DE8" w:rsidR="00FA06A7" w:rsidRPr="00A445D9" w:rsidRDefault="00FA06A7" w:rsidP="005B4050">
            <w:pPr>
              <w:spacing w:line="276" w:lineRule="auto"/>
              <w:rPr>
                <w:rFonts w:ascii="Arial" w:hAnsi="Arial" w:cs="Arial"/>
                <w:sz w:val="18"/>
                <w:szCs w:val="18"/>
              </w:rPr>
            </w:pPr>
            <w:r w:rsidRPr="00A445D9">
              <w:rPr>
                <w:rFonts w:ascii="Arial" w:hAnsi="Arial" w:cs="Arial"/>
                <w:sz w:val="18"/>
                <w:szCs w:val="18"/>
              </w:rPr>
              <w:t>City:</w:t>
            </w:r>
            <w:r w:rsidR="006C05A8" w:rsidRPr="00A445D9">
              <w:rPr>
                <w:rFonts w:ascii="Arial" w:hAnsi="Arial" w:cs="Arial"/>
                <w:sz w:val="18"/>
                <w:szCs w:val="18"/>
              </w:rPr>
              <w:t xml:space="preserve"> </w:t>
            </w:r>
            <w:r w:rsidRPr="00A445D9">
              <w:rPr>
                <w:rFonts w:ascii="Arial" w:hAnsi="Arial" w:cs="Arial"/>
                <w:sz w:val="18"/>
                <w:szCs w:val="18"/>
              </w:rPr>
              <w:t>State:</w:t>
            </w:r>
            <w:r w:rsidR="006C05A8" w:rsidRPr="00A445D9">
              <w:rPr>
                <w:rFonts w:ascii="Arial" w:hAnsi="Arial" w:cs="Arial"/>
                <w:sz w:val="18"/>
                <w:szCs w:val="18"/>
              </w:rPr>
              <w:t xml:space="preserve"> </w:t>
            </w:r>
            <w:r w:rsidRPr="00A445D9">
              <w:rPr>
                <w:rFonts w:ascii="Arial" w:hAnsi="Arial" w:cs="Arial"/>
                <w:sz w:val="18"/>
                <w:szCs w:val="18"/>
              </w:rPr>
              <w:t>Zip:</w:t>
            </w:r>
            <w:r w:rsidR="006C05A8" w:rsidRPr="00A445D9">
              <w:rPr>
                <w:rFonts w:ascii="Arial" w:hAnsi="Arial" w:cs="Arial"/>
                <w:sz w:val="18"/>
                <w:szCs w:val="18"/>
              </w:rPr>
              <w:t xml:space="preserve"> </w:t>
            </w:r>
            <w:r w:rsidRPr="00A445D9">
              <w:rPr>
                <w:rFonts w:ascii="Arial" w:hAnsi="Arial" w:cs="Arial"/>
                <w:sz w:val="18"/>
                <w:szCs w:val="18"/>
              </w:rPr>
              <w:t>Telephone #:</w:t>
            </w:r>
            <w:r w:rsidR="006C05A8" w:rsidRPr="00A445D9">
              <w:rPr>
                <w:rFonts w:ascii="Arial" w:hAnsi="Arial" w:cs="Arial"/>
                <w:sz w:val="18"/>
                <w:szCs w:val="18"/>
              </w:rPr>
              <w:t xml:space="preserve"> </w:t>
            </w:r>
          </w:p>
          <w:p w14:paraId="132A2260" w14:textId="77777777" w:rsidR="00FA06A7" w:rsidRPr="00A445D9" w:rsidRDefault="00FA06A7" w:rsidP="005B4050">
            <w:pPr>
              <w:spacing w:line="276" w:lineRule="auto"/>
              <w:rPr>
                <w:rFonts w:ascii="Arial" w:hAnsi="Arial" w:cs="Arial"/>
                <w:sz w:val="12"/>
                <w:szCs w:val="12"/>
              </w:rPr>
            </w:pPr>
          </w:p>
        </w:tc>
      </w:tr>
      <w:tr w:rsidR="00A445D9" w:rsidRPr="00A445D9" w14:paraId="3A8D8C74" w14:textId="77777777" w:rsidTr="00E75423">
        <w:trPr>
          <w:trHeight w:val="20"/>
          <w:jc w:val="center"/>
        </w:trPr>
        <w:tc>
          <w:tcPr>
            <w:tcW w:w="9926" w:type="dxa"/>
            <w:gridSpan w:val="2"/>
          </w:tcPr>
          <w:p w14:paraId="00132AF9" w14:textId="77777777" w:rsidR="00FA06A7" w:rsidRPr="00A445D9" w:rsidRDefault="00FA06A7" w:rsidP="005B4050">
            <w:pPr>
              <w:spacing w:line="276" w:lineRule="auto"/>
              <w:rPr>
                <w:rFonts w:ascii="Arial" w:hAnsi="Arial" w:cs="Arial"/>
                <w:b/>
                <w:i/>
                <w:sz w:val="16"/>
                <w:szCs w:val="16"/>
              </w:rPr>
            </w:pPr>
            <w:r w:rsidRPr="00A445D9">
              <w:rPr>
                <w:rFonts w:ascii="Arial" w:hAnsi="Arial" w:cs="Arial"/>
                <w:b/>
                <w:i/>
                <w:sz w:val="16"/>
                <w:szCs w:val="16"/>
              </w:rPr>
              <w:t>Lead Abatement Clearance Information:</w:t>
            </w:r>
          </w:p>
          <w:p w14:paraId="7323BBC6" w14:textId="27B6488B" w:rsidR="00FA06A7" w:rsidRPr="00A445D9" w:rsidRDefault="00FA06A7" w:rsidP="005B4050">
            <w:pPr>
              <w:spacing w:line="276" w:lineRule="auto"/>
              <w:rPr>
                <w:rFonts w:ascii="Arial" w:hAnsi="Arial" w:cs="Arial"/>
                <w:sz w:val="18"/>
                <w:szCs w:val="18"/>
              </w:rPr>
            </w:pPr>
            <w:r w:rsidRPr="00A445D9">
              <w:rPr>
                <w:rFonts w:ascii="Arial" w:hAnsi="Arial" w:cs="Arial"/>
                <w:sz w:val="18"/>
                <w:szCs w:val="18"/>
              </w:rPr>
              <w:t>Final Lead Abatement Project Clearance Date (passed both visual assessment &amp; dust testing):</w:t>
            </w:r>
            <w:r w:rsidR="006C05A8" w:rsidRPr="00A445D9">
              <w:rPr>
                <w:rFonts w:ascii="Arial" w:hAnsi="Arial" w:cs="Arial"/>
                <w:sz w:val="18"/>
                <w:szCs w:val="18"/>
              </w:rPr>
              <w:t xml:space="preserve"> </w:t>
            </w:r>
          </w:p>
          <w:p w14:paraId="17BF2C93" w14:textId="783E0483" w:rsidR="00FA06A7" w:rsidRPr="00A445D9" w:rsidRDefault="00FA06A7" w:rsidP="005B4050">
            <w:pPr>
              <w:spacing w:line="276" w:lineRule="auto"/>
              <w:rPr>
                <w:rFonts w:ascii="Arial" w:hAnsi="Arial" w:cs="Arial"/>
                <w:sz w:val="18"/>
                <w:szCs w:val="18"/>
              </w:rPr>
            </w:pPr>
            <w:r w:rsidRPr="00A445D9">
              <w:rPr>
                <w:rFonts w:ascii="Arial" w:hAnsi="Arial" w:cs="Arial"/>
                <w:sz w:val="18"/>
                <w:szCs w:val="18"/>
              </w:rPr>
              <w:t>Was a “Lead-Safe Certificate” issued:</w:t>
            </w:r>
            <w:r w:rsidR="0002304D" w:rsidRPr="00A445D9">
              <w:rPr>
                <w:rFonts w:ascii="Arial" w:hAnsi="Arial"/>
                <w:sz w:val="18"/>
              </w:rPr>
              <w:t xml:space="preserve"> </w:t>
            </w:r>
            <w:r w:rsidRPr="00A445D9">
              <w:sym w:font="Wingdings" w:char="F0A8"/>
            </w:r>
            <w:r w:rsidR="006C05A8" w:rsidRPr="00A445D9">
              <w:rPr>
                <w:rFonts w:ascii="Arial" w:hAnsi="Arial" w:cs="Arial"/>
                <w:sz w:val="18"/>
                <w:szCs w:val="18"/>
              </w:rPr>
              <w:t xml:space="preserve"> </w:t>
            </w:r>
            <w:r w:rsidRPr="00A445D9">
              <w:rPr>
                <w:rFonts w:ascii="Arial" w:hAnsi="Arial" w:cs="Arial"/>
                <w:sz w:val="18"/>
                <w:szCs w:val="18"/>
              </w:rPr>
              <w:t>Yes</w:t>
            </w:r>
            <w:r w:rsidR="0002304D" w:rsidRPr="00A445D9">
              <w:rPr>
                <w:rFonts w:ascii="Arial" w:hAnsi="Arial" w:cs="Arial"/>
                <w:sz w:val="18"/>
                <w:szCs w:val="18"/>
              </w:rPr>
              <w:t xml:space="preserve"> </w:t>
            </w:r>
            <w:r w:rsidRPr="00A445D9">
              <w:sym w:font="Wingdings" w:char="F0A8"/>
            </w:r>
            <w:r w:rsidR="006C05A8" w:rsidRPr="00A445D9">
              <w:rPr>
                <w:rFonts w:ascii="Arial" w:hAnsi="Arial" w:cs="Arial"/>
                <w:sz w:val="18"/>
                <w:szCs w:val="18"/>
              </w:rPr>
              <w:t xml:space="preserve"> </w:t>
            </w:r>
            <w:r w:rsidRPr="00A445D9">
              <w:rPr>
                <w:rFonts w:ascii="Arial" w:hAnsi="Arial" w:cs="Arial"/>
                <w:sz w:val="18"/>
                <w:szCs w:val="18"/>
              </w:rPr>
              <w:t>No</w:t>
            </w:r>
            <w:r w:rsidR="006C05A8" w:rsidRPr="00A445D9">
              <w:rPr>
                <w:rFonts w:ascii="Arial" w:hAnsi="Arial"/>
                <w:sz w:val="18"/>
              </w:rPr>
              <w:t xml:space="preserve"> </w:t>
            </w:r>
            <w:r w:rsidRPr="00A445D9">
              <w:rPr>
                <w:rFonts w:ascii="Arial" w:hAnsi="Arial" w:cs="Arial"/>
                <w:sz w:val="18"/>
                <w:szCs w:val="18"/>
              </w:rPr>
              <w:t>If yes, what is the expiration date:</w:t>
            </w:r>
            <w:r w:rsidR="006C05A8" w:rsidRPr="00A445D9">
              <w:rPr>
                <w:rFonts w:ascii="Arial" w:hAnsi="Arial" w:cs="Arial"/>
                <w:sz w:val="18"/>
                <w:szCs w:val="18"/>
              </w:rPr>
              <w:t xml:space="preserve"> </w:t>
            </w:r>
          </w:p>
          <w:p w14:paraId="1C1DB3F5" w14:textId="77777777" w:rsidR="00FA06A7" w:rsidRPr="00A445D9" w:rsidRDefault="00FA06A7" w:rsidP="005B4050">
            <w:pPr>
              <w:spacing w:line="276" w:lineRule="auto"/>
              <w:rPr>
                <w:rFonts w:ascii="Arial" w:hAnsi="Arial" w:cs="Arial"/>
                <w:sz w:val="12"/>
                <w:szCs w:val="12"/>
              </w:rPr>
            </w:pPr>
          </w:p>
        </w:tc>
      </w:tr>
      <w:tr w:rsidR="00A445D9" w:rsidRPr="00A445D9" w14:paraId="37716234" w14:textId="77777777" w:rsidTr="00E75423">
        <w:trPr>
          <w:trHeight w:val="20"/>
          <w:jc w:val="center"/>
        </w:trPr>
        <w:tc>
          <w:tcPr>
            <w:tcW w:w="9926" w:type="dxa"/>
            <w:gridSpan w:val="2"/>
          </w:tcPr>
          <w:p w14:paraId="63521ECC" w14:textId="77777777" w:rsidR="00FA06A7" w:rsidRPr="00A445D9" w:rsidRDefault="00FA06A7" w:rsidP="005B4050">
            <w:pPr>
              <w:spacing w:line="276" w:lineRule="auto"/>
              <w:rPr>
                <w:rFonts w:ascii="Arial" w:hAnsi="Arial" w:cs="Arial"/>
                <w:b/>
                <w:i/>
                <w:sz w:val="16"/>
                <w:szCs w:val="16"/>
              </w:rPr>
            </w:pPr>
            <w:r w:rsidRPr="00A445D9">
              <w:rPr>
                <w:rFonts w:ascii="Arial" w:hAnsi="Arial" w:cs="Arial"/>
                <w:b/>
                <w:i/>
                <w:sz w:val="16"/>
                <w:szCs w:val="16"/>
              </w:rPr>
              <w:t>Inspector Comments:</w:t>
            </w:r>
          </w:p>
          <w:p w14:paraId="60745E16" w14:textId="77777777" w:rsidR="00FA06A7" w:rsidRPr="00A445D9" w:rsidRDefault="00FA06A7" w:rsidP="005B4050">
            <w:pPr>
              <w:spacing w:line="276" w:lineRule="auto"/>
              <w:rPr>
                <w:rFonts w:ascii="Arial" w:hAnsi="Arial" w:cs="Arial"/>
                <w:sz w:val="18"/>
                <w:szCs w:val="18"/>
              </w:rPr>
            </w:pPr>
          </w:p>
          <w:p w14:paraId="6B4A53FF" w14:textId="77777777" w:rsidR="00FA06A7" w:rsidRPr="00A445D9" w:rsidRDefault="00FA06A7" w:rsidP="005B4050">
            <w:pPr>
              <w:spacing w:line="276" w:lineRule="auto"/>
              <w:rPr>
                <w:rFonts w:ascii="Arial" w:hAnsi="Arial" w:cs="Arial"/>
                <w:sz w:val="18"/>
                <w:szCs w:val="18"/>
              </w:rPr>
            </w:pPr>
          </w:p>
          <w:p w14:paraId="3A6107B4" w14:textId="77777777" w:rsidR="00FA06A7" w:rsidRPr="00A445D9" w:rsidRDefault="00FA06A7" w:rsidP="005B4050">
            <w:pPr>
              <w:spacing w:line="276" w:lineRule="auto"/>
              <w:rPr>
                <w:rFonts w:ascii="Arial" w:hAnsi="Arial" w:cs="Arial"/>
                <w:sz w:val="12"/>
                <w:szCs w:val="12"/>
              </w:rPr>
            </w:pPr>
          </w:p>
        </w:tc>
      </w:tr>
      <w:tr w:rsidR="00A445D9" w:rsidRPr="00A445D9" w14:paraId="7ADCBF81" w14:textId="77777777" w:rsidTr="00E75423">
        <w:trPr>
          <w:trHeight w:val="20"/>
          <w:jc w:val="center"/>
        </w:trPr>
        <w:tc>
          <w:tcPr>
            <w:tcW w:w="9926" w:type="dxa"/>
            <w:gridSpan w:val="2"/>
          </w:tcPr>
          <w:p w14:paraId="13D12841" w14:textId="77777777" w:rsidR="00FA06A7" w:rsidRPr="00A445D9" w:rsidRDefault="00FA06A7" w:rsidP="005B4050">
            <w:pPr>
              <w:spacing w:line="276" w:lineRule="auto"/>
              <w:rPr>
                <w:rFonts w:ascii="Arial" w:hAnsi="Arial" w:cs="Arial"/>
                <w:i/>
                <w:sz w:val="16"/>
                <w:szCs w:val="16"/>
              </w:rPr>
            </w:pPr>
            <w:r w:rsidRPr="00A445D9">
              <w:rPr>
                <w:rFonts w:ascii="Arial" w:hAnsi="Arial" w:cs="Arial"/>
                <w:b/>
                <w:i/>
                <w:sz w:val="16"/>
                <w:szCs w:val="16"/>
              </w:rPr>
              <w:t>Signature</w:t>
            </w:r>
            <w:r w:rsidRPr="00A445D9">
              <w:rPr>
                <w:rFonts w:ascii="Arial" w:hAnsi="Arial" w:cs="Arial"/>
                <w:i/>
                <w:sz w:val="16"/>
                <w:szCs w:val="16"/>
              </w:rPr>
              <w:t>:</w:t>
            </w:r>
          </w:p>
          <w:p w14:paraId="4CF8906C" w14:textId="7D842C94" w:rsidR="00FA06A7" w:rsidRPr="00A445D9" w:rsidRDefault="00FA06A7" w:rsidP="005B4050">
            <w:pPr>
              <w:spacing w:line="276" w:lineRule="auto"/>
              <w:rPr>
                <w:rFonts w:ascii="Arial" w:hAnsi="Arial" w:cs="Arial"/>
                <w:sz w:val="18"/>
                <w:szCs w:val="18"/>
              </w:rPr>
            </w:pPr>
            <w:r w:rsidRPr="00A445D9">
              <w:rPr>
                <w:rFonts w:ascii="Arial" w:hAnsi="Arial" w:cs="Arial"/>
                <w:sz w:val="18"/>
                <w:szCs w:val="18"/>
              </w:rPr>
              <w:t>__________________________________________________</w:t>
            </w:r>
            <w:r w:rsidR="006C05A8" w:rsidRPr="00A445D9">
              <w:rPr>
                <w:rFonts w:ascii="Arial" w:hAnsi="Arial" w:cs="Arial"/>
                <w:sz w:val="18"/>
                <w:szCs w:val="18"/>
              </w:rPr>
              <w:t xml:space="preserve"> </w:t>
            </w:r>
            <w:r w:rsidRPr="00A445D9">
              <w:rPr>
                <w:rFonts w:ascii="Arial" w:hAnsi="Arial" w:cs="Arial"/>
                <w:sz w:val="18"/>
                <w:szCs w:val="18"/>
              </w:rPr>
              <w:t>___________________________</w:t>
            </w:r>
          </w:p>
          <w:p w14:paraId="76C95FAA" w14:textId="6B238472" w:rsidR="00FA06A7" w:rsidRPr="00A445D9" w:rsidRDefault="00FA06A7" w:rsidP="005B4050">
            <w:pPr>
              <w:spacing w:line="276" w:lineRule="auto"/>
              <w:rPr>
                <w:rFonts w:ascii="Arial" w:hAnsi="Arial" w:cs="Arial"/>
                <w:sz w:val="16"/>
                <w:szCs w:val="16"/>
              </w:rPr>
            </w:pPr>
            <w:r w:rsidRPr="00A445D9">
              <w:rPr>
                <w:rFonts w:ascii="Arial" w:hAnsi="Arial" w:cs="Arial"/>
                <w:sz w:val="16"/>
                <w:szCs w:val="16"/>
              </w:rPr>
              <w:t>Lead Inspector Signature</w:t>
            </w:r>
            <w:r w:rsidR="006C05A8" w:rsidRPr="00A445D9">
              <w:rPr>
                <w:rFonts w:ascii="Arial" w:hAnsi="Arial"/>
                <w:sz w:val="16"/>
              </w:rPr>
              <w:t xml:space="preserve"> </w:t>
            </w:r>
            <w:r w:rsidRPr="00A445D9">
              <w:rPr>
                <w:rFonts w:ascii="Arial" w:hAnsi="Arial" w:cs="Arial"/>
                <w:sz w:val="16"/>
                <w:szCs w:val="16"/>
              </w:rPr>
              <w:t>Date</w:t>
            </w:r>
          </w:p>
          <w:p w14:paraId="669D228E" w14:textId="23465CFD" w:rsidR="00FA06A7" w:rsidRPr="00A445D9" w:rsidRDefault="00FA06A7" w:rsidP="005B4050">
            <w:pPr>
              <w:spacing w:line="276" w:lineRule="auto"/>
              <w:rPr>
                <w:rFonts w:ascii="Arial" w:hAnsi="Arial" w:cs="Arial"/>
                <w:sz w:val="16"/>
                <w:szCs w:val="16"/>
              </w:rPr>
            </w:pPr>
            <w:r w:rsidRPr="00A445D9">
              <w:rPr>
                <w:rFonts w:ascii="Arial" w:hAnsi="Arial" w:cs="Arial"/>
                <w:sz w:val="16"/>
                <w:szCs w:val="16"/>
              </w:rPr>
              <w:t>Print Name:</w:t>
            </w:r>
            <w:r w:rsidR="006C05A8" w:rsidRPr="00A445D9">
              <w:rPr>
                <w:rFonts w:ascii="Arial" w:hAnsi="Arial" w:cs="Arial"/>
                <w:sz w:val="16"/>
                <w:szCs w:val="16"/>
              </w:rPr>
              <w:t xml:space="preserve"> </w:t>
            </w:r>
          </w:p>
          <w:p w14:paraId="3543889D" w14:textId="77777777" w:rsidR="00FA06A7" w:rsidRPr="00A445D9" w:rsidRDefault="00FA06A7" w:rsidP="005B4050">
            <w:pPr>
              <w:spacing w:line="276" w:lineRule="auto"/>
              <w:rPr>
                <w:rFonts w:ascii="Arial" w:hAnsi="Arial" w:cs="Arial"/>
                <w:sz w:val="12"/>
                <w:szCs w:val="12"/>
              </w:rPr>
            </w:pPr>
          </w:p>
        </w:tc>
      </w:tr>
    </w:tbl>
    <w:p w14:paraId="01ABBB37" w14:textId="77777777" w:rsidR="00FA06A7" w:rsidRPr="00A445D9" w:rsidRDefault="00FA06A7" w:rsidP="005B4050">
      <w:pPr>
        <w:pStyle w:val="Heading1"/>
        <w:jc w:val="center"/>
      </w:pPr>
      <w:r w:rsidRPr="00A445D9">
        <w:br w:type="page"/>
      </w:r>
    </w:p>
    <w:p w14:paraId="3439F07E" w14:textId="662E5AF8" w:rsidR="00FA06A7" w:rsidRDefault="00FA06A7" w:rsidP="005B4050">
      <w:pPr>
        <w:pStyle w:val="Heading1"/>
        <w:jc w:val="center"/>
      </w:pPr>
      <w:bookmarkStart w:id="1125" w:name="_Toc81469231"/>
      <w:r w:rsidRPr="00A445D9">
        <w:lastRenderedPageBreak/>
        <w:t>Appendix F:</w:t>
      </w:r>
      <w:r w:rsidR="006C05A8" w:rsidRPr="00A445D9">
        <w:t xml:space="preserve"> </w:t>
      </w:r>
      <w:r w:rsidRPr="00A445D9">
        <w:t>Environmental Lead Inspection/Risk Assessment Summary Form</w:t>
      </w:r>
      <w:bookmarkEnd w:id="1125"/>
    </w:p>
    <w:p w14:paraId="1B64D003" w14:textId="77777777" w:rsidR="0037538A" w:rsidRPr="00A445D9" w:rsidRDefault="0037538A" w:rsidP="0037538A">
      <w:pPr>
        <w:pStyle w:val="Heading1"/>
        <w:spacing w:before="0" w:line="240" w:lineRule="auto"/>
        <w:jc w:val="center"/>
      </w:pPr>
    </w:p>
    <w:tbl>
      <w:tblPr>
        <w:tblW w:w="11016" w:type="dxa"/>
        <w:jc w:val="center"/>
        <w:tblLayout w:type="fixed"/>
        <w:tblCellMar>
          <w:left w:w="0" w:type="dxa"/>
          <w:right w:w="0" w:type="dxa"/>
        </w:tblCellMar>
        <w:tblLook w:val="01E0" w:firstRow="1" w:lastRow="1" w:firstColumn="1" w:lastColumn="1" w:noHBand="0" w:noVBand="0"/>
      </w:tblPr>
      <w:tblGrid>
        <w:gridCol w:w="5508"/>
        <w:gridCol w:w="5508"/>
      </w:tblGrid>
      <w:tr w:rsidR="00A445D9" w:rsidRPr="00A445D9" w14:paraId="0B0F549C" w14:textId="77777777" w:rsidTr="00E75423">
        <w:trPr>
          <w:trHeight w:val="20"/>
          <w:jc w:val="center"/>
        </w:trPr>
        <w:tc>
          <w:tcPr>
            <w:tcW w:w="5508" w:type="dxa"/>
            <w:tcBorders>
              <w:top w:val="single" w:sz="4" w:space="0" w:color="000000"/>
              <w:left w:val="single" w:sz="4" w:space="0" w:color="000000"/>
              <w:bottom w:val="single" w:sz="4" w:space="0" w:color="000000"/>
              <w:right w:val="single" w:sz="4" w:space="0" w:color="000000"/>
            </w:tcBorders>
          </w:tcPr>
          <w:p w14:paraId="2DCBDE81" w14:textId="77777777" w:rsidR="00FA06A7" w:rsidRPr="00A445D9" w:rsidRDefault="00FA06A7" w:rsidP="005B4050">
            <w:pPr>
              <w:spacing w:before="3" w:after="0"/>
              <w:rPr>
                <w:sz w:val="13"/>
                <w:szCs w:val="13"/>
              </w:rPr>
            </w:pPr>
          </w:p>
          <w:p w14:paraId="0123C559" w14:textId="77777777" w:rsidR="00FA06A7" w:rsidRPr="00A445D9" w:rsidRDefault="00FA06A7" w:rsidP="005B4050">
            <w:pPr>
              <w:spacing w:after="0"/>
              <w:ind w:right="-20"/>
              <w:rPr>
                <w:rFonts w:ascii="Arial" w:hAnsi="Arial"/>
                <w:sz w:val="24"/>
              </w:rPr>
            </w:pPr>
            <w:r w:rsidRPr="00A445D9">
              <w:rPr>
                <w:rFonts w:ascii="Arial" w:hAnsi="Arial"/>
                <w:b/>
                <w:spacing w:val="1"/>
                <w:sz w:val="24"/>
              </w:rPr>
              <w:t>S</w:t>
            </w:r>
            <w:r w:rsidRPr="00A445D9">
              <w:rPr>
                <w:rFonts w:ascii="Arial" w:hAnsi="Arial"/>
                <w:b/>
                <w:spacing w:val="-1"/>
                <w:sz w:val="24"/>
              </w:rPr>
              <w:t>t</w:t>
            </w:r>
            <w:r w:rsidRPr="00A445D9">
              <w:rPr>
                <w:rFonts w:ascii="Arial" w:hAnsi="Arial"/>
                <w:b/>
                <w:sz w:val="24"/>
              </w:rPr>
              <w:t>a</w:t>
            </w:r>
            <w:r w:rsidRPr="00A445D9">
              <w:rPr>
                <w:rFonts w:ascii="Arial" w:hAnsi="Arial"/>
                <w:b/>
                <w:spacing w:val="-1"/>
                <w:sz w:val="24"/>
              </w:rPr>
              <w:t>t</w:t>
            </w:r>
            <w:r w:rsidRPr="00A445D9">
              <w:rPr>
                <w:rFonts w:ascii="Arial" w:hAnsi="Arial"/>
                <w:b/>
                <w:sz w:val="24"/>
              </w:rPr>
              <w:t>e</w:t>
            </w:r>
            <w:r w:rsidRPr="00A445D9">
              <w:rPr>
                <w:rFonts w:ascii="Arial" w:hAnsi="Arial"/>
                <w:b/>
                <w:spacing w:val="-6"/>
                <w:sz w:val="24"/>
              </w:rPr>
              <w:t xml:space="preserve"> </w:t>
            </w:r>
            <w:r w:rsidRPr="00A445D9">
              <w:rPr>
                <w:rFonts w:ascii="Arial" w:hAnsi="Arial"/>
                <w:b/>
                <w:spacing w:val="-1"/>
                <w:sz w:val="24"/>
              </w:rPr>
              <w:t>o</w:t>
            </w:r>
            <w:r w:rsidRPr="00A445D9">
              <w:rPr>
                <w:rFonts w:ascii="Arial" w:hAnsi="Arial"/>
                <w:b/>
                <w:sz w:val="24"/>
              </w:rPr>
              <w:t>f</w:t>
            </w:r>
            <w:r w:rsidRPr="00A445D9">
              <w:rPr>
                <w:rFonts w:ascii="Arial" w:hAnsi="Arial"/>
                <w:b/>
                <w:spacing w:val="-3"/>
                <w:sz w:val="24"/>
              </w:rPr>
              <w:t xml:space="preserve"> </w:t>
            </w:r>
            <w:r w:rsidRPr="00A445D9">
              <w:rPr>
                <w:rFonts w:ascii="Arial" w:hAnsi="Arial"/>
                <w:b/>
                <w:sz w:val="24"/>
              </w:rPr>
              <w:t>Ma</w:t>
            </w:r>
            <w:r w:rsidRPr="00A445D9">
              <w:rPr>
                <w:rFonts w:ascii="Arial" w:hAnsi="Arial"/>
                <w:b/>
                <w:spacing w:val="3"/>
                <w:sz w:val="24"/>
              </w:rPr>
              <w:t>i</w:t>
            </w:r>
            <w:r w:rsidRPr="00A445D9">
              <w:rPr>
                <w:rFonts w:ascii="Arial" w:hAnsi="Arial"/>
                <w:b/>
                <w:spacing w:val="-1"/>
                <w:sz w:val="24"/>
              </w:rPr>
              <w:t>ne</w:t>
            </w:r>
          </w:p>
          <w:p w14:paraId="54568993" w14:textId="77777777" w:rsidR="00FA06A7" w:rsidRPr="00A445D9" w:rsidRDefault="00FA06A7" w:rsidP="005B4050">
            <w:pPr>
              <w:spacing w:before="1" w:after="0"/>
              <w:ind w:right="-20"/>
              <w:rPr>
                <w:rFonts w:ascii="Arial" w:hAnsi="Arial" w:cs="Arial"/>
              </w:rPr>
            </w:pPr>
            <w:r w:rsidRPr="00A445D9">
              <w:rPr>
                <w:rFonts w:ascii="Arial" w:hAnsi="Arial" w:cs="Arial"/>
              </w:rPr>
              <w:t>Depa</w:t>
            </w:r>
            <w:r w:rsidRPr="00A445D9">
              <w:rPr>
                <w:rFonts w:ascii="Arial" w:hAnsi="Arial" w:cs="Arial"/>
                <w:spacing w:val="1"/>
              </w:rPr>
              <w:t>r</w:t>
            </w:r>
            <w:r w:rsidRPr="00A445D9">
              <w:rPr>
                <w:rFonts w:ascii="Arial" w:hAnsi="Arial" w:cs="Arial"/>
              </w:rPr>
              <w:t>t</w:t>
            </w:r>
            <w:r w:rsidRPr="00A445D9">
              <w:rPr>
                <w:rFonts w:ascii="Arial" w:hAnsi="Arial" w:cs="Arial"/>
                <w:spacing w:val="4"/>
              </w:rPr>
              <w:t>m</w:t>
            </w:r>
            <w:r w:rsidRPr="00A445D9">
              <w:rPr>
                <w:rFonts w:ascii="Arial" w:hAnsi="Arial" w:cs="Arial"/>
              </w:rPr>
              <w:t>ent</w:t>
            </w:r>
            <w:r w:rsidRPr="00A445D9">
              <w:rPr>
                <w:rFonts w:ascii="Arial" w:hAnsi="Arial" w:cs="Arial"/>
                <w:spacing w:val="-11"/>
              </w:rPr>
              <w:t xml:space="preserve"> </w:t>
            </w:r>
            <w:r w:rsidRPr="00A445D9">
              <w:rPr>
                <w:rFonts w:ascii="Arial" w:hAnsi="Arial" w:cs="Arial"/>
              </w:rPr>
              <w:t xml:space="preserve">of </w:t>
            </w:r>
            <w:r w:rsidRPr="00A445D9">
              <w:rPr>
                <w:rFonts w:ascii="Arial" w:hAnsi="Arial" w:cs="Arial"/>
                <w:spacing w:val="-1"/>
              </w:rPr>
              <w:t>E</w:t>
            </w:r>
            <w:r w:rsidRPr="00A445D9">
              <w:rPr>
                <w:rFonts w:ascii="Arial" w:hAnsi="Arial" w:cs="Arial"/>
                <w:spacing w:val="2"/>
              </w:rPr>
              <w:t>n</w:t>
            </w:r>
            <w:r w:rsidRPr="00A445D9">
              <w:rPr>
                <w:rFonts w:ascii="Arial" w:hAnsi="Arial" w:cs="Arial"/>
                <w:spacing w:val="-1"/>
              </w:rPr>
              <w:t>vi</w:t>
            </w:r>
            <w:r w:rsidRPr="00A445D9">
              <w:rPr>
                <w:rFonts w:ascii="Arial" w:hAnsi="Arial" w:cs="Arial"/>
                <w:spacing w:val="1"/>
              </w:rPr>
              <w:t>r</w:t>
            </w:r>
            <w:r w:rsidRPr="00A445D9">
              <w:rPr>
                <w:rFonts w:ascii="Arial" w:hAnsi="Arial" w:cs="Arial"/>
                <w:spacing w:val="2"/>
              </w:rPr>
              <w:t>o</w:t>
            </w:r>
            <w:r w:rsidRPr="00A445D9">
              <w:rPr>
                <w:rFonts w:ascii="Arial" w:hAnsi="Arial" w:cs="Arial"/>
              </w:rPr>
              <w:t>n</w:t>
            </w:r>
            <w:r w:rsidRPr="00A445D9">
              <w:rPr>
                <w:rFonts w:ascii="Arial" w:hAnsi="Arial" w:cs="Arial"/>
                <w:spacing w:val="4"/>
              </w:rPr>
              <w:t>m</w:t>
            </w:r>
            <w:r w:rsidRPr="00A445D9">
              <w:rPr>
                <w:rFonts w:ascii="Arial" w:hAnsi="Arial" w:cs="Arial"/>
              </w:rPr>
              <w:t>ental</w:t>
            </w:r>
            <w:r w:rsidRPr="00A445D9">
              <w:rPr>
                <w:rFonts w:ascii="Arial" w:hAnsi="Arial" w:cs="Arial"/>
                <w:spacing w:val="-12"/>
              </w:rPr>
              <w:t xml:space="preserve"> </w:t>
            </w:r>
            <w:r w:rsidRPr="00A445D9">
              <w:rPr>
                <w:rFonts w:ascii="Arial" w:hAnsi="Arial" w:cs="Arial"/>
                <w:spacing w:val="-1"/>
              </w:rPr>
              <w:t>P</w:t>
            </w:r>
            <w:r w:rsidRPr="00A445D9">
              <w:rPr>
                <w:rFonts w:ascii="Arial" w:hAnsi="Arial" w:cs="Arial"/>
                <w:spacing w:val="1"/>
              </w:rPr>
              <w:t>r</w:t>
            </w:r>
            <w:r w:rsidRPr="00A445D9">
              <w:rPr>
                <w:rFonts w:ascii="Arial" w:hAnsi="Arial" w:cs="Arial"/>
              </w:rPr>
              <w:t>ote</w:t>
            </w:r>
            <w:r w:rsidRPr="00A445D9">
              <w:rPr>
                <w:rFonts w:ascii="Arial" w:hAnsi="Arial" w:cs="Arial"/>
                <w:spacing w:val="1"/>
              </w:rPr>
              <w:t>c</w:t>
            </w:r>
            <w:r w:rsidRPr="00A445D9">
              <w:rPr>
                <w:rFonts w:ascii="Arial" w:hAnsi="Arial" w:cs="Arial"/>
                <w:spacing w:val="2"/>
              </w:rPr>
              <w:t>t</w:t>
            </w:r>
            <w:r w:rsidRPr="00A445D9">
              <w:rPr>
                <w:rFonts w:ascii="Arial" w:hAnsi="Arial" w:cs="Arial"/>
                <w:spacing w:val="-1"/>
              </w:rPr>
              <w:t>i</w:t>
            </w:r>
            <w:r w:rsidRPr="00A445D9">
              <w:rPr>
                <w:rFonts w:ascii="Arial" w:hAnsi="Arial" w:cs="Arial"/>
              </w:rPr>
              <w:t>on</w:t>
            </w:r>
          </w:p>
          <w:p w14:paraId="16E8A69F" w14:textId="77777777" w:rsidR="00FA06A7" w:rsidRPr="00A445D9" w:rsidRDefault="00FA06A7" w:rsidP="005B4050">
            <w:pPr>
              <w:spacing w:after="0"/>
              <w:ind w:right="-20"/>
              <w:rPr>
                <w:rFonts w:ascii="Arial" w:hAnsi="Arial" w:cs="Arial"/>
              </w:rPr>
            </w:pPr>
            <w:r w:rsidRPr="00A445D9">
              <w:rPr>
                <w:rFonts w:ascii="Arial" w:hAnsi="Arial" w:cs="Arial"/>
              </w:rPr>
              <w:t>Lead</w:t>
            </w:r>
            <w:r w:rsidRPr="00A445D9">
              <w:rPr>
                <w:rFonts w:ascii="Arial" w:hAnsi="Arial" w:cs="Arial"/>
                <w:spacing w:val="-2"/>
              </w:rPr>
              <w:t xml:space="preserve"> </w:t>
            </w:r>
            <w:r w:rsidRPr="00A445D9">
              <w:rPr>
                <w:rFonts w:ascii="Arial" w:hAnsi="Arial" w:cs="Arial"/>
              </w:rPr>
              <w:t xml:space="preserve">&amp; </w:t>
            </w:r>
            <w:r w:rsidRPr="00A445D9">
              <w:rPr>
                <w:rFonts w:ascii="Arial" w:hAnsi="Arial" w:cs="Arial"/>
                <w:spacing w:val="-1"/>
              </w:rPr>
              <w:t>A</w:t>
            </w:r>
            <w:r w:rsidRPr="00A445D9">
              <w:rPr>
                <w:rFonts w:ascii="Arial" w:hAnsi="Arial" w:cs="Arial"/>
                <w:spacing w:val="1"/>
              </w:rPr>
              <w:t>s</w:t>
            </w:r>
            <w:r w:rsidRPr="00A445D9">
              <w:rPr>
                <w:rFonts w:ascii="Arial" w:hAnsi="Arial" w:cs="Arial"/>
              </w:rPr>
              <w:t>be</w:t>
            </w:r>
            <w:r w:rsidRPr="00A445D9">
              <w:rPr>
                <w:rFonts w:ascii="Arial" w:hAnsi="Arial" w:cs="Arial"/>
                <w:spacing w:val="1"/>
              </w:rPr>
              <w:t>s</w:t>
            </w:r>
            <w:r w:rsidRPr="00A445D9">
              <w:rPr>
                <w:rFonts w:ascii="Arial" w:hAnsi="Arial" w:cs="Arial"/>
              </w:rPr>
              <w:t>tos</w:t>
            </w:r>
            <w:r w:rsidRPr="00A445D9">
              <w:rPr>
                <w:rFonts w:ascii="Arial" w:hAnsi="Arial" w:cs="Arial"/>
                <w:spacing w:val="-7"/>
              </w:rPr>
              <w:t xml:space="preserve"> </w:t>
            </w:r>
            <w:r w:rsidRPr="00A445D9">
              <w:rPr>
                <w:rFonts w:ascii="Arial" w:hAnsi="Arial" w:cs="Arial"/>
                <w:spacing w:val="3"/>
              </w:rPr>
              <w:t>H</w:t>
            </w:r>
            <w:r w:rsidRPr="00A445D9">
              <w:rPr>
                <w:rFonts w:ascii="Arial" w:hAnsi="Arial" w:cs="Arial"/>
                <w:spacing w:val="2"/>
              </w:rPr>
              <w:t>a</w:t>
            </w:r>
            <w:r w:rsidRPr="00A445D9">
              <w:rPr>
                <w:rFonts w:ascii="Arial" w:hAnsi="Arial" w:cs="Arial"/>
                <w:spacing w:val="-1"/>
              </w:rPr>
              <w:t>z</w:t>
            </w:r>
            <w:r w:rsidRPr="00A445D9">
              <w:rPr>
                <w:rFonts w:ascii="Arial" w:hAnsi="Arial" w:cs="Arial"/>
              </w:rPr>
              <w:t>a</w:t>
            </w:r>
            <w:r w:rsidRPr="00A445D9">
              <w:rPr>
                <w:rFonts w:ascii="Arial" w:hAnsi="Arial" w:cs="Arial"/>
                <w:spacing w:val="1"/>
              </w:rPr>
              <w:t>r</w:t>
            </w:r>
            <w:r w:rsidRPr="00A445D9">
              <w:rPr>
                <w:rFonts w:ascii="Arial" w:hAnsi="Arial" w:cs="Arial"/>
              </w:rPr>
              <w:t>d</w:t>
            </w:r>
            <w:r w:rsidRPr="00A445D9">
              <w:rPr>
                <w:rFonts w:ascii="Arial" w:hAnsi="Arial" w:cs="Arial"/>
                <w:spacing w:val="-4"/>
              </w:rPr>
              <w:t xml:space="preserve"> </w:t>
            </w:r>
            <w:r w:rsidRPr="00A445D9">
              <w:rPr>
                <w:rFonts w:ascii="Arial" w:hAnsi="Arial" w:cs="Arial"/>
                <w:spacing w:val="2"/>
              </w:rPr>
              <w:t>P</w:t>
            </w:r>
            <w:r w:rsidRPr="00A445D9">
              <w:rPr>
                <w:rFonts w:ascii="Arial" w:hAnsi="Arial" w:cs="Arial"/>
                <w:spacing w:val="1"/>
              </w:rPr>
              <w:t>r</w:t>
            </w:r>
            <w:r w:rsidRPr="00A445D9">
              <w:rPr>
                <w:rFonts w:ascii="Arial" w:hAnsi="Arial" w:cs="Arial"/>
              </w:rPr>
              <w:t>e</w:t>
            </w:r>
            <w:r w:rsidRPr="00A445D9">
              <w:rPr>
                <w:rFonts w:ascii="Arial" w:hAnsi="Arial" w:cs="Arial"/>
                <w:spacing w:val="-1"/>
              </w:rPr>
              <w:t>v</w:t>
            </w:r>
            <w:r w:rsidRPr="00A445D9">
              <w:rPr>
                <w:rFonts w:ascii="Arial" w:hAnsi="Arial" w:cs="Arial"/>
              </w:rPr>
              <w:t>e</w:t>
            </w:r>
            <w:r w:rsidRPr="00A445D9">
              <w:rPr>
                <w:rFonts w:ascii="Arial" w:hAnsi="Arial" w:cs="Arial"/>
                <w:spacing w:val="2"/>
              </w:rPr>
              <w:t>n</w:t>
            </w:r>
            <w:r w:rsidRPr="00A445D9">
              <w:rPr>
                <w:rFonts w:ascii="Arial" w:hAnsi="Arial" w:cs="Arial"/>
              </w:rPr>
              <w:t>t</w:t>
            </w:r>
            <w:r w:rsidRPr="00A445D9">
              <w:rPr>
                <w:rFonts w:ascii="Arial" w:hAnsi="Arial" w:cs="Arial"/>
                <w:spacing w:val="-1"/>
              </w:rPr>
              <w:t>i</w:t>
            </w:r>
            <w:r w:rsidRPr="00A445D9">
              <w:rPr>
                <w:rFonts w:ascii="Arial" w:hAnsi="Arial" w:cs="Arial"/>
                <w:spacing w:val="2"/>
              </w:rPr>
              <w:t>o</w:t>
            </w:r>
            <w:r w:rsidRPr="00A445D9">
              <w:rPr>
                <w:rFonts w:ascii="Arial" w:hAnsi="Arial" w:cs="Arial"/>
              </w:rPr>
              <w:t>n</w:t>
            </w:r>
            <w:r w:rsidRPr="00A445D9">
              <w:rPr>
                <w:rFonts w:ascii="Arial" w:hAnsi="Arial" w:cs="Arial"/>
                <w:spacing w:val="-8"/>
              </w:rPr>
              <w:t xml:space="preserve"> </w:t>
            </w:r>
            <w:r w:rsidRPr="00A445D9">
              <w:rPr>
                <w:rFonts w:ascii="Arial" w:hAnsi="Arial" w:cs="Arial"/>
                <w:spacing w:val="-1"/>
              </w:rPr>
              <w:t>P</w:t>
            </w:r>
            <w:r w:rsidRPr="00A445D9">
              <w:rPr>
                <w:rFonts w:ascii="Arial" w:hAnsi="Arial" w:cs="Arial"/>
                <w:spacing w:val="1"/>
              </w:rPr>
              <w:t>r</w:t>
            </w:r>
            <w:r w:rsidRPr="00A445D9">
              <w:rPr>
                <w:rFonts w:ascii="Arial" w:hAnsi="Arial" w:cs="Arial"/>
              </w:rPr>
              <w:t>og</w:t>
            </w:r>
            <w:r w:rsidRPr="00A445D9">
              <w:rPr>
                <w:rFonts w:ascii="Arial" w:hAnsi="Arial" w:cs="Arial"/>
                <w:spacing w:val="1"/>
              </w:rPr>
              <w:t>r</w:t>
            </w:r>
            <w:r w:rsidRPr="00A445D9">
              <w:rPr>
                <w:rFonts w:ascii="Arial" w:hAnsi="Arial" w:cs="Arial"/>
              </w:rPr>
              <w:t>am</w:t>
            </w:r>
          </w:p>
          <w:p w14:paraId="764CD502" w14:textId="77777777" w:rsidR="00FA06A7" w:rsidRPr="00A445D9" w:rsidRDefault="00FA06A7" w:rsidP="005B4050">
            <w:pPr>
              <w:spacing w:after="0"/>
              <w:ind w:right="-20"/>
              <w:rPr>
                <w:rFonts w:ascii="Arial" w:hAnsi="Arial" w:cs="Arial"/>
              </w:rPr>
            </w:pPr>
            <w:r w:rsidRPr="00A445D9">
              <w:rPr>
                <w:rFonts w:ascii="Arial" w:hAnsi="Arial" w:cs="Arial"/>
              </w:rPr>
              <w:t>17</w:t>
            </w:r>
            <w:r w:rsidRPr="00A445D9">
              <w:rPr>
                <w:rFonts w:ascii="Arial" w:hAnsi="Arial" w:cs="Arial"/>
                <w:spacing w:val="-3"/>
              </w:rPr>
              <w:t xml:space="preserve"> </w:t>
            </w:r>
            <w:r w:rsidRPr="00A445D9">
              <w:rPr>
                <w:rFonts w:ascii="Arial" w:hAnsi="Arial" w:cs="Arial"/>
                <w:spacing w:val="2"/>
              </w:rPr>
              <w:t>S</w:t>
            </w:r>
            <w:r w:rsidRPr="00A445D9">
              <w:rPr>
                <w:rFonts w:ascii="Arial" w:hAnsi="Arial" w:cs="Arial"/>
              </w:rPr>
              <w:t>tate</w:t>
            </w:r>
            <w:r w:rsidRPr="00A445D9">
              <w:rPr>
                <w:rFonts w:ascii="Arial" w:hAnsi="Arial" w:cs="Arial"/>
                <w:spacing w:val="-3"/>
              </w:rPr>
              <w:t xml:space="preserve"> </w:t>
            </w:r>
            <w:r w:rsidRPr="00A445D9">
              <w:rPr>
                <w:rFonts w:ascii="Arial" w:hAnsi="Arial" w:cs="Arial"/>
              </w:rPr>
              <w:t>Hou</w:t>
            </w:r>
            <w:r w:rsidRPr="00A445D9">
              <w:rPr>
                <w:rFonts w:ascii="Arial" w:hAnsi="Arial" w:cs="Arial"/>
                <w:spacing w:val="4"/>
              </w:rPr>
              <w:t>s</w:t>
            </w:r>
            <w:r w:rsidRPr="00A445D9">
              <w:rPr>
                <w:rFonts w:ascii="Arial" w:hAnsi="Arial" w:cs="Arial"/>
              </w:rPr>
              <w:t>e</w:t>
            </w:r>
            <w:r w:rsidRPr="00A445D9">
              <w:rPr>
                <w:rFonts w:ascii="Arial" w:hAnsi="Arial" w:cs="Arial"/>
                <w:spacing w:val="-7"/>
              </w:rPr>
              <w:t xml:space="preserve"> </w:t>
            </w:r>
            <w:r w:rsidRPr="00A445D9">
              <w:rPr>
                <w:rFonts w:ascii="Arial" w:hAnsi="Arial" w:cs="Arial"/>
                <w:spacing w:val="-1"/>
              </w:rPr>
              <w:t>S</w:t>
            </w:r>
            <w:r w:rsidRPr="00A445D9">
              <w:rPr>
                <w:rFonts w:ascii="Arial" w:hAnsi="Arial" w:cs="Arial"/>
                <w:spacing w:val="2"/>
              </w:rPr>
              <w:t>t</w:t>
            </w:r>
            <w:r w:rsidRPr="00A445D9">
              <w:rPr>
                <w:rFonts w:ascii="Arial" w:hAnsi="Arial" w:cs="Arial"/>
              </w:rPr>
              <w:t>at</w:t>
            </w:r>
            <w:r w:rsidRPr="00A445D9">
              <w:rPr>
                <w:rFonts w:ascii="Arial" w:hAnsi="Arial" w:cs="Arial"/>
                <w:spacing w:val="1"/>
              </w:rPr>
              <w:t>i</w:t>
            </w:r>
            <w:r w:rsidRPr="00A445D9">
              <w:rPr>
                <w:rFonts w:ascii="Arial" w:hAnsi="Arial" w:cs="Arial"/>
              </w:rPr>
              <w:t>on,</w:t>
            </w:r>
            <w:r w:rsidRPr="00A445D9">
              <w:rPr>
                <w:rFonts w:ascii="Arial" w:hAnsi="Arial" w:cs="Arial"/>
                <w:spacing w:val="-5"/>
              </w:rPr>
              <w:t xml:space="preserve"> </w:t>
            </w:r>
            <w:r w:rsidRPr="00A445D9">
              <w:rPr>
                <w:rFonts w:ascii="Arial" w:hAnsi="Arial" w:cs="Arial"/>
                <w:spacing w:val="-1"/>
              </w:rPr>
              <w:t>A</w:t>
            </w:r>
            <w:r w:rsidRPr="00A445D9">
              <w:rPr>
                <w:rFonts w:ascii="Arial" w:hAnsi="Arial" w:cs="Arial"/>
                <w:spacing w:val="2"/>
              </w:rPr>
              <w:t>u</w:t>
            </w:r>
            <w:r w:rsidRPr="00A445D9">
              <w:rPr>
                <w:rFonts w:ascii="Arial" w:hAnsi="Arial" w:cs="Arial"/>
              </w:rPr>
              <w:t>gu</w:t>
            </w:r>
            <w:r w:rsidRPr="00A445D9">
              <w:rPr>
                <w:rFonts w:ascii="Arial" w:hAnsi="Arial" w:cs="Arial"/>
                <w:spacing w:val="1"/>
              </w:rPr>
              <w:t>s</w:t>
            </w:r>
            <w:r w:rsidRPr="00A445D9">
              <w:rPr>
                <w:rFonts w:ascii="Arial" w:hAnsi="Arial" w:cs="Arial"/>
              </w:rPr>
              <w:t>ta,</w:t>
            </w:r>
            <w:r w:rsidRPr="00A445D9">
              <w:rPr>
                <w:rFonts w:ascii="Arial" w:hAnsi="Arial" w:cs="Arial"/>
                <w:spacing w:val="-6"/>
              </w:rPr>
              <w:t xml:space="preserve"> </w:t>
            </w:r>
            <w:r w:rsidRPr="00A445D9">
              <w:rPr>
                <w:rFonts w:ascii="Arial" w:hAnsi="Arial" w:cs="Arial"/>
              </w:rPr>
              <w:t>ME</w:t>
            </w:r>
            <w:r w:rsidRPr="00A445D9">
              <w:rPr>
                <w:rFonts w:ascii="Arial" w:hAnsi="Arial" w:cs="Arial"/>
                <w:spacing w:val="54"/>
              </w:rPr>
              <w:t xml:space="preserve"> </w:t>
            </w:r>
            <w:r w:rsidRPr="00A445D9">
              <w:rPr>
                <w:rFonts w:ascii="Arial" w:hAnsi="Arial" w:cs="Arial"/>
              </w:rPr>
              <w:t>0</w:t>
            </w:r>
            <w:r w:rsidRPr="00A445D9">
              <w:rPr>
                <w:rFonts w:ascii="Arial" w:hAnsi="Arial" w:cs="Arial"/>
                <w:spacing w:val="2"/>
              </w:rPr>
              <w:t>4</w:t>
            </w:r>
            <w:r w:rsidRPr="00A445D9">
              <w:rPr>
                <w:rFonts w:ascii="Arial" w:hAnsi="Arial" w:cs="Arial"/>
              </w:rPr>
              <w:t>333</w:t>
            </w:r>
          </w:p>
          <w:p w14:paraId="7C94B737" w14:textId="1FA658FC" w:rsidR="00FA06A7" w:rsidRPr="00A445D9" w:rsidRDefault="00FA06A7" w:rsidP="005B4050">
            <w:pPr>
              <w:tabs>
                <w:tab w:val="left" w:pos="2160"/>
              </w:tabs>
              <w:spacing w:after="0"/>
              <w:ind w:right="-20"/>
              <w:rPr>
                <w:rFonts w:ascii="Arial" w:hAnsi="Arial" w:cs="Arial"/>
              </w:rPr>
            </w:pPr>
            <w:r w:rsidRPr="00A445D9">
              <w:rPr>
                <w:rFonts w:ascii="Arial" w:hAnsi="Arial" w:cs="Arial"/>
                <w:spacing w:val="3"/>
              </w:rPr>
              <w:t>T</w:t>
            </w:r>
            <w:r w:rsidRPr="00A445D9">
              <w:rPr>
                <w:rFonts w:ascii="Arial" w:hAnsi="Arial" w:cs="Arial"/>
                <w:spacing w:val="-1"/>
              </w:rPr>
              <w:t>E</w:t>
            </w:r>
            <w:r w:rsidRPr="00A445D9">
              <w:rPr>
                <w:rFonts w:ascii="Arial" w:hAnsi="Arial" w:cs="Arial"/>
              </w:rPr>
              <w:t>L</w:t>
            </w:r>
            <w:r w:rsidRPr="00A445D9">
              <w:rPr>
                <w:rFonts w:ascii="Arial" w:hAnsi="Arial" w:cs="Arial"/>
                <w:spacing w:val="51"/>
              </w:rPr>
              <w:t xml:space="preserve"> </w:t>
            </w:r>
            <w:r w:rsidRPr="00A445D9">
              <w:rPr>
                <w:rFonts w:ascii="Arial" w:hAnsi="Arial" w:cs="Arial"/>
                <w:spacing w:val="1"/>
              </w:rPr>
              <w:t>(</w:t>
            </w:r>
            <w:r w:rsidRPr="00A445D9">
              <w:rPr>
                <w:rFonts w:ascii="Arial" w:hAnsi="Arial" w:cs="Arial"/>
              </w:rPr>
              <w:t>207)</w:t>
            </w:r>
            <w:r w:rsidRPr="00A445D9">
              <w:rPr>
                <w:rFonts w:ascii="Arial" w:hAnsi="Arial" w:cs="Arial"/>
                <w:spacing w:val="-5"/>
              </w:rPr>
              <w:t xml:space="preserve"> </w:t>
            </w:r>
            <w:r w:rsidRPr="00A445D9">
              <w:rPr>
                <w:rFonts w:ascii="Arial" w:hAnsi="Arial" w:cs="Arial"/>
                <w:spacing w:val="2"/>
              </w:rPr>
              <w:t>2</w:t>
            </w:r>
            <w:r w:rsidRPr="00A445D9">
              <w:rPr>
                <w:rFonts w:ascii="Arial" w:hAnsi="Arial" w:cs="Arial"/>
              </w:rPr>
              <w:t>87</w:t>
            </w:r>
            <w:r w:rsidRPr="00A445D9">
              <w:rPr>
                <w:rFonts w:ascii="Arial" w:hAnsi="Arial" w:cs="Arial"/>
                <w:spacing w:val="1"/>
              </w:rPr>
              <w:t>-7688</w:t>
            </w:r>
            <w:r w:rsidRPr="00A445D9">
              <w:rPr>
                <w:rFonts w:ascii="Arial" w:hAnsi="Arial" w:cs="Arial"/>
              </w:rPr>
              <w:tab/>
            </w:r>
            <w:r w:rsidRPr="00A445D9">
              <w:rPr>
                <w:rFonts w:ascii="Arial" w:hAnsi="Arial" w:cs="Arial"/>
                <w:spacing w:val="1"/>
              </w:rPr>
              <w:t>F</w:t>
            </w:r>
            <w:r w:rsidRPr="00A445D9">
              <w:rPr>
                <w:rFonts w:ascii="Arial" w:hAnsi="Arial" w:cs="Arial"/>
                <w:spacing w:val="2"/>
              </w:rPr>
              <w:t>A</w:t>
            </w:r>
            <w:r w:rsidRPr="00A445D9">
              <w:rPr>
                <w:rFonts w:ascii="Arial" w:hAnsi="Arial" w:cs="Arial"/>
              </w:rPr>
              <w:t>X</w:t>
            </w:r>
            <w:r w:rsidRPr="00A445D9">
              <w:rPr>
                <w:rFonts w:ascii="Arial" w:hAnsi="Arial" w:cs="Arial"/>
                <w:spacing w:val="53"/>
              </w:rPr>
              <w:t xml:space="preserve"> </w:t>
            </w:r>
            <w:r w:rsidRPr="00A445D9">
              <w:rPr>
                <w:rFonts w:ascii="Arial" w:hAnsi="Arial" w:cs="Arial"/>
                <w:spacing w:val="1"/>
              </w:rPr>
              <w:t>(</w:t>
            </w:r>
            <w:r w:rsidRPr="00A445D9">
              <w:rPr>
                <w:rFonts w:ascii="Arial" w:hAnsi="Arial" w:cs="Arial"/>
              </w:rPr>
              <w:t>207)</w:t>
            </w:r>
            <w:r w:rsidRPr="00A445D9">
              <w:rPr>
                <w:rFonts w:ascii="Arial" w:hAnsi="Arial" w:cs="Arial"/>
                <w:spacing w:val="-5"/>
              </w:rPr>
              <w:t xml:space="preserve"> </w:t>
            </w:r>
            <w:r w:rsidRPr="00A445D9">
              <w:rPr>
                <w:rFonts w:ascii="Arial" w:hAnsi="Arial" w:cs="Arial"/>
              </w:rPr>
              <w:t>2</w:t>
            </w:r>
            <w:r w:rsidRPr="00A445D9">
              <w:rPr>
                <w:rFonts w:ascii="Arial" w:hAnsi="Arial" w:cs="Arial"/>
                <w:spacing w:val="2"/>
              </w:rPr>
              <w:t>8</w:t>
            </w:r>
            <w:r w:rsidRPr="00A445D9">
              <w:rPr>
                <w:rFonts w:ascii="Arial" w:hAnsi="Arial" w:cs="Arial"/>
              </w:rPr>
              <w:t>7</w:t>
            </w:r>
            <w:r w:rsidRPr="00A445D9">
              <w:rPr>
                <w:rFonts w:ascii="Arial" w:hAnsi="Arial" w:cs="Arial"/>
                <w:spacing w:val="2"/>
              </w:rPr>
              <w:t>-</w:t>
            </w:r>
            <w:r w:rsidRPr="00A445D9">
              <w:rPr>
                <w:rFonts w:ascii="Arial" w:hAnsi="Arial" w:cs="Arial"/>
              </w:rPr>
              <w:t>62</w:t>
            </w:r>
            <w:r w:rsidRPr="00A445D9">
              <w:rPr>
                <w:rFonts w:ascii="Arial" w:hAnsi="Arial" w:cs="Arial"/>
                <w:spacing w:val="2"/>
              </w:rPr>
              <w:t>2</w:t>
            </w:r>
            <w:r w:rsidRPr="00A445D9">
              <w:rPr>
                <w:rFonts w:ascii="Arial" w:hAnsi="Arial" w:cs="Arial"/>
              </w:rPr>
              <w:t>0</w:t>
            </w:r>
          </w:p>
        </w:tc>
        <w:tc>
          <w:tcPr>
            <w:tcW w:w="5508" w:type="dxa"/>
            <w:tcBorders>
              <w:top w:val="single" w:sz="4" w:space="0" w:color="000000"/>
              <w:left w:val="single" w:sz="4" w:space="0" w:color="000000"/>
              <w:bottom w:val="single" w:sz="4" w:space="0" w:color="000000"/>
              <w:right w:val="single" w:sz="4" w:space="0" w:color="000000"/>
            </w:tcBorders>
          </w:tcPr>
          <w:p w14:paraId="7045C52B" w14:textId="77777777" w:rsidR="00FA06A7" w:rsidRPr="00A445D9" w:rsidRDefault="00FA06A7" w:rsidP="005B4050">
            <w:pPr>
              <w:spacing w:before="3" w:after="0"/>
              <w:rPr>
                <w:sz w:val="13"/>
                <w:szCs w:val="13"/>
              </w:rPr>
            </w:pPr>
          </w:p>
          <w:p w14:paraId="3FA9FD21" w14:textId="77777777" w:rsidR="00FA06A7" w:rsidRPr="00A445D9" w:rsidRDefault="00FA06A7" w:rsidP="005B4050">
            <w:pPr>
              <w:spacing w:after="0"/>
              <w:ind w:right="85"/>
              <w:jc w:val="right"/>
              <w:rPr>
                <w:rFonts w:ascii="Arial" w:hAnsi="Arial"/>
                <w:b/>
                <w:sz w:val="24"/>
              </w:rPr>
            </w:pPr>
            <w:r w:rsidRPr="00A445D9">
              <w:rPr>
                <w:rFonts w:ascii="Arial" w:hAnsi="Arial"/>
                <w:b/>
                <w:spacing w:val="1"/>
                <w:sz w:val="24"/>
              </w:rPr>
              <w:t>E</w:t>
            </w:r>
            <w:r w:rsidRPr="00A445D9">
              <w:rPr>
                <w:rFonts w:ascii="Arial" w:hAnsi="Arial"/>
                <w:b/>
                <w:spacing w:val="4"/>
                <w:sz w:val="24"/>
              </w:rPr>
              <w:t>n</w:t>
            </w:r>
            <w:r w:rsidRPr="00A445D9">
              <w:rPr>
                <w:rFonts w:ascii="Arial" w:hAnsi="Arial"/>
                <w:b/>
                <w:spacing w:val="-5"/>
                <w:sz w:val="24"/>
              </w:rPr>
              <w:t>v</w:t>
            </w:r>
            <w:r w:rsidRPr="00A445D9">
              <w:rPr>
                <w:rFonts w:ascii="Arial" w:hAnsi="Arial"/>
                <w:b/>
                <w:sz w:val="24"/>
              </w:rPr>
              <w:t>i</w:t>
            </w:r>
            <w:r w:rsidRPr="00A445D9">
              <w:rPr>
                <w:rFonts w:ascii="Arial" w:hAnsi="Arial"/>
                <w:b/>
                <w:spacing w:val="1"/>
                <w:sz w:val="24"/>
              </w:rPr>
              <w:t>r</w:t>
            </w:r>
            <w:r w:rsidRPr="00A445D9">
              <w:rPr>
                <w:rFonts w:ascii="Arial" w:hAnsi="Arial"/>
                <w:b/>
                <w:spacing w:val="-1"/>
                <w:sz w:val="24"/>
              </w:rPr>
              <w:t>o</w:t>
            </w:r>
            <w:r w:rsidRPr="00A445D9">
              <w:rPr>
                <w:rFonts w:ascii="Arial" w:hAnsi="Arial"/>
                <w:b/>
                <w:spacing w:val="2"/>
                <w:sz w:val="24"/>
              </w:rPr>
              <w:t>n</w:t>
            </w:r>
            <w:r w:rsidRPr="00A445D9">
              <w:rPr>
                <w:rFonts w:ascii="Arial" w:hAnsi="Arial"/>
                <w:b/>
                <w:spacing w:val="-1"/>
                <w:sz w:val="24"/>
              </w:rPr>
              <w:t>m</w:t>
            </w:r>
            <w:r w:rsidRPr="00A445D9">
              <w:rPr>
                <w:rFonts w:ascii="Arial" w:hAnsi="Arial"/>
                <w:b/>
                <w:spacing w:val="3"/>
                <w:sz w:val="24"/>
              </w:rPr>
              <w:t>e</w:t>
            </w:r>
            <w:r w:rsidRPr="00A445D9">
              <w:rPr>
                <w:rFonts w:ascii="Arial" w:hAnsi="Arial"/>
                <w:b/>
                <w:spacing w:val="-1"/>
                <w:sz w:val="24"/>
              </w:rPr>
              <w:t>nt</w:t>
            </w:r>
            <w:r w:rsidRPr="00A445D9">
              <w:rPr>
                <w:rFonts w:ascii="Arial" w:hAnsi="Arial"/>
                <w:b/>
                <w:sz w:val="24"/>
              </w:rPr>
              <w:t>al</w:t>
            </w:r>
            <w:r w:rsidRPr="00A445D9">
              <w:rPr>
                <w:rFonts w:ascii="Arial" w:hAnsi="Arial"/>
                <w:b/>
                <w:spacing w:val="-20"/>
                <w:sz w:val="24"/>
              </w:rPr>
              <w:t xml:space="preserve"> </w:t>
            </w:r>
            <w:r w:rsidRPr="00A445D9">
              <w:rPr>
                <w:rFonts w:ascii="Arial" w:hAnsi="Arial"/>
                <w:b/>
                <w:spacing w:val="-1"/>
                <w:sz w:val="24"/>
              </w:rPr>
              <w:t>L</w:t>
            </w:r>
            <w:r w:rsidRPr="00A445D9">
              <w:rPr>
                <w:rFonts w:ascii="Arial" w:hAnsi="Arial"/>
                <w:b/>
                <w:sz w:val="24"/>
              </w:rPr>
              <w:t>ead</w:t>
            </w:r>
            <w:r w:rsidRPr="00A445D9">
              <w:rPr>
                <w:rFonts w:ascii="Arial" w:hAnsi="Arial"/>
                <w:b/>
                <w:spacing w:val="-7"/>
                <w:sz w:val="24"/>
              </w:rPr>
              <w:t xml:space="preserve"> </w:t>
            </w:r>
            <w:r w:rsidRPr="00A445D9">
              <w:rPr>
                <w:rFonts w:ascii="Arial" w:hAnsi="Arial"/>
                <w:b/>
                <w:spacing w:val="3"/>
                <w:w w:val="99"/>
                <w:sz w:val="24"/>
              </w:rPr>
              <w:t>I</w:t>
            </w:r>
            <w:r w:rsidRPr="00A445D9">
              <w:rPr>
                <w:rFonts w:ascii="Arial" w:hAnsi="Arial"/>
                <w:b/>
                <w:spacing w:val="-1"/>
                <w:w w:val="99"/>
                <w:sz w:val="24"/>
              </w:rPr>
              <w:t>n</w:t>
            </w:r>
            <w:r w:rsidRPr="00A445D9">
              <w:rPr>
                <w:rFonts w:ascii="Arial" w:hAnsi="Arial"/>
                <w:b/>
                <w:w w:val="99"/>
                <w:sz w:val="24"/>
              </w:rPr>
              <w:t>s</w:t>
            </w:r>
            <w:r w:rsidRPr="00A445D9">
              <w:rPr>
                <w:rFonts w:ascii="Arial" w:hAnsi="Arial"/>
                <w:b/>
                <w:spacing w:val="2"/>
                <w:w w:val="99"/>
                <w:sz w:val="24"/>
              </w:rPr>
              <w:t>p</w:t>
            </w:r>
            <w:r w:rsidRPr="00A445D9">
              <w:rPr>
                <w:rFonts w:ascii="Arial" w:hAnsi="Arial"/>
                <w:b/>
                <w:w w:val="99"/>
                <w:sz w:val="24"/>
              </w:rPr>
              <w:t>ec</w:t>
            </w:r>
            <w:r w:rsidRPr="00A445D9">
              <w:rPr>
                <w:rFonts w:ascii="Arial" w:hAnsi="Arial"/>
                <w:b/>
                <w:spacing w:val="-1"/>
                <w:w w:val="99"/>
                <w:sz w:val="24"/>
              </w:rPr>
              <w:t>t</w:t>
            </w:r>
            <w:r w:rsidRPr="00A445D9">
              <w:rPr>
                <w:rFonts w:ascii="Arial" w:hAnsi="Arial"/>
                <w:b/>
                <w:spacing w:val="3"/>
                <w:w w:val="99"/>
                <w:sz w:val="24"/>
              </w:rPr>
              <w:t>i</w:t>
            </w:r>
            <w:r w:rsidRPr="00A445D9">
              <w:rPr>
                <w:rFonts w:ascii="Arial" w:hAnsi="Arial"/>
                <w:b/>
                <w:spacing w:val="-1"/>
                <w:w w:val="99"/>
                <w:sz w:val="24"/>
              </w:rPr>
              <w:t>on</w:t>
            </w:r>
            <w:r w:rsidRPr="00A445D9">
              <w:rPr>
                <w:rFonts w:ascii="Arial" w:hAnsi="Arial" w:cs="Arial"/>
                <w:b/>
                <w:bCs/>
                <w:spacing w:val="-1"/>
                <w:w w:val="99"/>
                <w:sz w:val="24"/>
                <w:szCs w:val="24"/>
              </w:rPr>
              <w:t>/</w:t>
            </w:r>
          </w:p>
          <w:p w14:paraId="7760B43A" w14:textId="77777777" w:rsidR="00FA06A7" w:rsidRPr="00A445D9" w:rsidRDefault="00FA06A7" w:rsidP="005B4050">
            <w:pPr>
              <w:spacing w:after="0"/>
              <w:ind w:right="84"/>
              <w:jc w:val="right"/>
              <w:rPr>
                <w:rFonts w:ascii="Arial" w:hAnsi="Arial"/>
                <w:b/>
                <w:w w:val="99"/>
                <w:position w:val="-1"/>
                <w:sz w:val="24"/>
              </w:rPr>
            </w:pPr>
            <w:r w:rsidRPr="00A445D9">
              <w:rPr>
                <w:rFonts w:ascii="Arial" w:hAnsi="Arial" w:cs="Arial"/>
                <w:b/>
                <w:bCs/>
                <w:spacing w:val="1"/>
                <w:position w:val="-1"/>
                <w:sz w:val="24"/>
                <w:szCs w:val="24"/>
              </w:rPr>
              <w:t xml:space="preserve">Risk Assessment </w:t>
            </w:r>
            <w:r w:rsidRPr="00A445D9">
              <w:rPr>
                <w:rFonts w:ascii="Arial" w:hAnsi="Arial"/>
                <w:b/>
                <w:spacing w:val="1"/>
                <w:position w:val="-1"/>
                <w:sz w:val="24"/>
              </w:rPr>
              <w:t>S</w:t>
            </w:r>
            <w:r w:rsidRPr="00A445D9">
              <w:rPr>
                <w:rFonts w:ascii="Arial" w:hAnsi="Arial"/>
                <w:b/>
                <w:spacing w:val="-1"/>
                <w:position w:val="-1"/>
                <w:sz w:val="24"/>
              </w:rPr>
              <w:t>u</w:t>
            </w:r>
            <w:r w:rsidRPr="00A445D9">
              <w:rPr>
                <w:rFonts w:ascii="Arial" w:hAnsi="Arial"/>
                <w:b/>
                <w:spacing w:val="2"/>
                <w:position w:val="-1"/>
                <w:sz w:val="24"/>
              </w:rPr>
              <w:t>m</w:t>
            </w:r>
            <w:r w:rsidRPr="00A445D9">
              <w:rPr>
                <w:rFonts w:ascii="Arial" w:hAnsi="Arial"/>
                <w:b/>
                <w:spacing w:val="-1"/>
                <w:position w:val="-1"/>
                <w:sz w:val="24"/>
              </w:rPr>
              <w:t>m</w:t>
            </w:r>
            <w:r w:rsidRPr="00A445D9">
              <w:rPr>
                <w:rFonts w:ascii="Arial" w:hAnsi="Arial"/>
                <w:b/>
                <w:position w:val="-1"/>
                <w:sz w:val="24"/>
              </w:rPr>
              <w:t>a</w:t>
            </w:r>
            <w:r w:rsidRPr="00A445D9">
              <w:rPr>
                <w:rFonts w:ascii="Arial" w:hAnsi="Arial"/>
                <w:b/>
                <w:spacing w:val="5"/>
                <w:position w:val="-1"/>
                <w:sz w:val="24"/>
              </w:rPr>
              <w:t>r</w:t>
            </w:r>
            <w:r w:rsidRPr="00A445D9">
              <w:rPr>
                <w:rFonts w:ascii="Arial" w:hAnsi="Arial"/>
                <w:b/>
                <w:position w:val="-1"/>
                <w:sz w:val="24"/>
              </w:rPr>
              <w:t>y</w:t>
            </w:r>
            <w:r w:rsidRPr="00A445D9">
              <w:rPr>
                <w:rFonts w:ascii="Arial" w:hAnsi="Arial"/>
                <w:b/>
                <w:spacing w:val="-20"/>
                <w:position w:val="-1"/>
                <w:sz w:val="24"/>
              </w:rPr>
              <w:t xml:space="preserve"> </w:t>
            </w:r>
            <w:r w:rsidRPr="00A445D9">
              <w:rPr>
                <w:rFonts w:ascii="Arial" w:hAnsi="Arial"/>
                <w:b/>
                <w:spacing w:val="2"/>
                <w:w w:val="99"/>
                <w:position w:val="-1"/>
                <w:sz w:val="24"/>
              </w:rPr>
              <w:t>F</w:t>
            </w:r>
            <w:r w:rsidRPr="00A445D9">
              <w:rPr>
                <w:rFonts w:ascii="Arial" w:hAnsi="Arial"/>
                <w:b/>
                <w:spacing w:val="-1"/>
                <w:w w:val="99"/>
                <w:position w:val="-1"/>
                <w:sz w:val="24"/>
              </w:rPr>
              <w:t>o</w:t>
            </w:r>
            <w:r w:rsidRPr="00A445D9">
              <w:rPr>
                <w:rFonts w:ascii="Arial" w:hAnsi="Arial"/>
                <w:b/>
                <w:spacing w:val="1"/>
                <w:w w:val="99"/>
                <w:position w:val="-1"/>
                <w:sz w:val="24"/>
              </w:rPr>
              <w:t>r</w:t>
            </w:r>
            <w:r w:rsidRPr="00A445D9">
              <w:rPr>
                <w:rFonts w:ascii="Arial" w:hAnsi="Arial"/>
                <w:b/>
                <w:w w:val="99"/>
                <w:position w:val="-1"/>
                <w:sz w:val="24"/>
              </w:rPr>
              <w:t>m</w:t>
            </w:r>
          </w:p>
          <w:p w14:paraId="123BBC5B" w14:textId="4C17E8F8" w:rsidR="00FA06A7" w:rsidRPr="00A445D9" w:rsidRDefault="0064594E" w:rsidP="005B4050">
            <w:pPr>
              <w:spacing w:after="0"/>
              <w:ind w:right="84"/>
              <w:jc w:val="center"/>
              <w:rPr>
                <w:rFonts w:ascii="Arial" w:hAnsi="Arial" w:cs="Arial"/>
                <w:sz w:val="22"/>
                <w:szCs w:val="22"/>
              </w:rPr>
            </w:pPr>
            <w:r>
              <w:rPr>
                <w:rFonts w:ascii="Arial" w:hAnsi="Arial" w:cs="Arial"/>
                <w:b/>
                <w:bCs/>
                <w:w w:val="99"/>
                <w:position w:val="-1"/>
                <w:sz w:val="22"/>
                <w:szCs w:val="22"/>
              </w:rPr>
              <w:t xml:space="preserve">        </w:t>
            </w:r>
            <w:r w:rsidR="00FA06A7" w:rsidRPr="00A445D9">
              <w:rPr>
                <w:rFonts w:ascii="Arial" w:hAnsi="Arial" w:cs="Arial"/>
                <w:b/>
                <w:bCs/>
                <w:w w:val="99"/>
                <w:position w:val="-1"/>
                <w:sz w:val="22"/>
                <w:szCs w:val="22"/>
              </w:rPr>
              <w:t>Due to Department within 30 days of inspection</w:t>
            </w:r>
          </w:p>
          <w:p w14:paraId="18B5A1DD" w14:textId="4BB09144" w:rsidR="00FA06A7" w:rsidRPr="00A445D9" w:rsidRDefault="00FA06A7" w:rsidP="005B4050">
            <w:pPr>
              <w:spacing w:after="0"/>
              <w:ind w:right="85"/>
              <w:jc w:val="right"/>
              <w:rPr>
                <w:rFonts w:ascii="Arial" w:hAnsi="Arial" w:cs="Arial"/>
              </w:rPr>
            </w:pPr>
            <w:r w:rsidRPr="00A445D9">
              <w:rPr>
                <w:rFonts w:ascii="Arial" w:hAnsi="Arial" w:cs="Arial"/>
                <w:b/>
                <w:bCs/>
              </w:rPr>
              <w:t>Re</w:t>
            </w:r>
            <w:r w:rsidRPr="00A445D9">
              <w:rPr>
                <w:rFonts w:ascii="Arial" w:hAnsi="Arial" w:cs="Arial"/>
                <w:b/>
                <w:bCs/>
                <w:spacing w:val="2"/>
              </w:rPr>
              <w:t>v</w:t>
            </w:r>
            <w:r w:rsidRPr="00A445D9">
              <w:rPr>
                <w:rFonts w:ascii="Arial" w:hAnsi="Arial" w:cs="Arial"/>
                <w:b/>
                <w:bCs/>
              </w:rPr>
              <w:t>ised</w:t>
            </w:r>
            <w:r w:rsidRPr="00A445D9">
              <w:rPr>
                <w:rFonts w:ascii="Arial" w:hAnsi="Arial" w:cs="Arial"/>
                <w:b/>
                <w:bCs/>
                <w:spacing w:val="-8"/>
              </w:rPr>
              <w:t xml:space="preserve"> </w:t>
            </w:r>
            <w:r w:rsidRPr="00A445D9">
              <w:rPr>
                <w:rFonts w:ascii="Arial" w:hAnsi="Arial" w:cs="Arial"/>
                <w:b/>
                <w:bCs/>
                <w:w w:val="99"/>
              </w:rPr>
              <w:t>2</w:t>
            </w:r>
            <w:r w:rsidRPr="00A445D9">
              <w:rPr>
                <w:rFonts w:ascii="Arial" w:hAnsi="Arial" w:cs="Arial"/>
                <w:b/>
                <w:bCs/>
                <w:spacing w:val="2"/>
                <w:w w:val="99"/>
              </w:rPr>
              <w:t>0</w:t>
            </w:r>
            <w:r w:rsidRPr="00A445D9">
              <w:rPr>
                <w:rFonts w:ascii="Arial" w:hAnsi="Arial" w:cs="Arial"/>
                <w:b/>
                <w:bCs/>
                <w:w w:val="99"/>
              </w:rPr>
              <w:t>20</w:t>
            </w:r>
          </w:p>
        </w:tc>
      </w:tr>
      <w:tr w:rsidR="00A445D9" w:rsidRPr="00A445D9" w14:paraId="0190A0D0" w14:textId="77777777" w:rsidTr="00E75423">
        <w:trPr>
          <w:trHeight w:val="20"/>
          <w:jc w:val="center"/>
        </w:trPr>
        <w:tc>
          <w:tcPr>
            <w:tcW w:w="11016" w:type="dxa"/>
            <w:gridSpan w:val="2"/>
            <w:tcBorders>
              <w:top w:val="single" w:sz="4" w:space="0" w:color="000000"/>
              <w:left w:val="single" w:sz="4" w:space="0" w:color="000000"/>
              <w:bottom w:val="single" w:sz="4" w:space="0" w:color="000000"/>
              <w:right w:val="single" w:sz="4" w:space="0" w:color="000000"/>
            </w:tcBorders>
          </w:tcPr>
          <w:p w14:paraId="662D966C" w14:textId="77777777" w:rsidR="00FA06A7" w:rsidRPr="00A445D9" w:rsidRDefault="00FA06A7" w:rsidP="005B4050">
            <w:pPr>
              <w:spacing w:after="0"/>
              <w:ind w:right="9221"/>
              <w:jc w:val="center"/>
            </w:pPr>
            <w:r w:rsidRPr="00A445D9">
              <w:rPr>
                <w:rFonts w:ascii="Arial" w:hAnsi="Arial" w:cs="Arial"/>
                <w:b/>
                <w:bCs/>
                <w:i/>
                <w:spacing w:val="1"/>
                <w:sz w:val="16"/>
                <w:szCs w:val="16"/>
              </w:rPr>
              <w:t>P</w:t>
            </w:r>
            <w:r w:rsidRPr="00A445D9">
              <w:rPr>
                <w:rFonts w:ascii="Arial" w:hAnsi="Arial" w:cs="Arial"/>
                <w:b/>
                <w:bCs/>
                <w:i/>
                <w:sz w:val="16"/>
                <w:szCs w:val="16"/>
              </w:rPr>
              <w:t>rop</w:t>
            </w:r>
            <w:r w:rsidRPr="00A445D9">
              <w:rPr>
                <w:rFonts w:ascii="Arial" w:hAnsi="Arial" w:cs="Arial"/>
                <w:b/>
                <w:bCs/>
                <w:i/>
                <w:spacing w:val="-1"/>
                <w:sz w:val="16"/>
                <w:szCs w:val="16"/>
              </w:rPr>
              <w:t>e</w:t>
            </w:r>
            <w:r w:rsidRPr="00A445D9">
              <w:rPr>
                <w:rFonts w:ascii="Arial" w:hAnsi="Arial" w:cs="Arial"/>
                <w:b/>
                <w:bCs/>
                <w:i/>
                <w:sz w:val="16"/>
                <w:szCs w:val="16"/>
              </w:rPr>
              <w:t>r</w:t>
            </w:r>
            <w:r w:rsidRPr="00A445D9">
              <w:rPr>
                <w:rFonts w:ascii="Arial" w:hAnsi="Arial" w:cs="Arial"/>
                <w:b/>
                <w:bCs/>
                <w:i/>
                <w:spacing w:val="-1"/>
                <w:sz w:val="16"/>
                <w:szCs w:val="16"/>
              </w:rPr>
              <w:t>t</w:t>
            </w:r>
            <w:r w:rsidRPr="00A445D9">
              <w:rPr>
                <w:rFonts w:ascii="Arial" w:hAnsi="Arial" w:cs="Arial"/>
                <w:b/>
                <w:bCs/>
                <w:i/>
                <w:sz w:val="16"/>
                <w:szCs w:val="16"/>
              </w:rPr>
              <w:t>y</w:t>
            </w:r>
            <w:r w:rsidRPr="00A445D9">
              <w:rPr>
                <w:rFonts w:ascii="Arial" w:hAnsi="Arial" w:cs="Arial"/>
                <w:b/>
                <w:bCs/>
                <w:i/>
                <w:spacing w:val="1"/>
                <w:sz w:val="16"/>
                <w:szCs w:val="16"/>
              </w:rPr>
              <w:t xml:space="preserve"> </w:t>
            </w:r>
            <w:r w:rsidRPr="00A445D9">
              <w:rPr>
                <w:rFonts w:ascii="Arial" w:hAnsi="Arial" w:cs="Arial"/>
                <w:b/>
                <w:bCs/>
                <w:i/>
                <w:spacing w:val="-1"/>
                <w:sz w:val="16"/>
                <w:szCs w:val="16"/>
              </w:rPr>
              <w:t>I</w:t>
            </w:r>
            <w:r w:rsidRPr="00A445D9">
              <w:rPr>
                <w:rFonts w:ascii="Arial" w:hAnsi="Arial" w:cs="Arial"/>
                <w:b/>
                <w:bCs/>
                <w:i/>
                <w:sz w:val="16"/>
                <w:szCs w:val="16"/>
              </w:rPr>
              <w:t>n</w:t>
            </w:r>
            <w:r w:rsidRPr="00A445D9">
              <w:rPr>
                <w:rFonts w:ascii="Arial" w:hAnsi="Arial" w:cs="Arial"/>
                <w:b/>
                <w:bCs/>
                <w:i/>
                <w:spacing w:val="-1"/>
                <w:sz w:val="16"/>
                <w:szCs w:val="16"/>
              </w:rPr>
              <w:t>f</w:t>
            </w:r>
            <w:r w:rsidRPr="00A445D9">
              <w:rPr>
                <w:rFonts w:ascii="Arial" w:hAnsi="Arial" w:cs="Arial"/>
                <w:b/>
                <w:bCs/>
                <w:i/>
                <w:sz w:val="16"/>
                <w:szCs w:val="16"/>
              </w:rPr>
              <w:t>o</w:t>
            </w:r>
            <w:r w:rsidRPr="00A445D9">
              <w:rPr>
                <w:rFonts w:ascii="Arial" w:hAnsi="Arial" w:cs="Arial"/>
                <w:b/>
                <w:bCs/>
                <w:i/>
                <w:spacing w:val="-3"/>
                <w:sz w:val="16"/>
                <w:szCs w:val="16"/>
              </w:rPr>
              <w:t>r</w:t>
            </w:r>
            <w:r w:rsidRPr="00A445D9">
              <w:rPr>
                <w:rFonts w:ascii="Arial" w:hAnsi="Arial" w:cs="Arial"/>
                <w:b/>
                <w:bCs/>
                <w:i/>
                <w:spacing w:val="1"/>
                <w:sz w:val="16"/>
                <w:szCs w:val="16"/>
              </w:rPr>
              <w:t>m</w:t>
            </w:r>
            <w:r w:rsidRPr="00A445D9">
              <w:rPr>
                <w:rFonts w:ascii="Arial" w:hAnsi="Arial" w:cs="Arial"/>
                <w:b/>
                <w:bCs/>
                <w:i/>
                <w:spacing w:val="-1"/>
                <w:sz w:val="16"/>
                <w:szCs w:val="16"/>
              </w:rPr>
              <w:t>at</w:t>
            </w:r>
            <w:r w:rsidRPr="00A445D9">
              <w:rPr>
                <w:rFonts w:ascii="Arial" w:hAnsi="Arial" w:cs="Arial"/>
                <w:b/>
                <w:bCs/>
                <w:i/>
                <w:spacing w:val="1"/>
                <w:sz w:val="16"/>
                <w:szCs w:val="16"/>
              </w:rPr>
              <w:t>i</w:t>
            </w:r>
            <w:r w:rsidRPr="00A445D9">
              <w:rPr>
                <w:rFonts w:ascii="Arial" w:hAnsi="Arial" w:cs="Arial"/>
                <w:b/>
                <w:bCs/>
                <w:i/>
                <w:spacing w:val="-2"/>
                <w:sz w:val="16"/>
                <w:szCs w:val="16"/>
              </w:rPr>
              <w:t>o</w:t>
            </w:r>
            <w:r w:rsidRPr="00A445D9">
              <w:rPr>
                <w:rFonts w:ascii="Arial" w:hAnsi="Arial" w:cs="Arial"/>
                <w:b/>
                <w:bCs/>
                <w:i/>
                <w:sz w:val="16"/>
                <w:szCs w:val="16"/>
              </w:rPr>
              <w:t>n:</w:t>
            </w:r>
          </w:p>
          <w:p w14:paraId="12FB8D3A" w14:textId="78B42598" w:rsidR="00FA06A7" w:rsidRPr="00A445D9" w:rsidRDefault="00FA06A7" w:rsidP="005B4050">
            <w:pPr>
              <w:spacing w:after="0"/>
              <w:ind w:right="3128"/>
              <w:jc w:val="both"/>
              <w:rPr>
                <w:rFonts w:ascii="Arial" w:hAnsi="Arial" w:cs="Arial"/>
                <w:sz w:val="18"/>
                <w:szCs w:val="18"/>
              </w:rPr>
            </w:pPr>
            <w:r w:rsidRPr="00A445D9">
              <w:rPr>
                <w:rFonts w:ascii="Arial" w:hAnsi="Arial" w:cs="Arial"/>
                <w:sz w:val="18"/>
                <w:szCs w:val="18"/>
              </w:rPr>
              <w:t>P</w:t>
            </w:r>
            <w:r w:rsidRPr="00A445D9">
              <w:rPr>
                <w:rFonts w:ascii="Arial" w:hAnsi="Arial" w:cs="Arial"/>
                <w:spacing w:val="1"/>
                <w:sz w:val="18"/>
                <w:szCs w:val="18"/>
              </w:rPr>
              <w:t>h</w:t>
            </w:r>
            <w:r w:rsidRPr="00A445D9">
              <w:rPr>
                <w:rFonts w:ascii="Arial" w:hAnsi="Arial" w:cs="Arial"/>
                <w:spacing w:val="-1"/>
                <w:sz w:val="18"/>
                <w:szCs w:val="18"/>
              </w:rPr>
              <w:t>y</w:t>
            </w:r>
            <w:r w:rsidRPr="00A445D9">
              <w:rPr>
                <w:rFonts w:ascii="Arial" w:hAnsi="Arial" w:cs="Arial"/>
                <w:spacing w:val="1"/>
                <w:sz w:val="18"/>
                <w:szCs w:val="18"/>
              </w:rPr>
              <w:t>sic</w:t>
            </w:r>
            <w:r w:rsidRPr="00A445D9">
              <w:rPr>
                <w:rFonts w:ascii="Arial" w:hAnsi="Arial" w:cs="Arial"/>
                <w:spacing w:val="-2"/>
                <w:sz w:val="18"/>
                <w:szCs w:val="18"/>
              </w:rPr>
              <w:t>a</w:t>
            </w:r>
            <w:r w:rsidRPr="00A445D9">
              <w:rPr>
                <w:rFonts w:ascii="Arial" w:hAnsi="Arial" w:cs="Arial"/>
                <w:sz w:val="18"/>
                <w:szCs w:val="18"/>
              </w:rPr>
              <w:t>l A</w:t>
            </w:r>
            <w:r w:rsidRPr="00A445D9">
              <w:rPr>
                <w:rFonts w:ascii="Arial" w:hAnsi="Arial" w:cs="Arial"/>
                <w:spacing w:val="1"/>
                <w:sz w:val="18"/>
                <w:szCs w:val="18"/>
              </w:rPr>
              <w:t>dd</w:t>
            </w:r>
            <w:r w:rsidRPr="00A445D9">
              <w:rPr>
                <w:rFonts w:ascii="Arial" w:hAnsi="Arial" w:cs="Arial"/>
                <w:spacing w:val="-2"/>
                <w:sz w:val="18"/>
                <w:szCs w:val="18"/>
              </w:rPr>
              <w:t>r</w:t>
            </w:r>
            <w:r w:rsidRPr="00A445D9">
              <w:rPr>
                <w:rFonts w:ascii="Arial" w:hAnsi="Arial" w:cs="Arial"/>
                <w:spacing w:val="1"/>
                <w:sz w:val="18"/>
                <w:szCs w:val="18"/>
              </w:rPr>
              <w:t>e</w:t>
            </w:r>
            <w:r w:rsidRPr="00A445D9">
              <w:rPr>
                <w:rFonts w:ascii="Arial" w:hAnsi="Arial" w:cs="Arial"/>
                <w:spacing w:val="-1"/>
                <w:sz w:val="18"/>
                <w:szCs w:val="18"/>
              </w:rPr>
              <w:t>s</w:t>
            </w:r>
            <w:r w:rsidRPr="00A445D9">
              <w:rPr>
                <w:rFonts w:ascii="Arial" w:hAnsi="Arial" w:cs="Arial"/>
                <w:spacing w:val="1"/>
                <w:sz w:val="18"/>
                <w:szCs w:val="18"/>
              </w:rPr>
              <w:t>s</w:t>
            </w:r>
            <w:r w:rsidRPr="00A445D9">
              <w:rPr>
                <w:rFonts w:ascii="Arial" w:hAnsi="Arial" w:cs="Arial"/>
                <w:sz w:val="18"/>
                <w:szCs w:val="18"/>
              </w:rPr>
              <w:t>:</w:t>
            </w:r>
            <w:r w:rsidR="006C05A8" w:rsidRPr="00A445D9">
              <w:rPr>
                <w:rFonts w:ascii="Arial" w:hAnsi="Arial" w:cs="Arial"/>
                <w:sz w:val="18"/>
                <w:szCs w:val="18"/>
              </w:rPr>
              <w:t xml:space="preserve"> </w:t>
            </w:r>
            <w:r w:rsidRPr="00A445D9">
              <w:rPr>
                <w:rFonts w:ascii="Arial" w:hAnsi="Arial" w:cs="Arial"/>
                <w:sz w:val="18"/>
                <w:szCs w:val="18"/>
              </w:rPr>
              <w:t>A</w:t>
            </w:r>
            <w:r w:rsidRPr="00A445D9">
              <w:rPr>
                <w:rFonts w:ascii="Arial" w:hAnsi="Arial" w:cs="Arial"/>
                <w:spacing w:val="1"/>
                <w:sz w:val="18"/>
                <w:szCs w:val="18"/>
              </w:rPr>
              <w:t>p</w:t>
            </w:r>
            <w:r w:rsidRPr="00A445D9">
              <w:rPr>
                <w:rFonts w:ascii="Arial" w:hAnsi="Arial" w:cs="Arial"/>
                <w:sz w:val="18"/>
                <w:szCs w:val="18"/>
              </w:rPr>
              <w:t xml:space="preserve">t </w:t>
            </w:r>
            <w:r w:rsidRPr="00A445D9">
              <w:rPr>
                <w:rFonts w:ascii="Arial" w:hAnsi="Arial" w:cs="Arial"/>
                <w:spacing w:val="1"/>
                <w:sz w:val="18"/>
                <w:szCs w:val="18"/>
              </w:rPr>
              <w:t>#</w:t>
            </w:r>
            <w:r w:rsidRPr="00A445D9">
              <w:rPr>
                <w:rFonts w:ascii="Arial" w:hAnsi="Arial" w:cs="Arial"/>
                <w:sz w:val="18"/>
                <w:szCs w:val="18"/>
              </w:rPr>
              <w:t>: C</w:t>
            </w:r>
            <w:r w:rsidRPr="00A445D9">
              <w:rPr>
                <w:rFonts w:ascii="Arial" w:hAnsi="Arial" w:cs="Arial"/>
                <w:spacing w:val="1"/>
                <w:sz w:val="18"/>
                <w:szCs w:val="18"/>
              </w:rPr>
              <w:t>i</w:t>
            </w:r>
            <w:r w:rsidRPr="00A445D9">
              <w:rPr>
                <w:rFonts w:ascii="Arial" w:hAnsi="Arial" w:cs="Arial"/>
                <w:sz w:val="18"/>
                <w:szCs w:val="18"/>
              </w:rPr>
              <w:t>t</w:t>
            </w:r>
            <w:r w:rsidRPr="00A445D9">
              <w:rPr>
                <w:rFonts w:ascii="Arial" w:hAnsi="Arial" w:cs="Arial"/>
                <w:spacing w:val="-1"/>
                <w:sz w:val="18"/>
                <w:szCs w:val="18"/>
              </w:rPr>
              <w:t>y</w:t>
            </w:r>
            <w:r w:rsidRPr="00A445D9">
              <w:rPr>
                <w:rFonts w:ascii="Arial" w:hAnsi="Arial" w:cs="Arial"/>
                <w:sz w:val="18"/>
                <w:szCs w:val="18"/>
              </w:rPr>
              <w:t>:</w:t>
            </w:r>
            <w:r w:rsidR="006C05A8" w:rsidRPr="00A445D9">
              <w:rPr>
                <w:rFonts w:ascii="Arial" w:hAnsi="Arial"/>
                <w:sz w:val="18"/>
              </w:rPr>
              <w:t xml:space="preserve"> </w:t>
            </w:r>
            <w:r w:rsidRPr="00A445D9">
              <w:rPr>
                <w:rFonts w:ascii="Arial" w:hAnsi="Arial" w:cs="Arial"/>
                <w:sz w:val="18"/>
                <w:szCs w:val="18"/>
              </w:rPr>
              <w:t>St</w:t>
            </w:r>
            <w:r w:rsidRPr="00A445D9">
              <w:rPr>
                <w:rFonts w:ascii="Arial" w:hAnsi="Arial" w:cs="Arial"/>
                <w:spacing w:val="1"/>
                <w:sz w:val="18"/>
                <w:szCs w:val="18"/>
              </w:rPr>
              <w:t>a</w:t>
            </w:r>
            <w:r w:rsidRPr="00A445D9">
              <w:rPr>
                <w:rFonts w:ascii="Arial" w:hAnsi="Arial" w:cs="Arial"/>
                <w:sz w:val="18"/>
                <w:szCs w:val="18"/>
              </w:rPr>
              <w:t>t</w:t>
            </w:r>
            <w:r w:rsidRPr="00A445D9">
              <w:rPr>
                <w:rFonts w:ascii="Arial" w:hAnsi="Arial" w:cs="Arial"/>
                <w:spacing w:val="1"/>
                <w:sz w:val="18"/>
                <w:szCs w:val="18"/>
              </w:rPr>
              <w:t>e</w:t>
            </w:r>
            <w:r w:rsidRPr="00A445D9">
              <w:rPr>
                <w:rFonts w:ascii="Arial" w:hAnsi="Arial" w:cs="Arial"/>
                <w:sz w:val="18"/>
                <w:szCs w:val="18"/>
              </w:rPr>
              <w:t>:</w:t>
            </w:r>
            <w:r w:rsidR="006C05A8" w:rsidRPr="00A445D9">
              <w:rPr>
                <w:rFonts w:ascii="Arial" w:hAnsi="Arial"/>
                <w:sz w:val="18"/>
              </w:rPr>
              <w:t xml:space="preserve"> </w:t>
            </w:r>
            <w:r w:rsidRPr="00A445D9">
              <w:rPr>
                <w:rFonts w:ascii="Arial" w:hAnsi="Arial" w:cs="Arial"/>
                <w:spacing w:val="-4"/>
                <w:sz w:val="18"/>
                <w:szCs w:val="18"/>
              </w:rPr>
              <w:t>M</w:t>
            </w:r>
            <w:r w:rsidRPr="00A445D9">
              <w:rPr>
                <w:rFonts w:ascii="Arial" w:hAnsi="Arial" w:cs="Arial"/>
                <w:spacing w:val="1"/>
                <w:sz w:val="18"/>
                <w:szCs w:val="18"/>
              </w:rPr>
              <w:t>ain</w:t>
            </w:r>
            <w:r w:rsidRPr="00A445D9">
              <w:rPr>
                <w:rFonts w:ascii="Arial" w:hAnsi="Arial" w:cs="Arial"/>
                <w:sz w:val="18"/>
                <w:szCs w:val="18"/>
              </w:rPr>
              <w:t>e</w:t>
            </w:r>
            <w:r w:rsidR="006C05A8" w:rsidRPr="00A445D9">
              <w:rPr>
                <w:rFonts w:ascii="Arial" w:hAnsi="Arial" w:cs="Arial"/>
                <w:sz w:val="18"/>
                <w:szCs w:val="18"/>
              </w:rPr>
              <w:t xml:space="preserve"> </w:t>
            </w:r>
            <w:r w:rsidRPr="00A445D9">
              <w:rPr>
                <w:rFonts w:ascii="Arial" w:hAnsi="Arial" w:cs="Arial"/>
                <w:sz w:val="18"/>
                <w:szCs w:val="18"/>
              </w:rPr>
              <w:t>Z</w:t>
            </w:r>
            <w:r w:rsidRPr="00A445D9">
              <w:rPr>
                <w:rFonts w:ascii="Arial" w:hAnsi="Arial" w:cs="Arial"/>
                <w:spacing w:val="-2"/>
                <w:sz w:val="18"/>
                <w:szCs w:val="18"/>
              </w:rPr>
              <w:t>i</w:t>
            </w:r>
            <w:r w:rsidRPr="00A445D9">
              <w:rPr>
                <w:rFonts w:ascii="Arial" w:hAnsi="Arial" w:cs="Arial"/>
                <w:spacing w:val="1"/>
                <w:sz w:val="18"/>
                <w:szCs w:val="18"/>
              </w:rPr>
              <w:t>p</w:t>
            </w:r>
            <w:r w:rsidRPr="00A445D9">
              <w:rPr>
                <w:rFonts w:ascii="Arial" w:hAnsi="Arial" w:cs="Arial"/>
                <w:sz w:val="18"/>
                <w:szCs w:val="18"/>
              </w:rPr>
              <w:t>: Pr</w:t>
            </w:r>
            <w:r w:rsidRPr="00A445D9">
              <w:rPr>
                <w:rFonts w:ascii="Arial" w:hAnsi="Arial" w:cs="Arial"/>
                <w:spacing w:val="1"/>
                <w:sz w:val="18"/>
                <w:szCs w:val="18"/>
              </w:rPr>
              <w:t>ope</w:t>
            </w:r>
            <w:r w:rsidRPr="00A445D9">
              <w:rPr>
                <w:rFonts w:ascii="Arial" w:hAnsi="Arial" w:cs="Arial"/>
                <w:sz w:val="18"/>
                <w:szCs w:val="18"/>
              </w:rPr>
              <w:t>rty</w:t>
            </w:r>
            <w:r w:rsidRPr="00A445D9">
              <w:rPr>
                <w:rFonts w:ascii="Arial" w:hAnsi="Arial" w:cs="Arial"/>
                <w:spacing w:val="-1"/>
                <w:sz w:val="18"/>
                <w:szCs w:val="18"/>
              </w:rPr>
              <w:t xml:space="preserve"> O</w:t>
            </w:r>
            <w:r w:rsidRPr="00A445D9">
              <w:rPr>
                <w:rFonts w:ascii="Arial" w:hAnsi="Arial" w:cs="Arial"/>
                <w:spacing w:val="-3"/>
                <w:sz w:val="18"/>
                <w:szCs w:val="18"/>
              </w:rPr>
              <w:t>w</w:t>
            </w:r>
            <w:r w:rsidRPr="00A445D9">
              <w:rPr>
                <w:rFonts w:ascii="Arial" w:hAnsi="Arial" w:cs="Arial"/>
                <w:spacing w:val="1"/>
                <w:sz w:val="18"/>
                <w:szCs w:val="18"/>
              </w:rPr>
              <w:t>ne</w:t>
            </w:r>
            <w:r w:rsidRPr="00A445D9">
              <w:rPr>
                <w:rFonts w:ascii="Arial" w:hAnsi="Arial" w:cs="Arial"/>
                <w:sz w:val="18"/>
                <w:szCs w:val="18"/>
              </w:rPr>
              <w:t>r:</w:t>
            </w:r>
          </w:p>
          <w:p w14:paraId="5765AFD4" w14:textId="77777777" w:rsidR="00FA06A7" w:rsidRPr="00A445D9" w:rsidRDefault="00FA06A7" w:rsidP="005B4050">
            <w:pPr>
              <w:spacing w:before="5" w:after="0"/>
              <w:ind w:right="8943"/>
              <w:jc w:val="both"/>
              <w:rPr>
                <w:rFonts w:ascii="Arial" w:hAnsi="Arial" w:cs="Arial"/>
                <w:sz w:val="18"/>
                <w:szCs w:val="18"/>
              </w:rPr>
            </w:pPr>
            <w:r w:rsidRPr="00A445D9">
              <w:rPr>
                <w:rFonts w:ascii="Arial" w:hAnsi="Arial" w:cs="Arial"/>
                <w:spacing w:val="2"/>
                <w:sz w:val="18"/>
                <w:szCs w:val="18"/>
              </w:rPr>
              <w:t>O</w:t>
            </w:r>
            <w:r w:rsidRPr="00A445D9">
              <w:rPr>
                <w:rFonts w:ascii="Arial" w:hAnsi="Arial" w:cs="Arial"/>
                <w:spacing w:val="-3"/>
                <w:sz w:val="18"/>
                <w:szCs w:val="18"/>
              </w:rPr>
              <w:t>w</w:t>
            </w:r>
            <w:r w:rsidRPr="00A445D9">
              <w:rPr>
                <w:rFonts w:ascii="Arial" w:hAnsi="Arial" w:cs="Arial"/>
                <w:spacing w:val="1"/>
                <w:sz w:val="18"/>
                <w:szCs w:val="18"/>
              </w:rPr>
              <w:t>ne</w:t>
            </w:r>
            <w:r w:rsidRPr="00A445D9">
              <w:rPr>
                <w:rFonts w:ascii="Arial" w:hAnsi="Arial" w:cs="Arial"/>
                <w:sz w:val="18"/>
                <w:szCs w:val="18"/>
              </w:rPr>
              <w:t xml:space="preserve">r </w:t>
            </w:r>
            <w:r w:rsidRPr="00A445D9">
              <w:rPr>
                <w:rFonts w:ascii="Arial" w:hAnsi="Arial" w:cs="Arial"/>
                <w:spacing w:val="-4"/>
                <w:sz w:val="18"/>
                <w:szCs w:val="18"/>
              </w:rPr>
              <w:t>M</w:t>
            </w:r>
            <w:r w:rsidRPr="00A445D9">
              <w:rPr>
                <w:rFonts w:ascii="Arial" w:hAnsi="Arial" w:cs="Arial"/>
                <w:spacing w:val="1"/>
                <w:sz w:val="18"/>
                <w:szCs w:val="18"/>
              </w:rPr>
              <w:t>ailin</w:t>
            </w:r>
            <w:r w:rsidRPr="00A445D9">
              <w:rPr>
                <w:rFonts w:ascii="Arial" w:hAnsi="Arial" w:cs="Arial"/>
                <w:sz w:val="18"/>
                <w:szCs w:val="18"/>
              </w:rPr>
              <w:t>g</w:t>
            </w:r>
            <w:r w:rsidRPr="00A445D9">
              <w:rPr>
                <w:rFonts w:ascii="Arial" w:hAnsi="Arial" w:cs="Arial"/>
                <w:spacing w:val="1"/>
                <w:sz w:val="18"/>
                <w:szCs w:val="18"/>
              </w:rPr>
              <w:t xml:space="preserve"> </w:t>
            </w:r>
            <w:r w:rsidRPr="00A445D9">
              <w:rPr>
                <w:rFonts w:ascii="Arial" w:hAnsi="Arial" w:cs="Arial"/>
                <w:sz w:val="18"/>
                <w:szCs w:val="18"/>
              </w:rPr>
              <w:t>A</w:t>
            </w:r>
            <w:r w:rsidRPr="00A445D9">
              <w:rPr>
                <w:rFonts w:ascii="Arial" w:hAnsi="Arial" w:cs="Arial"/>
                <w:spacing w:val="1"/>
                <w:sz w:val="18"/>
                <w:szCs w:val="18"/>
              </w:rPr>
              <w:t>dd</w:t>
            </w:r>
            <w:r w:rsidRPr="00A445D9">
              <w:rPr>
                <w:rFonts w:ascii="Arial" w:hAnsi="Arial" w:cs="Arial"/>
                <w:spacing w:val="-2"/>
                <w:sz w:val="18"/>
                <w:szCs w:val="18"/>
              </w:rPr>
              <w:t>r</w:t>
            </w:r>
            <w:r w:rsidRPr="00A445D9">
              <w:rPr>
                <w:rFonts w:ascii="Arial" w:hAnsi="Arial" w:cs="Arial"/>
                <w:spacing w:val="1"/>
                <w:sz w:val="18"/>
                <w:szCs w:val="18"/>
              </w:rPr>
              <w:t>e</w:t>
            </w:r>
            <w:r w:rsidRPr="00A445D9">
              <w:rPr>
                <w:rFonts w:ascii="Arial" w:hAnsi="Arial" w:cs="Arial"/>
                <w:spacing w:val="-1"/>
                <w:sz w:val="18"/>
                <w:szCs w:val="18"/>
              </w:rPr>
              <w:t>s</w:t>
            </w:r>
            <w:r w:rsidRPr="00A445D9">
              <w:rPr>
                <w:rFonts w:ascii="Arial" w:hAnsi="Arial" w:cs="Arial"/>
                <w:spacing w:val="1"/>
                <w:sz w:val="18"/>
                <w:szCs w:val="18"/>
              </w:rPr>
              <w:t>s</w:t>
            </w:r>
            <w:r w:rsidRPr="00A445D9">
              <w:rPr>
                <w:rFonts w:ascii="Arial" w:hAnsi="Arial" w:cs="Arial"/>
                <w:sz w:val="18"/>
                <w:szCs w:val="18"/>
              </w:rPr>
              <w:t>:</w:t>
            </w:r>
          </w:p>
          <w:p w14:paraId="5C7E891E" w14:textId="77777777" w:rsidR="00FA06A7" w:rsidRPr="00A445D9" w:rsidRDefault="00FA06A7" w:rsidP="005B4050">
            <w:pPr>
              <w:tabs>
                <w:tab w:val="left" w:pos="1800"/>
                <w:tab w:val="left" w:pos="3020"/>
                <w:tab w:val="left" w:pos="4280"/>
                <w:tab w:val="left" w:pos="5140"/>
                <w:tab w:val="left" w:pos="5940"/>
                <w:tab w:val="left" w:pos="6580"/>
                <w:tab w:val="left" w:pos="8020"/>
              </w:tabs>
              <w:spacing w:after="0"/>
              <w:ind w:right="1877"/>
              <w:rPr>
                <w:rFonts w:ascii="Arial" w:hAnsi="Arial" w:cs="Arial"/>
                <w:sz w:val="18"/>
                <w:szCs w:val="18"/>
              </w:rPr>
            </w:pPr>
            <w:r w:rsidRPr="00A445D9">
              <w:rPr>
                <w:rFonts w:ascii="Arial" w:hAnsi="Arial" w:cs="Arial"/>
                <w:sz w:val="18"/>
                <w:szCs w:val="18"/>
              </w:rPr>
              <w:t>C</w:t>
            </w:r>
            <w:r w:rsidRPr="00A445D9">
              <w:rPr>
                <w:rFonts w:ascii="Arial" w:hAnsi="Arial" w:cs="Arial"/>
                <w:spacing w:val="1"/>
                <w:sz w:val="18"/>
                <w:szCs w:val="18"/>
              </w:rPr>
              <w:t>i</w:t>
            </w:r>
            <w:r w:rsidRPr="00A445D9">
              <w:rPr>
                <w:rFonts w:ascii="Arial" w:hAnsi="Arial" w:cs="Arial"/>
                <w:sz w:val="18"/>
                <w:szCs w:val="18"/>
              </w:rPr>
              <w:t>t</w:t>
            </w:r>
            <w:r w:rsidRPr="00A445D9">
              <w:rPr>
                <w:rFonts w:ascii="Arial" w:hAnsi="Arial" w:cs="Arial"/>
                <w:spacing w:val="-1"/>
                <w:sz w:val="18"/>
                <w:szCs w:val="18"/>
              </w:rPr>
              <w:t>y</w:t>
            </w:r>
            <w:r w:rsidRPr="00A445D9">
              <w:rPr>
                <w:rFonts w:ascii="Arial" w:hAnsi="Arial" w:cs="Arial"/>
                <w:sz w:val="18"/>
                <w:szCs w:val="18"/>
              </w:rPr>
              <w:t>:</w:t>
            </w:r>
            <w:r w:rsidRPr="00A445D9">
              <w:rPr>
                <w:rFonts w:ascii="Arial" w:hAnsi="Arial" w:cs="Arial"/>
                <w:sz w:val="18"/>
                <w:szCs w:val="18"/>
              </w:rPr>
              <w:tab/>
            </w:r>
            <w:r w:rsidRPr="00A445D9">
              <w:rPr>
                <w:rFonts w:ascii="Arial" w:hAnsi="Arial" w:cs="Arial"/>
                <w:sz w:val="18"/>
                <w:szCs w:val="18"/>
              </w:rPr>
              <w:tab/>
            </w:r>
            <w:r w:rsidRPr="00A445D9">
              <w:rPr>
                <w:rFonts w:ascii="Arial" w:hAnsi="Arial" w:cs="Arial"/>
                <w:sz w:val="18"/>
                <w:szCs w:val="18"/>
              </w:rPr>
              <w:tab/>
            </w:r>
            <w:r w:rsidRPr="00A445D9">
              <w:rPr>
                <w:rFonts w:ascii="Arial" w:hAnsi="Arial" w:cs="Arial"/>
                <w:sz w:val="18"/>
                <w:szCs w:val="18"/>
              </w:rPr>
              <w:tab/>
              <w:t>St</w:t>
            </w:r>
            <w:r w:rsidRPr="00A445D9">
              <w:rPr>
                <w:rFonts w:ascii="Arial" w:hAnsi="Arial" w:cs="Arial"/>
                <w:spacing w:val="1"/>
                <w:sz w:val="18"/>
                <w:szCs w:val="18"/>
              </w:rPr>
              <w:t>a</w:t>
            </w:r>
            <w:r w:rsidRPr="00A445D9">
              <w:rPr>
                <w:rFonts w:ascii="Arial" w:hAnsi="Arial" w:cs="Arial"/>
                <w:sz w:val="18"/>
                <w:szCs w:val="18"/>
              </w:rPr>
              <w:t>t</w:t>
            </w:r>
            <w:r w:rsidRPr="00A445D9">
              <w:rPr>
                <w:rFonts w:ascii="Arial" w:hAnsi="Arial" w:cs="Arial"/>
                <w:spacing w:val="1"/>
                <w:sz w:val="18"/>
                <w:szCs w:val="18"/>
              </w:rPr>
              <w:t>e</w:t>
            </w:r>
            <w:r w:rsidRPr="00A445D9">
              <w:rPr>
                <w:rFonts w:ascii="Arial" w:hAnsi="Arial" w:cs="Arial"/>
                <w:sz w:val="18"/>
                <w:szCs w:val="18"/>
              </w:rPr>
              <w:t>:</w:t>
            </w:r>
            <w:r w:rsidRPr="00A445D9">
              <w:rPr>
                <w:rFonts w:ascii="Arial" w:hAnsi="Arial" w:cs="Arial"/>
                <w:sz w:val="18"/>
                <w:szCs w:val="18"/>
              </w:rPr>
              <w:tab/>
            </w:r>
            <w:r w:rsidRPr="00A445D9">
              <w:rPr>
                <w:rFonts w:ascii="Arial" w:hAnsi="Arial" w:cs="Arial"/>
                <w:sz w:val="18"/>
                <w:szCs w:val="18"/>
              </w:rPr>
              <w:tab/>
              <w:t>Z</w:t>
            </w:r>
            <w:r w:rsidRPr="00A445D9">
              <w:rPr>
                <w:rFonts w:ascii="Arial" w:hAnsi="Arial" w:cs="Arial"/>
                <w:spacing w:val="1"/>
                <w:sz w:val="18"/>
                <w:szCs w:val="18"/>
              </w:rPr>
              <w:t>ip</w:t>
            </w:r>
            <w:r w:rsidRPr="00A445D9">
              <w:rPr>
                <w:rFonts w:ascii="Arial" w:hAnsi="Arial" w:cs="Arial"/>
                <w:sz w:val="18"/>
                <w:szCs w:val="18"/>
              </w:rPr>
              <w:t>:</w:t>
            </w:r>
            <w:r w:rsidRPr="00A445D9">
              <w:rPr>
                <w:rFonts w:ascii="Arial" w:hAnsi="Arial" w:cs="Arial"/>
                <w:sz w:val="18"/>
                <w:szCs w:val="18"/>
              </w:rPr>
              <w:tab/>
            </w:r>
            <w:r w:rsidRPr="00A445D9">
              <w:rPr>
                <w:rFonts w:ascii="Arial" w:hAnsi="Arial" w:cs="Arial"/>
                <w:spacing w:val="-2"/>
                <w:sz w:val="18"/>
                <w:szCs w:val="18"/>
              </w:rPr>
              <w:t>T</w:t>
            </w:r>
            <w:r w:rsidRPr="00A445D9">
              <w:rPr>
                <w:rFonts w:ascii="Arial" w:hAnsi="Arial" w:cs="Arial"/>
                <w:spacing w:val="1"/>
                <w:sz w:val="18"/>
                <w:szCs w:val="18"/>
              </w:rPr>
              <w:t>elepho</w:t>
            </w:r>
            <w:r w:rsidRPr="00A445D9">
              <w:rPr>
                <w:rFonts w:ascii="Arial" w:hAnsi="Arial" w:cs="Arial"/>
                <w:spacing w:val="-2"/>
                <w:sz w:val="18"/>
                <w:szCs w:val="18"/>
              </w:rPr>
              <w:t>n</w:t>
            </w:r>
            <w:r w:rsidRPr="00A445D9">
              <w:rPr>
                <w:rFonts w:ascii="Arial" w:hAnsi="Arial" w:cs="Arial"/>
                <w:sz w:val="18"/>
                <w:szCs w:val="18"/>
              </w:rPr>
              <w:t>e</w:t>
            </w:r>
            <w:r w:rsidRPr="00A445D9">
              <w:rPr>
                <w:rFonts w:ascii="Arial" w:hAnsi="Arial" w:cs="Arial"/>
                <w:spacing w:val="1"/>
                <w:sz w:val="18"/>
                <w:szCs w:val="18"/>
              </w:rPr>
              <w:t xml:space="preserve"> #: </w:t>
            </w:r>
            <w:r w:rsidRPr="00A445D9">
              <w:rPr>
                <w:rFonts w:ascii="Arial" w:hAnsi="Arial" w:cs="Arial"/>
                <w:sz w:val="18"/>
                <w:szCs w:val="18"/>
              </w:rPr>
              <w:t>H</w:t>
            </w:r>
            <w:r w:rsidRPr="00A445D9">
              <w:rPr>
                <w:rFonts w:ascii="Arial" w:hAnsi="Arial" w:cs="Arial"/>
                <w:spacing w:val="1"/>
                <w:sz w:val="18"/>
                <w:szCs w:val="18"/>
              </w:rPr>
              <w:t>ous</w:t>
            </w:r>
            <w:r w:rsidRPr="00A445D9">
              <w:rPr>
                <w:rFonts w:ascii="Arial" w:hAnsi="Arial" w:cs="Arial"/>
                <w:spacing w:val="-2"/>
                <w:sz w:val="18"/>
                <w:szCs w:val="18"/>
              </w:rPr>
              <w:t>i</w:t>
            </w:r>
            <w:r w:rsidRPr="00A445D9">
              <w:rPr>
                <w:rFonts w:ascii="Arial" w:hAnsi="Arial" w:cs="Arial"/>
                <w:spacing w:val="1"/>
                <w:sz w:val="18"/>
                <w:szCs w:val="18"/>
              </w:rPr>
              <w:t>n</w:t>
            </w:r>
            <w:r w:rsidRPr="00A445D9">
              <w:rPr>
                <w:rFonts w:ascii="Arial" w:hAnsi="Arial" w:cs="Arial"/>
                <w:sz w:val="18"/>
                <w:szCs w:val="18"/>
              </w:rPr>
              <w:t>g</w:t>
            </w:r>
            <w:r w:rsidRPr="00A445D9">
              <w:rPr>
                <w:rFonts w:ascii="Arial" w:hAnsi="Arial" w:cs="Arial"/>
                <w:spacing w:val="1"/>
                <w:sz w:val="18"/>
                <w:szCs w:val="18"/>
              </w:rPr>
              <w:t xml:space="preserve"> </w:t>
            </w:r>
            <w:r w:rsidRPr="00A445D9">
              <w:rPr>
                <w:rFonts w:ascii="Arial" w:hAnsi="Arial" w:cs="Arial"/>
                <w:spacing w:val="-2"/>
                <w:sz w:val="18"/>
                <w:szCs w:val="18"/>
              </w:rPr>
              <w:t>T</w:t>
            </w:r>
            <w:r w:rsidRPr="00A445D9">
              <w:rPr>
                <w:rFonts w:ascii="Arial" w:hAnsi="Arial" w:cs="Arial"/>
                <w:spacing w:val="-1"/>
                <w:sz w:val="18"/>
                <w:szCs w:val="18"/>
              </w:rPr>
              <w:t>y</w:t>
            </w:r>
            <w:r w:rsidRPr="00A445D9">
              <w:rPr>
                <w:rFonts w:ascii="Arial" w:hAnsi="Arial" w:cs="Arial"/>
                <w:spacing w:val="1"/>
                <w:sz w:val="18"/>
                <w:szCs w:val="18"/>
              </w:rPr>
              <w:t>pe</w:t>
            </w:r>
            <w:r w:rsidRPr="00A445D9">
              <w:rPr>
                <w:rFonts w:ascii="Arial" w:hAnsi="Arial" w:cs="Arial"/>
                <w:sz w:val="18"/>
                <w:szCs w:val="18"/>
              </w:rPr>
              <w:t>:</w:t>
            </w:r>
            <w:r w:rsidRPr="00A445D9">
              <w:rPr>
                <w:rFonts w:ascii="Arial" w:hAnsi="Arial" w:cs="Arial"/>
                <w:sz w:val="18"/>
                <w:szCs w:val="18"/>
              </w:rPr>
              <w:tab/>
              <w:t>Pr</w:t>
            </w:r>
            <w:r w:rsidRPr="00A445D9">
              <w:rPr>
                <w:rFonts w:ascii="Arial" w:hAnsi="Arial" w:cs="Arial"/>
                <w:spacing w:val="1"/>
                <w:sz w:val="18"/>
                <w:szCs w:val="18"/>
              </w:rPr>
              <w:t>i</w:t>
            </w:r>
            <w:r w:rsidRPr="00A445D9">
              <w:rPr>
                <w:rFonts w:ascii="Arial" w:hAnsi="Arial" w:cs="Arial"/>
                <w:spacing w:val="-1"/>
                <w:sz w:val="18"/>
                <w:szCs w:val="18"/>
              </w:rPr>
              <w:t>v</w:t>
            </w:r>
            <w:r w:rsidRPr="00A445D9">
              <w:rPr>
                <w:rFonts w:ascii="Arial" w:hAnsi="Arial" w:cs="Arial"/>
                <w:spacing w:val="1"/>
                <w:sz w:val="18"/>
                <w:szCs w:val="18"/>
              </w:rPr>
              <w:t>a</w:t>
            </w:r>
            <w:r w:rsidRPr="00A445D9">
              <w:rPr>
                <w:rFonts w:ascii="Arial" w:hAnsi="Arial" w:cs="Arial"/>
                <w:spacing w:val="-2"/>
                <w:sz w:val="18"/>
                <w:szCs w:val="18"/>
              </w:rPr>
              <w:t>t</w:t>
            </w:r>
            <w:r w:rsidRPr="00A445D9">
              <w:rPr>
                <w:rFonts w:ascii="Arial" w:hAnsi="Arial" w:cs="Arial"/>
                <w:sz w:val="18"/>
                <w:szCs w:val="18"/>
              </w:rPr>
              <w:t>e</w:t>
            </w:r>
            <w:r w:rsidRPr="00A445D9">
              <w:rPr>
                <w:rFonts w:ascii="Arial" w:hAnsi="Arial" w:cs="Arial"/>
                <w:sz w:val="18"/>
                <w:szCs w:val="18"/>
              </w:rPr>
              <w:tab/>
              <w:t>R</w:t>
            </w:r>
            <w:r w:rsidRPr="00A445D9">
              <w:rPr>
                <w:rFonts w:ascii="Arial" w:hAnsi="Arial" w:cs="Arial"/>
                <w:spacing w:val="1"/>
                <w:sz w:val="18"/>
                <w:szCs w:val="18"/>
              </w:rPr>
              <w:t>en</w:t>
            </w:r>
            <w:r w:rsidRPr="00A445D9">
              <w:rPr>
                <w:rFonts w:ascii="Arial" w:hAnsi="Arial" w:cs="Arial"/>
                <w:sz w:val="18"/>
                <w:szCs w:val="18"/>
              </w:rPr>
              <w:t>t</w:t>
            </w:r>
            <w:r w:rsidRPr="00A445D9">
              <w:rPr>
                <w:rFonts w:ascii="Arial" w:hAnsi="Arial" w:cs="Arial"/>
                <w:spacing w:val="-2"/>
                <w:sz w:val="18"/>
                <w:szCs w:val="18"/>
              </w:rPr>
              <w:t>a</w:t>
            </w:r>
            <w:r w:rsidRPr="00A445D9">
              <w:rPr>
                <w:rFonts w:ascii="Arial" w:hAnsi="Arial" w:cs="Arial"/>
                <w:sz w:val="18"/>
                <w:szCs w:val="18"/>
              </w:rPr>
              <w:t>l</w:t>
            </w:r>
            <w:r w:rsidRPr="00A445D9">
              <w:rPr>
                <w:rFonts w:ascii="Arial" w:hAnsi="Arial" w:cs="Arial"/>
                <w:sz w:val="18"/>
                <w:szCs w:val="18"/>
              </w:rPr>
              <w:tab/>
              <w:t>C</w:t>
            </w:r>
            <w:r w:rsidRPr="00A445D9">
              <w:rPr>
                <w:rFonts w:ascii="Arial" w:hAnsi="Arial" w:cs="Arial"/>
                <w:spacing w:val="-2"/>
                <w:sz w:val="18"/>
                <w:szCs w:val="18"/>
              </w:rPr>
              <w:t>h</w:t>
            </w:r>
            <w:r w:rsidRPr="00A445D9">
              <w:rPr>
                <w:rFonts w:ascii="Arial" w:hAnsi="Arial" w:cs="Arial"/>
                <w:spacing w:val="1"/>
                <w:sz w:val="18"/>
                <w:szCs w:val="18"/>
              </w:rPr>
              <w:t>il</w:t>
            </w:r>
            <w:r w:rsidRPr="00A445D9">
              <w:rPr>
                <w:rFonts w:ascii="Arial" w:hAnsi="Arial" w:cs="Arial"/>
                <w:sz w:val="18"/>
                <w:szCs w:val="18"/>
              </w:rPr>
              <w:t>d</w:t>
            </w:r>
            <w:r w:rsidRPr="00A445D9">
              <w:rPr>
                <w:rFonts w:ascii="Arial" w:hAnsi="Arial" w:cs="Arial"/>
                <w:spacing w:val="1"/>
                <w:sz w:val="18"/>
                <w:szCs w:val="18"/>
              </w:rPr>
              <w:t xml:space="preserve"> </w:t>
            </w:r>
            <w:r w:rsidRPr="00A445D9">
              <w:rPr>
                <w:rFonts w:ascii="Arial" w:hAnsi="Arial" w:cs="Arial"/>
                <w:spacing w:val="-3"/>
                <w:sz w:val="18"/>
                <w:szCs w:val="18"/>
              </w:rPr>
              <w:t>C</w:t>
            </w:r>
            <w:r w:rsidRPr="00A445D9">
              <w:rPr>
                <w:rFonts w:ascii="Arial" w:hAnsi="Arial" w:cs="Arial"/>
                <w:spacing w:val="1"/>
                <w:sz w:val="18"/>
                <w:szCs w:val="18"/>
              </w:rPr>
              <w:t>a</w:t>
            </w:r>
            <w:r w:rsidRPr="00A445D9">
              <w:rPr>
                <w:rFonts w:ascii="Arial" w:hAnsi="Arial" w:cs="Arial"/>
                <w:sz w:val="18"/>
                <w:szCs w:val="18"/>
              </w:rPr>
              <w:t>re</w:t>
            </w:r>
            <w:r w:rsidRPr="00A445D9">
              <w:rPr>
                <w:rFonts w:ascii="Arial" w:hAnsi="Arial" w:cs="Arial"/>
                <w:sz w:val="18"/>
                <w:szCs w:val="18"/>
              </w:rPr>
              <w:tab/>
            </w:r>
            <w:r w:rsidRPr="00A445D9">
              <w:rPr>
                <w:rFonts w:ascii="Arial" w:hAnsi="Arial" w:cs="Arial"/>
                <w:sz w:val="18"/>
                <w:szCs w:val="18"/>
              </w:rPr>
              <w:tab/>
            </w:r>
            <w:r w:rsidRPr="00A445D9">
              <w:rPr>
                <w:rFonts w:ascii="Arial" w:hAnsi="Arial" w:cs="Arial"/>
                <w:spacing w:val="-1"/>
                <w:sz w:val="18"/>
                <w:szCs w:val="18"/>
              </w:rPr>
              <w:t>O</w:t>
            </w:r>
            <w:r w:rsidRPr="00A445D9">
              <w:rPr>
                <w:rFonts w:ascii="Arial" w:hAnsi="Arial" w:cs="Arial"/>
                <w:sz w:val="18"/>
                <w:szCs w:val="18"/>
              </w:rPr>
              <w:t>t</w:t>
            </w:r>
            <w:r w:rsidRPr="00A445D9">
              <w:rPr>
                <w:rFonts w:ascii="Arial" w:hAnsi="Arial" w:cs="Arial"/>
                <w:spacing w:val="-2"/>
                <w:sz w:val="18"/>
                <w:szCs w:val="18"/>
              </w:rPr>
              <w:t>h</w:t>
            </w:r>
            <w:r w:rsidRPr="00A445D9">
              <w:rPr>
                <w:rFonts w:ascii="Arial" w:hAnsi="Arial" w:cs="Arial"/>
                <w:spacing w:val="1"/>
                <w:sz w:val="18"/>
                <w:szCs w:val="18"/>
              </w:rPr>
              <w:t>e</w:t>
            </w:r>
            <w:r w:rsidRPr="00A445D9">
              <w:rPr>
                <w:rFonts w:ascii="Arial" w:hAnsi="Arial" w:cs="Arial"/>
                <w:sz w:val="18"/>
                <w:szCs w:val="18"/>
              </w:rPr>
              <w:t>r</w:t>
            </w:r>
          </w:p>
          <w:p w14:paraId="7D5F20E2" w14:textId="5812BD5C" w:rsidR="00FA06A7" w:rsidRPr="00A445D9" w:rsidRDefault="00FA06A7" w:rsidP="005B4050">
            <w:pPr>
              <w:spacing w:before="5" w:after="0"/>
              <w:ind w:right="2090"/>
              <w:jc w:val="both"/>
              <w:rPr>
                <w:rFonts w:ascii="Arial" w:hAnsi="Arial" w:cs="Arial"/>
                <w:sz w:val="18"/>
                <w:szCs w:val="18"/>
              </w:rPr>
            </w:pPr>
            <w:r w:rsidRPr="00A445D9">
              <w:rPr>
                <w:rFonts w:ascii="Arial" w:hAnsi="Arial" w:cs="Arial"/>
                <w:sz w:val="18"/>
                <w:szCs w:val="18"/>
              </w:rPr>
              <w:t>B</w:t>
            </w:r>
            <w:r w:rsidRPr="00A445D9">
              <w:rPr>
                <w:rFonts w:ascii="Arial" w:hAnsi="Arial" w:cs="Arial"/>
                <w:spacing w:val="1"/>
                <w:sz w:val="18"/>
                <w:szCs w:val="18"/>
              </w:rPr>
              <w:t>uil</w:t>
            </w:r>
            <w:r w:rsidRPr="00A445D9">
              <w:rPr>
                <w:rFonts w:ascii="Arial" w:hAnsi="Arial" w:cs="Arial"/>
                <w:spacing w:val="-2"/>
                <w:sz w:val="18"/>
                <w:szCs w:val="18"/>
              </w:rPr>
              <w:t>d</w:t>
            </w:r>
            <w:r w:rsidRPr="00A445D9">
              <w:rPr>
                <w:rFonts w:ascii="Arial" w:hAnsi="Arial" w:cs="Arial"/>
                <w:spacing w:val="1"/>
                <w:sz w:val="18"/>
                <w:szCs w:val="18"/>
              </w:rPr>
              <w:t>in</w:t>
            </w:r>
            <w:r w:rsidRPr="00A445D9">
              <w:rPr>
                <w:rFonts w:ascii="Arial" w:hAnsi="Arial" w:cs="Arial"/>
                <w:sz w:val="18"/>
                <w:szCs w:val="18"/>
              </w:rPr>
              <w:t>g</w:t>
            </w:r>
            <w:r w:rsidRPr="00A445D9">
              <w:rPr>
                <w:rFonts w:ascii="Arial" w:hAnsi="Arial" w:cs="Arial"/>
                <w:spacing w:val="1"/>
                <w:sz w:val="18"/>
                <w:szCs w:val="18"/>
              </w:rPr>
              <w:t xml:space="preserve"> </w:t>
            </w:r>
            <w:r w:rsidRPr="00A445D9">
              <w:rPr>
                <w:rFonts w:ascii="Arial" w:hAnsi="Arial" w:cs="Arial"/>
                <w:spacing w:val="-3"/>
                <w:sz w:val="18"/>
                <w:szCs w:val="18"/>
              </w:rPr>
              <w:t>A</w:t>
            </w:r>
            <w:r w:rsidRPr="00A445D9">
              <w:rPr>
                <w:rFonts w:ascii="Arial" w:hAnsi="Arial" w:cs="Arial"/>
                <w:spacing w:val="1"/>
                <w:sz w:val="18"/>
                <w:szCs w:val="18"/>
              </w:rPr>
              <w:t>ge</w:t>
            </w:r>
            <w:r w:rsidRPr="00A445D9">
              <w:rPr>
                <w:rFonts w:ascii="Arial" w:hAnsi="Arial" w:cs="Arial"/>
                <w:sz w:val="18"/>
                <w:szCs w:val="18"/>
              </w:rPr>
              <w:t>:</w:t>
            </w:r>
            <w:r w:rsidR="006C05A8" w:rsidRPr="00A445D9">
              <w:rPr>
                <w:rFonts w:ascii="Arial" w:hAnsi="Arial"/>
                <w:sz w:val="18"/>
              </w:rPr>
              <w:t xml:space="preserve"> </w:t>
            </w:r>
            <w:r w:rsidRPr="00A445D9">
              <w:rPr>
                <w:rFonts w:ascii="Arial" w:hAnsi="Arial" w:cs="Arial"/>
                <w:sz w:val="18"/>
                <w:szCs w:val="18"/>
              </w:rPr>
              <w:t>N</w:t>
            </w:r>
            <w:r w:rsidRPr="00A445D9">
              <w:rPr>
                <w:rFonts w:ascii="Arial" w:hAnsi="Arial" w:cs="Arial"/>
                <w:spacing w:val="1"/>
                <w:sz w:val="18"/>
                <w:szCs w:val="18"/>
              </w:rPr>
              <w:t>umbe</w:t>
            </w:r>
            <w:r w:rsidRPr="00A445D9">
              <w:rPr>
                <w:rFonts w:ascii="Arial" w:hAnsi="Arial" w:cs="Arial"/>
                <w:sz w:val="18"/>
                <w:szCs w:val="18"/>
              </w:rPr>
              <w:t>r</w:t>
            </w:r>
            <w:r w:rsidRPr="00A445D9">
              <w:rPr>
                <w:rFonts w:ascii="Arial" w:hAnsi="Arial" w:cs="Arial"/>
                <w:spacing w:val="-2"/>
                <w:sz w:val="18"/>
                <w:szCs w:val="18"/>
              </w:rPr>
              <w:t xml:space="preserve"> </w:t>
            </w:r>
            <w:r w:rsidRPr="00A445D9">
              <w:rPr>
                <w:rFonts w:ascii="Arial" w:hAnsi="Arial" w:cs="Arial"/>
                <w:spacing w:val="1"/>
                <w:sz w:val="18"/>
                <w:szCs w:val="18"/>
              </w:rPr>
              <w:t>o</w:t>
            </w:r>
            <w:r w:rsidRPr="00A445D9">
              <w:rPr>
                <w:rFonts w:ascii="Arial" w:hAnsi="Arial" w:cs="Arial"/>
                <w:sz w:val="18"/>
                <w:szCs w:val="18"/>
              </w:rPr>
              <w:t>f</w:t>
            </w:r>
            <w:r w:rsidRPr="00A445D9">
              <w:rPr>
                <w:rFonts w:ascii="Arial" w:hAnsi="Arial" w:cs="Arial"/>
                <w:spacing w:val="1"/>
                <w:sz w:val="18"/>
                <w:szCs w:val="18"/>
              </w:rPr>
              <w:t xml:space="preserve"> </w:t>
            </w:r>
            <w:r w:rsidRPr="00A445D9">
              <w:rPr>
                <w:rFonts w:ascii="Arial" w:hAnsi="Arial" w:cs="Arial"/>
                <w:sz w:val="18"/>
                <w:szCs w:val="18"/>
              </w:rPr>
              <w:t>R</w:t>
            </w:r>
            <w:r w:rsidRPr="00A445D9">
              <w:rPr>
                <w:rFonts w:ascii="Arial" w:hAnsi="Arial" w:cs="Arial"/>
                <w:spacing w:val="1"/>
                <w:sz w:val="18"/>
                <w:szCs w:val="18"/>
              </w:rPr>
              <w:t>o</w:t>
            </w:r>
            <w:r w:rsidRPr="00A445D9">
              <w:rPr>
                <w:rFonts w:ascii="Arial" w:hAnsi="Arial" w:cs="Arial"/>
                <w:spacing w:val="-2"/>
                <w:sz w:val="18"/>
                <w:szCs w:val="18"/>
              </w:rPr>
              <w:t>o</w:t>
            </w:r>
            <w:r w:rsidRPr="00A445D9">
              <w:rPr>
                <w:rFonts w:ascii="Arial" w:hAnsi="Arial" w:cs="Arial"/>
                <w:spacing w:val="1"/>
                <w:sz w:val="18"/>
                <w:szCs w:val="18"/>
              </w:rPr>
              <w:t>m</w:t>
            </w:r>
            <w:r w:rsidRPr="00A445D9">
              <w:rPr>
                <w:rFonts w:ascii="Arial" w:hAnsi="Arial" w:cs="Arial"/>
                <w:spacing w:val="-1"/>
                <w:sz w:val="18"/>
                <w:szCs w:val="18"/>
              </w:rPr>
              <w:t>s</w:t>
            </w:r>
            <w:r w:rsidRPr="00A445D9">
              <w:rPr>
                <w:rFonts w:ascii="Arial" w:hAnsi="Arial" w:cs="Arial"/>
                <w:sz w:val="18"/>
                <w:szCs w:val="18"/>
              </w:rPr>
              <w:t>:</w:t>
            </w:r>
            <w:r w:rsidR="006C05A8" w:rsidRPr="00A445D9">
              <w:rPr>
                <w:rFonts w:ascii="Arial" w:hAnsi="Arial"/>
                <w:sz w:val="18"/>
              </w:rPr>
              <w:t xml:space="preserve"> </w:t>
            </w:r>
            <w:r w:rsidRPr="00A445D9">
              <w:rPr>
                <w:rFonts w:ascii="Arial" w:hAnsi="Arial" w:cs="Arial"/>
                <w:sz w:val="18"/>
                <w:szCs w:val="18"/>
              </w:rPr>
              <w:t>If</w:t>
            </w:r>
            <w:r w:rsidRPr="00A445D9">
              <w:rPr>
                <w:rFonts w:ascii="Arial" w:hAnsi="Arial" w:cs="Arial"/>
                <w:spacing w:val="1"/>
                <w:sz w:val="18"/>
                <w:szCs w:val="18"/>
              </w:rPr>
              <w:t xml:space="preserve"> </w:t>
            </w:r>
            <w:r w:rsidRPr="00A445D9">
              <w:rPr>
                <w:rFonts w:ascii="Arial" w:hAnsi="Arial" w:cs="Arial"/>
                <w:sz w:val="18"/>
                <w:szCs w:val="18"/>
              </w:rPr>
              <w:t>R</w:t>
            </w:r>
            <w:r w:rsidRPr="00A445D9">
              <w:rPr>
                <w:rFonts w:ascii="Arial" w:hAnsi="Arial" w:cs="Arial"/>
                <w:spacing w:val="1"/>
                <w:sz w:val="18"/>
                <w:szCs w:val="18"/>
              </w:rPr>
              <w:t>en</w:t>
            </w:r>
            <w:r w:rsidRPr="00A445D9">
              <w:rPr>
                <w:rFonts w:ascii="Arial" w:hAnsi="Arial" w:cs="Arial"/>
                <w:sz w:val="18"/>
                <w:szCs w:val="18"/>
              </w:rPr>
              <w:t>t</w:t>
            </w:r>
            <w:r w:rsidRPr="00A445D9">
              <w:rPr>
                <w:rFonts w:ascii="Arial" w:hAnsi="Arial" w:cs="Arial"/>
                <w:spacing w:val="-2"/>
                <w:sz w:val="18"/>
                <w:szCs w:val="18"/>
              </w:rPr>
              <w:t>a</w:t>
            </w:r>
            <w:r w:rsidRPr="00A445D9">
              <w:rPr>
                <w:rFonts w:ascii="Arial" w:hAnsi="Arial" w:cs="Arial"/>
                <w:spacing w:val="1"/>
                <w:sz w:val="18"/>
                <w:szCs w:val="18"/>
              </w:rPr>
              <w:t>l</w:t>
            </w:r>
            <w:r w:rsidRPr="00A445D9">
              <w:rPr>
                <w:rFonts w:ascii="Arial" w:hAnsi="Arial" w:cs="Arial"/>
                <w:sz w:val="18"/>
                <w:szCs w:val="18"/>
              </w:rPr>
              <w:t>,</w:t>
            </w:r>
            <w:r w:rsidRPr="00A445D9">
              <w:rPr>
                <w:rFonts w:ascii="Arial" w:hAnsi="Arial" w:cs="Arial"/>
                <w:spacing w:val="1"/>
                <w:sz w:val="18"/>
                <w:szCs w:val="18"/>
              </w:rPr>
              <w:t xml:space="preserve"> </w:t>
            </w:r>
            <w:r w:rsidRPr="00A445D9">
              <w:rPr>
                <w:rFonts w:ascii="Arial" w:hAnsi="Arial" w:cs="Arial"/>
                <w:sz w:val="18"/>
                <w:szCs w:val="18"/>
              </w:rPr>
              <w:t>N</w:t>
            </w:r>
            <w:r w:rsidRPr="00A445D9">
              <w:rPr>
                <w:rFonts w:ascii="Arial" w:hAnsi="Arial" w:cs="Arial"/>
                <w:spacing w:val="-2"/>
                <w:sz w:val="18"/>
                <w:szCs w:val="18"/>
              </w:rPr>
              <w:t>u</w:t>
            </w:r>
            <w:r w:rsidRPr="00A445D9">
              <w:rPr>
                <w:rFonts w:ascii="Arial" w:hAnsi="Arial" w:cs="Arial"/>
                <w:spacing w:val="1"/>
                <w:sz w:val="18"/>
                <w:szCs w:val="18"/>
              </w:rPr>
              <w:t>mbe</w:t>
            </w:r>
            <w:r w:rsidRPr="00A445D9">
              <w:rPr>
                <w:rFonts w:ascii="Arial" w:hAnsi="Arial" w:cs="Arial"/>
                <w:sz w:val="18"/>
                <w:szCs w:val="18"/>
              </w:rPr>
              <w:t>r</w:t>
            </w:r>
            <w:r w:rsidRPr="00A445D9">
              <w:rPr>
                <w:rFonts w:ascii="Arial" w:hAnsi="Arial" w:cs="Arial"/>
                <w:spacing w:val="-2"/>
                <w:sz w:val="18"/>
                <w:szCs w:val="18"/>
              </w:rPr>
              <w:t xml:space="preserve"> </w:t>
            </w:r>
            <w:r w:rsidRPr="00A445D9">
              <w:rPr>
                <w:rFonts w:ascii="Arial" w:hAnsi="Arial" w:cs="Arial"/>
                <w:spacing w:val="1"/>
                <w:sz w:val="18"/>
                <w:szCs w:val="18"/>
              </w:rPr>
              <w:t>o</w:t>
            </w:r>
            <w:r w:rsidRPr="00A445D9">
              <w:rPr>
                <w:rFonts w:ascii="Arial" w:hAnsi="Arial" w:cs="Arial"/>
                <w:sz w:val="18"/>
                <w:szCs w:val="18"/>
              </w:rPr>
              <w:t>f</w:t>
            </w:r>
            <w:r w:rsidRPr="00A445D9">
              <w:rPr>
                <w:rFonts w:ascii="Arial" w:hAnsi="Arial" w:cs="Arial"/>
                <w:spacing w:val="1"/>
                <w:sz w:val="18"/>
                <w:szCs w:val="18"/>
              </w:rPr>
              <w:t xml:space="preserve"> </w:t>
            </w:r>
            <w:r w:rsidRPr="00A445D9">
              <w:rPr>
                <w:rFonts w:ascii="Arial" w:hAnsi="Arial" w:cs="Arial"/>
                <w:sz w:val="18"/>
                <w:szCs w:val="18"/>
              </w:rPr>
              <w:t>U</w:t>
            </w:r>
            <w:r w:rsidRPr="00A445D9">
              <w:rPr>
                <w:rFonts w:ascii="Arial" w:hAnsi="Arial" w:cs="Arial"/>
                <w:spacing w:val="1"/>
                <w:sz w:val="18"/>
                <w:szCs w:val="18"/>
              </w:rPr>
              <w:t>n</w:t>
            </w:r>
            <w:r w:rsidRPr="00A445D9">
              <w:rPr>
                <w:rFonts w:ascii="Arial" w:hAnsi="Arial" w:cs="Arial"/>
                <w:spacing w:val="-2"/>
                <w:sz w:val="18"/>
                <w:szCs w:val="18"/>
              </w:rPr>
              <w:t>i</w:t>
            </w:r>
            <w:r w:rsidRPr="00A445D9">
              <w:rPr>
                <w:rFonts w:ascii="Arial" w:hAnsi="Arial" w:cs="Arial"/>
                <w:sz w:val="18"/>
                <w:szCs w:val="18"/>
              </w:rPr>
              <w:t>ts</w:t>
            </w:r>
            <w:r w:rsidRPr="00A445D9">
              <w:rPr>
                <w:rFonts w:ascii="Arial" w:hAnsi="Arial" w:cs="Arial"/>
                <w:spacing w:val="-1"/>
                <w:sz w:val="18"/>
                <w:szCs w:val="18"/>
              </w:rPr>
              <w:t xml:space="preserve"> </w:t>
            </w:r>
            <w:r w:rsidRPr="00A445D9">
              <w:rPr>
                <w:rFonts w:ascii="Arial" w:hAnsi="Arial" w:cs="Arial"/>
                <w:spacing w:val="1"/>
                <w:sz w:val="18"/>
                <w:szCs w:val="18"/>
              </w:rPr>
              <w:t>i</w:t>
            </w:r>
            <w:r w:rsidRPr="00A445D9">
              <w:rPr>
                <w:rFonts w:ascii="Arial" w:hAnsi="Arial" w:cs="Arial"/>
                <w:sz w:val="18"/>
                <w:szCs w:val="18"/>
              </w:rPr>
              <w:t>n</w:t>
            </w:r>
            <w:r w:rsidRPr="00A445D9">
              <w:rPr>
                <w:rFonts w:ascii="Arial" w:hAnsi="Arial" w:cs="Arial"/>
                <w:spacing w:val="1"/>
                <w:sz w:val="18"/>
                <w:szCs w:val="18"/>
              </w:rPr>
              <w:t xml:space="preserve"> </w:t>
            </w:r>
            <w:r w:rsidRPr="00A445D9">
              <w:rPr>
                <w:rFonts w:ascii="Arial" w:hAnsi="Arial" w:cs="Arial"/>
                <w:spacing w:val="-3"/>
                <w:sz w:val="18"/>
                <w:szCs w:val="18"/>
              </w:rPr>
              <w:t>B</w:t>
            </w:r>
            <w:r w:rsidRPr="00A445D9">
              <w:rPr>
                <w:rFonts w:ascii="Arial" w:hAnsi="Arial" w:cs="Arial"/>
                <w:spacing w:val="1"/>
                <w:sz w:val="18"/>
                <w:szCs w:val="18"/>
              </w:rPr>
              <w:t>uil</w:t>
            </w:r>
            <w:r w:rsidRPr="00A445D9">
              <w:rPr>
                <w:rFonts w:ascii="Arial" w:hAnsi="Arial" w:cs="Arial"/>
                <w:spacing w:val="-2"/>
                <w:sz w:val="18"/>
                <w:szCs w:val="18"/>
              </w:rPr>
              <w:t>d</w:t>
            </w:r>
            <w:r w:rsidRPr="00A445D9">
              <w:rPr>
                <w:rFonts w:ascii="Arial" w:hAnsi="Arial" w:cs="Arial"/>
                <w:spacing w:val="1"/>
                <w:sz w:val="18"/>
                <w:szCs w:val="18"/>
              </w:rPr>
              <w:t>ing:</w:t>
            </w:r>
          </w:p>
          <w:p w14:paraId="7707CEAC" w14:textId="4B59195D" w:rsidR="00FA06A7" w:rsidRPr="00A445D9" w:rsidRDefault="00FA06A7" w:rsidP="005B4050">
            <w:pPr>
              <w:spacing w:after="0"/>
              <w:ind w:right="5854"/>
              <w:jc w:val="both"/>
              <w:rPr>
                <w:rFonts w:ascii="Arial" w:hAnsi="Arial" w:cs="Arial"/>
                <w:sz w:val="18"/>
                <w:szCs w:val="18"/>
              </w:rPr>
            </w:pPr>
            <w:r w:rsidRPr="00A445D9">
              <w:rPr>
                <w:rFonts w:ascii="Arial" w:hAnsi="Arial" w:cs="Arial"/>
                <w:sz w:val="18"/>
                <w:szCs w:val="18"/>
              </w:rPr>
              <w:t>A</w:t>
            </w:r>
            <w:r w:rsidRPr="00A445D9">
              <w:rPr>
                <w:rFonts w:ascii="Arial" w:hAnsi="Arial" w:cs="Arial"/>
                <w:spacing w:val="1"/>
                <w:sz w:val="18"/>
                <w:szCs w:val="18"/>
              </w:rPr>
              <w:t>n</w:t>
            </w:r>
            <w:r w:rsidRPr="00A445D9">
              <w:rPr>
                <w:rFonts w:ascii="Arial" w:hAnsi="Arial" w:cs="Arial"/>
                <w:sz w:val="18"/>
                <w:szCs w:val="18"/>
              </w:rPr>
              <w:t>y</w:t>
            </w:r>
            <w:r w:rsidRPr="00A445D9">
              <w:rPr>
                <w:rFonts w:ascii="Arial" w:hAnsi="Arial" w:cs="Arial"/>
                <w:spacing w:val="-1"/>
                <w:sz w:val="18"/>
                <w:szCs w:val="18"/>
              </w:rPr>
              <w:t xml:space="preserve"> </w:t>
            </w:r>
            <w:r w:rsidRPr="00A445D9">
              <w:rPr>
                <w:rFonts w:ascii="Arial" w:hAnsi="Arial" w:cs="Arial"/>
                <w:sz w:val="18"/>
                <w:szCs w:val="18"/>
              </w:rPr>
              <w:t>R</w:t>
            </w:r>
            <w:r w:rsidRPr="00A445D9">
              <w:rPr>
                <w:rFonts w:ascii="Arial" w:hAnsi="Arial" w:cs="Arial"/>
                <w:spacing w:val="1"/>
                <w:sz w:val="18"/>
                <w:szCs w:val="18"/>
              </w:rPr>
              <w:t>eno</w:t>
            </w:r>
            <w:r w:rsidRPr="00A445D9">
              <w:rPr>
                <w:rFonts w:ascii="Arial" w:hAnsi="Arial" w:cs="Arial"/>
                <w:spacing w:val="-1"/>
                <w:sz w:val="18"/>
                <w:szCs w:val="18"/>
              </w:rPr>
              <w:t>v</w:t>
            </w:r>
            <w:r w:rsidRPr="00A445D9">
              <w:rPr>
                <w:rFonts w:ascii="Arial" w:hAnsi="Arial" w:cs="Arial"/>
                <w:spacing w:val="1"/>
                <w:sz w:val="18"/>
                <w:szCs w:val="18"/>
              </w:rPr>
              <w:t>a</w:t>
            </w:r>
            <w:r w:rsidRPr="00A445D9">
              <w:rPr>
                <w:rFonts w:ascii="Arial" w:hAnsi="Arial" w:cs="Arial"/>
                <w:sz w:val="18"/>
                <w:szCs w:val="18"/>
              </w:rPr>
              <w:t>t</w:t>
            </w:r>
            <w:r w:rsidRPr="00A445D9">
              <w:rPr>
                <w:rFonts w:ascii="Arial" w:hAnsi="Arial" w:cs="Arial"/>
                <w:spacing w:val="1"/>
                <w:sz w:val="18"/>
                <w:szCs w:val="18"/>
              </w:rPr>
              <w:t>io</w:t>
            </w:r>
            <w:r w:rsidRPr="00A445D9">
              <w:rPr>
                <w:rFonts w:ascii="Arial" w:hAnsi="Arial" w:cs="Arial"/>
                <w:spacing w:val="-2"/>
                <w:sz w:val="18"/>
                <w:szCs w:val="18"/>
              </w:rPr>
              <w:t>n</w:t>
            </w:r>
            <w:r w:rsidRPr="00A445D9">
              <w:rPr>
                <w:rFonts w:ascii="Arial" w:hAnsi="Arial" w:cs="Arial"/>
                <w:sz w:val="18"/>
                <w:szCs w:val="18"/>
              </w:rPr>
              <w:t>s</w:t>
            </w:r>
            <w:r w:rsidRPr="00A445D9">
              <w:rPr>
                <w:rFonts w:ascii="Arial" w:hAnsi="Arial" w:cs="Arial"/>
                <w:spacing w:val="-3"/>
                <w:sz w:val="18"/>
                <w:szCs w:val="18"/>
              </w:rPr>
              <w:t xml:space="preserve"> </w:t>
            </w:r>
            <w:r w:rsidRPr="00A445D9">
              <w:rPr>
                <w:rFonts w:ascii="Arial" w:hAnsi="Arial" w:cs="Arial"/>
                <w:spacing w:val="5"/>
                <w:sz w:val="18"/>
                <w:szCs w:val="18"/>
              </w:rPr>
              <w:t>W</w:t>
            </w:r>
            <w:r w:rsidRPr="00A445D9">
              <w:rPr>
                <w:rFonts w:ascii="Arial" w:hAnsi="Arial" w:cs="Arial"/>
                <w:spacing w:val="-2"/>
                <w:sz w:val="18"/>
                <w:szCs w:val="18"/>
              </w:rPr>
              <w:t>i</w:t>
            </w:r>
            <w:r w:rsidRPr="00A445D9">
              <w:rPr>
                <w:rFonts w:ascii="Arial" w:hAnsi="Arial" w:cs="Arial"/>
                <w:sz w:val="18"/>
                <w:szCs w:val="18"/>
              </w:rPr>
              <w:t>t</w:t>
            </w:r>
            <w:r w:rsidRPr="00A445D9">
              <w:rPr>
                <w:rFonts w:ascii="Arial" w:hAnsi="Arial" w:cs="Arial"/>
                <w:spacing w:val="1"/>
                <w:sz w:val="18"/>
                <w:szCs w:val="18"/>
              </w:rPr>
              <w:t>h</w:t>
            </w:r>
            <w:r w:rsidRPr="00A445D9">
              <w:rPr>
                <w:rFonts w:ascii="Arial" w:hAnsi="Arial" w:cs="Arial"/>
                <w:spacing w:val="-2"/>
                <w:sz w:val="18"/>
                <w:szCs w:val="18"/>
              </w:rPr>
              <w:t>i</w:t>
            </w:r>
            <w:r w:rsidRPr="00A445D9">
              <w:rPr>
                <w:rFonts w:ascii="Arial" w:hAnsi="Arial" w:cs="Arial"/>
                <w:sz w:val="18"/>
                <w:szCs w:val="18"/>
              </w:rPr>
              <w:t>n</w:t>
            </w:r>
            <w:r w:rsidRPr="00A445D9">
              <w:rPr>
                <w:rFonts w:ascii="Arial" w:hAnsi="Arial" w:cs="Arial"/>
                <w:spacing w:val="1"/>
                <w:sz w:val="18"/>
                <w:szCs w:val="18"/>
              </w:rPr>
              <w:t xml:space="preserve"> </w:t>
            </w:r>
            <w:r w:rsidRPr="00A445D9">
              <w:rPr>
                <w:rFonts w:ascii="Arial" w:hAnsi="Arial" w:cs="Arial"/>
                <w:sz w:val="18"/>
                <w:szCs w:val="18"/>
              </w:rPr>
              <w:t>P</w:t>
            </w:r>
            <w:r w:rsidRPr="00A445D9">
              <w:rPr>
                <w:rFonts w:ascii="Arial" w:hAnsi="Arial" w:cs="Arial"/>
                <w:spacing w:val="-2"/>
                <w:sz w:val="18"/>
                <w:szCs w:val="18"/>
              </w:rPr>
              <w:t>a</w:t>
            </w:r>
            <w:r w:rsidRPr="00A445D9">
              <w:rPr>
                <w:rFonts w:ascii="Arial" w:hAnsi="Arial" w:cs="Arial"/>
                <w:spacing w:val="1"/>
                <w:sz w:val="18"/>
                <w:szCs w:val="18"/>
              </w:rPr>
              <w:t>s</w:t>
            </w:r>
            <w:r w:rsidRPr="00A445D9">
              <w:rPr>
                <w:rFonts w:ascii="Arial" w:hAnsi="Arial" w:cs="Arial"/>
                <w:sz w:val="18"/>
                <w:szCs w:val="18"/>
              </w:rPr>
              <w:t>t</w:t>
            </w:r>
            <w:r w:rsidRPr="00A445D9">
              <w:rPr>
                <w:rFonts w:ascii="Arial" w:hAnsi="Arial" w:cs="Arial"/>
                <w:spacing w:val="-2"/>
                <w:sz w:val="18"/>
                <w:szCs w:val="18"/>
              </w:rPr>
              <w:t xml:space="preserve"> </w:t>
            </w:r>
            <w:r w:rsidRPr="00A445D9">
              <w:rPr>
                <w:rFonts w:ascii="Arial" w:hAnsi="Arial" w:cs="Arial"/>
                <w:sz w:val="18"/>
                <w:szCs w:val="18"/>
              </w:rPr>
              <w:t>6</w:t>
            </w:r>
            <w:r w:rsidRPr="00A445D9">
              <w:rPr>
                <w:rFonts w:ascii="Arial" w:hAnsi="Arial" w:cs="Arial"/>
                <w:spacing w:val="1"/>
                <w:sz w:val="18"/>
                <w:szCs w:val="18"/>
              </w:rPr>
              <w:t xml:space="preserve"> </w:t>
            </w:r>
            <w:r w:rsidRPr="00A445D9">
              <w:rPr>
                <w:rFonts w:ascii="Arial" w:hAnsi="Arial" w:cs="Arial"/>
                <w:spacing w:val="-4"/>
                <w:sz w:val="18"/>
                <w:szCs w:val="18"/>
              </w:rPr>
              <w:t>M</w:t>
            </w:r>
            <w:r w:rsidRPr="00A445D9">
              <w:rPr>
                <w:rFonts w:ascii="Arial" w:hAnsi="Arial" w:cs="Arial"/>
                <w:spacing w:val="1"/>
                <w:sz w:val="18"/>
                <w:szCs w:val="18"/>
              </w:rPr>
              <w:t>on</w:t>
            </w:r>
            <w:r w:rsidRPr="00A445D9">
              <w:rPr>
                <w:rFonts w:ascii="Arial" w:hAnsi="Arial" w:cs="Arial"/>
                <w:sz w:val="18"/>
                <w:szCs w:val="18"/>
              </w:rPr>
              <w:t>t</w:t>
            </w:r>
            <w:r w:rsidRPr="00A445D9">
              <w:rPr>
                <w:rFonts w:ascii="Arial" w:hAnsi="Arial" w:cs="Arial"/>
                <w:spacing w:val="1"/>
                <w:sz w:val="18"/>
                <w:szCs w:val="18"/>
              </w:rPr>
              <w:t>hs</w:t>
            </w:r>
            <w:r w:rsidRPr="00A445D9">
              <w:rPr>
                <w:rFonts w:ascii="Arial" w:hAnsi="Arial" w:cs="Arial"/>
                <w:sz w:val="18"/>
                <w:szCs w:val="18"/>
              </w:rPr>
              <w:t>:</w:t>
            </w:r>
            <w:r w:rsidR="006C05A8" w:rsidRPr="00A445D9">
              <w:rPr>
                <w:rFonts w:ascii="Arial" w:hAnsi="Arial"/>
                <w:sz w:val="18"/>
              </w:rPr>
              <w:t xml:space="preserve"> </w:t>
            </w:r>
            <w:r w:rsidRPr="00A445D9">
              <w:rPr>
                <w:rFonts w:ascii="Arial" w:hAnsi="Arial" w:cs="Arial"/>
                <w:spacing w:val="-3"/>
                <w:sz w:val="18"/>
                <w:szCs w:val="18"/>
              </w:rPr>
              <w:t>Y</w:t>
            </w:r>
            <w:r w:rsidRPr="00A445D9">
              <w:rPr>
                <w:rFonts w:ascii="Arial" w:hAnsi="Arial" w:cs="Arial"/>
                <w:spacing w:val="1"/>
                <w:sz w:val="18"/>
                <w:szCs w:val="18"/>
              </w:rPr>
              <w:t>e</w:t>
            </w:r>
            <w:r w:rsidRPr="00A445D9">
              <w:rPr>
                <w:rFonts w:ascii="Arial" w:hAnsi="Arial" w:cs="Arial"/>
                <w:sz w:val="18"/>
                <w:szCs w:val="18"/>
              </w:rPr>
              <w:t>s</w:t>
            </w:r>
            <w:r w:rsidR="006C05A8" w:rsidRPr="00A445D9">
              <w:rPr>
                <w:rFonts w:ascii="Arial" w:hAnsi="Arial"/>
                <w:sz w:val="18"/>
              </w:rPr>
              <w:t xml:space="preserve"> </w:t>
            </w:r>
            <w:r w:rsidRPr="00A445D9">
              <w:rPr>
                <w:rFonts w:ascii="Arial" w:hAnsi="Arial" w:cs="Arial"/>
                <w:sz w:val="18"/>
                <w:szCs w:val="18"/>
              </w:rPr>
              <w:t>No</w:t>
            </w:r>
          </w:p>
        </w:tc>
      </w:tr>
      <w:tr w:rsidR="00A445D9" w:rsidRPr="00A445D9" w14:paraId="74C92A1C" w14:textId="77777777" w:rsidTr="00E75423">
        <w:trPr>
          <w:trHeight w:val="20"/>
          <w:jc w:val="center"/>
        </w:trPr>
        <w:tc>
          <w:tcPr>
            <w:tcW w:w="11016" w:type="dxa"/>
            <w:gridSpan w:val="2"/>
            <w:tcBorders>
              <w:top w:val="single" w:sz="4" w:space="0" w:color="000000"/>
              <w:left w:val="single" w:sz="4" w:space="0" w:color="000000"/>
              <w:bottom w:val="single" w:sz="4" w:space="0" w:color="000000"/>
              <w:right w:val="single" w:sz="4" w:space="0" w:color="000000"/>
            </w:tcBorders>
          </w:tcPr>
          <w:p w14:paraId="2475F6A6" w14:textId="77777777" w:rsidR="00FA06A7" w:rsidRPr="00A445D9" w:rsidRDefault="00FA06A7" w:rsidP="005B4050">
            <w:pPr>
              <w:spacing w:after="0"/>
              <w:ind w:right="-20"/>
              <w:rPr>
                <w:rFonts w:ascii="Arial" w:hAnsi="Arial" w:cs="Arial"/>
                <w:sz w:val="16"/>
                <w:szCs w:val="16"/>
              </w:rPr>
            </w:pPr>
            <w:r w:rsidRPr="00A445D9">
              <w:rPr>
                <w:rFonts w:ascii="Arial" w:hAnsi="Arial" w:cs="Arial"/>
                <w:b/>
                <w:bCs/>
                <w:i/>
                <w:sz w:val="16"/>
                <w:szCs w:val="16"/>
              </w:rPr>
              <w:t>L</w:t>
            </w:r>
            <w:r w:rsidRPr="00A445D9">
              <w:rPr>
                <w:rFonts w:ascii="Arial" w:hAnsi="Arial" w:cs="Arial"/>
                <w:b/>
                <w:bCs/>
                <w:i/>
                <w:spacing w:val="-1"/>
                <w:sz w:val="16"/>
                <w:szCs w:val="16"/>
              </w:rPr>
              <w:t>ea</w:t>
            </w:r>
            <w:r w:rsidRPr="00A445D9">
              <w:rPr>
                <w:rFonts w:ascii="Arial" w:hAnsi="Arial" w:cs="Arial"/>
                <w:b/>
                <w:bCs/>
                <w:i/>
                <w:sz w:val="16"/>
                <w:szCs w:val="16"/>
              </w:rPr>
              <w:t>d</w:t>
            </w:r>
            <w:r w:rsidRPr="00A445D9">
              <w:rPr>
                <w:rFonts w:ascii="Arial" w:hAnsi="Arial" w:cs="Arial"/>
                <w:b/>
                <w:bCs/>
                <w:i/>
                <w:spacing w:val="1"/>
                <w:sz w:val="16"/>
                <w:szCs w:val="16"/>
              </w:rPr>
              <w:t xml:space="preserve"> </w:t>
            </w:r>
            <w:r w:rsidRPr="00A445D9">
              <w:rPr>
                <w:rFonts w:ascii="Arial" w:hAnsi="Arial" w:cs="Arial"/>
                <w:b/>
                <w:bCs/>
                <w:i/>
                <w:spacing w:val="-1"/>
                <w:sz w:val="16"/>
                <w:szCs w:val="16"/>
              </w:rPr>
              <w:t>I</w:t>
            </w:r>
            <w:r w:rsidRPr="00A445D9">
              <w:rPr>
                <w:rFonts w:ascii="Arial" w:hAnsi="Arial" w:cs="Arial"/>
                <w:b/>
                <w:bCs/>
                <w:i/>
                <w:sz w:val="16"/>
                <w:szCs w:val="16"/>
              </w:rPr>
              <w:t>n</w:t>
            </w:r>
            <w:r w:rsidRPr="00A445D9">
              <w:rPr>
                <w:rFonts w:ascii="Arial" w:hAnsi="Arial" w:cs="Arial"/>
                <w:b/>
                <w:bCs/>
                <w:i/>
                <w:spacing w:val="-1"/>
                <w:sz w:val="16"/>
                <w:szCs w:val="16"/>
              </w:rPr>
              <w:t>s</w:t>
            </w:r>
            <w:r w:rsidRPr="00A445D9">
              <w:rPr>
                <w:rFonts w:ascii="Arial" w:hAnsi="Arial" w:cs="Arial"/>
                <w:b/>
                <w:bCs/>
                <w:i/>
                <w:sz w:val="16"/>
                <w:szCs w:val="16"/>
              </w:rPr>
              <w:t>p</w:t>
            </w:r>
            <w:r w:rsidRPr="00A445D9">
              <w:rPr>
                <w:rFonts w:ascii="Arial" w:hAnsi="Arial" w:cs="Arial"/>
                <w:b/>
                <w:bCs/>
                <w:i/>
                <w:spacing w:val="-1"/>
                <w:sz w:val="16"/>
                <w:szCs w:val="16"/>
              </w:rPr>
              <w:t>ect</w:t>
            </w:r>
            <w:r w:rsidRPr="00A445D9">
              <w:rPr>
                <w:rFonts w:ascii="Arial" w:hAnsi="Arial" w:cs="Arial"/>
                <w:b/>
                <w:bCs/>
                <w:i/>
                <w:sz w:val="16"/>
                <w:szCs w:val="16"/>
              </w:rPr>
              <w:t>or</w:t>
            </w:r>
            <w:r w:rsidRPr="00A445D9">
              <w:rPr>
                <w:rFonts w:ascii="Arial" w:hAnsi="Arial" w:cs="Arial"/>
                <w:b/>
                <w:bCs/>
                <w:i/>
                <w:spacing w:val="1"/>
                <w:sz w:val="16"/>
                <w:szCs w:val="16"/>
              </w:rPr>
              <w:t xml:space="preserve"> </w:t>
            </w:r>
            <w:r w:rsidRPr="00A445D9">
              <w:rPr>
                <w:rFonts w:ascii="Arial" w:hAnsi="Arial" w:cs="Arial"/>
                <w:b/>
                <w:bCs/>
                <w:i/>
                <w:spacing w:val="-1"/>
                <w:sz w:val="16"/>
                <w:szCs w:val="16"/>
              </w:rPr>
              <w:t>I</w:t>
            </w:r>
            <w:r w:rsidRPr="00A445D9">
              <w:rPr>
                <w:rFonts w:ascii="Arial" w:hAnsi="Arial" w:cs="Arial"/>
                <w:b/>
                <w:bCs/>
                <w:i/>
                <w:sz w:val="16"/>
                <w:szCs w:val="16"/>
              </w:rPr>
              <w:t>n</w:t>
            </w:r>
            <w:r w:rsidRPr="00A445D9">
              <w:rPr>
                <w:rFonts w:ascii="Arial" w:hAnsi="Arial" w:cs="Arial"/>
                <w:b/>
                <w:bCs/>
                <w:i/>
                <w:spacing w:val="-1"/>
                <w:sz w:val="16"/>
                <w:szCs w:val="16"/>
              </w:rPr>
              <w:t>f</w:t>
            </w:r>
            <w:r w:rsidRPr="00A445D9">
              <w:rPr>
                <w:rFonts w:ascii="Arial" w:hAnsi="Arial" w:cs="Arial"/>
                <w:b/>
                <w:bCs/>
                <w:i/>
                <w:sz w:val="16"/>
                <w:szCs w:val="16"/>
              </w:rPr>
              <w:t>o</w:t>
            </w:r>
            <w:r w:rsidRPr="00A445D9">
              <w:rPr>
                <w:rFonts w:ascii="Arial" w:hAnsi="Arial" w:cs="Arial"/>
                <w:b/>
                <w:bCs/>
                <w:i/>
                <w:spacing w:val="-3"/>
                <w:sz w:val="16"/>
                <w:szCs w:val="16"/>
              </w:rPr>
              <w:t>r</w:t>
            </w:r>
            <w:r w:rsidRPr="00A445D9">
              <w:rPr>
                <w:rFonts w:ascii="Arial" w:hAnsi="Arial" w:cs="Arial"/>
                <w:b/>
                <w:bCs/>
                <w:i/>
                <w:spacing w:val="1"/>
                <w:sz w:val="16"/>
                <w:szCs w:val="16"/>
              </w:rPr>
              <w:t>m</w:t>
            </w:r>
            <w:r w:rsidRPr="00A445D9">
              <w:rPr>
                <w:rFonts w:ascii="Arial" w:hAnsi="Arial" w:cs="Arial"/>
                <w:b/>
                <w:bCs/>
                <w:i/>
                <w:spacing w:val="-1"/>
                <w:sz w:val="16"/>
                <w:szCs w:val="16"/>
              </w:rPr>
              <w:t>at</w:t>
            </w:r>
            <w:r w:rsidRPr="00A445D9">
              <w:rPr>
                <w:rFonts w:ascii="Arial" w:hAnsi="Arial" w:cs="Arial"/>
                <w:b/>
                <w:bCs/>
                <w:i/>
                <w:spacing w:val="1"/>
                <w:sz w:val="16"/>
                <w:szCs w:val="16"/>
              </w:rPr>
              <w:t>i</w:t>
            </w:r>
            <w:r w:rsidRPr="00A445D9">
              <w:rPr>
                <w:rFonts w:ascii="Arial" w:hAnsi="Arial" w:cs="Arial"/>
                <w:b/>
                <w:bCs/>
                <w:i/>
                <w:spacing w:val="-2"/>
                <w:sz w:val="16"/>
                <w:szCs w:val="16"/>
              </w:rPr>
              <w:t>o</w:t>
            </w:r>
            <w:r w:rsidRPr="00A445D9">
              <w:rPr>
                <w:rFonts w:ascii="Arial" w:hAnsi="Arial" w:cs="Arial"/>
                <w:b/>
                <w:bCs/>
                <w:i/>
                <w:sz w:val="16"/>
                <w:szCs w:val="16"/>
              </w:rPr>
              <w:t>n:</w:t>
            </w:r>
          </w:p>
          <w:p w14:paraId="4F6BE579" w14:textId="14085050" w:rsidR="00FA06A7" w:rsidRPr="00A445D9" w:rsidRDefault="00FA06A7" w:rsidP="005B4050">
            <w:pPr>
              <w:tabs>
                <w:tab w:val="left" w:pos="6580"/>
              </w:tabs>
              <w:spacing w:after="0"/>
              <w:ind w:right="2897"/>
              <w:rPr>
                <w:rFonts w:ascii="Arial" w:hAnsi="Arial" w:cs="Arial"/>
                <w:sz w:val="18"/>
                <w:szCs w:val="18"/>
              </w:rPr>
            </w:pPr>
            <w:r w:rsidRPr="00A445D9">
              <w:rPr>
                <w:rFonts w:ascii="Arial" w:hAnsi="Arial" w:cs="Arial"/>
                <w:spacing w:val="1"/>
                <w:sz w:val="18"/>
                <w:szCs w:val="18"/>
              </w:rPr>
              <w:t xml:space="preserve">Risk </w:t>
            </w:r>
            <w:r w:rsidR="003A079D" w:rsidRPr="00A445D9">
              <w:rPr>
                <w:rFonts w:ascii="Arial" w:hAnsi="Arial" w:cs="Arial"/>
                <w:spacing w:val="1"/>
                <w:sz w:val="18"/>
                <w:szCs w:val="18"/>
              </w:rPr>
              <w:t>assessor</w:t>
            </w:r>
            <w:r w:rsidRPr="00A445D9">
              <w:rPr>
                <w:rFonts w:ascii="Arial" w:hAnsi="Arial" w:cs="Arial"/>
                <w:spacing w:val="1"/>
                <w:sz w:val="18"/>
                <w:szCs w:val="18"/>
              </w:rPr>
              <w:t>/Lea</w:t>
            </w:r>
            <w:r w:rsidRPr="00A445D9">
              <w:rPr>
                <w:rFonts w:ascii="Arial" w:hAnsi="Arial" w:cs="Arial"/>
                <w:sz w:val="18"/>
                <w:szCs w:val="18"/>
              </w:rPr>
              <w:t>d</w:t>
            </w:r>
            <w:r w:rsidRPr="00A445D9">
              <w:rPr>
                <w:rFonts w:ascii="Arial" w:hAnsi="Arial" w:cs="Arial"/>
                <w:spacing w:val="1"/>
                <w:sz w:val="18"/>
                <w:szCs w:val="18"/>
              </w:rPr>
              <w:t xml:space="preserve"> </w:t>
            </w:r>
            <w:r w:rsidRPr="00A445D9">
              <w:rPr>
                <w:rFonts w:ascii="Arial" w:hAnsi="Arial" w:cs="Arial"/>
                <w:spacing w:val="-2"/>
                <w:sz w:val="18"/>
                <w:szCs w:val="18"/>
              </w:rPr>
              <w:t>I</w:t>
            </w:r>
            <w:r w:rsidRPr="00A445D9">
              <w:rPr>
                <w:rFonts w:ascii="Arial" w:hAnsi="Arial" w:cs="Arial"/>
                <w:spacing w:val="1"/>
                <w:sz w:val="18"/>
                <w:szCs w:val="18"/>
              </w:rPr>
              <w:t>n</w:t>
            </w:r>
            <w:r w:rsidRPr="00A445D9">
              <w:rPr>
                <w:rFonts w:ascii="Arial" w:hAnsi="Arial" w:cs="Arial"/>
                <w:spacing w:val="-1"/>
                <w:sz w:val="18"/>
                <w:szCs w:val="18"/>
              </w:rPr>
              <w:t>s</w:t>
            </w:r>
            <w:r w:rsidRPr="00A445D9">
              <w:rPr>
                <w:rFonts w:ascii="Arial" w:hAnsi="Arial" w:cs="Arial"/>
                <w:spacing w:val="1"/>
                <w:sz w:val="18"/>
                <w:szCs w:val="18"/>
              </w:rPr>
              <w:t>pec</w:t>
            </w:r>
            <w:r w:rsidRPr="00A445D9">
              <w:rPr>
                <w:rFonts w:ascii="Arial" w:hAnsi="Arial" w:cs="Arial"/>
                <w:spacing w:val="-2"/>
                <w:sz w:val="18"/>
                <w:szCs w:val="18"/>
              </w:rPr>
              <w:t>t</w:t>
            </w:r>
            <w:r w:rsidRPr="00A445D9">
              <w:rPr>
                <w:rFonts w:ascii="Arial" w:hAnsi="Arial" w:cs="Arial"/>
                <w:spacing w:val="1"/>
                <w:sz w:val="18"/>
                <w:szCs w:val="18"/>
              </w:rPr>
              <w:t>o</w:t>
            </w:r>
            <w:r w:rsidRPr="00A445D9">
              <w:rPr>
                <w:rFonts w:ascii="Arial" w:hAnsi="Arial" w:cs="Arial"/>
                <w:sz w:val="18"/>
                <w:szCs w:val="18"/>
              </w:rPr>
              <w:t>r N</w:t>
            </w:r>
            <w:r w:rsidRPr="00A445D9">
              <w:rPr>
                <w:rFonts w:ascii="Arial" w:hAnsi="Arial" w:cs="Arial"/>
                <w:spacing w:val="-2"/>
                <w:sz w:val="18"/>
                <w:szCs w:val="18"/>
              </w:rPr>
              <w:t>a</w:t>
            </w:r>
            <w:r w:rsidRPr="00A445D9">
              <w:rPr>
                <w:rFonts w:ascii="Arial" w:hAnsi="Arial" w:cs="Arial"/>
                <w:spacing w:val="1"/>
                <w:sz w:val="18"/>
                <w:szCs w:val="18"/>
              </w:rPr>
              <w:t>me</w:t>
            </w:r>
            <w:r w:rsidRPr="00A445D9">
              <w:rPr>
                <w:rFonts w:ascii="Arial" w:hAnsi="Arial" w:cs="Arial"/>
                <w:sz w:val="18"/>
                <w:szCs w:val="18"/>
              </w:rPr>
              <w:t>:</w:t>
            </w:r>
            <w:r w:rsidRPr="00A445D9">
              <w:rPr>
                <w:rFonts w:ascii="Arial" w:hAnsi="Arial" w:cs="Arial"/>
                <w:sz w:val="18"/>
                <w:szCs w:val="18"/>
              </w:rPr>
              <w:tab/>
            </w:r>
            <w:r w:rsidRPr="00A445D9">
              <w:rPr>
                <w:rFonts w:ascii="Arial" w:hAnsi="Arial" w:cs="Arial"/>
                <w:spacing w:val="-1"/>
                <w:sz w:val="18"/>
                <w:szCs w:val="18"/>
              </w:rPr>
              <w:t>M</w:t>
            </w:r>
            <w:r w:rsidRPr="00A445D9">
              <w:rPr>
                <w:rFonts w:ascii="Arial" w:hAnsi="Arial" w:cs="Arial"/>
                <w:sz w:val="18"/>
                <w:szCs w:val="18"/>
              </w:rPr>
              <w:t>E C</w:t>
            </w:r>
            <w:r w:rsidRPr="00A445D9">
              <w:rPr>
                <w:rFonts w:ascii="Arial" w:hAnsi="Arial" w:cs="Arial"/>
                <w:spacing w:val="1"/>
                <w:sz w:val="18"/>
                <w:szCs w:val="18"/>
              </w:rPr>
              <w:t>e</w:t>
            </w:r>
            <w:r w:rsidRPr="00A445D9">
              <w:rPr>
                <w:rFonts w:ascii="Arial" w:hAnsi="Arial" w:cs="Arial"/>
                <w:sz w:val="18"/>
                <w:szCs w:val="18"/>
              </w:rPr>
              <w:t>rt</w:t>
            </w:r>
            <w:r w:rsidRPr="00A445D9">
              <w:rPr>
                <w:rFonts w:ascii="Arial" w:hAnsi="Arial" w:cs="Arial"/>
                <w:spacing w:val="1"/>
                <w:sz w:val="18"/>
                <w:szCs w:val="18"/>
              </w:rPr>
              <w:t>i</w:t>
            </w:r>
            <w:r w:rsidRPr="00A445D9">
              <w:rPr>
                <w:rFonts w:ascii="Arial" w:hAnsi="Arial" w:cs="Arial"/>
                <w:sz w:val="18"/>
                <w:szCs w:val="18"/>
              </w:rPr>
              <w:t>f</w:t>
            </w:r>
            <w:r w:rsidRPr="00A445D9">
              <w:rPr>
                <w:rFonts w:ascii="Arial" w:hAnsi="Arial" w:cs="Arial"/>
                <w:spacing w:val="1"/>
                <w:sz w:val="18"/>
                <w:szCs w:val="18"/>
              </w:rPr>
              <w:t>i</w:t>
            </w:r>
            <w:r w:rsidRPr="00A445D9">
              <w:rPr>
                <w:rFonts w:ascii="Arial" w:hAnsi="Arial" w:cs="Arial"/>
                <w:spacing w:val="-1"/>
                <w:sz w:val="18"/>
                <w:szCs w:val="18"/>
              </w:rPr>
              <w:t>c</w:t>
            </w:r>
            <w:r w:rsidRPr="00A445D9">
              <w:rPr>
                <w:rFonts w:ascii="Arial" w:hAnsi="Arial" w:cs="Arial"/>
                <w:spacing w:val="1"/>
                <w:sz w:val="18"/>
                <w:szCs w:val="18"/>
              </w:rPr>
              <w:t>a</w:t>
            </w:r>
            <w:r w:rsidRPr="00A445D9">
              <w:rPr>
                <w:rFonts w:ascii="Arial" w:hAnsi="Arial" w:cs="Arial"/>
                <w:sz w:val="18"/>
                <w:szCs w:val="18"/>
              </w:rPr>
              <w:t>t</w:t>
            </w:r>
            <w:r w:rsidRPr="00A445D9">
              <w:rPr>
                <w:rFonts w:ascii="Arial" w:hAnsi="Arial" w:cs="Arial"/>
                <w:spacing w:val="1"/>
                <w:sz w:val="18"/>
                <w:szCs w:val="18"/>
              </w:rPr>
              <w:t>i</w:t>
            </w:r>
            <w:r w:rsidRPr="00A445D9">
              <w:rPr>
                <w:rFonts w:ascii="Arial" w:hAnsi="Arial" w:cs="Arial"/>
                <w:spacing w:val="-2"/>
                <w:sz w:val="18"/>
                <w:szCs w:val="18"/>
              </w:rPr>
              <w:t>o</w:t>
            </w:r>
            <w:r w:rsidRPr="00A445D9">
              <w:rPr>
                <w:rFonts w:ascii="Arial" w:hAnsi="Arial" w:cs="Arial"/>
                <w:sz w:val="18"/>
                <w:szCs w:val="18"/>
              </w:rPr>
              <w:t>n</w:t>
            </w:r>
            <w:r w:rsidRPr="00A445D9">
              <w:rPr>
                <w:rFonts w:ascii="Arial" w:hAnsi="Arial" w:cs="Arial"/>
                <w:spacing w:val="1"/>
                <w:sz w:val="18"/>
                <w:szCs w:val="18"/>
              </w:rPr>
              <w:t xml:space="preserve"> #: </w:t>
            </w:r>
            <w:r w:rsidRPr="00A445D9">
              <w:rPr>
                <w:rFonts w:ascii="Arial" w:hAnsi="Arial" w:cs="Arial"/>
                <w:sz w:val="18"/>
                <w:szCs w:val="18"/>
              </w:rPr>
              <w:t>C</w:t>
            </w:r>
            <w:r w:rsidRPr="00A445D9">
              <w:rPr>
                <w:rFonts w:ascii="Arial" w:hAnsi="Arial" w:cs="Arial"/>
                <w:spacing w:val="1"/>
                <w:sz w:val="18"/>
                <w:szCs w:val="18"/>
              </w:rPr>
              <w:t>ompan</w:t>
            </w:r>
            <w:r w:rsidRPr="00A445D9">
              <w:rPr>
                <w:rFonts w:ascii="Arial" w:hAnsi="Arial" w:cs="Arial"/>
                <w:sz w:val="18"/>
                <w:szCs w:val="18"/>
              </w:rPr>
              <w:t>y</w:t>
            </w:r>
            <w:r w:rsidRPr="00A445D9">
              <w:rPr>
                <w:rFonts w:ascii="Arial" w:hAnsi="Arial" w:cs="Arial"/>
                <w:spacing w:val="-1"/>
                <w:sz w:val="18"/>
                <w:szCs w:val="18"/>
              </w:rPr>
              <w:t xml:space="preserve"> </w:t>
            </w:r>
            <w:r w:rsidRPr="00A445D9">
              <w:rPr>
                <w:rFonts w:ascii="Arial" w:hAnsi="Arial" w:cs="Arial"/>
                <w:sz w:val="18"/>
                <w:szCs w:val="18"/>
              </w:rPr>
              <w:t>N</w:t>
            </w:r>
            <w:r w:rsidRPr="00A445D9">
              <w:rPr>
                <w:rFonts w:ascii="Arial" w:hAnsi="Arial" w:cs="Arial"/>
                <w:spacing w:val="-2"/>
                <w:sz w:val="18"/>
                <w:szCs w:val="18"/>
              </w:rPr>
              <w:t>a</w:t>
            </w:r>
            <w:r w:rsidRPr="00A445D9">
              <w:rPr>
                <w:rFonts w:ascii="Arial" w:hAnsi="Arial" w:cs="Arial"/>
                <w:spacing w:val="1"/>
                <w:sz w:val="18"/>
                <w:szCs w:val="18"/>
              </w:rPr>
              <w:t>me:</w:t>
            </w:r>
          </w:p>
          <w:p w14:paraId="794F2C45" w14:textId="77777777" w:rsidR="00FA06A7" w:rsidRPr="00A445D9" w:rsidRDefault="00FA06A7" w:rsidP="005B4050">
            <w:pPr>
              <w:spacing w:before="5" w:after="0"/>
              <w:ind w:right="-20"/>
              <w:rPr>
                <w:rFonts w:ascii="Arial" w:hAnsi="Arial" w:cs="Arial"/>
                <w:sz w:val="18"/>
                <w:szCs w:val="18"/>
              </w:rPr>
            </w:pPr>
            <w:r w:rsidRPr="00A445D9">
              <w:rPr>
                <w:rFonts w:ascii="Arial" w:hAnsi="Arial" w:cs="Arial"/>
                <w:sz w:val="18"/>
                <w:szCs w:val="18"/>
              </w:rPr>
              <w:t>C</w:t>
            </w:r>
            <w:r w:rsidRPr="00A445D9">
              <w:rPr>
                <w:rFonts w:ascii="Arial" w:hAnsi="Arial" w:cs="Arial"/>
                <w:spacing w:val="1"/>
                <w:sz w:val="18"/>
                <w:szCs w:val="18"/>
              </w:rPr>
              <w:t>ompan</w:t>
            </w:r>
            <w:r w:rsidRPr="00A445D9">
              <w:rPr>
                <w:rFonts w:ascii="Arial" w:hAnsi="Arial" w:cs="Arial"/>
                <w:sz w:val="18"/>
                <w:szCs w:val="18"/>
              </w:rPr>
              <w:t>y</w:t>
            </w:r>
            <w:r w:rsidRPr="00A445D9">
              <w:rPr>
                <w:rFonts w:ascii="Arial" w:hAnsi="Arial" w:cs="Arial"/>
                <w:spacing w:val="-1"/>
                <w:sz w:val="18"/>
                <w:szCs w:val="18"/>
              </w:rPr>
              <w:t xml:space="preserve"> </w:t>
            </w:r>
            <w:r w:rsidRPr="00A445D9">
              <w:rPr>
                <w:rFonts w:ascii="Arial" w:hAnsi="Arial" w:cs="Arial"/>
                <w:spacing w:val="-4"/>
                <w:sz w:val="18"/>
                <w:szCs w:val="18"/>
              </w:rPr>
              <w:t>M</w:t>
            </w:r>
            <w:r w:rsidRPr="00A445D9">
              <w:rPr>
                <w:rFonts w:ascii="Arial" w:hAnsi="Arial" w:cs="Arial"/>
                <w:spacing w:val="1"/>
                <w:sz w:val="18"/>
                <w:szCs w:val="18"/>
              </w:rPr>
              <w:t>aili</w:t>
            </w:r>
            <w:r w:rsidRPr="00A445D9">
              <w:rPr>
                <w:rFonts w:ascii="Arial" w:hAnsi="Arial" w:cs="Arial"/>
                <w:spacing w:val="-2"/>
                <w:sz w:val="18"/>
                <w:szCs w:val="18"/>
              </w:rPr>
              <w:t>n</w:t>
            </w:r>
            <w:r w:rsidRPr="00A445D9">
              <w:rPr>
                <w:rFonts w:ascii="Arial" w:hAnsi="Arial" w:cs="Arial"/>
                <w:sz w:val="18"/>
                <w:szCs w:val="18"/>
              </w:rPr>
              <w:t>g</w:t>
            </w:r>
            <w:r w:rsidRPr="00A445D9">
              <w:rPr>
                <w:rFonts w:ascii="Arial" w:hAnsi="Arial" w:cs="Arial"/>
                <w:spacing w:val="1"/>
                <w:sz w:val="18"/>
                <w:szCs w:val="18"/>
              </w:rPr>
              <w:t xml:space="preserve"> </w:t>
            </w:r>
            <w:r w:rsidRPr="00A445D9">
              <w:rPr>
                <w:rFonts w:ascii="Arial" w:hAnsi="Arial" w:cs="Arial"/>
                <w:sz w:val="18"/>
                <w:szCs w:val="18"/>
              </w:rPr>
              <w:t>A</w:t>
            </w:r>
            <w:r w:rsidRPr="00A445D9">
              <w:rPr>
                <w:rFonts w:ascii="Arial" w:hAnsi="Arial" w:cs="Arial"/>
                <w:spacing w:val="1"/>
                <w:sz w:val="18"/>
                <w:szCs w:val="18"/>
              </w:rPr>
              <w:t>dd</w:t>
            </w:r>
            <w:r w:rsidRPr="00A445D9">
              <w:rPr>
                <w:rFonts w:ascii="Arial" w:hAnsi="Arial" w:cs="Arial"/>
                <w:spacing w:val="-2"/>
                <w:sz w:val="18"/>
                <w:szCs w:val="18"/>
              </w:rPr>
              <w:t>r</w:t>
            </w:r>
            <w:r w:rsidRPr="00A445D9">
              <w:rPr>
                <w:rFonts w:ascii="Arial" w:hAnsi="Arial" w:cs="Arial"/>
                <w:spacing w:val="1"/>
                <w:sz w:val="18"/>
                <w:szCs w:val="18"/>
              </w:rPr>
              <w:t>e</w:t>
            </w:r>
            <w:r w:rsidRPr="00A445D9">
              <w:rPr>
                <w:rFonts w:ascii="Arial" w:hAnsi="Arial" w:cs="Arial"/>
                <w:spacing w:val="-1"/>
                <w:sz w:val="18"/>
                <w:szCs w:val="18"/>
              </w:rPr>
              <w:t>s</w:t>
            </w:r>
            <w:r w:rsidRPr="00A445D9">
              <w:rPr>
                <w:rFonts w:ascii="Arial" w:hAnsi="Arial" w:cs="Arial"/>
                <w:spacing w:val="1"/>
                <w:sz w:val="18"/>
                <w:szCs w:val="18"/>
              </w:rPr>
              <w:t>s</w:t>
            </w:r>
            <w:r w:rsidRPr="00A445D9">
              <w:rPr>
                <w:rFonts w:ascii="Arial" w:hAnsi="Arial" w:cs="Arial"/>
                <w:sz w:val="18"/>
                <w:szCs w:val="18"/>
              </w:rPr>
              <w:t>:</w:t>
            </w:r>
          </w:p>
          <w:p w14:paraId="6D586FE2" w14:textId="77777777" w:rsidR="00FA06A7" w:rsidRPr="00A445D9" w:rsidRDefault="00FA06A7" w:rsidP="005B4050">
            <w:pPr>
              <w:tabs>
                <w:tab w:val="left" w:pos="5140"/>
                <w:tab w:val="left" w:pos="5900"/>
                <w:tab w:val="left" w:pos="6620"/>
                <w:tab w:val="left" w:pos="8020"/>
              </w:tabs>
              <w:spacing w:after="0"/>
              <w:ind w:right="1877"/>
              <w:rPr>
                <w:rFonts w:ascii="Arial" w:hAnsi="Arial" w:cs="Arial"/>
                <w:sz w:val="18"/>
                <w:szCs w:val="18"/>
              </w:rPr>
            </w:pPr>
            <w:r w:rsidRPr="00A445D9">
              <w:rPr>
                <w:rFonts w:ascii="Arial" w:hAnsi="Arial" w:cs="Arial"/>
                <w:sz w:val="18"/>
                <w:szCs w:val="18"/>
              </w:rPr>
              <w:t>C</w:t>
            </w:r>
            <w:r w:rsidRPr="00A445D9">
              <w:rPr>
                <w:rFonts w:ascii="Arial" w:hAnsi="Arial" w:cs="Arial"/>
                <w:spacing w:val="1"/>
                <w:sz w:val="18"/>
                <w:szCs w:val="18"/>
              </w:rPr>
              <w:t>i</w:t>
            </w:r>
            <w:r w:rsidRPr="00A445D9">
              <w:rPr>
                <w:rFonts w:ascii="Arial" w:hAnsi="Arial" w:cs="Arial"/>
                <w:sz w:val="18"/>
                <w:szCs w:val="18"/>
              </w:rPr>
              <w:t>t</w:t>
            </w:r>
            <w:r w:rsidRPr="00A445D9">
              <w:rPr>
                <w:rFonts w:ascii="Arial" w:hAnsi="Arial" w:cs="Arial"/>
                <w:spacing w:val="-1"/>
                <w:sz w:val="18"/>
                <w:szCs w:val="18"/>
              </w:rPr>
              <w:t>y</w:t>
            </w:r>
            <w:r w:rsidRPr="00A445D9">
              <w:rPr>
                <w:rFonts w:ascii="Arial" w:hAnsi="Arial" w:cs="Arial"/>
                <w:sz w:val="18"/>
                <w:szCs w:val="18"/>
              </w:rPr>
              <w:t>:</w:t>
            </w:r>
            <w:r w:rsidRPr="00A445D9">
              <w:rPr>
                <w:rFonts w:ascii="Arial" w:hAnsi="Arial" w:cs="Arial"/>
                <w:sz w:val="18"/>
                <w:szCs w:val="18"/>
              </w:rPr>
              <w:tab/>
              <w:t>St</w:t>
            </w:r>
            <w:r w:rsidRPr="00A445D9">
              <w:rPr>
                <w:rFonts w:ascii="Arial" w:hAnsi="Arial" w:cs="Arial"/>
                <w:spacing w:val="1"/>
                <w:sz w:val="18"/>
                <w:szCs w:val="18"/>
              </w:rPr>
              <w:t>a</w:t>
            </w:r>
            <w:r w:rsidRPr="00A445D9">
              <w:rPr>
                <w:rFonts w:ascii="Arial" w:hAnsi="Arial" w:cs="Arial"/>
                <w:sz w:val="18"/>
                <w:szCs w:val="18"/>
              </w:rPr>
              <w:t>t</w:t>
            </w:r>
            <w:r w:rsidRPr="00A445D9">
              <w:rPr>
                <w:rFonts w:ascii="Arial" w:hAnsi="Arial" w:cs="Arial"/>
                <w:spacing w:val="1"/>
                <w:sz w:val="18"/>
                <w:szCs w:val="18"/>
              </w:rPr>
              <w:t>e</w:t>
            </w:r>
            <w:r w:rsidRPr="00A445D9">
              <w:rPr>
                <w:rFonts w:ascii="Arial" w:hAnsi="Arial" w:cs="Arial"/>
                <w:sz w:val="18"/>
                <w:szCs w:val="18"/>
              </w:rPr>
              <w:t>:</w:t>
            </w:r>
            <w:r w:rsidRPr="00A445D9">
              <w:rPr>
                <w:rFonts w:ascii="Arial" w:hAnsi="Arial" w:cs="Arial"/>
                <w:sz w:val="18"/>
                <w:szCs w:val="18"/>
              </w:rPr>
              <w:tab/>
            </w:r>
            <w:r w:rsidRPr="00A445D9">
              <w:rPr>
                <w:rFonts w:ascii="Arial" w:hAnsi="Arial" w:cs="Arial"/>
                <w:sz w:val="18"/>
                <w:szCs w:val="18"/>
              </w:rPr>
              <w:tab/>
              <w:t>Z</w:t>
            </w:r>
            <w:r w:rsidRPr="00A445D9">
              <w:rPr>
                <w:rFonts w:ascii="Arial" w:hAnsi="Arial" w:cs="Arial"/>
                <w:spacing w:val="1"/>
                <w:sz w:val="18"/>
                <w:szCs w:val="18"/>
              </w:rPr>
              <w:t>ip</w:t>
            </w:r>
            <w:r w:rsidRPr="00A445D9">
              <w:rPr>
                <w:rFonts w:ascii="Arial" w:hAnsi="Arial" w:cs="Arial"/>
                <w:sz w:val="18"/>
                <w:szCs w:val="18"/>
              </w:rPr>
              <w:t>:</w:t>
            </w:r>
            <w:r w:rsidRPr="00A445D9">
              <w:rPr>
                <w:rFonts w:ascii="Arial" w:hAnsi="Arial" w:cs="Arial"/>
                <w:sz w:val="18"/>
                <w:szCs w:val="18"/>
              </w:rPr>
              <w:tab/>
            </w:r>
            <w:r w:rsidRPr="00A445D9">
              <w:rPr>
                <w:rFonts w:ascii="Arial" w:hAnsi="Arial" w:cs="Arial"/>
                <w:spacing w:val="-2"/>
                <w:sz w:val="18"/>
                <w:szCs w:val="18"/>
              </w:rPr>
              <w:t>T</w:t>
            </w:r>
            <w:r w:rsidRPr="00A445D9">
              <w:rPr>
                <w:rFonts w:ascii="Arial" w:hAnsi="Arial" w:cs="Arial"/>
                <w:spacing w:val="1"/>
                <w:sz w:val="18"/>
                <w:szCs w:val="18"/>
              </w:rPr>
              <w:t>elepho</w:t>
            </w:r>
            <w:r w:rsidRPr="00A445D9">
              <w:rPr>
                <w:rFonts w:ascii="Arial" w:hAnsi="Arial" w:cs="Arial"/>
                <w:spacing w:val="-2"/>
                <w:sz w:val="18"/>
                <w:szCs w:val="18"/>
              </w:rPr>
              <w:t>n</w:t>
            </w:r>
            <w:r w:rsidRPr="00A445D9">
              <w:rPr>
                <w:rFonts w:ascii="Arial" w:hAnsi="Arial" w:cs="Arial"/>
                <w:sz w:val="18"/>
                <w:szCs w:val="18"/>
              </w:rPr>
              <w:t>e</w:t>
            </w:r>
            <w:r w:rsidRPr="00A445D9">
              <w:rPr>
                <w:rFonts w:ascii="Arial" w:hAnsi="Arial" w:cs="Arial"/>
                <w:spacing w:val="1"/>
                <w:sz w:val="18"/>
                <w:szCs w:val="18"/>
              </w:rPr>
              <w:t xml:space="preserve"> #: </w:t>
            </w:r>
            <w:r w:rsidRPr="00A445D9">
              <w:rPr>
                <w:rFonts w:ascii="Arial" w:hAnsi="Arial" w:cs="Arial"/>
                <w:spacing w:val="-3"/>
                <w:sz w:val="18"/>
                <w:szCs w:val="18"/>
              </w:rPr>
              <w:t>X</w:t>
            </w:r>
            <w:r w:rsidRPr="00A445D9">
              <w:rPr>
                <w:rFonts w:ascii="Arial" w:hAnsi="Arial" w:cs="Arial"/>
                <w:sz w:val="18"/>
                <w:szCs w:val="18"/>
              </w:rPr>
              <w:t>RF</w:t>
            </w:r>
            <w:r w:rsidRPr="00A445D9">
              <w:rPr>
                <w:rFonts w:ascii="Arial" w:hAnsi="Arial" w:cs="Arial"/>
                <w:spacing w:val="3"/>
                <w:sz w:val="18"/>
                <w:szCs w:val="18"/>
              </w:rPr>
              <w:t xml:space="preserve"> </w:t>
            </w:r>
            <w:r w:rsidRPr="00A445D9">
              <w:rPr>
                <w:rFonts w:ascii="Arial" w:hAnsi="Arial" w:cs="Arial"/>
                <w:spacing w:val="-4"/>
                <w:sz w:val="18"/>
                <w:szCs w:val="18"/>
              </w:rPr>
              <w:t>M</w:t>
            </w:r>
            <w:r w:rsidRPr="00A445D9">
              <w:rPr>
                <w:rFonts w:ascii="Arial" w:hAnsi="Arial" w:cs="Arial"/>
                <w:spacing w:val="1"/>
                <w:sz w:val="18"/>
                <w:szCs w:val="18"/>
              </w:rPr>
              <w:t>ak</w:t>
            </w:r>
            <w:r w:rsidRPr="00A445D9">
              <w:rPr>
                <w:rFonts w:ascii="Arial" w:hAnsi="Arial" w:cs="Arial"/>
                <w:sz w:val="18"/>
                <w:szCs w:val="18"/>
              </w:rPr>
              <w:t>e</w:t>
            </w:r>
            <w:r w:rsidRPr="00A445D9">
              <w:rPr>
                <w:rFonts w:ascii="Arial" w:hAnsi="Arial" w:cs="Arial"/>
                <w:spacing w:val="1"/>
                <w:sz w:val="18"/>
                <w:szCs w:val="18"/>
              </w:rPr>
              <w:t xml:space="preserve"> </w:t>
            </w:r>
            <w:r w:rsidRPr="00A445D9">
              <w:rPr>
                <w:rFonts w:ascii="Arial" w:hAnsi="Arial" w:cs="Arial"/>
                <w:sz w:val="18"/>
                <w:szCs w:val="18"/>
              </w:rPr>
              <w:t>&amp; S</w:t>
            </w:r>
            <w:r w:rsidRPr="00A445D9">
              <w:rPr>
                <w:rFonts w:ascii="Arial" w:hAnsi="Arial" w:cs="Arial"/>
                <w:spacing w:val="1"/>
                <w:sz w:val="18"/>
                <w:szCs w:val="18"/>
              </w:rPr>
              <w:t>e</w:t>
            </w:r>
            <w:r w:rsidRPr="00A445D9">
              <w:rPr>
                <w:rFonts w:ascii="Arial" w:hAnsi="Arial" w:cs="Arial"/>
                <w:sz w:val="18"/>
                <w:szCs w:val="18"/>
              </w:rPr>
              <w:t>r</w:t>
            </w:r>
            <w:r w:rsidRPr="00A445D9">
              <w:rPr>
                <w:rFonts w:ascii="Arial" w:hAnsi="Arial" w:cs="Arial"/>
                <w:spacing w:val="1"/>
                <w:sz w:val="18"/>
                <w:szCs w:val="18"/>
              </w:rPr>
              <w:t>ia</w:t>
            </w:r>
            <w:r w:rsidRPr="00A445D9">
              <w:rPr>
                <w:rFonts w:ascii="Arial" w:hAnsi="Arial" w:cs="Arial"/>
                <w:sz w:val="18"/>
                <w:szCs w:val="18"/>
              </w:rPr>
              <w:t>l</w:t>
            </w:r>
            <w:r w:rsidRPr="00A445D9">
              <w:rPr>
                <w:rFonts w:ascii="Arial" w:hAnsi="Arial" w:cs="Arial"/>
                <w:spacing w:val="1"/>
                <w:sz w:val="18"/>
                <w:szCs w:val="18"/>
              </w:rPr>
              <w:t xml:space="preserve"> </w:t>
            </w:r>
            <w:r w:rsidRPr="00A445D9">
              <w:rPr>
                <w:rFonts w:ascii="Arial" w:hAnsi="Arial" w:cs="Arial"/>
                <w:spacing w:val="-3"/>
                <w:sz w:val="18"/>
                <w:szCs w:val="18"/>
              </w:rPr>
              <w:t>N</w:t>
            </w:r>
            <w:r w:rsidRPr="00A445D9">
              <w:rPr>
                <w:rFonts w:ascii="Arial" w:hAnsi="Arial" w:cs="Arial"/>
                <w:spacing w:val="1"/>
                <w:sz w:val="18"/>
                <w:szCs w:val="18"/>
              </w:rPr>
              <w:t>um</w:t>
            </w:r>
            <w:r w:rsidRPr="00A445D9">
              <w:rPr>
                <w:rFonts w:ascii="Arial" w:hAnsi="Arial" w:cs="Arial"/>
                <w:spacing w:val="-2"/>
                <w:sz w:val="18"/>
                <w:szCs w:val="18"/>
              </w:rPr>
              <w:t>b</w:t>
            </w:r>
            <w:r w:rsidRPr="00A445D9">
              <w:rPr>
                <w:rFonts w:ascii="Arial" w:hAnsi="Arial" w:cs="Arial"/>
                <w:spacing w:val="1"/>
                <w:sz w:val="18"/>
                <w:szCs w:val="18"/>
              </w:rPr>
              <w:t>e</w:t>
            </w:r>
            <w:r w:rsidRPr="00A445D9">
              <w:rPr>
                <w:rFonts w:ascii="Arial" w:hAnsi="Arial" w:cs="Arial"/>
                <w:sz w:val="18"/>
                <w:szCs w:val="18"/>
              </w:rPr>
              <w:t>r:</w:t>
            </w:r>
            <w:r w:rsidRPr="00A445D9">
              <w:rPr>
                <w:rFonts w:ascii="Arial" w:hAnsi="Arial" w:cs="Arial"/>
                <w:sz w:val="18"/>
                <w:szCs w:val="18"/>
              </w:rPr>
              <w:tab/>
            </w:r>
            <w:r w:rsidRPr="00A445D9">
              <w:rPr>
                <w:rFonts w:ascii="Arial" w:hAnsi="Arial" w:cs="Arial"/>
                <w:sz w:val="18"/>
                <w:szCs w:val="18"/>
              </w:rPr>
              <w:tab/>
            </w:r>
            <w:r w:rsidRPr="00A445D9">
              <w:rPr>
                <w:rFonts w:ascii="Arial" w:hAnsi="Arial" w:cs="Arial"/>
                <w:spacing w:val="-4"/>
                <w:sz w:val="18"/>
                <w:szCs w:val="18"/>
              </w:rPr>
              <w:t>M</w:t>
            </w:r>
            <w:r w:rsidRPr="00A445D9">
              <w:rPr>
                <w:rFonts w:ascii="Arial" w:hAnsi="Arial" w:cs="Arial"/>
                <w:sz w:val="18"/>
                <w:szCs w:val="18"/>
              </w:rPr>
              <w:t>E R</w:t>
            </w:r>
            <w:r w:rsidRPr="00A445D9">
              <w:rPr>
                <w:rFonts w:ascii="Arial" w:hAnsi="Arial" w:cs="Arial"/>
                <w:spacing w:val="1"/>
                <w:sz w:val="18"/>
                <w:szCs w:val="18"/>
              </w:rPr>
              <w:t>adioac</w:t>
            </w:r>
            <w:r w:rsidRPr="00A445D9">
              <w:rPr>
                <w:rFonts w:ascii="Arial" w:hAnsi="Arial" w:cs="Arial"/>
                <w:sz w:val="18"/>
                <w:szCs w:val="18"/>
              </w:rPr>
              <w:t>t</w:t>
            </w:r>
            <w:r w:rsidRPr="00A445D9">
              <w:rPr>
                <w:rFonts w:ascii="Arial" w:hAnsi="Arial" w:cs="Arial"/>
                <w:spacing w:val="1"/>
                <w:sz w:val="18"/>
                <w:szCs w:val="18"/>
              </w:rPr>
              <w:t>i</w:t>
            </w:r>
            <w:r w:rsidRPr="00A445D9">
              <w:rPr>
                <w:rFonts w:ascii="Arial" w:hAnsi="Arial" w:cs="Arial"/>
                <w:spacing w:val="-1"/>
                <w:sz w:val="18"/>
                <w:szCs w:val="18"/>
              </w:rPr>
              <w:t>v</w:t>
            </w:r>
            <w:r w:rsidRPr="00A445D9">
              <w:rPr>
                <w:rFonts w:ascii="Arial" w:hAnsi="Arial" w:cs="Arial"/>
                <w:sz w:val="18"/>
                <w:szCs w:val="18"/>
              </w:rPr>
              <w:t>e</w:t>
            </w:r>
            <w:r w:rsidRPr="00A445D9">
              <w:rPr>
                <w:rFonts w:ascii="Arial" w:hAnsi="Arial" w:cs="Arial"/>
                <w:spacing w:val="1"/>
                <w:sz w:val="18"/>
                <w:szCs w:val="18"/>
              </w:rPr>
              <w:t xml:space="preserve"> </w:t>
            </w:r>
            <w:r w:rsidRPr="00A445D9">
              <w:rPr>
                <w:rFonts w:ascii="Arial" w:hAnsi="Arial" w:cs="Arial"/>
                <w:spacing w:val="-4"/>
                <w:sz w:val="18"/>
                <w:szCs w:val="18"/>
              </w:rPr>
              <w:t>M</w:t>
            </w:r>
            <w:r w:rsidRPr="00A445D9">
              <w:rPr>
                <w:rFonts w:ascii="Arial" w:hAnsi="Arial" w:cs="Arial"/>
                <w:spacing w:val="1"/>
                <w:sz w:val="18"/>
                <w:szCs w:val="18"/>
              </w:rPr>
              <w:t>a</w:t>
            </w:r>
            <w:r w:rsidRPr="00A445D9">
              <w:rPr>
                <w:rFonts w:ascii="Arial" w:hAnsi="Arial" w:cs="Arial"/>
                <w:sz w:val="18"/>
                <w:szCs w:val="18"/>
              </w:rPr>
              <w:t>t</w:t>
            </w:r>
            <w:r w:rsidRPr="00A445D9">
              <w:rPr>
                <w:rFonts w:ascii="Arial" w:hAnsi="Arial" w:cs="Arial"/>
                <w:spacing w:val="1"/>
                <w:sz w:val="18"/>
                <w:szCs w:val="18"/>
              </w:rPr>
              <w:t>e</w:t>
            </w:r>
            <w:r w:rsidRPr="00A445D9">
              <w:rPr>
                <w:rFonts w:ascii="Arial" w:hAnsi="Arial" w:cs="Arial"/>
                <w:sz w:val="18"/>
                <w:szCs w:val="18"/>
              </w:rPr>
              <w:t>r</w:t>
            </w:r>
            <w:r w:rsidRPr="00A445D9">
              <w:rPr>
                <w:rFonts w:ascii="Arial" w:hAnsi="Arial" w:cs="Arial"/>
                <w:spacing w:val="1"/>
                <w:sz w:val="18"/>
                <w:szCs w:val="18"/>
              </w:rPr>
              <w:t>ia</w:t>
            </w:r>
            <w:r w:rsidRPr="00A445D9">
              <w:rPr>
                <w:rFonts w:ascii="Arial" w:hAnsi="Arial" w:cs="Arial"/>
                <w:spacing w:val="-2"/>
                <w:sz w:val="18"/>
                <w:szCs w:val="18"/>
              </w:rPr>
              <w:t>l</w:t>
            </w:r>
            <w:r w:rsidRPr="00A445D9">
              <w:rPr>
                <w:rFonts w:ascii="Arial" w:hAnsi="Arial" w:cs="Arial"/>
                <w:sz w:val="18"/>
                <w:szCs w:val="18"/>
              </w:rPr>
              <w:t>s</w:t>
            </w:r>
            <w:r w:rsidRPr="00A445D9">
              <w:rPr>
                <w:rFonts w:ascii="Arial" w:hAnsi="Arial" w:cs="Arial"/>
                <w:spacing w:val="2"/>
                <w:sz w:val="18"/>
                <w:szCs w:val="18"/>
              </w:rPr>
              <w:t xml:space="preserve"> </w:t>
            </w:r>
            <w:r w:rsidRPr="00A445D9">
              <w:rPr>
                <w:rFonts w:ascii="Arial" w:hAnsi="Arial" w:cs="Arial"/>
                <w:spacing w:val="-2"/>
                <w:sz w:val="18"/>
                <w:szCs w:val="18"/>
              </w:rPr>
              <w:t>L</w:t>
            </w:r>
            <w:r w:rsidRPr="00A445D9">
              <w:rPr>
                <w:rFonts w:ascii="Arial" w:hAnsi="Arial" w:cs="Arial"/>
                <w:spacing w:val="1"/>
                <w:sz w:val="18"/>
                <w:szCs w:val="18"/>
              </w:rPr>
              <w:t>i</w:t>
            </w:r>
            <w:r w:rsidRPr="00A445D9">
              <w:rPr>
                <w:rFonts w:ascii="Arial" w:hAnsi="Arial" w:cs="Arial"/>
                <w:spacing w:val="-1"/>
                <w:sz w:val="18"/>
                <w:szCs w:val="18"/>
              </w:rPr>
              <w:t>c</w:t>
            </w:r>
            <w:r w:rsidRPr="00A445D9">
              <w:rPr>
                <w:rFonts w:ascii="Arial" w:hAnsi="Arial" w:cs="Arial"/>
                <w:spacing w:val="1"/>
                <w:sz w:val="18"/>
                <w:szCs w:val="18"/>
              </w:rPr>
              <w:t>ens</w:t>
            </w:r>
            <w:r w:rsidRPr="00A445D9">
              <w:rPr>
                <w:rFonts w:ascii="Arial" w:hAnsi="Arial" w:cs="Arial"/>
                <w:sz w:val="18"/>
                <w:szCs w:val="18"/>
              </w:rPr>
              <w:t>e</w:t>
            </w:r>
            <w:r w:rsidRPr="00A445D9">
              <w:rPr>
                <w:rFonts w:ascii="Arial" w:hAnsi="Arial" w:cs="Arial"/>
                <w:spacing w:val="-1"/>
                <w:sz w:val="18"/>
                <w:szCs w:val="18"/>
              </w:rPr>
              <w:t xml:space="preserve"> </w:t>
            </w:r>
            <w:r w:rsidRPr="00A445D9">
              <w:rPr>
                <w:rFonts w:ascii="Arial" w:hAnsi="Arial" w:cs="Arial"/>
                <w:spacing w:val="1"/>
                <w:sz w:val="18"/>
                <w:szCs w:val="18"/>
              </w:rPr>
              <w:t>#:</w:t>
            </w:r>
          </w:p>
        </w:tc>
      </w:tr>
      <w:tr w:rsidR="00A445D9" w:rsidRPr="00A445D9" w14:paraId="5EA317D0" w14:textId="77777777" w:rsidTr="00E75423">
        <w:trPr>
          <w:trHeight w:val="20"/>
          <w:jc w:val="center"/>
        </w:trPr>
        <w:tc>
          <w:tcPr>
            <w:tcW w:w="11016" w:type="dxa"/>
            <w:gridSpan w:val="2"/>
            <w:tcBorders>
              <w:top w:val="single" w:sz="4" w:space="0" w:color="000000"/>
              <w:left w:val="single" w:sz="4" w:space="0" w:color="000000"/>
              <w:bottom w:val="single" w:sz="4" w:space="0" w:color="000000"/>
              <w:right w:val="single" w:sz="4" w:space="0" w:color="000000"/>
            </w:tcBorders>
          </w:tcPr>
          <w:p w14:paraId="64615B7F" w14:textId="77777777" w:rsidR="00FA06A7" w:rsidRPr="00A445D9" w:rsidRDefault="00FA06A7" w:rsidP="005B4050">
            <w:pPr>
              <w:spacing w:after="0"/>
              <w:ind w:right="-20"/>
              <w:rPr>
                <w:rFonts w:ascii="Arial" w:hAnsi="Arial" w:cs="Arial"/>
                <w:sz w:val="16"/>
                <w:szCs w:val="16"/>
              </w:rPr>
            </w:pPr>
            <w:r w:rsidRPr="00A445D9">
              <w:rPr>
                <w:rFonts w:ascii="Arial" w:hAnsi="Arial" w:cs="Arial"/>
                <w:b/>
                <w:bCs/>
                <w:i/>
                <w:sz w:val="16"/>
                <w:szCs w:val="16"/>
              </w:rPr>
              <w:t>L</w:t>
            </w:r>
            <w:r w:rsidRPr="00A445D9">
              <w:rPr>
                <w:rFonts w:ascii="Arial" w:hAnsi="Arial" w:cs="Arial"/>
                <w:b/>
                <w:bCs/>
                <w:i/>
                <w:spacing w:val="-1"/>
                <w:sz w:val="16"/>
                <w:szCs w:val="16"/>
              </w:rPr>
              <w:t>ea</w:t>
            </w:r>
            <w:r w:rsidRPr="00A445D9">
              <w:rPr>
                <w:rFonts w:ascii="Arial" w:hAnsi="Arial" w:cs="Arial"/>
                <w:b/>
                <w:bCs/>
                <w:i/>
                <w:sz w:val="16"/>
                <w:szCs w:val="16"/>
              </w:rPr>
              <w:t>d</w:t>
            </w:r>
            <w:r w:rsidRPr="00A445D9">
              <w:rPr>
                <w:rFonts w:ascii="Arial" w:hAnsi="Arial" w:cs="Arial"/>
                <w:b/>
                <w:bCs/>
                <w:i/>
                <w:spacing w:val="1"/>
                <w:sz w:val="16"/>
                <w:szCs w:val="16"/>
              </w:rPr>
              <w:t xml:space="preserve"> </w:t>
            </w:r>
            <w:r w:rsidRPr="00A445D9">
              <w:rPr>
                <w:rFonts w:ascii="Arial" w:hAnsi="Arial" w:cs="Arial"/>
                <w:b/>
                <w:bCs/>
                <w:i/>
                <w:spacing w:val="-1"/>
                <w:sz w:val="16"/>
                <w:szCs w:val="16"/>
              </w:rPr>
              <w:t>I</w:t>
            </w:r>
            <w:r w:rsidRPr="00A445D9">
              <w:rPr>
                <w:rFonts w:ascii="Arial" w:hAnsi="Arial" w:cs="Arial"/>
                <w:b/>
                <w:bCs/>
                <w:i/>
                <w:sz w:val="16"/>
                <w:szCs w:val="16"/>
              </w:rPr>
              <w:t>n</w:t>
            </w:r>
            <w:r w:rsidRPr="00A445D9">
              <w:rPr>
                <w:rFonts w:ascii="Arial" w:hAnsi="Arial" w:cs="Arial"/>
                <w:b/>
                <w:bCs/>
                <w:i/>
                <w:spacing w:val="-1"/>
                <w:sz w:val="16"/>
                <w:szCs w:val="16"/>
              </w:rPr>
              <w:t>s</w:t>
            </w:r>
            <w:r w:rsidRPr="00A445D9">
              <w:rPr>
                <w:rFonts w:ascii="Arial" w:hAnsi="Arial" w:cs="Arial"/>
                <w:b/>
                <w:bCs/>
                <w:i/>
                <w:sz w:val="16"/>
                <w:szCs w:val="16"/>
              </w:rPr>
              <w:t>p</w:t>
            </w:r>
            <w:r w:rsidRPr="00A445D9">
              <w:rPr>
                <w:rFonts w:ascii="Arial" w:hAnsi="Arial" w:cs="Arial"/>
                <w:b/>
                <w:bCs/>
                <w:i/>
                <w:spacing w:val="-1"/>
                <w:sz w:val="16"/>
                <w:szCs w:val="16"/>
              </w:rPr>
              <w:t>ect</w:t>
            </w:r>
            <w:r w:rsidRPr="00A445D9">
              <w:rPr>
                <w:rFonts w:ascii="Arial" w:hAnsi="Arial" w:cs="Arial"/>
                <w:b/>
                <w:bCs/>
                <w:i/>
                <w:spacing w:val="1"/>
                <w:sz w:val="16"/>
                <w:szCs w:val="16"/>
              </w:rPr>
              <w:t>i</w:t>
            </w:r>
            <w:r w:rsidRPr="00A445D9">
              <w:rPr>
                <w:rFonts w:ascii="Arial" w:hAnsi="Arial" w:cs="Arial"/>
                <w:b/>
                <w:bCs/>
                <w:i/>
                <w:sz w:val="16"/>
                <w:szCs w:val="16"/>
              </w:rPr>
              <w:t>on</w:t>
            </w:r>
            <w:r w:rsidRPr="00A445D9">
              <w:rPr>
                <w:rFonts w:ascii="Arial" w:hAnsi="Arial" w:cs="Arial"/>
                <w:b/>
                <w:bCs/>
                <w:i/>
                <w:spacing w:val="-1"/>
                <w:sz w:val="16"/>
                <w:szCs w:val="16"/>
              </w:rPr>
              <w:t xml:space="preserve"> I</w:t>
            </w:r>
            <w:r w:rsidRPr="00A445D9">
              <w:rPr>
                <w:rFonts w:ascii="Arial" w:hAnsi="Arial" w:cs="Arial"/>
                <w:b/>
                <w:bCs/>
                <w:i/>
                <w:sz w:val="16"/>
                <w:szCs w:val="16"/>
              </w:rPr>
              <w:t>n</w:t>
            </w:r>
            <w:r w:rsidRPr="00A445D9">
              <w:rPr>
                <w:rFonts w:ascii="Arial" w:hAnsi="Arial" w:cs="Arial"/>
                <w:b/>
                <w:bCs/>
                <w:i/>
                <w:spacing w:val="-1"/>
                <w:sz w:val="16"/>
                <w:szCs w:val="16"/>
              </w:rPr>
              <w:t>f</w:t>
            </w:r>
            <w:r w:rsidRPr="00A445D9">
              <w:rPr>
                <w:rFonts w:ascii="Arial" w:hAnsi="Arial" w:cs="Arial"/>
                <w:b/>
                <w:bCs/>
                <w:i/>
                <w:sz w:val="16"/>
                <w:szCs w:val="16"/>
              </w:rPr>
              <w:t>o</w:t>
            </w:r>
            <w:r w:rsidRPr="00A445D9">
              <w:rPr>
                <w:rFonts w:ascii="Arial" w:hAnsi="Arial" w:cs="Arial"/>
                <w:b/>
                <w:bCs/>
                <w:i/>
                <w:spacing w:val="-3"/>
                <w:sz w:val="16"/>
                <w:szCs w:val="16"/>
              </w:rPr>
              <w:t>r</w:t>
            </w:r>
            <w:r w:rsidRPr="00A445D9">
              <w:rPr>
                <w:rFonts w:ascii="Arial" w:hAnsi="Arial" w:cs="Arial"/>
                <w:b/>
                <w:bCs/>
                <w:i/>
                <w:spacing w:val="1"/>
                <w:sz w:val="16"/>
                <w:szCs w:val="16"/>
              </w:rPr>
              <w:t>m</w:t>
            </w:r>
            <w:r w:rsidRPr="00A445D9">
              <w:rPr>
                <w:rFonts w:ascii="Arial" w:hAnsi="Arial" w:cs="Arial"/>
                <w:b/>
                <w:bCs/>
                <w:i/>
                <w:spacing w:val="-1"/>
                <w:sz w:val="16"/>
                <w:szCs w:val="16"/>
              </w:rPr>
              <w:t>at</w:t>
            </w:r>
            <w:r w:rsidRPr="00A445D9">
              <w:rPr>
                <w:rFonts w:ascii="Arial" w:hAnsi="Arial" w:cs="Arial"/>
                <w:b/>
                <w:bCs/>
                <w:i/>
                <w:spacing w:val="1"/>
                <w:sz w:val="16"/>
                <w:szCs w:val="16"/>
              </w:rPr>
              <w:t>i</w:t>
            </w:r>
            <w:r w:rsidRPr="00A445D9">
              <w:rPr>
                <w:rFonts w:ascii="Arial" w:hAnsi="Arial" w:cs="Arial"/>
                <w:b/>
                <w:bCs/>
                <w:i/>
                <w:sz w:val="16"/>
                <w:szCs w:val="16"/>
              </w:rPr>
              <w:t>on:</w:t>
            </w:r>
          </w:p>
          <w:p w14:paraId="4995586B" w14:textId="77777777" w:rsidR="00FA06A7" w:rsidRPr="00A445D9" w:rsidRDefault="00FA06A7" w:rsidP="005B4050">
            <w:pPr>
              <w:tabs>
                <w:tab w:val="left" w:pos="5140"/>
                <w:tab w:val="left" w:pos="8620"/>
                <w:tab w:val="left" w:pos="9620"/>
              </w:tabs>
              <w:spacing w:after="0"/>
              <w:ind w:right="-20"/>
              <w:rPr>
                <w:rFonts w:ascii="Arial" w:hAnsi="Arial" w:cs="Arial"/>
                <w:sz w:val="18"/>
                <w:szCs w:val="18"/>
              </w:rPr>
            </w:pPr>
            <w:r w:rsidRPr="00A445D9">
              <w:rPr>
                <w:rFonts w:ascii="Arial" w:hAnsi="Arial" w:cs="Arial"/>
                <w:spacing w:val="1"/>
                <w:sz w:val="18"/>
                <w:szCs w:val="18"/>
              </w:rPr>
              <w:t>Lea</w:t>
            </w:r>
            <w:r w:rsidRPr="00A445D9">
              <w:rPr>
                <w:rFonts w:ascii="Arial" w:hAnsi="Arial" w:cs="Arial"/>
                <w:sz w:val="18"/>
                <w:szCs w:val="18"/>
              </w:rPr>
              <w:t>d</w:t>
            </w:r>
            <w:r w:rsidRPr="00A445D9">
              <w:rPr>
                <w:rFonts w:ascii="Arial" w:hAnsi="Arial" w:cs="Arial"/>
                <w:spacing w:val="1"/>
                <w:sz w:val="18"/>
                <w:szCs w:val="18"/>
              </w:rPr>
              <w:t xml:space="preserve"> </w:t>
            </w:r>
            <w:r w:rsidRPr="00A445D9">
              <w:rPr>
                <w:rFonts w:ascii="Arial" w:hAnsi="Arial" w:cs="Arial"/>
                <w:spacing w:val="-2"/>
                <w:sz w:val="18"/>
                <w:szCs w:val="18"/>
              </w:rPr>
              <w:t>I</w:t>
            </w:r>
            <w:r w:rsidRPr="00A445D9">
              <w:rPr>
                <w:rFonts w:ascii="Arial" w:hAnsi="Arial" w:cs="Arial"/>
                <w:spacing w:val="1"/>
                <w:sz w:val="18"/>
                <w:szCs w:val="18"/>
              </w:rPr>
              <w:t>n</w:t>
            </w:r>
            <w:r w:rsidRPr="00A445D9">
              <w:rPr>
                <w:rFonts w:ascii="Arial" w:hAnsi="Arial" w:cs="Arial"/>
                <w:spacing w:val="-1"/>
                <w:sz w:val="18"/>
                <w:szCs w:val="18"/>
              </w:rPr>
              <w:t>s</w:t>
            </w:r>
            <w:r w:rsidRPr="00A445D9">
              <w:rPr>
                <w:rFonts w:ascii="Arial" w:hAnsi="Arial" w:cs="Arial"/>
                <w:spacing w:val="1"/>
                <w:sz w:val="18"/>
                <w:szCs w:val="18"/>
              </w:rPr>
              <w:t>pec</w:t>
            </w:r>
            <w:r w:rsidRPr="00A445D9">
              <w:rPr>
                <w:rFonts w:ascii="Arial" w:hAnsi="Arial" w:cs="Arial"/>
                <w:spacing w:val="-2"/>
                <w:sz w:val="18"/>
                <w:szCs w:val="18"/>
              </w:rPr>
              <w:t>t</w:t>
            </w:r>
            <w:r w:rsidRPr="00A445D9">
              <w:rPr>
                <w:rFonts w:ascii="Arial" w:hAnsi="Arial" w:cs="Arial"/>
                <w:spacing w:val="1"/>
                <w:sz w:val="18"/>
                <w:szCs w:val="18"/>
              </w:rPr>
              <w:t>io</w:t>
            </w:r>
            <w:r w:rsidRPr="00A445D9">
              <w:rPr>
                <w:rFonts w:ascii="Arial" w:hAnsi="Arial" w:cs="Arial"/>
                <w:sz w:val="18"/>
                <w:szCs w:val="18"/>
              </w:rPr>
              <w:t>n</w:t>
            </w:r>
            <w:r w:rsidRPr="00A445D9">
              <w:rPr>
                <w:rFonts w:ascii="Arial" w:hAnsi="Arial" w:cs="Arial"/>
                <w:spacing w:val="-1"/>
                <w:sz w:val="18"/>
                <w:szCs w:val="18"/>
              </w:rPr>
              <w:t xml:space="preserve"> </w:t>
            </w:r>
            <w:r w:rsidRPr="00A445D9">
              <w:rPr>
                <w:rFonts w:ascii="Arial" w:hAnsi="Arial" w:cs="Arial"/>
                <w:sz w:val="18"/>
                <w:szCs w:val="18"/>
              </w:rPr>
              <w:t>D</w:t>
            </w:r>
            <w:r w:rsidRPr="00A445D9">
              <w:rPr>
                <w:rFonts w:ascii="Arial" w:hAnsi="Arial" w:cs="Arial"/>
                <w:spacing w:val="1"/>
                <w:sz w:val="18"/>
                <w:szCs w:val="18"/>
              </w:rPr>
              <w:t>a</w:t>
            </w:r>
            <w:r w:rsidRPr="00A445D9">
              <w:rPr>
                <w:rFonts w:ascii="Arial" w:hAnsi="Arial" w:cs="Arial"/>
                <w:sz w:val="18"/>
                <w:szCs w:val="18"/>
              </w:rPr>
              <w:t>t</w:t>
            </w:r>
            <w:r w:rsidRPr="00A445D9">
              <w:rPr>
                <w:rFonts w:ascii="Arial" w:hAnsi="Arial" w:cs="Arial"/>
                <w:spacing w:val="1"/>
                <w:sz w:val="18"/>
                <w:szCs w:val="18"/>
              </w:rPr>
              <w:t>e</w:t>
            </w:r>
            <w:r w:rsidRPr="00A445D9">
              <w:rPr>
                <w:rFonts w:ascii="Arial" w:hAnsi="Arial" w:cs="Arial"/>
                <w:sz w:val="18"/>
                <w:szCs w:val="18"/>
              </w:rPr>
              <w:t>:</w:t>
            </w:r>
            <w:r w:rsidRPr="00A445D9">
              <w:rPr>
                <w:rFonts w:ascii="Arial" w:hAnsi="Arial" w:cs="Arial"/>
                <w:sz w:val="18"/>
                <w:szCs w:val="18"/>
              </w:rPr>
              <w:tab/>
            </w:r>
            <w:r w:rsidRPr="00A445D9">
              <w:rPr>
                <w:rFonts w:ascii="Arial" w:hAnsi="Arial" w:cs="Arial"/>
                <w:spacing w:val="5"/>
                <w:sz w:val="18"/>
                <w:szCs w:val="18"/>
              </w:rPr>
              <w:t>W</w:t>
            </w:r>
            <w:r w:rsidRPr="00A445D9">
              <w:rPr>
                <w:rFonts w:ascii="Arial" w:hAnsi="Arial" w:cs="Arial"/>
                <w:spacing w:val="-2"/>
                <w:sz w:val="18"/>
                <w:szCs w:val="18"/>
              </w:rPr>
              <w:t>a</w:t>
            </w:r>
            <w:r w:rsidRPr="00A445D9">
              <w:rPr>
                <w:rFonts w:ascii="Arial" w:hAnsi="Arial" w:cs="Arial"/>
                <w:sz w:val="18"/>
                <w:szCs w:val="18"/>
              </w:rPr>
              <w:t>s</w:t>
            </w:r>
            <w:r w:rsidRPr="00A445D9">
              <w:rPr>
                <w:rFonts w:ascii="Arial" w:hAnsi="Arial" w:cs="Arial"/>
                <w:spacing w:val="-1"/>
                <w:sz w:val="18"/>
                <w:szCs w:val="18"/>
              </w:rPr>
              <w:t xml:space="preserve"> </w:t>
            </w:r>
            <w:r w:rsidRPr="00A445D9">
              <w:rPr>
                <w:rFonts w:ascii="Arial" w:hAnsi="Arial" w:cs="Arial"/>
                <w:spacing w:val="-2"/>
                <w:sz w:val="18"/>
                <w:szCs w:val="18"/>
              </w:rPr>
              <w:t>l</w:t>
            </w:r>
            <w:r w:rsidRPr="00A445D9">
              <w:rPr>
                <w:rFonts w:ascii="Arial" w:hAnsi="Arial" w:cs="Arial"/>
                <w:spacing w:val="1"/>
                <w:sz w:val="18"/>
                <w:szCs w:val="18"/>
              </w:rPr>
              <w:t>ead</w:t>
            </w:r>
            <w:r w:rsidRPr="00A445D9">
              <w:rPr>
                <w:rFonts w:ascii="Arial" w:hAnsi="Arial" w:cs="Arial"/>
                <w:spacing w:val="-2"/>
                <w:sz w:val="18"/>
                <w:szCs w:val="18"/>
              </w:rPr>
              <w:t>-</w:t>
            </w:r>
            <w:r w:rsidRPr="00A445D9">
              <w:rPr>
                <w:rFonts w:ascii="Arial" w:hAnsi="Arial" w:cs="Arial"/>
                <w:spacing w:val="1"/>
                <w:sz w:val="18"/>
                <w:szCs w:val="18"/>
              </w:rPr>
              <w:t>ba</w:t>
            </w:r>
            <w:r w:rsidRPr="00A445D9">
              <w:rPr>
                <w:rFonts w:ascii="Arial" w:hAnsi="Arial" w:cs="Arial"/>
                <w:spacing w:val="-1"/>
                <w:sz w:val="18"/>
                <w:szCs w:val="18"/>
              </w:rPr>
              <w:t>s</w:t>
            </w:r>
            <w:r w:rsidRPr="00A445D9">
              <w:rPr>
                <w:rFonts w:ascii="Arial" w:hAnsi="Arial" w:cs="Arial"/>
                <w:spacing w:val="1"/>
                <w:sz w:val="18"/>
                <w:szCs w:val="18"/>
              </w:rPr>
              <w:t>e</w:t>
            </w:r>
            <w:r w:rsidRPr="00A445D9">
              <w:rPr>
                <w:rFonts w:ascii="Arial" w:hAnsi="Arial" w:cs="Arial"/>
                <w:sz w:val="18"/>
                <w:szCs w:val="18"/>
              </w:rPr>
              <w:t>d</w:t>
            </w:r>
            <w:r w:rsidRPr="00A445D9">
              <w:rPr>
                <w:rFonts w:ascii="Arial" w:hAnsi="Arial" w:cs="Arial"/>
                <w:spacing w:val="1"/>
                <w:sz w:val="18"/>
                <w:szCs w:val="18"/>
              </w:rPr>
              <w:t xml:space="preserve"> </w:t>
            </w:r>
            <w:r w:rsidRPr="00A445D9">
              <w:rPr>
                <w:rFonts w:ascii="Arial" w:hAnsi="Arial" w:cs="Arial"/>
                <w:spacing w:val="-2"/>
                <w:sz w:val="18"/>
                <w:szCs w:val="18"/>
              </w:rPr>
              <w:t>p</w:t>
            </w:r>
            <w:r w:rsidRPr="00A445D9">
              <w:rPr>
                <w:rFonts w:ascii="Arial" w:hAnsi="Arial" w:cs="Arial"/>
                <w:spacing w:val="1"/>
                <w:sz w:val="18"/>
                <w:szCs w:val="18"/>
              </w:rPr>
              <w:t>ai</w:t>
            </w:r>
            <w:r w:rsidRPr="00A445D9">
              <w:rPr>
                <w:rFonts w:ascii="Arial" w:hAnsi="Arial" w:cs="Arial"/>
                <w:spacing w:val="-2"/>
                <w:sz w:val="18"/>
                <w:szCs w:val="18"/>
              </w:rPr>
              <w:t>n</w:t>
            </w:r>
            <w:r w:rsidRPr="00A445D9">
              <w:rPr>
                <w:rFonts w:ascii="Arial" w:hAnsi="Arial" w:cs="Arial"/>
                <w:sz w:val="18"/>
                <w:szCs w:val="18"/>
              </w:rPr>
              <w:t>t</w:t>
            </w:r>
            <w:r w:rsidRPr="00A445D9">
              <w:rPr>
                <w:rFonts w:ascii="Arial" w:hAnsi="Arial" w:cs="Arial"/>
                <w:spacing w:val="1"/>
                <w:sz w:val="18"/>
                <w:szCs w:val="18"/>
              </w:rPr>
              <w:t xml:space="preserve"> de</w:t>
            </w:r>
            <w:r w:rsidRPr="00A445D9">
              <w:rPr>
                <w:rFonts w:ascii="Arial" w:hAnsi="Arial" w:cs="Arial"/>
                <w:spacing w:val="-2"/>
                <w:sz w:val="18"/>
                <w:szCs w:val="18"/>
              </w:rPr>
              <w:t>t</w:t>
            </w:r>
            <w:r w:rsidRPr="00A445D9">
              <w:rPr>
                <w:rFonts w:ascii="Arial" w:hAnsi="Arial" w:cs="Arial"/>
                <w:spacing w:val="1"/>
                <w:sz w:val="18"/>
                <w:szCs w:val="18"/>
              </w:rPr>
              <w:t>ec</w:t>
            </w:r>
            <w:r w:rsidRPr="00A445D9">
              <w:rPr>
                <w:rFonts w:ascii="Arial" w:hAnsi="Arial" w:cs="Arial"/>
                <w:spacing w:val="-2"/>
                <w:sz w:val="18"/>
                <w:szCs w:val="18"/>
              </w:rPr>
              <w:t>te</w:t>
            </w:r>
            <w:r w:rsidRPr="00A445D9">
              <w:rPr>
                <w:rFonts w:ascii="Arial" w:hAnsi="Arial" w:cs="Arial"/>
                <w:spacing w:val="1"/>
                <w:sz w:val="18"/>
                <w:szCs w:val="18"/>
              </w:rPr>
              <w:t>d</w:t>
            </w:r>
            <w:r w:rsidRPr="00A445D9">
              <w:rPr>
                <w:rFonts w:ascii="Arial" w:hAnsi="Arial" w:cs="Arial"/>
                <w:sz w:val="18"/>
                <w:szCs w:val="18"/>
              </w:rPr>
              <w:t>:</w:t>
            </w:r>
            <w:r w:rsidRPr="00A445D9">
              <w:rPr>
                <w:rFonts w:ascii="Arial" w:hAnsi="Arial" w:cs="Arial"/>
                <w:sz w:val="18"/>
                <w:szCs w:val="18"/>
              </w:rPr>
              <w:tab/>
            </w:r>
            <w:r w:rsidRPr="00A445D9">
              <w:rPr>
                <w:rFonts w:ascii="Arial" w:hAnsi="Arial" w:cs="Arial"/>
                <w:spacing w:val="-3"/>
                <w:sz w:val="18"/>
                <w:szCs w:val="18"/>
              </w:rPr>
              <w:t>Y</w:t>
            </w:r>
            <w:r w:rsidRPr="00A445D9">
              <w:rPr>
                <w:rFonts w:ascii="Arial" w:hAnsi="Arial" w:cs="Arial"/>
                <w:spacing w:val="1"/>
                <w:sz w:val="18"/>
                <w:szCs w:val="18"/>
              </w:rPr>
              <w:t>e</w:t>
            </w:r>
            <w:r w:rsidRPr="00A445D9">
              <w:rPr>
                <w:rFonts w:ascii="Arial" w:hAnsi="Arial" w:cs="Arial"/>
                <w:sz w:val="18"/>
                <w:szCs w:val="18"/>
              </w:rPr>
              <w:t>s</w:t>
            </w:r>
            <w:r w:rsidRPr="00A445D9">
              <w:rPr>
                <w:rFonts w:ascii="Arial" w:hAnsi="Arial" w:cs="Arial"/>
                <w:sz w:val="18"/>
                <w:szCs w:val="18"/>
              </w:rPr>
              <w:tab/>
              <w:t>No</w:t>
            </w:r>
          </w:p>
          <w:p w14:paraId="706BF2C4" w14:textId="77777777" w:rsidR="00FA06A7" w:rsidRPr="00A445D9" w:rsidRDefault="00FA06A7" w:rsidP="005B4050">
            <w:pPr>
              <w:tabs>
                <w:tab w:val="left" w:pos="3220"/>
                <w:tab w:val="left" w:pos="4540"/>
                <w:tab w:val="left" w:pos="5800"/>
                <w:tab w:val="left" w:pos="7800"/>
              </w:tabs>
              <w:spacing w:after="0"/>
              <w:ind w:right="-20"/>
              <w:rPr>
                <w:rFonts w:ascii="Arial" w:hAnsi="Arial" w:cs="Arial"/>
                <w:sz w:val="18"/>
                <w:szCs w:val="18"/>
              </w:rPr>
            </w:pPr>
            <w:r w:rsidRPr="00A445D9">
              <w:rPr>
                <w:rFonts w:ascii="Arial" w:hAnsi="Arial" w:cs="Arial"/>
                <w:sz w:val="18"/>
                <w:szCs w:val="18"/>
              </w:rPr>
              <w:t>If</w:t>
            </w:r>
            <w:r w:rsidRPr="00A445D9">
              <w:rPr>
                <w:rFonts w:ascii="Arial" w:hAnsi="Arial" w:cs="Arial"/>
                <w:spacing w:val="1"/>
                <w:sz w:val="18"/>
                <w:szCs w:val="18"/>
              </w:rPr>
              <w:t xml:space="preserve"> </w:t>
            </w:r>
            <w:r w:rsidRPr="00A445D9">
              <w:rPr>
                <w:rFonts w:ascii="Arial" w:hAnsi="Arial" w:cs="Arial"/>
                <w:spacing w:val="-1"/>
                <w:sz w:val="18"/>
                <w:szCs w:val="18"/>
              </w:rPr>
              <w:t>y</w:t>
            </w:r>
            <w:r w:rsidRPr="00A445D9">
              <w:rPr>
                <w:rFonts w:ascii="Arial" w:hAnsi="Arial" w:cs="Arial"/>
                <w:spacing w:val="1"/>
                <w:sz w:val="18"/>
                <w:szCs w:val="18"/>
              </w:rPr>
              <w:t>es</w:t>
            </w:r>
            <w:r w:rsidRPr="00A445D9">
              <w:rPr>
                <w:rFonts w:ascii="Arial" w:hAnsi="Arial" w:cs="Arial"/>
                <w:sz w:val="18"/>
                <w:szCs w:val="18"/>
              </w:rPr>
              <w:t>,</w:t>
            </w:r>
            <w:r w:rsidRPr="00A445D9">
              <w:rPr>
                <w:rFonts w:ascii="Arial" w:hAnsi="Arial" w:cs="Arial"/>
                <w:spacing w:val="1"/>
                <w:sz w:val="18"/>
                <w:szCs w:val="18"/>
              </w:rPr>
              <w:t xml:space="preserve"> </w:t>
            </w:r>
            <w:r w:rsidRPr="00A445D9">
              <w:rPr>
                <w:rFonts w:ascii="Arial" w:hAnsi="Arial" w:cs="Arial"/>
                <w:spacing w:val="-3"/>
                <w:sz w:val="18"/>
                <w:szCs w:val="18"/>
              </w:rPr>
              <w:t>w</w:t>
            </w:r>
            <w:r w:rsidRPr="00A445D9">
              <w:rPr>
                <w:rFonts w:ascii="Arial" w:hAnsi="Arial" w:cs="Arial"/>
                <w:spacing w:val="1"/>
                <w:sz w:val="18"/>
                <w:szCs w:val="18"/>
              </w:rPr>
              <w:t>a</w:t>
            </w:r>
            <w:r w:rsidRPr="00A445D9">
              <w:rPr>
                <w:rFonts w:ascii="Arial" w:hAnsi="Arial" w:cs="Arial"/>
                <w:sz w:val="18"/>
                <w:szCs w:val="18"/>
              </w:rPr>
              <w:t>s</w:t>
            </w:r>
            <w:r w:rsidRPr="00A445D9">
              <w:rPr>
                <w:rFonts w:ascii="Arial" w:hAnsi="Arial" w:cs="Arial"/>
                <w:spacing w:val="2"/>
                <w:sz w:val="18"/>
                <w:szCs w:val="18"/>
              </w:rPr>
              <w:t xml:space="preserve"> </w:t>
            </w:r>
            <w:r w:rsidRPr="00A445D9">
              <w:rPr>
                <w:rFonts w:ascii="Arial" w:hAnsi="Arial" w:cs="Arial"/>
                <w:spacing w:val="1"/>
                <w:sz w:val="18"/>
                <w:szCs w:val="18"/>
              </w:rPr>
              <w:t>l</w:t>
            </w:r>
            <w:r w:rsidRPr="00A445D9">
              <w:rPr>
                <w:rFonts w:ascii="Arial" w:hAnsi="Arial" w:cs="Arial"/>
                <w:spacing w:val="-2"/>
                <w:sz w:val="18"/>
                <w:szCs w:val="18"/>
              </w:rPr>
              <w:t>e</w:t>
            </w:r>
            <w:r w:rsidRPr="00A445D9">
              <w:rPr>
                <w:rFonts w:ascii="Arial" w:hAnsi="Arial" w:cs="Arial"/>
                <w:spacing w:val="1"/>
                <w:sz w:val="18"/>
                <w:szCs w:val="18"/>
              </w:rPr>
              <w:t>ad</w:t>
            </w:r>
            <w:r w:rsidRPr="00A445D9">
              <w:rPr>
                <w:rFonts w:ascii="Arial" w:hAnsi="Arial" w:cs="Arial"/>
                <w:sz w:val="18"/>
                <w:szCs w:val="18"/>
              </w:rPr>
              <w:t>-</w:t>
            </w:r>
            <w:r w:rsidRPr="00A445D9">
              <w:rPr>
                <w:rFonts w:ascii="Arial" w:hAnsi="Arial" w:cs="Arial"/>
                <w:spacing w:val="-2"/>
                <w:sz w:val="18"/>
                <w:szCs w:val="18"/>
              </w:rPr>
              <w:t>b</w:t>
            </w:r>
            <w:r w:rsidRPr="00A445D9">
              <w:rPr>
                <w:rFonts w:ascii="Arial" w:hAnsi="Arial" w:cs="Arial"/>
                <w:spacing w:val="1"/>
                <w:sz w:val="18"/>
                <w:szCs w:val="18"/>
              </w:rPr>
              <w:t>as</w:t>
            </w:r>
            <w:r w:rsidRPr="00A445D9">
              <w:rPr>
                <w:rFonts w:ascii="Arial" w:hAnsi="Arial" w:cs="Arial"/>
                <w:spacing w:val="-2"/>
                <w:sz w:val="18"/>
                <w:szCs w:val="18"/>
              </w:rPr>
              <w:t>e</w:t>
            </w:r>
            <w:r w:rsidRPr="00A445D9">
              <w:rPr>
                <w:rFonts w:ascii="Arial" w:hAnsi="Arial" w:cs="Arial"/>
                <w:sz w:val="18"/>
                <w:szCs w:val="18"/>
              </w:rPr>
              <w:t>d</w:t>
            </w:r>
            <w:r w:rsidRPr="00A445D9">
              <w:rPr>
                <w:rFonts w:ascii="Arial" w:hAnsi="Arial" w:cs="Arial"/>
                <w:spacing w:val="1"/>
                <w:sz w:val="18"/>
                <w:szCs w:val="18"/>
              </w:rPr>
              <w:t xml:space="preserve"> p</w:t>
            </w:r>
            <w:r w:rsidRPr="00A445D9">
              <w:rPr>
                <w:rFonts w:ascii="Arial" w:hAnsi="Arial" w:cs="Arial"/>
                <w:spacing w:val="-2"/>
                <w:sz w:val="18"/>
                <w:szCs w:val="18"/>
              </w:rPr>
              <w:t>a</w:t>
            </w:r>
            <w:r w:rsidRPr="00A445D9">
              <w:rPr>
                <w:rFonts w:ascii="Arial" w:hAnsi="Arial" w:cs="Arial"/>
                <w:spacing w:val="1"/>
                <w:sz w:val="18"/>
                <w:szCs w:val="18"/>
              </w:rPr>
              <w:t>in</w:t>
            </w:r>
            <w:r w:rsidRPr="00A445D9">
              <w:rPr>
                <w:rFonts w:ascii="Arial" w:hAnsi="Arial" w:cs="Arial"/>
                <w:sz w:val="18"/>
                <w:szCs w:val="18"/>
              </w:rPr>
              <w:t>t</w:t>
            </w:r>
            <w:r w:rsidRPr="00A445D9">
              <w:rPr>
                <w:rFonts w:ascii="Arial" w:hAnsi="Arial" w:cs="Arial"/>
                <w:spacing w:val="-2"/>
                <w:sz w:val="18"/>
                <w:szCs w:val="18"/>
              </w:rPr>
              <w:t xml:space="preserve"> o</w:t>
            </w:r>
            <w:r w:rsidRPr="00A445D9">
              <w:rPr>
                <w:rFonts w:ascii="Arial" w:hAnsi="Arial" w:cs="Arial"/>
                <w:spacing w:val="1"/>
                <w:sz w:val="18"/>
                <w:szCs w:val="18"/>
              </w:rPr>
              <w:t>n</w:t>
            </w:r>
            <w:r w:rsidRPr="00A445D9">
              <w:rPr>
                <w:rFonts w:ascii="Arial" w:hAnsi="Arial" w:cs="Arial"/>
                <w:sz w:val="18"/>
                <w:szCs w:val="18"/>
              </w:rPr>
              <w:t>:</w:t>
            </w:r>
            <w:r w:rsidRPr="00A445D9">
              <w:rPr>
                <w:rFonts w:ascii="Arial" w:hAnsi="Arial" w:cs="Arial"/>
                <w:sz w:val="18"/>
                <w:szCs w:val="18"/>
              </w:rPr>
              <w:tab/>
              <w:t>I</w:t>
            </w:r>
            <w:r w:rsidRPr="00A445D9">
              <w:rPr>
                <w:rFonts w:ascii="Arial" w:hAnsi="Arial" w:cs="Arial"/>
                <w:spacing w:val="1"/>
                <w:sz w:val="18"/>
                <w:szCs w:val="18"/>
              </w:rPr>
              <w:t>n</w:t>
            </w:r>
            <w:r w:rsidRPr="00A445D9">
              <w:rPr>
                <w:rFonts w:ascii="Arial" w:hAnsi="Arial" w:cs="Arial"/>
                <w:sz w:val="18"/>
                <w:szCs w:val="18"/>
              </w:rPr>
              <w:t>t</w:t>
            </w:r>
            <w:r w:rsidRPr="00A445D9">
              <w:rPr>
                <w:rFonts w:ascii="Arial" w:hAnsi="Arial" w:cs="Arial"/>
                <w:spacing w:val="1"/>
                <w:sz w:val="18"/>
                <w:szCs w:val="18"/>
              </w:rPr>
              <w:t>e</w:t>
            </w:r>
            <w:r w:rsidRPr="00A445D9">
              <w:rPr>
                <w:rFonts w:ascii="Arial" w:hAnsi="Arial" w:cs="Arial"/>
                <w:spacing w:val="-2"/>
                <w:sz w:val="18"/>
                <w:szCs w:val="18"/>
              </w:rPr>
              <w:t>r</w:t>
            </w:r>
            <w:r w:rsidRPr="00A445D9">
              <w:rPr>
                <w:rFonts w:ascii="Arial" w:hAnsi="Arial" w:cs="Arial"/>
                <w:spacing w:val="1"/>
                <w:sz w:val="18"/>
                <w:szCs w:val="18"/>
              </w:rPr>
              <w:t>io</w:t>
            </w:r>
            <w:r w:rsidRPr="00A445D9">
              <w:rPr>
                <w:rFonts w:ascii="Arial" w:hAnsi="Arial" w:cs="Arial"/>
                <w:sz w:val="18"/>
                <w:szCs w:val="18"/>
              </w:rPr>
              <w:t>r</w:t>
            </w:r>
            <w:r w:rsidRPr="00A445D9">
              <w:rPr>
                <w:rFonts w:ascii="Arial" w:hAnsi="Arial" w:cs="Arial"/>
                <w:sz w:val="18"/>
                <w:szCs w:val="18"/>
              </w:rPr>
              <w:tab/>
              <w:t>E</w:t>
            </w:r>
            <w:r w:rsidRPr="00A445D9">
              <w:rPr>
                <w:rFonts w:ascii="Arial" w:hAnsi="Arial" w:cs="Arial"/>
                <w:spacing w:val="-4"/>
                <w:sz w:val="18"/>
                <w:szCs w:val="18"/>
              </w:rPr>
              <w:t>x</w:t>
            </w:r>
            <w:r w:rsidRPr="00A445D9">
              <w:rPr>
                <w:rFonts w:ascii="Arial" w:hAnsi="Arial" w:cs="Arial"/>
                <w:sz w:val="18"/>
                <w:szCs w:val="18"/>
              </w:rPr>
              <w:t>t</w:t>
            </w:r>
            <w:r w:rsidRPr="00A445D9">
              <w:rPr>
                <w:rFonts w:ascii="Arial" w:hAnsi="Arial" w:cs="Arial"/>
                <w:spacing w:val="1"/>
                <w:sz w:val="18"/>
                <w:szCs w:val="18"/>
              </w:rPr>
              <w:t>e</w:t>
            </w:r>
            <w:r w:rsidRPr="00A445D9">
              <w:rPr>
                <w:rFonts w:ascii="Arial" w:hAnsi="Arial" w:cs="Arial"/>
                <w:sz w:val="18"/>
                <w:szCs w:val="18"/>
              </w:rPr>
              <w:t>r</w:t>
            </w:r>
            <w:r w:rsidRPr="00A445D9">
              <w:rPr>
                <w:rFonts w:ascii="Arial" w:hAnsi="Arial" w:cs="Arial"/>
                <w:spacing w:val="1"/>
                <w:sz w:val="18"/>
                <w:szCs w:val="18"/>
              </w:rPr>
              <w:t>io</w:t>
            </w:r>
            <w:r w:rsidRPr="00A445D9">
              <w:rPr>
                <w:rFonts w:ascii="Arial" w:hAnsi="Arial" w:cs="Arial"/>
                <w:sz w:val="18"/>
                <w:szCs w:val="18"/>
              </w:rPr>
              <w:t>r</w:t>
            </w:r>
            <w:r w:rsidRPr="00A445D9">
              <w:rPr>
                <w:rFonts w:ascii="Arial" w:hAnsi="Arial" w:cs="Arial"/>
                <w:sz w:val="18"/>
                <w:szCs w:val="18"/>
              </w:rPr>
              <w:tab/>
              <w:t>C</w:t>
            </w:r>
            <w:r w:rsidRPr="00A445D9">
              <w:rPr>
                <w:rFonts w:ascii="Arial" w:hAnsi="Arial" w:cs="Arial"/>
                <w:spacing w:val="1"/>
                <w:sz w:val="18"/>
                <w:szCs w:val="18"/>
              </w:rPr>
              <w:t>o</w:t>
            </w:r>
            <w:r w:rsidRPr="00A445D9">
              <w:rPr>
                <w:rFonts w:ascii="Arial" w:hAnsi="Arial" w:cs="Arial"/>
                <w:spacing w:val="-1"/>
                <w:sz w:val="18"/>
                <w:szCs w:val="18"/>
              </w:rPr>
              <w:t>m</w:t>
            </w:r>
            <w:r w:rsidRPr="00A445D9">
              <w:rPr>
                <w:rFonts w:ascii="Arial" w:hAnsi="Arial" w:cs="Arial"/>
                <w:spacing w:val="1"/>
                <w:sz w:val="18"/>
                <w:szCs w:val="18"/>
              </w:rPr>
              <w:t>mo</w:t>
            </w:r>
            <w:r w:rsidRPr="00A445D9">
              <w:rPr>
                <w:rFonts w:ascii="Arial" w:hAnsi="Arial" w:cs="Arial"/>
                <w:sz w:val="18"/>
                <w:szCs w:val="18"/>
              </w:rPr>
              <w:t>n</w:t>
            </w:r>
            <w:r w:rsidRPr="00A445D9">
              <w:rPr>
                <w:rFonts w:ascii="Arial" w:hAnsi="Arial" w:cs="Arial"/>
                <w:spacing w:val="-1"/>
                <w:sz w:val="18"/>
                <w:szCs w:val="18"/>
              </w:rPr>
              <w:t xml:space="preserve"> </w:t>
            </w:r>
            <w:r w:rsidRPr="00A445D9">
              <w:rPr>
                <w:rFonts w:ascii="Arial" w:hAnsi="Arial" w:cs="Arial"/>
                <w:sz w:val="18"/>
                <w:szCs w:val="18"/>
              </w:rPr>
              <w:t>Ar</w:t>
            </w:r>
            <w:r w:rsidRPr="00A445D9">
              <w:rPr>
                <w:rFonts w:ascii="Arial" w:hAnsi="Arial" w:cs="Arial"/>
                <w:spacing w:val="1"/>
                <w:sz w:val="18"/>
                <w:szCs w:val="18"/>
              </w:rPr>
              <w:t>e</w:t>
            </w:r>
            <w:r w:rsidRPr="00A445D9">
              <w:rPr>
                <w:rFonts w:ascii="Arial" w:hAnsi="Arial" w:cs="Arial"/>
                <w:spacing w:val="-2"/>
                <w:sz w:val="18"/>
                <w:szCs w:val="18"/>
              </w:rPr>
              <w:t>a</w:t>
            </w:r>
            <w:r w:rsidRPr="00A445D9">
              <w:rPr>
                <w:rFonts w:ascii="Arial" w:hAnsi="Arial" w:cs="Arial"/>
                <w:sz w:val="18"/>
                <w:szCs w:val="18"/>
              </w:rPr>
              <w:t>s</w:t>
            </w:r>
            <w:r w:rsidRPr="00A445D9">
              <w:rPr>
                <w:rFonts w:ascii="Arial" w:hAnsi="Arial" w:cs="Arial"/>
                <w:sz w:val="18"/>
                <w:szCs w:val="18"/>
              </w:rPr>
              <w:tab/>
            </w:r>
            <w:r w:rsidRPr="00A445D9">
              <w:rPr>
                <w:rFonts w:ascii="Arial" w:hAnsi="Arial" w:cs="Arial"/>
                <w:spacing w:val="-1"/>
                <w:sz w:val="18"/>
                <w:szCs w:val="18"/>
              </w:rPr>
              <w:t>O</w:t>
            </w:r>
            <w:r w:rsidRPr="00A445D9">
              <w:rPr>
                <w:rFonts w:ascii="Arial" w:hAnsi="Arial" w:cs="Arial"/>
                <w:sz w:val="18"/>
                <w:szCs w:val="18"/>
              </w:rPr>
              <w:t>t</w:t>
            </w:r>
            <w:r w:rsidRPr="00A445D9">
              <w:rPr>
                <w:rFonts w:ascii="Arial" w:hAnsi="Arial" w:cs="Arial"/>
                <w:spacing w:val="1"/>
                <w:sz w:val="18"/>
                <w:szCs w:val="18"/>
              </w:rPr>
              <w:t>her</w:t>
            </w:r>
          </w:p>
          <w:p w14:paraId="474280DC" w14:textId="043B6205" w:rsidR="00FA06A7" w:rsidRPr="00A445D9" w:rsidRDefault="00FA06A7" w:rsidP="005B4050">
            <w:pPr>
              <w:tabs>
                <w:tab w:val="left" w:pos="3520"/>
                <w:tab w:val="left" w:pos="4580"/>
                <w:tab w:val="left" w:pos="5460"/>
                <w:tab w:val="left" w:pos="6760"/>
                <w:tab w:val="left" w:pos="8040"/>
                <w:tab w:val="left" w:pos="10040"/>
              </w:tabs>
              <w:spacing w:after="0"/>
              <w:ind w:right="-20"/>
              <w:rPr>
                <w:rFonts w:ascii="Arial" w:hAnsi="Arial" w:cs="Arial"/>
                <w:sz w:val="18"/>
                <w:szCs w:val="18"/>
              </w:rPr>
            </w:pPr>
            <w:r w:rsidRPr="00A445D9">
              <w:rPr>
                <w:rFonts w:ascii="Arial" w:hAnsi="Arial" w:cs="Arial"/>
                <w:sz w:val="18"/>
                <w:szCs w:val="18"/>
              </w:rPr>
              <w:t>If</w:t>
            </w:r>
            <w:r w:rsidRPr="00A445D9">
              <w:rPr>
                <w:rFonts w:ascii="Arial" w:hAnsi="Arial" w:cs="Arial"/>
                <w:spacing w:val="1"/>
                <w:sz w:val="18"/>
                <w:szCs w:val="18"/>
              </w:rPr>
              <w:t xml:space="preserve"> </w:t>
            </w:r>
            <w:r w:rsidRPr="00A445D9">
              <w:rPr>
                <w:rFonts w:ascii="Arial" w:hAnsi="Arial" w:cs="Arial"/>
                <w:spacing w:val="-1"/>
                <w:sz w:val="18"/>
                <w:szCs w:val="18"/>
              </w:rPr>
              <w:t>y</w:t>
            </w:r>
            <w:r w:rsidRPr="00A445D9">
              <w:rPr>
                <w:rFonts w:ascii="Arial" w:hAnsi="Arial" w:cs="Arial"/>
                <w:spacing w:val="1"/>
                <w:sz w:val="18"/>
                <w:szCs w:val="18"/>
              </w:rPr>
              <w:t>es</w:t>
            </w:r>
            <w:r w:rsidRPr="00A445D9">
              <w:rPr>
                <w:rFonts w:ascii="Arial" w:hAnsi="Arial" w:cs="Arial"/>
                <w:sz w:val="18"/>
                <w:szCs w:val="18"/>
              </w:rPr>
              <w:t>,</w:t>
            </w:r>
            <w:r w:rsidRPr="00A445D9">
              <w:rPr>
                <w:rFonts w:ascii="Arial" w:hAnsi="Arial" w:cs="Arial"/>
                <w:spacing w:val="1"/>
                <w:sz w:val="18"/>
                <w:szCs w:val="18"/>
              </w:rPr>
              <w:t xml:space="preserve"> </w:t>
            </w:r>
            <w:r w:rsidRPr="00A445D9">
              <w:rPr>
                <w:rFonts w:ascii="Arial" w:hAnsi="Arial" w:cs="Arial"/>
                <w:spacing w:val="-3"/>
                <w:sz w:val="18"/>
                <w:szCs w:val="18"/>
              </w:rPr>
              <w:t>w</w:t>
            </w:r>
            <w:r w:rsidRPr="00A445D9">
              <w:rPr>
                <w:rFonts w:ascii="Arial" w:hAnsi="Arial" w:cs="Arial"/>
                <w:spacing w:val="1"/>
                <w:sz w:val="18"/>
                <w:szCs w:val="18"/>
              </w:rPr>
              <w:t>e</w:t>
            </w:r>
            <w:r w:rsidRPr="00A445D9">
              <w:rPr>
                <w:rFonts w:ascii="Arial" w:hAnsi="Arial" w:cs="Arial"/>
                <w:sz w:val="18"/>
                <w:szCs w:val="18"/>
              </w:rPr>
              <w:t>re</w:t>
            </w:r>
            <w:r w:rsidRPr="00A445D9">
              <w:rPr>
                <w:rFonts w:ascii="Arial" w:hAnsi="Arial" w:cs="Arial"/>
                <w:spacing w:val="1"/>
                <w:sz w:val="18"/>
                <w:szCs w:val="18"/>
              </w:rPr>
              <w:t xml:space="preserve"> l</w:t>
            </w:r>
            <w:r w:rsidRPr="00A445D9">
              <w:rPr>
                <w:rFonts w:ascii="Arial" w:hAnsi="Arial" w:cs="Arial"/>
                <w:spacing w:val="-2"/>
                <w:sz w:val="18"/>
                <w:szCs w:val="18"/>
              </w:rPr>
              <w:t>e</w:t>
            </w:r>
            <w:r w:rsidRPr="00A445D9">
              <w:rPr>
                <w:rFonts w:ascii="Arial" w:hAnsi="Arial" w:cs="Arial"/>
                <w:spacing w:val="1"/>
                <w:sz w:val="18"/>
                <w:szCs w:val="18"/>
              </w:rPr>
              <w:t>a</w:t>
            </w:r>
            <w:r w:rsidRPr="00A445D9">
              <w:rPr>
                <w:rFonts w:ascii="Arial" w:hAnsi="Arial" w:cs="Arial"/>
                <w:sz w:val="18"/>
                <w:szCs w:val="18"/>
              </w:rPr>
              <w:t>d</w:t>
            </w:r>
            <w:r w:rsidR="002D52F5">
              <w:rPr>
                <w:rFonts w:ascii="Arial" w:hAnsi="Arial" w:cs="Arial"/>
                <w:sz w:val="18"/>
                <w:szCs w:val="18"/>
              </w:rPr>
              <w:t>-</w:t>
            </w:r>
            <w:r w:rsidR="000F6953" w:rsidRPr="00A445D9">
              <w:rPr>
                <w:rFonts w:ascii="Arial" w:hAnsi="Arial" w:cs="Arial"/>
                <w:sz w:val="18"/>
                <w:szCs w:val="18"/>
              </w:rPr>
              <w:t>based paint</w:t>
            </w:r>
            <w:r w:rsidRPr="00A445D9">
              <w:rPr>
                <w:rFonts w:ascii="Arial" w:hAnsi="Arial" w:cs="Arial"/>
                <w:spacing w:val="1"/>
                <w:sz w:val="18"/>
                <w:szCs w:val="18"/>
              </w:rPr>
              <w:t xml:space="preserve"> </w:t>
            </w:r>
            <w:r w:rsidRPr="00A445D9">
              <w:rPr>
                <w:rFonts w:ascii="Arial" w:hAnsi="Arial" w:cs="Arial"/>
                <w:spacing w:val="-2"/>
                <w:sz w:val="18"/>
                <w:szCs w:val="18"/>
              </w:rPr>
              <w:t>h</w:t>
            </w:r>
            <w:r w:rsidRPr="00A445D9">
              <w:rPr>
                <w:rFonts w:ascii="Arial" w:hAnsi="Arial" w:cs="Arial"/>
                <w:spacing w:val="1"/>
                <w:sz w:val="18"/>
                <w:szCs w:val="18"/>
              </w:rPr>
              <w:t>a</w:t>
            </w:r>
            <w:r w:rsidRPr="00A445D9">
              <w:rPr>
                <w:rFonts w:ascii="Arial" w:hAnsi="Arial" w:cs="Arial"/>
                <w:spacing w:val="-1"/>
                <w:sz w:val="18"/>
                <w:szCs w:val="18"/>
              </w:rPr>
              <w:t>z</w:t>
            </w:r>
            <w:r w:rsidRPr="00A445D9">
              <w:rPr>
                <w:rFonts w:ascii="Arial" w:hAnsi="Arial" w:cs="Arial"/>
                <w:spacing w:val="1"/>
                <w:sz w:val="18"/>
                <w:szCs w:val="18"/>
              </w:rPr>
              <w:t>a</w:t>
            </w:r>
            <w:r w:rsidRPr="00A445D9">
              <w:rPr>
                <w:rFonts w:ascii="Arial" w:hAnsi="Arial" w:cs="Arial"/>
                <w:sz w:val="18"/>
                <w:szCs w:val="18"/>
              </w:rPr>
              <w:t>r</w:t>
            </w:r>
            <w:r w:rsidRPr="00A445D9">
              <w:rPr>
                <w:rFonts w:ascii="Arial" w:hAnsi="Arial" w:cs="Arial"/>
                <w:spacing w:val="1"/>
                <w:sz w:val="18"/>
                <w:szCs w:val="18"/>
              </w:rPr>
              <w:t>d</w:t>
            </w:r>
            <w:r w:rsidRPr="00A445D9">
              <w:rPr>
                <w:rFonts w:ascii="Arial" w:hAnsi="Arial" w:cs="Arial"/>
                <w:sz w:val="18"/>
                <w:szCs w:val="18"/>
              </w:rPr>
              <w:t>s</w:t>
            </w:r>
            <w:r w:rsidRPr="00A445D9">
              <w:rPr>
                <w:rFonts w:ascii="Arial" w:hAnsi="Arial" w:cs="Arial"/>
                <w:spacing w:val="-1"/>
                <w:sz w:val="18"/>
                <w:szCs w:val="18"/>
              </w:rPr>
              <w:t xml:space="preserve"> </w:t>
            </w:r>
            <w:r w:rsidRPr="00A445D9">
              <w:rPr>
                <w:rFonts w:ascii="Arial" w:hAnsi="Arial" w:cs="Arial"/>
                <w:spacing w:val="1"/>
                <w:sz w:val="18"/>
                <w:szCs w:val="18"/>
              </w:rPr>
              <w:t>id</w:t>
            </w:r>
            <w:r w:rsidRPr="00A445D9">
              <w:rPr>
                <w:rFonts w:ascii="Arial" w:hAnsi="Arial" w:cs="Arial"/>
                <w:spacing w:val="-2"/>
                <w:sz w:val="18"/>
                <w:szCs w:val="18"/>
              </w:rPr>
              <w:t>e</w:t>
            </w:r>
            <w:r w:rsidRPr="00A445D9">
              <w:rPr>
                <w:rFonts w:ascii="Arial" w:hAnsi="Arial" w:cs="Arial"/>
                <w:spacing w:val="1"/>
                <w:sz w:val="18"/>
                <w:szCs w:val="18"/>
              </w:rPr>
              <w:t>n</w:t>
            </w:r>
            <w:r w:rsidRPr="00A445D9">
              <w:rPr>
                <w:rFonts w:ascii="Arial" w:hAnsi="Arial" w:cs="Arial"/>
                <w:spacing w:val="-2"/>
                <w:sz w:val="18"/>
                <w:szCs w:val="18"/>
              </w:rPr>
              <w:t>t</w:t>
            </w:r>
            <w:r w:rsidRPr="00A445D9">
              <w:rPr>
                <w:rFonts w:ascii="Arial" w:hAnsi="Arial" w:cs="Arial"/>
                <w:spacing w:val="1"/>
                <w:sz w:val="18"/>
                <w:szCs w:val="18"/>
              </w:rPr>
              <w:t>i</w:t>
            </w:r>
            <w:r w:rsidRPr="00A445D9">
              <w:rPr>
                <w:rFonts w:ascii="Arial" w:hAnsi="Arial" w:cs="Arial"/>
                <w:sz w:val="18"/>
                <w:szCs w:val="18"/>
              </w:rPr>
              <w:t>f</w:t>
            </w:r>
            <w:r w:rsidRPr="00A445D9">
              <w:rPr>
                <w:rFonts w:ascii="Arial" w:hAnsi="Arial" w:cs="Arial"/>
                <w:spacing w:val="1"/>
                <w:sz w:val="18"/>
                <w:szCs w:val="18"/>
              </w:rPr>
              <w:t>ie</w:t>
            </w:r>
            <w:r w:rsidRPr="00A445D9">
              <w:rPr>
                <w:rFonts w:ascii="Arial" w:hAnsi="Arial" w:cs="Arial"/>
                <w:spacing w:val="-2"/>
                <w:sz w:val="18"/>
                <w:szCs w:val="18"/>
              </w:rPr>
              <w:t>d</w:t>
            </w:r>
            <w:r w:rsidRPr="00A445D9">
              <w:rPr>
                <w:rFonts w:ascii="Arial" w:hAnsi="Arial" w:cs="Arial"/>
                <w:sz w:val="18"/>
                <w:szCs w:val="18"/>
              </w:rPr>
              <w:t>:</w:t>
            </w:r>
            <w:r w:rsidRPr="00A445D9">
              <w:rPr>
                <w:rFonts w:ascii="Arial" w:hAnsi="Arial" w:cs="Arial"/>
                <w:sz w:val="18"/>
                <w:szCs w:val="18"/>
              </w:rPr>
              <w:tab/>
            </w:r>
            <w:r w:rsidRPr="00A445D9">
              <w:rPr>
                <w:rFonts w:ascii="Arial" w:hAnsi="Arial" w:cs="Arial"/>
                <w:spacing w:val="-3"/>
                <w:sz w:val="18"/>
                <w:szCs w:val="18"/>
              </w:rPr>
              <w:t>Y</w:t>
            </w:r>
            <w:r w:rsidRPr="00A445D9">
              <w:rPr>
                <w:rFonts w:ascii="Arial" w:hAnsi="Arial" w:cs="Arial"/>
                <w:spacing w:val="1"/>
                <w:sz w:val="18"/>
                <w:szCs w:val="18"/>
              </w:rPr>
              <w:t>e</w:t>
            </w:r>
            <w:r w:rsidRPr="00A445D9">
              <w:rPr>
                <w:rFonts w:ascii="Arial" w:hAnsi="Arial" w:cs="Arial"/>
                <w:sz w:val="18"/>
                <w:szCs w:val="18"/>
              </w:rPr>
              <w:t>s</w:t>
            </w:r>
            <w:r w:rsidRPr="00A445D9">
              <w:rPr>
                <w:rFonts w:ascii="Arial" w:hAnsi="Arial" w:cs="Arial"/>
                <w:sz w:val="18"/>
                <w:szCs w:val="18"/>
              </w:rPr>
              <w:tab/>
              <w:t>No</w:t>
            </w:r>
            <w:r w:rsidRPr="00A445D9">
              <w:rPr>
                <w:rFonts w:ascii="Arial" w:hAnsi="Arial" w:cs="Arial"/>
                <w:sz w:val="18"/>
                <w:szCs w:val="18"/>
              </w:rPr>
              <w:tab/>
              <w:t>I</w:t>
            </w:r>
            <w:r w:rsidRPr="00A445D9">
              <w:rPr>
                <w:rFonts w:ascii="Arial" w:hAnsi="Arial" w:cs="Arial"/>
                <w:spacing w:val="1"/>
                <w:sz w:val="18"/>
                <w:szCs w:val="18"/>
              </w:rPr>
              <w:t>n</w:t>
            </w:r>
            <w:r w:rsidRPr="00A445D9">
              <w:rPr>
                <w:rFonts w:ascii="Arial" w:hAnsi="Arial" w:cs="Arial"/>
                <w:spacing w:val="-2"/>
                <w:sz w:val="18"/>
                <w:szCs w:val="18"/>
              </w:rPr>
              <w:t>t</w:t>
            </w:r>
            <w:r w:rsidRPr="00A445D9">
              <w:rPr>
                <w:rFonts w:ascii="Arial" w:hAnsi="Arial" w:cs="Arial"/>
                <w:spacing w:val="1"/>
                <w:sz w:val="18"/>
                <w:szCs w:val="18"/>
              </w:rPr>
              <w:t>e</w:t>
            </w:r>
            <w:r w:rsidRPr="00A445D9">
              <w:rPr>
                <w:rFonts w:ascii="Arial" w:hAnsi="Arial" w:cs="Arial"/>
                <w:sz w:val="18"/>
                <w:szCs w:val="18"/>
              </w:rPr>
              <w:t>r</w:t>
            </w:r>
            <w:r w:rsidRPr="00A445D9">
              <w:rPr>
                <w:rFonts w:ascii="Arial" w:hAnsi="Arial" w:cs="Arial"/>
                <w:spacing w:val="1"/>
                <w:sz w:val="18"/>
                <w:szCs w:val="18"/>
              </w:rPr>
              <w:t>io</w:t>
            </w:r>
            <w:r w:rsidRPr="00A445D9">
              <w:rPr>
                <w:rFonts w:ascii="Arial" w:hAnsi="Arial" w:cs="Arial"/>
                <w:sz w:val="18"/>
                <w:szCs w:val="18"/>
              </w:rPr>
              <w:t>r</w:t>
            </w:r>
            <w:r w:rsidRPr="00A445D9">
              <w:rPr>
                <w:rFonts w:ascii="Arial" w:hAnsi="Arial" w:cs="Arial"/>
                <w:sz w:val="18"/>
                <w:szCs w:val="18"/>
              </w:rPr>
              <w:tab/>
              <w:t>E</w:t>
            </w:r>
            <w:r w:rsidRPr="00A445D9">
              <w:rPr>
                <w:rFonts w:ascii="Arial" w:hAnsi="Arial" w:cs="Arial"/>
                <w:spacing w:val="-4"/>
                <w:sz w:val="18"/>
                <w:szCs w:val="18"/>
              </w:rPr>
              <w:t>x</w:t>
            </w:r>
            <w:r w:rsidRPr="00A445D9">
              <w:rPr>
                <w:rFonts w:ascii="Arial" w:hAnsi="Arial" w:cs="Arial"/>
                <w:sz w:val="18"/>
                <w:szCs w:val="18"/>
              </w:rPr>
              <w:t>t</w:t>
            </w:r>
            <w:r w:rsidRPr="00A445D9">
              <w:rPr>
                <w:rFonts w:ascii="Arial" w:hAnsi="Arial" w:cs="Arial"/>
                <w:spacing w:val="1"/>
                <w:sz w:val="18"/>
                <w:szCs w:val="18"/>
              </w:rPr>
              <w:t>e</w:t>
            </w:r>
            <w:r w:rsidRPr="00A445D9">
              <w:rPr>
                <w:rFonts w:ascii="Arial" w:hAnsi="Arial" w:cs="Arial"/>
                <w:sz w:val="18"/>
                <w:szCs w:val="18"/>
              </w:rPr>
              <w:t>r</w:t>
            </w:r>
            <w:r w:rsidRPr="00A445D9">
              <w:rPr>
                <w:rFonts w:ascii="Arial" w:hAnsi="Arial" w:cs="Arial"/>
                <w:spacing w:val="1"/>
                <w:sz w:val="18"/>
                <w:szCs w:val="18"/>
              </w:rPr>
              <w:t>io</w:t>
            </w:r>
            <w:r w:rsidRPr="00A445D9">
              <w:rPr>
                <w:rFonts w:ascii="Arial" w:hAnsi="Arial" w:cs="Arial"/>
                <w:sz w:val="18"/>
                <w:szCs w:val="18"/>
              </w:rPr>
              <w:t>r</w:t>
            </w:r>
            <w:r w:rsidRPr="00A445D9">
              <w:rPr>
                <w:rFonts w:ascii="Arial" w:hAnsi="Arial" w:cs="Arial"/>
                <w:sz w:val="18"/>
                <w:szCs w:val="18"/>
              </w:rPr>
              <w:tab/>
              <w:t>C</w:t>
            </w:r>
            <w:r w:rsidRPr="00A445D9">
              <w:rPr>
                <w:rFonts w:ascii="Arial" w:hAnsi="Arial" w:cs="Arial"/>
                <w:spacing w:val="-2"/>
                <w:sz w:val="18"/>
                <w:szCs w:val="18"/>
              </w:rPr>
              <w:t>o</w:t>
            </w:r>
            <w:r w:rsidRPr="00A445D9">
              <w:rPr>
                <w:rFonts w:ascii="Arial" w:hAnsi="Arial" w:cs="Arial"/>
                <w:spacing w:val="1"/>
                <w:sz w:val="18"/>
                <w:szCs w:val="18"/>
              </w:rPr>
              <w:t>m</w:t>
            </w:r>
            <w:r w:rsidRPr="00A445D9">
              <w:rPr>
                <w:rFonts w:ascii="Arial" w:hAnsi="Arial" w:cs="Arial"/>
                <w:spacing w:val="-1"/>
                <w:sz w:val="18"/>
                <w:szCs w:val="18"/>
              </w:rPr>
              <w:t>m</w:t>
            </w:r>
            <w:r w:rsidRPr="00A445D9">
              <w:rPr>
                <w:rFonts w:ascii="Arial" w:hAnsi="Arial" w:cs="Arial"/>
                <w:spacing w:val="1"/>
                <w:sz w:val="18"/>
                <w:szCs w:val="18"/>
              </w:rPr>
              <w:t>o</w:t>
            </w:r>
            <w:r w:rsidRPr="00A445D9">
              <w:rPr>
                <w:rFonts w:ascii="Arial" w:hAnsi="Arial" w:cs="Arial"/>
                <w:sz w:val="18"/>
                <w:szCs w:val="18"/>
              </w:rPr>
              <w:t>n</w:t>
            </w:r>
            <w:r w:rsidRPr="00A445D9">
              <w:rPr>
                <w:rFonts w:ascii="Arial" w:hAnsi="Arial" w:cs="Arial"/>
                <w:spacing w:val="1"/>
                <w:sz w:val="18"/>
                <w:szCs w:val="18"/>
              </w:rPr>
              <w:t xml:space="preserve"> </w:t>
            </w:r>
            <w:r w:rsidRPr="00A445D9">
              <w:rPr>
                <w:rFonts w:ascii="Arial" w:hAnsi="Arial" w:cs="Arial"/>
                <w:sz w:val="18"/>
                <w:szCs w:val="18"/>
              </w:rPr>
              <w:t>Ar</w:t>
            </w:r>
            <w:r w:rsidRPr="00A445D9">
              <w:rPr>
                <w:rFonts w:ascii="Arial" w:hAnsi="Arial" w:cs="Arial"/>
                <w:spacing w:val="-2"/>
                <w:sz w:val="18"/>
                <w:szCs w:val="18"/>
              </w:rPr>
              <w:t>e</w:t>
            </w:r>
            <w:r w:rsidRPr="00A445D9">
              <w:rPr>
                <w:rFonts w:ascii="Arial" w:hAnsi="Arial" w:cs="Arial"/>
                <w:spacing w:val="1"/>
                <w:sz w:val="18"/>
                <w:szCs w:val="18"/>
              </w:rPr>
              <w:t>a</w:t>
            </w:r>
            <w:r w:rsidRPr="00A445D9">
              <w:rPr>
                <w:rFonts w:ascii="Arial" w:hAnsi="Arial" w:cs="Arial"/>
                <w:sz w:val="18"/>
                <w:szCs w:val="18"/>
              </w:rPr>
              <w:t>s</w:t>
            </w:r>
            <w:r w:rsidRPr="00A445D9">
              <w:rPr>
                <w:rFonts w:ascii="Arial" w:hAnsi="Arial" w:cs="Arial"/>
                <w:sz w:val="18"/>
                <w:szCs w:val="18"/>
              </w:rPr>
              <w:tab/>
            </w:r>
            <w:r w:rsidRPr="00A445D9">
              <w:rPr>
                <w:rFonts w:ascii="Arial" w:hAnsi="Arial" w:cs="Arial"/>
                <w:spacing w:val="-1"/>
                <w:sz w:val="18"/>
                <w:szCs w:val="18"/>
              </w:rPr>
              <w:t>O</w:t>
            </w:r>
            <w:r w:rsidRPr="00A445D9">
              <w:rPr>
                <w:rFonts w:ascii="Arial" w:hAnsi="Arial" w:cs="Arial"/>
                <w:sz w:val="18"/>
                <w:szCs w:val="18"/>
              </w:rPr>
              <w:t>t</w:t>
            </w:r>
            <w:r w:rsidRPr="00A445D9">
              <w:rPr>
                <w:rFonts w:ascii="Arial" w:hAnsi="Arial" w:cs="Arial"/>
                <w:spacing w:val="1"/>
                <w:sz w:val="18"/>
                <w:szCs w:val="18"/>
              </w:rPr>
              <w:t>her</w:t>
            </w:r>
          </w:p>
          <w:p w14:paraId="562099C4" w14:textId="77777777" w:rsidR="00FA06A7" w:rsidRPr="00A445D9" w:rsidRDefault="00FA06A7" w:rsidP="005B4050">
            <w:pPr>
              <w:tabs>
                <w:tab w:val="left" w:pos="3020"/>
                <w:tab w:val="left" w:pos="4600"/>
                <w:tab w:val="left" w:pos="5620"/>
                <w:tab w:val="left" w:pos="6840"/>
              </w:tabs>
              <w:spacing w:after="0"/>
              <w:ind w:right="-20"/>
              <w:rPr>
                <w:rFonts w:ascii="Arial" w:hAnsi="Arial" w:cs="Arial"/>
                <w:sz w:val="18"/>
                <w:szCs w:val="18"/>
              </w:rPr>
            </w:pPr>
            <w:r w:rsidRPr="00A445D9">
              <w:rPr>
                <w:rFonts w:ascii="Arial" w:hAnsi="Arial" w:cs="Arial"/>
                <w:sz w:val="18"/>
                <w:szCs w:val="18"/>
              </w:rPr>
              <w:t>A</w:t>
            </w:r>
            <w:r w:rsidRPr="00A445D9">
              <w:rPr>
                <w:rFonts w:ascii="Arial" w:hAnsi="Arial" w:cs="Arial"/>
                <w:spacing w:val="1"/>
                <w:sz w:val="18"/>
                <w:szCs w:val="18"/>
              </w:rPr>
              <w:t>ddi</w:t>
            </w:r>
            <w:r w:rsidRPr="00A445D9">
              <w:rPr>
                <w:rFonts w:ascii="Arial" w:hAnsi="Arial" w:cs="Arial"/>
                <w:sz w:val="18"/>
                <w:szCs w:val="18"/>
              </w:rPr>
              <w:t>t</w:t>
            </w:r>
            <w:r w:rsidRPr="00A445D9">
              <w:rPr>
                <w:rFonts w:ascii="Arial" w:hAnsi="Arial" w:cs="Arial"/>
                <w:spacing w:val="-2"/>
                <w:sz w:val="18"/>
                <w:szCs w:val="18"/>
              </w:rPr>
              <w:t>i</w:t>
            </w:r>
            <w:r w:rsidRPr="00A445D9">
              <w:rPr>
                <w:rFonts w:ascii="Arial" w:hAnsi="Arial" w:cs="Arial"/>
                <w:spacing w:val="1"/>
                <w:sz w:val="18"/>
                <w:szCs w:val="18"/>
              </w:rPr>
              <w:t>on</w:t>
            </w:r>
            <w:r w:rsidRPr="00A445D9">
              <w:rPr>
                <w:rFonts w:ascii="Arial" w:hAnsi="Arial" w:cs="Arial"/>
                <w:spacing w:val="-2"/>
                <w:sz w:val="18"/>
                <w:szCs w:val="18"/>
              </w:rPr>
              <w:t>a</w:t>
            </w:r>
            <w:r w:rsidRPr="00A445D9">
              <w:rPr>
                <w:rFonts w:ascii="Arial" w:hAnsi="Arial" w:cs="Arial"/>
                <w:sz w:val="18"/>
                <w:szCs w:val="18"/>
              </w:rPr>
              <w:t>l</w:t>
            </w:r>
            <w:r w:rsidRPr="00A445D9">
              <w:rPr>
                <w:rFonts w:ascii="Arial" w:hAnsi="Arial" w:cs="Arial"/>
                <w:spacing w:val="1"/>
                <w:sz w:val="18"/>
                <w:szCs w:val="18"/>
              </w:rPr>
              <w:t xml:space="preserve"> </w:t>
            </w:r>
            <w:r w:rsidRPr="00A445D9">
              <w:rPr>
                <w:rFonts w:ascii="Arial" w:hAnsi="Arial" w:cs="Arial"/>
                <w:spacing w:val="-1"/>
                <w:sz w:val="18"/>
                <w:szCs w:val="18"/>
              </w:rPr>
              <w:t>s</w:t>
            </w:r>
            <w:r w:rsidRPr="00A445D9">
              <w:rPr>
                <w:rFonts w:ascii="Arial" w:hAnsi="Arial" w:cs="Arial"/>
                <w:spacing w:val="1"/>
                <w:sz w:val="18"/>
                <w:szCs w:val="18"/>
              </w:rPr>
              <w:t>am</w:t>
            </w:r>
            <w:r w:rsidRPr="00A445D9">
              <w:rPr>
                <w:rFonts w:ascii="Arial" w:hAnsi="Arial" w:cs="Arial"/>
                <w:spacing w:val="-2"/>
                <w:sz w:val="18"/>
                <w:szCs w:val="18"/>
              </w:rPr>
              <w:t>p</w:t>
            </w:r>
            <w:r w:rsidRPr="00A445D9">
              <w:rPr>
                <w:rFonts w:ascii="Arial" w:hAnsi="Arial" w:cs="Arial"/>
                <w:spacing w:val="1"/>
                <w:sz w:val="18"/>
                <w:szCs w:val="18"/>
              </w:rPr>
              <w:t>le</w:t>
            </w:r>
            <w:r w:rsidRPr="00A445D9">
              <w:rPr>
                <w:rFonts w:ascii="Arial" w:hAnsi="Arial" w:cs="Arial"/>
                <w:sz w:val="18"/>
                <w:szCs w:val="18"/>
              </w:rPr>
              <w:t>s</w:t>
            </w:r>
            <w:r w:rsidRPr="00A445D9">
              <w:rPr>
                <w:rFonts w:ascii="Arial" w:hAnsi="Arial" w:cs="Arial"/>
                <w:spacing w:val="-1"/>
                <w:sz w:val="18"/>
                <w:szCs w:val="18"/>
              </w:rPr>
              <w:t xml:space="preserve"> </w:t>
            </w:r>
            <w:r w:rsidRPr="00A445D9">
              <w:rPr>
                <w:rFonts w:ascii="Arial" w:hAnsi="Arial" w:cs="Arial"/>
                <w:spacing w:val="1"/>
                <w:sz w:val="18"/>
                <w:szCs w:val="18"/>
              </w:rPr>
              <w:t>c</w:t>
            </w:r>
            <w:r w:rsidRPr="00A445D9">
              <w:rPr>
                <w:rFonts w:ascii="Arial" w:hAnsi="Arial" w:cs="Arial"/>
                <w:spacing w:val="-2"/>
                <w:sz w:val="18"/>
                <w:szCs w:val="18"/>
              </w:rPr>
              <w:t>o</w:t>
            </w:r>
            <w:r w:rsidRPr="00A445D9">
              <w:rPr>
                <w:rFonts w:ascii="Arial" w:hAnsi="Arial" w:cs="Arial"/>
                <w:spacing w:val="1"/>
                <w:sz w:val="18"/>
                <w:szCs w:val="18"/>
              </w:rPr>
              <w:t>ll</w:t>
            </w:r>
            <w:r w:rsidRPr="00A445D9">
              <w:rPr>
                <w:rFonts w:ascii="Arial" w:hAnsi="Arial" w:cs="Arial"/>
                <w:spacing w:val="-2"/>
                <w:sz w:val="18"/>
                <w:szCs w:val="18"/>
              </w:rPr>
              <w:t>e</w:t>
            </w:r>
            <w:r w:rsidRPr="00A445D9">
              <w:rPr>
                <w:rFonts w:ascii="Arial" w:hAnsi="Arial" w:cs="Arial"/>
                <w:spacing w:val="1"/>
                <w:sz w:val="18"/>
                <w:szCs w:val="18"/>
              </w:rPr>
              <w:t>c</w:t>
            </w:r>
            <w:r w:rsidRPr="00A445D9">
              <w:rPr>
                <w:rFonts w:ascii="Arial" w:hAnsi="Arial" w:cs="Arial"/>
                <w:sz w:val="18"/>
                <w:szCs w:val="18"/>
              </w:rPr>
              <w:t>t</w:t>
            </w:r>
            <w:r w:rsidRPr="00A445D9">
              <w:rPr>
                <w:rFonts w:ascii="Arial" w:hAnsi="Arial" w:cs="Arial"/>
                <w:spacing w:val="-2"/>
                <w:sz w:val="18"/>
                <w:szCs w:val="18"/>
              </w:rPr>
              <w:t>e</w:t>
            </w:r>
            <w:r w:rsidRPr="00A445D9">
              <w:rPr>
                <w:rFonts w:ascii="Arial" w:hAnsi="Arial" w:cs="Arial"/>
                <w:spacing w:val="1"/>
                <w:sz w:val="18"/>
                <w:szCs w:val="18"/>
              </w:rPr>
              <w:t>d</w:t>
            </w:r>
            <w:r w:rsidRPr="00A445D9">
              <w:rPr>
                <w:rFonts w:ascii="Arial" w:hAnsi="Arial" w:cs="Arial"/>
                <w:sz w:val="18"/>
                <w:szCs w:val="18"/>
              </w:rPr>
              <w:t>:</w:t>
            </w:r>
            <w:r w:rsidRPr="00A445D9">
              <w:rPr>
                <w:rFonts w:ascii="Arial" w:hAnsi="Arial" w:cs="Arial"/>
                <w:sz w:val="18"/>
                <w:szCs w:val="18"/>
              </w:rPr>
              <w:tab/>
              <w:t>P</w:t>
            </w:r>
            <w:r w:rsidRPr="00A445D9">
              <w:rPr>
                <w:rFonts w:ascii="Arial" w:hAnsi="Arial" w:cs="Arial"/>
                <w:spacing w:val="1"/>
                <w:sz w:val="18"/>
                <w:szCs w:val="18"/>
              </w:rPr>
              <w:t>ai</w:t>
            </w:r>
            <w:r w:rsidRPr="00A445D9">
              <w:rPr>
                <w:rFonts w:ascii="Arial" w:hAnsi="Arial" w:cs="Arial"/>
                <w:spacing w:val="-2"/>
                <w:sz w:val="18"/>
                <w:szCs w:val="18"/>
              </w:rPr>
              <w:t>n</w:t>
            </w:r>
            <w:r w:rsidRPr="00A445D9">
              <w:rPr>
                <w:rFonts w:ascii="Arial" w:hAnsi="Arial" w:cs="Arial"/>
                <w:sz w:val="18"/>
                <w:szCs w:val="18"/>
              </w:rPr>
              <w:t>t</w:t>
            </w:r>
            <w:r w:rsidRPr="00A445D9">
              <w:rPr>
                <w:rFonts w:ascii="Arial" w:hAnsi="Arial" w:cs="Arial"/>
                <w:spacing w:val="1"/>
                <w:sz w:val="18"/>
                <w:szCs w:val="18"/>
              </w:rPr>
              <w:t xml:space="preserve"> </w:t>
            </w:r>
            <w:r w:rsidRPr="00A445D9">
              <w:rPr>
                <w:rFonts w:ascii="Arial" w:hAnsi="Arial" w:cs="Arial"/>
                <w:sz w:val="18"/>
                <w:szCs w:val="18"/>
              </w:rPr>
              <w:t>C</w:t>
            </w:r>
            <w:r w:rsidRPr="00A445D9">
              <w:rPr>
                <w:rFonts w:ascii="Arial" w:hAnsi="Arial" w:cs="Arial"/>
                <w:spacing w:val="1"/>
                <w:sz w:val="18"/>
                <w:szCs w:val="18"/>
              </w:rPr>
              <w:t>h</w:t>
            </w:r>
            <w:r w:rsidRPr="00A445D9">
              <w:rPr>
                <w:rFonts w:ascii="Arial" w:hAnsi="Arial" w:cs="Arial"/>
                <w:spacing w:val="-2"/>
                <w:sz w:val="18"/>
                <w:szCs w:val="18"/>
              </w:rPr>
              <w:t>i</w:t>
            </w:r>
            <w:r w:rsidRPr="00A445D9">
              <w:rPr>
                <w:rFonts w:ascii="Arial" w:hAnsi="Arial" w:cs="Arial"/>
                <w:sz w:val="18"/>
                <w:szCs w:val="18"/>
              </w:rPr>
              <w:t>p</w:t>
            </w:r>
            <w:r w:rsidRPr="00A445D9">
              <w:rPr>
                <w:rFonts w:ascii="Arial" w:hAnsi="Arial" w:cs="Arial"/>
                <w:sz w:val="18"/>
                <w:szCs w:val="18"/>
              </w:rPr>
              <w:tab/>
              <w:t>D</w:t>
            </w:r>
            <w:r w:rsidRPr="00A445D9">
              <w:rPr>
                <w:rFonts w:ascii="Arial" w:hAnsi="Arial" w:cs="Arial"/>
                <w:spacing w:val="-2"/>
                <w:sz w:val="18"/>
                <w:szCs w:val="18"/>
              </w:rPr>
              <w:t>u</w:t>
            </w:r>
            <w:r w:rsidRPr="00A445D9">
              <w:rPr>
                <w:rFonts w:ascii="Arial" w:hAnsi="Arial" w:cs="Arial"/>
                <w:spacing w:val="1"/>
                <w:sz w:val="18"/>
                <w:szCs w:val="18"/>
              </w:rPr>
              <w:t>s</w:t>
            </w:r>
            <w:r w:rsidRPr="00A445D9">
              <w:rPr>
                <w:rFonts w:ascii="Arial" w:hAnsi="Arial" w:cs="Arial"/>
                <w:sz w:val="18"/>
                <w:szCs w:val="18"/>
              </w:rPr>
              <w:t>t</w:t>
            </w:r>
            <w:r w:rsidRPr="00A445D9">
              <w:rPr>
                <w:rFonts w:ascii="Arial" w:hAnsi="Arial" w:cs="Arial"/>
                <w:sz w:val="18"/>
                <w:szCs w:val="18"/>
              </w:rPr>
              <w:tab/>
            </w:r>
            <w:r w:rsidRPr="00A445D9">
              <w:rPr>
                <w:rFonts w:ascii="Arial" w:hAnsi="Arial" w:cs="Arial"/>
                <w:spacing w:val="5"/>
                <w:sz w:val="18"/>
                <w:szCs w:val="18"/>
              </w:rPr>
              <w:t>W</w:t>
            </w:r>
            <w:r w:rsidRPr="00A445D9">
              <w:rPr>
                <w:rFonts w:ascii="Arial" w:hAnsi="Arial" w:cs="Arial"/>
                <w:spacing w:val="-2"/>
                <w:sz w:val="18"/>
                <w:szCs w:val="18"/>
              </w:rPr>
              <w:t>a</w:t>
            </w:r>
            <w:r w:rsidRPr="00A445D9">
              <w:rPr>
                <w:rFonts w:ascii="Arial" w:hAnsi="Arial" w:cs="Arial"/>
                <w:sz w:val="18"/>
                <w:szCs w:val="18"/>
              </w:rPr>
              <w:t>t</w:t>
            </w:r>
            <w:r w:rsidRPr="00A445D9">
              <w:rPr>
                <w:rFonts w:ascii="Arial" w:hAnsi="Arial" w:cs="Arial"/>
                <w:spacing w:val="1"/>
                <w:sz w:val="18"/>
                <w:szCs w:val="18"/>
              </w:rPr>
              <w:t>e</w:t>
            </w:r>
            <w:r w:rsidRPr="00A445D9">
              <w:rPr>
                <w:rFonts w:ascii="Arial" w:hAnsi="Arial" w:cs="Arial"/>
                <w:sz w:val="18"/>
                <w:szCs w:val="18"/>
              </w:rPr>
              <w:t>r</w:t>
            </w:r>
            <w:r w:rsidRPr="00A445D9">
              <w:rPr>
                <w:rFonts w:ascii="Arial" w:hAnsi="Arial" w:cs="Arial"/>
                <w:sz w:val="18"/>
                <w:szCs w:val="18"/>
              </w:rPr>
              <w:tab/>
            </w:r>
            <w:r w:rsidRPr="00A445D9">
              <w:rPr>
                <w:rFonts w:ascii="Arial" w:hAnsi="Arial" w:cs="Arial"/>
                <w:spacing w:val="-3"/>
                <w:sz w:val="18"/>
                <w:szCs w:val="18"/>
              </w:rPr>
              <w:t>S</w:t>
            </w:r>
            <w:r w:rsidRPr="00A445D9">
              <w:rPr>
                <w:rFonts w:ascii="Arial" w:hAnsi="Arial" w:cs="Arial"/>
                <w:spacing w:val="1"/>
                <w:sz w:val="18"/>
                <w:szCs w:val="18"/>
              </w:rPr>
              <w:t>oi</w:t>
            </w:r>
            <w:r w:rsidRPr="00A445D9">
              <w:rPr>
                <w:rFonts w:ascii="Arial" w:hAnsi="Arial" w:cs="Arial"/>
                <w:sz w:val="18"/>
                <w:szCs w:val="18"/>
              </w:rPr>
              <w:t>l</w:t>
            </w:r>
          </w:p>
          <w:p w14:paraId="17063B0C" w14:textId="77777777" w:rsidR="00FA06A7" w:rsidRPr="00A445D9" w:rsidRDefault="00FA06A7" w:rsidP="005B4050">
            <w:pPr>
              <w:spacing w:after="0"/>
              <w:ind w:right="-20"/>
              <w:rPr>
                <w:rFonts w:ascii="Arial" w:hAnsi="Arial" w:cs="Arial"/>
                <w:sz w:val="18"/>
                <w:szCs w:val="18"/>
              </w:rPr>
            </w:pPr>
            <w:r w:rsidRPr="00A445D9">
              <w:rPr>
                <w:rFonts w:ascii="Arial" w:hAnsi="Arial" w:cs="Arial"/>
                <w:sz w:val="18"/>
                <w:szCs w:val="18"/>
              </w:rPr>
              <w:t>S</w:t>
            </w:r>
            <w:r w:rsidRPr="00A445D9">
              <w:rPr>
                <w:rFonts w:ascii="Arial" w:hAnsi="Arial" w:cs="Arial"/>
                <w:spacing w:val="1"/>
                <w:sz w:val="18"/>
                <w:szCs w:val="18"/>
              </w:rPr>
              <w:t>amp</w:t>
            </w:r>
            <w:r w:rsidRPr="00A445D9">
              <w:rPr>
                <w:rFonts w:ascii="Arial" w:hAnsi="Arial" w:cs="Arial"/>
                <w:spacing w:val="-2"/>
                <w:sz w:val="18"/>
                <w:szCs w:val="18"/>
              </w:rPr>
              <w:t>l</w:t>
            </w:r>
            <w:r w:rsidRPr="00A445D9">
              <w:rPr>
                <w:rFonts w:ascii="Arial" w:hAnsi="Arial" w:cs="Arial"/>
                <w:sz w:val="18"/>
                <w:szCs w:val="18"/>
              </w:rPr>
              <w:t>e</w:t>
            </w:r>
            <w:r w:rsidRPr="00A445D9">
              <w:rPr>
                <w:rFonts w:ascii="Arial" w:hAnsi="Arial" w:cs="Arial"/>
                <w:spacing w:val="1"/>
                <w:sz w:val="18"/>
                <w:szCs w:val="18"/>
              </w:rPr>
              <w:t xml:space="preserve"> </w:t>
            </w:r>
            <w:r w:rsidRPr="00A445D9">
              <w:rPr>
                <w:rFonts w:ascii="Arial" w:hAnsi="Arial" w:cs="Arial"/>
                <w:sz w:val="18"/>
                <w:szCs w:val="18"/>
              </w:rPr>
              <w:t>r</w:t>
            </w:r>
            <w:r w:rsidRPr="00A445D9">
              <w:rPr>
                <w:rFonts w:ascii="Arial" w:hAnsi="Arial" w:cs="Arial"/>
                <w:spacing w:val="-2"/>
                <w:sz w:val="18"/>
                <w:szCs w:val="18"/>
              </w:rPr>
              <w:t>e</w:t>
            </w:r>
            <w:r w:rsidRPr="00A445D9">
              <w:rPr>
                <w:rFonts w:ascii="Arial" w:hAnsi="Arial" w:cs="Arial"/>
                <w:spacing w:val="1"/>
                <w:sz w:val="18"/>
                <w:szCs w:val="18"/>
              </w:rPr>
              <w:t>sul</w:t>
            </w:r>
            <w:r w:rsidRPr="00A445D9">
              <w:rPr>
                <w:rFonts w:ascii="Arial" w:hAnsi="Arial" w:cs="Arial"/>
                <w:spacing w:val="-2"/>
                <w:sz w:val="18"/>
                <w:szCs w:val="18"/>
              </w:rPr>
              <w:t>t</w:t>
            </w:r>
            <w:r w:rsidRPr="00A445D9">
              <w:rPr>
                <w:rFonts w:ascii="Arial" w:hAnsi="Arial" w:cs="Arial"/>
                <w:spacing w:val="1"/>
                <w:sz w:val="18"/>
                <w:szCs w:val="18"/>
              </w:rPr>
              <w:t>s:</w:t>
            </w:r>
          </w:p>
          <w:p w14:paraId="4BBAF703" w14:textId="77777777" w:rsidR="00FA06A7" w:rsidRPr="00A445D9" w:rsidRDefault="00FA06A7" w:rsidP="005B4050">
            <w:pPr>
              <w:tabs>
                <w:tab w:val="left" w:pos="3680"/>
                <w:tab w:val="left" w:pos="4740"/>
                <w:tab w:val="left" w:pos="5820"/>
              </w:tabs>
              <w:spacing w:after="0"/>
              <w:ind w:right="-20"/>
              <w:rPr>
                <w:rFonts w:ascii="Arial" w:hAnsi="Arial" w:cs="Arial"/>
                <w:sz w:val="18"/>
                <w:szCs w:val="18"/>
              </w:rPr>
            </w:pPr>
            <w:r w:rsidRPr="00A445D9">
              <w:rPr>
                <w:rFonts w:ascii="Arial" w:hAnsi="Arial" w:cs="Arial"/>
                <w:spacing w:val="5"/>
                <w:sz w:val="18"/>
                <w:szCs w:val="18"/>
              </w:rPr>
              <w:t>W</w:t>
            </w:r>
            <w:r w:rsidRPr="00A445D9">
              <w:rPr>
                <w:rFonts w:ascii="Arial" w:hAnsi="Arial" w:cs="Arial"/>
                <w:spacing w:val="-2"/>
                <w:sz w:val="18"/>
                <w:szCs w:val="18"/>
              </w:rPr>
              <w:t>a</w:t>
            </w:r>
            <w:r w:rsidRPr="00A445D9">
              <w:rPr>
                <w:rFonts w:ascii="Arial" w:hAnsi="Arial" w:cs="Arial"/>
                <w:sz w:val="18"/>
                <w:szCs w:val="18"/>
              </w:rPr>
              <w:t>s</w:t>
            </w:r>
            <w:r w:rsidRPr="00A445D9">
              <w:rPr>
                <w:rFonts w:ascii="Arial" w:hAnsi="Arial" w:cs="Arial"/>
                <w:spacing w:val="-1"/>
                <w:sz w:val="18"/>
                <w:szCs w:val="18"/>
              </w:rPr>
              <w:t xml:space="preserve"> </w:t>
            </w:r>
            <w:r w:rsidRPr="00A445D9">
              <w:rPr>
                <w:rFonts w:ascii="Arial" w:hAnsi="Arial" w:cs="Arial"/>
                <w:sz w:val="18"/>
                <w:szCs w:val="18"/>
              </w:rPr>
              <w:t>a</w:t>
            </w:r>
            <w:r w:rsidRPr="00A445D9">
              <w:rPr>
                <w:rFonts w:ascii="Arial" w:hAnsi="Arial" w:cs="Arial"/>
                <w:spacing w:val="-1"/>
                <w:sz w:val="18"/>
                <w:szCs w:val="18"/>
              </w:rPr>
              <w:t xml:space="preserve"> </w:t>
            </w:r>
            <w:r w:rsidRPr="00A445D9">
              <w:rPr>
                <w:rFonts w:ascii="Arial" w:hAnsi="Arial" w:cs="Arial"/>
                <w:sz w:val="18"/>
                <w:szCs w:val="18"/>
              </w:rPr>
              <w:t>“</w:t>
            </w:r>
            <w:r w:rsidRPr="00A445D9">
              <w:rPr>
                <w:rFonts w:ascii="Arial" w:hAnsi="Arial" w:cs="Arial"/>
                <w:spacing w:val="1"/>
                <w:sz w:val="18"/>
                <w:szCs w:val="18"/>
              </w:rPr>
              <w:t>Le</w:t>
            </w:r>
            <w:r w:rsidRPr="00A445D9">
              <w:rPr>
                <w:rFonts w:ascii="Arial" w:hAnsi="Arial" w:cs="Arial"/>
                <w:spacing w:val="-2"/>
                <w:sz w:val="18"/>
                <w:szCs w:val="18"/>
              </w:rPr>
              <w:t>a</w:t>
            </w:r>
            <w:r w:rsidRPr="00A445D9">
              <w:rPr>
                <w:rFonts w:ascii="Arial" w:hAnsi="Arial" w:cs="Arial"/>
                <w:spacing w:val="1"/>
                <w:sz w:val="18"/>
                <w:szCs w:val="18"/>
              </w:rPr>
              <w:t>d</w:t>
            </w:r>
            <w:r w:rsidRPr="00A445D9">
              <w:rPr>
                <w:rFonts w:ascii="Arial" w:hAnsi="Arial" w:cs="Arial"/>
                <w:sz w:val="18"/>
                <w:szCs w:val="18"/>
              </w:rPr>
              <w:t>-S</w:t>
            </w:r>
            <w:r w:rsidRPr="00A445D9">
              <w:rPr>
                <w:rFonts w:ascii="Arial" w:hAnsi="Arial" w:cs="Arial"/>
                <w:spacing w:val="1"/>
                <w:sz w:val="18"/>
                <w:szCs w:val="18"/>
              </w:rPr>
              <w:t>a</w:t>
            </w:r>
            <w:r w:rsidRPr="00A445D9">
              <w:rPr>
                <w:rFonts w:ascii="Arial" w:hAnsi="Arial" w:cs="Arial"/>
                <w:sz w:val="18"/>
                <w:szCs w:val="18"/>
              </w:rPr>
              <w:t>fe</w:t>
            </w:r>
            <w:r w:rsidRPr="00A445D9">
              <w:rPr>
                <w:rFonts w:ascii="Arial" w:hAnsi="Arial" w:cs="Arial"/>
                <w:spacing w:val="-1"/>
                <w:sz w:val="18"/>
                <w:szCs w:val="18"/>
              </w:rPr>
              <w:t xml:space="preserve"> </w:t>
            </w:r>
            <w:r w:rsidRPr="00A445D9">
              <w:rPr>
                <w:rFonts w:ascii="Arial" w:hAnsi="Arial" w:cs="Arial"/>
                <w:sz w:val="18"/>
                <w:szCs w:val="18"/>
              </w:rPr>
              <w:t>C</w:t>
            </w:r>
            <w:r w:rsidRPr="00A445D9">
              <w:rPr>
                <w:rFonts w:ascii="Arial" w:hAnsi="Arial" w:cs="Arial"/>
                <w:spacing w:val="1"/>
                <w:sz w:val="18"/>
                <w:szCs w:val="18"/>
              </w:rPr>
              <w:t>e</w:t>
            </w:r>
            <w:r w:rsidRPr="00A445D9">
              <w:rPr>
                <w:rFonts w:ascii="Arial" w:hAnsi="Arial" w:cs="Arial"/>
                <w:sz w:val="18"/>
                <w:szCs w:val="18"/>
              </w:rPr>
              <w:t>rt</w:t>
            </w:r>
            <w:r w:rsidRPr="00A445D9">
              <w:rPr>
                <w:rFonts w:ascii="Arial" w:hAnsi="Arial" w:cs="Arial"/>
                <w:spacing w:val="1"/>
                <w:sz w:val="18"/>
                <w:szCs w:val="18"/>
              </w:rPr>
              <w:t>i</w:t>
            </w:r>
            <w:r w:rsidRPr="00A445D9">
              <w:rPr>
                <w:rFonts w:ascii="Arial" w:hAnsi="Arial" w:cs="Arial"/>
                <w:spacing w:val="-2"/>
                <w:sz w:val="18"/>
                <w:szCs w:val="18"/>
              </w:rPr>
              <w:t>f</w:t>
            </w:r>
            <w:r w:rsidRPr="00A445D9">
              <w:rPr>
                <w:rFonts w:ascii="Arial" w:hAnsi="Arial" w:cs="Arial"/>
                <w:spacing w:val="1"/>
                <w:sz w:val="18"/>
                <w:szCs w:val="18"/>
              </w:rPr>
              <w:t>i</w:t>
            </w:r>
            <w:r w:rsidRPr="00A445D9">
              <w:rPr>
                <w:rFonts w:ascii="Arial" w:hAnsi="Arial" w:cs="Arial"/>
                <w:spacing w:val="-1"/>
                <w:sz w:val="18"/>
                <w:szCs w:val="18"/>
              </w:rPr>
              <w:t>c</w:t>
            </w:r>
            <w:r w:rsidRPr="00A445D9">
              <w:rPr>
                <w:rFonts w:ascii="Arial" w:hAnsi="Arial" w:cs="Arial"/>
                <w:spacing w:val="1"/>
                <w:sz w:val="18"/>
                <w:szCs w:val="18"/>
              </w:rPr>
              <w:t>a</w:t>
            </w:r>
            <w:r w:rsidRPr="00A445D9">
              <w:rPr>
                <w:rFonts w:ascii="Arial" w:hAnsi="Arial" w:cs="Arial"/>
                <w:sz w:val="18"/>
                <w:szCs w:val="18"/>
              </w:rPr>
              <w:t>t</w:t>
            </w:r>
            <w:r w:rsidRPr="00A445D9">
              <w:rPr>
                <w:rFonts w:ascii="Arial" w:hAnsi="Arial" w:cs="Arial"/>
                <w:spacing w:val="1"/>
                <w:sz w:val="18"/>
                <w:szCs w:val="18"/>
              </w:rPr>
              <w:t>e</w:t>
            </w:r>
            <w:r w:rsidRPr="00A445D9">
              <w:rPr>
                <w:rFonts w:ascii="Arial" w:hAnsi="Arial" w:cs="Arial"/>
                <w:sz w:val="18"/>
                <w:szCs w:val="18"/>
              </w:rPr>
              <w:t>:</w:t>
            </w:r>
            <w:r w:rsidRPr="00A445D9">
              <w:rPr>
                <w:rFonts w:ascii="Arial" w:hAnsi="Arial" w:cs="Arial"/>
                <w:spacing w:val="-2"/>
                <w:sz w:val="18"/>
                <w:szCs w:val="18"/>
              </w:rPr>
              <w:t xml:space="preserve"> i</w:t>
            </w:r>
            <w:r w:rsidRPr="00A445D9">
              <w:rPr>
                <w:rFonts w:ascii="Arial" w:hAnsi="Arial" w:cs="Arial"/>
                <w:spacing w:val="1"/>
                <w:sz w:val="18"/>
                <w:szCs w:val="18"/>
              </w:rPr>
              <w:t>ss</w:t>
            </w:r>
            <w:r w:rsidRPr="00A445D9">
              <w:rPr>
                <w:rFonts w:ascii="Arial" w:hAnsi="Arial" w:cs="Arial"/>
                <w:spacing w:val="-2"/>
                <w:sz w:val="18"/>
                <w:szCs w:val="18"/>
              </w:rPr>
              <w:t>u</w:t>
            </w:r>
            <w:r w:rsidRPr="00A445D9">
              <w:rPr>
                <w:rFonts w:ascii="Arial" w:hAnsi="Arial" w:cs="Arial"/>
                <w:spacing w:val="1"/>
                <w:sz w:val="18"/>
                <w:szCs w:val="18"/>
              </w:rPr>
              <w:t>ed</w:t>
            </w:r>
            <w:r w:rsidRPr="00A445D9">
              <w:rPr>
                <w:rFonts w:ascii="Arial" w:hAnsi="Arial" w:cs="Arial"/>
                <w:sz w:val="18"/>
                <w:szCs w:val="18"/>
              </w:rPr>
              <w:t>:</w:t>
            </w:r>
            <w:r w:rsidRPr="00A445D9">
              <w:rPr>
                <w:rFonts w:ascii="Arial" w:hAnsi="Arial" w:cs="Arial"/>
                <w:sz w:val="18"/>
                <w:szCs w:val="18"/>
              </w:rPr>
              <w:tab/>
            </w:r>
            <w:r w:rsidRPr="00A445D9">
              <w:rPr>
                <w:rFonts w:ascii="Arial" w:hAnsi="Arial" w:cs="Arial"/>
                <w:spacing w:val="-3"/>
                <w:sz w:val="18"/>
                <w:szCs w:val="18"/>
              </w:rPr>
              <w:t>Y</w:t>
            </w:r>
            <w:r w:rsidRPr="00A445D9">
              <w:rPr>
                <w:rFonts w:ascii="Arial" w:hAnsi="Arial" w:cs="Arial"/>
                <w:spacing w:val="1"/>
                <w:sz w:val="18"/>
                <w:szCs w:val="18"/>
              </w:rPr>
              <w:t>e</w:t>
            </w:r>
            <w:r w:rsidRPr="00A445D9">
              <w:rPr>
                <w:rFonts w:ascii="Arial" w:hAnsi="Arial" w:cs="Arial"/>
                <w:sz w:val="18"/>
                <w:szCs w:val="18"/>
              </w:rPr>
              <w:t>s</w:t>
            </w:r>
            <w:r w:rsidRPr="00A445D9">
              <w:rPr>
                <w:rFonts w:ascii="Arial" w:hAnsi="Arial" w:cs="Arial"/>
                <w:sz w:val="18"/>
                <w:szCs w:val="18"/>
              </w:rPr>
              <w:tab/>
              <w:t>No</w:t>
            </w:r>
            <w:r w:rsidRPr="00A445D9">
              <w:rPr>
                <w:rFonts w:ascii="Arial" w:hAnsi="Arial" w:cs="Arial"/>
                <w:sz w:val="18"/>
                <w:szCs w:val="18"/>
              </w:rPr>
              <w:tab/>
              <w:t>If</w:t>
            </w:r>
            <w:r w:rsidRPr="00A445D9">
              <w:rPr>
                <w:rFonts w:ascii="Arial" w:hAnsi="Arial" w:cs="Arial"/>
                <w:spacing w:val="1"/>
                <w:sz w:val="18"/>
                <w:szCs w:val="18"/>
              </w:rPr>
              <w:t xml:space="preserve"> </w:t>
            </w:r>
            <w:r w:rsidRPr="00A445D9">
              <w:rPr>
                <w:rFonts w:ascii="Arial" w:hAnsi="Arial" w:cs="Arial"/>
                <w:spacing w:val="-1"/>
                <w:sz w:val="18"/>
                <w:szCs w:val="18"/>
              </w:rPr>
              <w:t>y</w:t>
            </w:r>
            <w:r w:rsidRPr="00A445D9">
              <w:rPr>
                <w:rFonts w:ascii="Arial" w:hAnsi="Arial" w:cs="Arial"/>
                <w:spacing w:val="1"/>
                <w:sz w:val="18"/>
                <w:szCs w:val="18"/>
              </w:rPr>
              <w:t>e</w:t>
            </w:r>
            <w:r w:rsidRPr="00A445D9">
              <w:rPr>
                <w:rFonts w:ascii="Arial" w:hAnsi="Arial" w:cs="Arial"/>
                <w:spacing w:val="-1"/>
                <w:sz w:val="18"/>
                <w:szCs w:val="18"/>
              </w:rPr>
              <w:t>s</w:t>
            </w:r>
            <w:r w:rsidRPr="00A445D9">
              <w:rPr>
                <w:rFonts w:ascii="Arial" w:hAnsi="Arial" w:cs="Arial"/>
                <w:sz w:val="18"/>
                <w:szCs w:val="18"/>
              </w:rPr>
              <w:t>,</w:t>
            </w:r>
            <w:r w:rsidRPr="00A445D9">
              <w:rPr>
                <w:rFonts w:ascii="Arial" w:hAnsi="Arial" w:cs="Arial"/>
                <w:spacing w:val="1"/>
                <w:sz w:val="18"/>
                <w:szCs w:val="18"/>
              </w:rPr>
              <w:t xml:space="preserve"> </w:t>
            </w:r>
            <w:r w:rsidRPr="00A445D9">
              <w:rPr>
                <w:rFonts w:ascii="Arial" w:hAnsi="Arial" w:cs="Arial"/>
                <w:spacing w:val="-3"/>
                <w:sz w:val="18"/>
                <w:szCs w:val="18"/>
              </w:rPr>
              <w:t>w</w:t>
            </w:r>
            <w:r w:rsidRPr="00A445D9">
              <w:rPr>
                <w:rFonts w:ascii="Arial" w:hAnsi="Arial" w:cs="Arial"/>
                <w:spacing w:val="1"/>
                <w:sz w:val="18"/>
                <w:szCs w:val="18"/>
              </w:rPr>
              <w:t>ha</w:t>
            </w:r>
            <w:r w:rsidRPr="00A445D9">
              <w:rPr>
                <w:rFonts w:ascii="Arial" w:hAnsi="Arial" w:cs="Arial"/>
                <w:sz w:val="18"/>
                <w:szCs w:val="18"/>
              </w:rPr>
              <w:t>t</w:t>
            </w:r>
            <w:r w:rsidRPr="00A445D9">
              <w:rPr>
                <w:rFonts w:ascii="Arial" w:hAnsi="Arial" w:cs="Arial"/>
                <w:spacing w:val="1"/>
                <w:sz w:val="18"/>
                <w:szCs w:val="18"/>
              </w:rPr>
              <w:t xml:space="preserve"> i</w:t>
            </w:r>
            <w:r w:rsidRPr="00A445D9">
              <w:rPr>
                <w:rFonts w:ascii="Arial" w:hAnsi="Arial" w:cs="Arial"/>
                <w:sz w:val="18"/>
                <w:szCs w:val="18"/>
              </w:rPr>
              <w:t>s</w:t>
            </w:r>
            <w:r w:rsidRPr="00A445D9">
              <w:rPr>
                <w:rFonts w:ascii="Arial" w:hAnsi="Arial" w:cs="Arial"/>
                <w:spacing w:val="-1"/>
                <w:sz w:val="18"/>
                <w:szCs w:val="18"/>
              </w:rPr>
              <w:t xml:space="preserve"> </w:t>
            </w:r>
            <w:r w:rsidRPr="00A445D9">
              <w:rPr>
                <w:rFonts w:ascii="Arial" w:hAnsi="Arial" w:cs="Arial"/>
                <w:sz w:val="18"/>
                <w:szCs w:val="18"/>
              </w:rPr>
              <w:t>t</w:t>
            </w:r>
            <w:r w:rsidRPr="00A445D9">
              <w:rPr>
                <w:rFonts w:ascii="Arial" w:hAnsi="Arial" w:cs="Arial"/>
                <w:spacing w:val="1"/>
                <w:sz w:val="18"/>
                <w:szCs w:val="18"/>
              </w:rPr>
              <w:t>h</w:t>
            </w:r>
            <w:r w:rsidRPr="00A445D9">
              <w:rPr>
                <w:rFonts w:ascii="Arial" w:hAnsi="Arial" w:cs="Arial"/>
                <w:sz w:val="18"/>
                <w:szCs w:val="18"/>
              </w:rPr>
              <w:t>e</w:t>
            </w:r>
            <w:r w:rsidRPr="00A445D9">
              <w:rPr>
                <w:rFonts w:ascii="Arial" w:hAnsi="Arial" w:cs="Arial"/>
                <w:spacing w:val="-1"/>
                <w:sz w:val="18"/>
                <w:szCs w:val="18"/>
              </w:rPr>
              <w:t xml:space="preserve"> </w:t>
            </w:r>
            <w:r w:rsidRPr="00A445D9">
              <w:rPr>
                <w:rFonts w:ascii="Arial" w:hAnsi="Arial" w:cs="Arial"/>
                <w:spacing w:val="-2"/>
                <w:sz w:val="18"/>
                <w:szCs w:val="18"/>
              </w:rPr>
              <w:t>e</w:t>
            </w:r>
            <w:r w:rsidRPr="00A445D9">
              <w:rPr>
                <w:rFonts w:ascii="Arial" w:hAnsi="Arial" w:cs="Arial"/>
                <w:spacing w:val="-4"/>
                <w:sz w:val="18"/>
                <w:szCs w:val="18"/>
              </w:rPr>
              <w:t>x</w:t>
            </w:r>
            <w:r w:rsidRPr="00A445D9">
              <w:rPr>
                <w:rFonts w:ascii="Arial" w:hAnsi="Arial" w:cs="Arial"/>
                <w:spacing w:val="1"/>
                <w:sz w:val="18"/>
                <w:szCs w:val="18"/>
              </w:rPr>
              <w:t>pi</w:t>
            </w:r>
            <w:r w:rsidRPr="00A445D9">
              <w:rPr>
                <w:rFonts w:ascii="Arial" w:hAnsi="Arial" w:cs="Arial"/>
                <w:sz w:val="18"/>
                <w:szCs w:val="18"/>
              </w:rPr>
              <w:t>r</w:t>
            </w:r>
            <w:r w:rsidRPr="00A445D9">
              <w:rPr>
                <w:rFonts w:ascii="Arial" w:hAnsi="Arial" w:cs="Arial"/>
                <w:spacing w:val="1"/>
                <w:sz w:val="18"/>
                <w:szCs w:val="18"/>
              </w:rPr>
              <w:t>a</w:t>
            </w:r>
            <w:r w:rsidRPr="00A445D9">
              <w:rPr>
                <w:rFonts w:ascii="Arial" w:hAnsi="Arial" w:cs="Arial"/>
                <w:sz w:val="18"/>
                <w:szCs w:val="18"/>
              </w:rPr>
              <w:t>t</w:t>
            </w:r>
            <w:r w:rsidRPr="00A445D9">
              <w:rPr>
                <w:rFonts w:ascii="Arial" w:hAnsi="Arial" w:cs="Arial"/>
                <w:spacing w:val="1"/>
                <w:sz w:val="18"/>
                <w:szCs w:val="18"/>
              </w:rPr>
              <w:t>io</w:t>
            </w:r>
            <w:r w:rsidRPr="00A445D9">
              <w:rPr>
                <w:rFonts w:ascii="Arial" w:hAnsi="Arial" w:cs="Arial"/>
                <w:sz w:val="18"/>
                <w:szCs w:val="18"/>
              </w:rPr>
              <w:t>n</w:t>
            </w:r>
            <w:r w:rsidRPr="00A445D9">
              <w:rPr>
                <w:rFonts w:ascii="Arial" w:hAnsi="Arial" w:cs="Arial"/>
                <w:spacing w:val="1"/>
                <w:sz w:val="18"/>
                <w:szCs w:val="18"/>
              </w:rPr>
              <w:t xml:space="preserve"> da</w:t>
            </w:r>
            <w:r w:rsidRPr="00A445D9">
              <w:rPr>
                <w:rFonts w:ascii="Arial" w:hAnsi="Arial" w:cs="Arial"/>
                <w:spacing w:val="-2"/>
                <w:sz w:val="18"/>
                <w:szCs w:val="18"/>
              </w:rPr>
              <w:t>t</w:t>
            </w:r>
            <w:r w:rsidRPr="00A445D9">
              <w:rPr>
                <w:rFonts w:ascii="Arial" w:hAnsi="Arial" w:cs="Arial"/>
                <w:spacing w:val="1"/>
                <w:sz w:val="18"/>
                <w:szCs w:val="18"/>
              </w:rPr>
              <w:t>e:</w:t>
            </w:r>
          </w:p>
        </w:tc>
      </w:tr>
      <w:tr w:rsidR="00A445D9" w:rsidRPr="00A445D9" w14:paraId="3D90E43B" w14:textId="77777777" w:rsidTr="00E75423">
        <w:trPr>
          <w:trHeight w:val="20"/>
          <w:jc w:val="center"/>
        </w:trPr>
        <w:tc>
          <w:tcPr>
            <w:tcW w:w="11016" w:type="dxa"/>
            <w:gridSpan w:val="2"/>
            <w:tcBorders>
              <w:top w:val="single" w:sz="4" w:space="0" w:color="000000"/>
              <w:left w:val="single" w:sz="4" w:space="0" w:color="000000"/>
              <w:bottom w:val="single" w:sz="4" w:space="0" w:color="000000"/>
              <w:right w:val="single" w:sz="4" w:space="0" w:color="000000"/>
            </w:tcBorders>
          </w:tcPr>
          <w:p w14:paraId="31D56BB8" w14:textId="77777777" w:rsidR="00FA06A7" w:rsidRPr="00A445D9" w:rsidRDefault="00FA06A7" w:rsidP="005B4050">
            <w:pPr>
              <w:spacing w:after="0"/>
              <w:ind w:right="-20"/>
              <w:rPr>
                <w:rFonts w:ascii="Arial" w:hAnsi="Arial" w:cs="Arial"/>
                <w:sz w:val="16"/>
                <w:szCs w:val="16"/>
              </w:rPr>
            </w:pPr>
            <w:r w:rsidRPr="00A445D9">
              <w:rPr>
                <w:rFonts w:ascii="Arial" w:hAnsi="Arial" w:cs="Arial"/>
                <w:b/>
                <w:bCs/>
                <w:i/>
                <w:sz w:val="16"/>
                <w:szCs w:val="16"/>
              </w:rPr>
              <w:t>L</w:t>
            </w:r>
            <w:r w:rsidRPr="00A445D9">
              <w:rPr>
                <w:rFonts w:ascii="Arial" w:hAnsi="Arial" w:cs="Arial"/>
                <w:b/>
                <w:bCs/>
                <w:i/>
                <w:spacing w:val="-1"/>
                <w:sz w:val="16"/>
                <w:szCs w:val="16"/>
              </w:rPr>
              <w:t>ea</w:t>
            </w:r>
            <w:r w:rsidRPr="00A445D9">
              <w:rPr>
                <w:rFonts w:ascii="Arial" w:hAnsi="Arial" w:cs="Arial"/>
                <w:b/>
                <w:bCs/>
                <w:i/>
                <w:sz w:val="16"/>
                <w:szCs w:val="16"/>
              </w:rPr>
              <w:t>d</w:t>
            </w:r>
            <w:r w:rsidRPr="00A445D9">
              <w:rPr>
                <w:rFonts w:ascii="Arial" w:hAnsi="Arial" w:cs="Arial"/>
                <w:b/>
                <w:bCs/>
                <w:i/>
                <w:spacing w:val="1"/>
                <w:sz w:val="16"/>
                <w:szCs w:val="16"/>
              </w:rPr>
              <w:t xml:space="preserve"> </w:t>
            </w:r>
            <w:r w:rsidRPr="00A445D9">
              <w:rPr>
                <w:rFonts w:ascii="Arial" w:hAnsi="Arial" w:cs="Arial"/>
                <w:b/>
                <w:bCs/>
                <w:i/>
                <w:spacing w:val="-1"/>
                <w:sz w:val="16"/>
                <w:szCs w:val="16"/>
              </w:rPr>
              <w:t>A</w:t>
            </w:r>
            <w:r w:rsidRPr="00A445D9">
              <w:rPr>
                <w:rFonts w:ascii="Arial" w:hAnsi="Arial" w:cs="Arial"/>
                <w:b/>
                <w:bCs/>
                <w:i/>
                <w:sz w:val="16"/>
                <w:szCs w:val="16"/>
              </w:rPr>
              <w:t>b</w:t>
            </w:r>
            <w:r w:rsidRPr="00A445D9">
              <w:rPr>
                <w:rFonts w:ascii="Arial" w:hAnsi="Arial" w:cs="Arial"/>
                <w:b/>
                <w:bCs/>
                <w:i/>
                <w:spacing w:val="-1"/>
                <w:sz w:val="16"/>
                <w:szCs w:val="16"/>
              </w:rPr>
              <w:t>ate</w:t>
            </w:r>
            <w:r w:rsidRPr="00A445D9">
              <w:rPr>
                <w:rFonts w:ascii="Arial" w:hAnsi="Arial" w:cs="Arial"/>
                <w:b/>
                <w:bCs/>
                <w:i/>
                <w:spacing w:val="1"/>
                <w:sz w:val="16"/>
                <w:szCs w:val="16"/>
              </w:rPr>
              <w:t>m</w:t>
            </w:r>
            <w:r w:rsidRPr="00A445D9">
              <w:rPr>
                <w:rFonts w:ascii="Arial" w:hAnsi="Arial" w:cs="Arial"/>
                <w:b/>
                <w:bCs/>
                <w:i/>
                <w:spacing w:val="-3"/>
                <w:sz w:val="16"/>
                <w:szCs w:val="16"/>
              </w:rPr>
              <w:t>e</w:t>
            </w:r>
            <w:r w:rsidRPr="00A445D9">
              <w:rPr>
                <w:rFonts w:ascii="Arial" w:hAnsi="Arial" w:cs="Arial"/>
                <w:b/>
                <w:bCs/>
                <w:i/>
                <w:sz w:val="16"/>
                <w:szCs w:val="16"/>
              </w:rPr>
              <w:t xml:space="preserve">nt </w:t>
            </w:r>
            <w:r w:rsidRPr="00A445D9">
              <w:rPr>
                <w:rFonts w:ascii="Arial" w:hAnsi="Arial" w:cs="Arial"/>
                <w:b/>
                <w:bCs/>
                <w:i/>
                <w:spacing w:val="-1"/>
                <w:sz w:val="16"/>
                <w:szCs w:val="16"/>
              </w:rPr>
              <w:t>I</w:t>
            </w:r>
            <w:r w:rsidRPr="00A445D9">
              <w:rPr>
                <w:rFonts w:ascii="Arial" w:hAnsi="Arial" w:cs="Arial"/>
                <w:b/>
                <w:bCs/>
                <w:i/>
                <w:sz w:val="16"/>
                <w:szCs w:val="16"/>
              </w:rPr>
              <w:t>n</w:t>
            </w:r>
            <w:r w:rsidRPr="00A445D9">
              <w:rPr>
                <w:rFonts w:ascii="Arial" w:hAnsi="Arial" w:cs="Arial"/>
                <w:b/>
                <w:bCs/>
                <w:i/>
                <w:spacing w:val="-1"/>
                <w:sz w:val="16"/>
                <w:szCs w:val="16"/>
              </w:rPr>
              <w:t>f</w:t>
            </w:r>
            <w:r w:rsidRPr="00A445D9">
              <w:rPr>
                <w:rFonts w:ascii="Arial" w:hAnsi="Arial" w:cs="Arial"/>
                <w:b/>
                <w:bCs/>
                <w:i/>
                <w:sz w:val="16"/>
                <w:szCs w:val="16"/>
              </w:rPr>
              <w:t>or</w:t>
            </w:r>
            <w:r w:rsidRPr="00A445D9">
              <w:rPr>
                <w:rFonts w:ascii="Arial" w:hAnsi="Arial" w:cs="Arial"/>
                <w:b/>
                <w:bCs/>
                <w:i/>
                <w:spacing w:val="1"/>
                <w:sz w:val="16"/>
                <w:szCs w:val="16"/>
              </w:rPr>
              <w:t>m</w:t>
            </w:r>
            <w:r w:rsidRPr="00A445D9">
              <w:rPr>
                <w:rFonts w:ascii="Arial" w:hAnsi="Arial" w:cs="Arial"/>
                <w:b/>
                <w:bCs/>
                <w:i/>
                <w:spacing w:val="-1"/>
                <w:sz w:val="16"/>
                <w:szCs w:val="16"/>
              </w:rPr>
              <w:t>a</w:t>
            </w:r>
            <w:r w:rsidRPr="00A445D9">
              <w:rPr>
                <w:rFonts w:ascii="Arial" w:hAnsi="Arial" w:cs="Arial"/>
                <w:b/>
                <w:bCs/>
                <w:i/>
                <w:spacing w:val="-3"/>
                <w:sz w:val="16"/>
                <w:szCs w:val="16"/>
              </w:rPr>
              <w:t>t</w:t>
            </w:r>
            <w:r w:rsidRPr="00A445D9">
              <w:rPr>
                <w:rFonts w:ascii="Arial" w:hAnsi="Arial" w:cs="Arial"/>
                <w:b/>
                <w:bCs/>
                <w:i/>
                <w:spacing w:val="1"/>
                <w:sz w:val="16"/>
                <w:szCs w:val="16"/>
              </w:rPr>
              <w:t>i</w:t>
            </w:r>
            <w:r w:rsidRPr="00A445D9">
              <w:rPr>
                <w:rFonts w:ascii="Arial" w:hAnsi="Arial" w:cs="Arial"/>
                <w:b/>
                <w:bCs/>
                <w:i/>
                <w:sz w:val="16"/>
                <w:szCs w:val="16"/>
              </w:rPr>
              <w:t>o</w:t>
            </w:r>
            <w:r w:rsidRPr="00A445D9">
              <w:rPr>
                <w:rFonts w:ascii="Arial" w:hAnsi="Arial" w:cs="Arial"/>
                <w:b/>
                <w:bCs/>
                <w:i/>
                <w:spacing w:val="1"/>
                <w:sz w:val="16"/>
                <w:szCs w:val="16"/>
              </w:rPr>
              <w:t>n</w:t>
            </w:r>
            <w:r w:rsidRPr="00A445D9">
              <w:rPr>
                <w:rFonts w:ascii="Arial" w:hAnsi="Arial" w:cs="Arial"/>
                <w:b/>
                <w:bCs/>
                <w:i/>
                <w:sz w:val="16"/>
                <w:szCs w:val="16"/>
              </w:rPr>
              <w:t>:</w:t>
            </w:r>
          </w:p>
          <w:p w14:paraId="79EABE3B" w14:textId="77777777" w:rsidR="00FA06A7" w:rsidRPr="00A445D9" w:rsidRDefault="00FA06A7" w:rsidP="005B4050">
            <w:pPr>
              <w:tabs>
                <w:tab w:val="left" w:pos="3840"/>
                <w:tab w:val="left" w:pos="5120"/>
                <w:tab w:val="left" w:pos="6560"/>
                <w:tab w:val="left" w:pos="7620"/>
                <w:tab w:val="left" w:pos="7980"/>
                <w:tab w:val="left" w:pos="8500"/>
              </w:tabs>
              <w:spacing w:after="0"/>
              <w:ind w:right="2103"/>
              <w:rPr>
                <w:rFonts w:ascii="Arial" w:hAnsi="Arial" w:cs="Arial"/>
                <w:sz w:val="18"/>
                <w:szCs w:val="18"/>
              </w:rPr>
            </w:pPr>
            <w:r w:rsidRPr="00A445D9">
              <w:rPr>
                <w:rFonts w:ascii="Arial" w:hAnsi="Arial" w:cs="Arial"/>
                <w:sz w:val="18"/>
                <w:szCs w:val="18"/>
              </w:rPr>
              <w:t>D</w:t>
            </w:r>
            <w:r w:rsidRPr="00A445D9">
              <w:rPr>
                <w:rFonts w:ascii="Arial" w:hAnsi="Arial" w:cs="Arial"/>
                <w:spacing w:val="1"/>
                <w:sz w:val="18"/>
                <w:szCs w:val="18"/>
              </w:rPr>
              <w:t>oe</w:t>
            </w:r>
            <w:r w:rsidRPr="00A445D9">
              <w:rPr>
                <w:rFonts w:ascii="Arial" w:hAnsi="Arial" w:cs="Arial"/>
                <w:sz w:val="18"/>
                <w:szCs w:val="18"/>
              </w:rPr>
              <w:t>s</w:t>
            </w:r>
            <w:r w:rsidRPr="00A445D9">
              <w:rPr>
                <w:rFonts w:ascii="Arial" w:hAnsi="Arial" w:cs="Arial"/>
                <w:spacing w:val="2"/>
                <w:sz w:val="18"/>
                <w:szCs w:val="18"/>
              </w:rPr>
              <w:t xml:space="preserve"> </w:t>
            </w:r>
            <w:r w:rsidRPr="00A445D9">
              <w:rPr>
                <w:rFonts w:ascii="Arial" w:hAnsi="Arial" w:cs="Arial"/>
                <w:spacing w:val="-2"/>
                <w:sz w:val="18"/>
                <w:szCs w:val="18"/>
              </w:rPr>
              <w:t>t</w:t>
            </w:r>
            <w:r w:rsidRPr="00A445D9">
              <w:rPr>
                <w:rFonts w:ascii="Arial" w:hAnsi="Arial" w:cs="Arial"/>
                <w:spacing w:val="1"/>
                <w:sz w:val="18"/>
                <w:szCs w:val="18"/>
              </w:rPr>
              <w:t>h</w:t>
            </w:r>
            <w:r w:rsidRPr="00A445D9">
              <w:rPr>
                <w:rFonts w:ascii="Arial" w:hAnsi="Arial" w:cs="Arial"/>
                <w:sz w:val="18"/>
                <w:szCs w:val="18"/>
              </w:rPr>
              <w:t>e</w:t>
            </w:r>
            <w:r w:rsidRPr="00A445D9">
              <w:rPr>
                <w:rFonts w:ascii="Arial" w:hAnsi="Arial" w:cs="Arial"/>
                <w:spacing w:val="1"/>
                <w:sz w:val="18"/>
                <w:szCs w:val="18"/>
              </w:rPr>
              <w:t xml:space="preserve"> o</w:t>
            </w:r>
            <w:r w:rsidRPr="00A445D9">
              <w:rPr>
                <w:rFonts w:ascii="Arial" w:hAnsi="Arial" w:cs="Arial"/>
                <w:spacing w:val="-3"/>
                <w:sz w:val="18"/>
                <w:szCs w:val="18"/>
              </w:rPr>
              <w:t>w</w:t>
            </w:r>
            <w:r w:rsidRPr="00A445D9">
              <w:rPr>
                <w:rFonts w:ascii="Arial" w:hAnsi="Arial" w:cs="Arial"/>
                <w:spacing w:val="1"/>
                <w:sz w:val="18"/>
                <w:szCs w:val="18"/>
              </w:rPr>
              <w:t>ne</w:t>
            </w:r>
            <w:r w:rsidRPr="00A445D9">
              <w:rPr>
                <w:rFonts w:ascii="Arial" w:hAnsi="Arial" w:cs="Arial"/>
                <w:sz w:val="18"/>
                <w:szCs w:val="18"/>
              </w:rPr>
              <w:t xml:space="preserve">r </w:t>
            </w:r>
            <w:r w:rsidRPr="00A445D9">
              <w:rPr>
                <w:rFonts w:ascii="Arial" w:hAnsi="Arial" w:cs="Arial"/>
                <w:spacing w:val="1"/>
                <w:sz w:val="18"/>
                <w:szCs w:val="18"/>
              </w:rPr>
              <w:t>o</w:t>
            </w:r>
            <w:r w:rsidRPr="00A445D9">
              <w:rPr>
                <w:rFonts w:ascii="Arial" w:hAnsi="Arial" w:cs="Arial"/>
                <w:sz w:val="18"/>
                <w:szCs w:val="18"/>
              </w:rPr>
              <w:t>f</w:t>
            </w:r>
            <w:r w:rsidRPr="00A445D9">
              <w:rPr>
                <w:rFonts w:ascii="Arial" w:hAnsi="Arial" w:cs="Arial"/>
                <w:spacing w:val="-2"/>
                <w:sz w:val="18"/>
                <w:szCs w:val="18"/>
              </w:rPr>
              <w:t xml:space="preserve"> </w:t>
            </w:r>
            <w:r w:rsidRPr="00A445D9">
              <w:rPr>
                <w:rFonts w:ascii="Arial" w:hAnsi="Arial" w:cs="Arial"/>
                <w:sz w:val="18"/>
                <w:szCs w:val="18"/>
              </w:rPr>
              <w:t>t</w:t>
            </w:r>
            <w:r w:rsidRPr="00A445D9">
              <w:rPr>
                <w:rFonts w:ascii="Arial" w:hAnsi="Arial" w:cs="Arial"/>
                <w:spacing w:val="1"/>
                <w:sz w:val="18"/>
                <w:szCs w:val="18"/>
              </w:rPr>
              <w:t>h</w:t>
            </w:r>
            <w:r w:rsidRPr="00A445D9">
              <w:rPr>
                <w:rFonts w:ascii="Arial" w:hAnsi="Arial" w:cs="Arial"/>
                <w:sz w:val="18"/>
                <w:szCs w:val="18"/>
              </w:rPr>
              <w:t>e</w:t>
            </w:r>
            <w:r w:rsidRPr="00A445D9">
              <w:rPr>
                <w:rFonts w:ascii="Arial" w:hAnsi="Arial" w:cs="Arial"/>
                <w:spacing w:val="-1"/>
                <w:sz w:val="18"/>
                <w:szCs w:val="18"/>
              </w:rPr>
              <w:t xml:space="preserve"> </w:t>
            </w:r>
            <w:r w:rsidRPr="00A445D9">
              <w:rPr>
                <w:rFonts w:ascii="Arial" w:hAnsi="Arial" w:cs="Arial"/>
                <w:spacing w:val="1"/>
                <w:sz w:val="18"/>
                <w:szCs w:val="18"/>
              </w:rPr>
              <w:t>bu</w:t>
            </w:r>
            <w:r w:rsidRPr="00A445D9">
              <w:rPr>
                <w:rFonts w:ascii="Arial" w:hAnsi="Arial" w:cs="Arial"/>
                <w:spacing w:val="-2"/>
                <w:sz w:val="18"/>
                <w:szCs w:val="18"/>
              </w:rPr>
              <w:t>i</w:t>
            </w:r>
            <w:r w:rsidRPr="00A445D9">
              <w:rPr>
                <w:rFonts w:ascii="Arial" w:hAnsi="Arial" w:cs="Arial"/>
                <w:spacing w:val="1"/>
                <w:sz w:val="18"/>
                <w:szCs w:val="18"/>
              </w:rPr>
              <w:t>ldi</w:t>
            </w:r>
            <w:r w:rsidRPr="00A445D9">
              <w:rPr>
                <w:rFonts w:ascii="Arial" w:hAnsi="Arial" w:cs="Arial"/>
                <w:spacing w:val="-2"/>
                <w:sz w:val="18"/>
                <w:szCs w:val="18"/>
              </w:rPr>
              <w:t>n</w:t>
            </w:r>
            <w:r w:rsidRPr="00A445D9">
              <w:rPr>
                <w:rFonts w:ascii="Arial" w:hAnsi="Arial" w:cs="Arial"/>
                <w:sz w:val="18"/>
                <w:szCs w:val="18"/>
              </w:rPr>
              <w:t>g</w:t>
            </w:r>
            <w:r w:rsidRPr="00A445D9">
              <w:rPr>
                <w:rFonts w:ascii="Arial" w:hAnsi="Arial" w:cs="Arial"/>
                <w:spacing w:val="-1"/>
                <w:sz w:val="18"/>
                <w:szCs w:val="18"/>
              </w:rPr>
              <w:t xml:space="preserve"> </w:t>
            </w:r>
            <w:r w:rsidRPr="00A445D9">
              <w:rPr>
                <w:rFonts w:ascii="Arial" w:hAnsi="Arial" w:cs="Arial"/>
                <w:spacing w:val="1"/>
                <w:sz w:val="18"/>
                <w:szCs w:val="18"/>
              </w:rPr>
              <w:t>pla</w:t>
            </w:r>
            <w:r w:rsidRPr="00A445D9">
              <w:rPr>
                <w:rFonts w:ascii="Arial" w:hAnsi="Arial" w:cs="Arial"/>
                <w:sz w:val="18"/>
                <w:szCs w:val="18"/>
              </w:rPr>
              <w:t>n</w:t>
            </w:r>
            <w:r w:rsidRPr="00A445D9">
              <w:rPr>
                <w:rFonts w:ascii="Arial" w:hAnsi="Arial" w:cs="Arial"/>
                <w:spacing w:val="-1"/>
                <w:sz w:val="18"/>
                <w:szCs w:val="18"/>
              </w:rPr>
              <w:t xml:space="preserve"> </w:t>
            </w:r>
            <w:r w:rsidRPr="00A445D9">
              <w:rPr>
                <w:rFonts w:ascii="Arial" w:hAnsi="Arial" w:cs="Arial"/>
                <w:spacing w:val="1"/>
                <w:sz w:val="18"/>
                <w:szCs w:val="18"/>
              </w:rPr>
              <w:t>ab</w:t>
            </w:r>
            <w:r w:rsidRPr="00A445D9">
              <w:rPr>
                <w:rFonts w:ascii="Arial" w:hAnsi="Arial" w:cs="Arial"/>
                <w:spacing w:val="-2"/>
                <w:sz w:val="18"/>
                <w:szCs w:val="18"/>
              </w:rPr>
              <w:t>a</w:t>
            </w:r>
            <w:r w:rsidRPr="00A445D9">
              <w:rPr>
                <w:rFonts w:ascii="Arial" w:hAnsi="Arial" w:cs="Arial"/>
                <w:sz w:val="18"/>
                <w:szCs w:val="18"/>
              </w:rPr>
              <w:t>t</w:t>
            </w:r>
            <w:r w:rsidRPr="00A445D9">
              <w:rPr>
                <w:rFonts w:ascii="Arial" w:hAnsi="Arial" w:cs="Arial"/>
                <w:spacing w:val="1"/>
                <w:sz w:val="18"/>
                <w:szCs w:val="18"/>
              </w:rPr>
              <w:t>e</w:t>
            </w:r>
            <w:r w:rsidRPr="00A445D9">
              <w:rPr>
                <w:rFonts w:ascii="Arial" w:hAnsi="Arial" w:cs="Arial"/>
                <w:spacing w:val="-1"/>
                <w:sz w:val="18"/>
                <w:szCs w:val="18"/>
              </w:rPr>
              <w:t>m</w:t>
            </w:r>
            <w:r w:rsidRPr="00A445D9">
              <w:rPr>
                <w:rFonts w:ascii="Arial" w:hAnsi="Arial" w:cs="Arial"/>
                <w:spacing w:val="1"/>
                <w:sz w:val="18"/>
                <w:szCs w:val="18"/>
              </w:rPr>
              <w:t>en</w:t>
            </w:r>
            <w:r w:rsidRPr="00A445D9">
              <w:rPr>
                <w:rFonts w:ascii="Arial" w:hAnsi="Arial" w:cs="Arial"/>
                <w:sz w:val="18"/>
                <w:szCs w:val="18"/>
              </w:rPr>
              <w:t>t</w:t>
            </w:r>
            <w:r w:rsidRPr="00A445D9">
              <w:rPr>
                <w:rFonts w:ascii="Arial" w:hAnsi="Arial" w:cs="Arial"/>
                <w:spacing w:val="-2"/>
                <w:sz w:val="18"/>
                <w:szCs w:val="18"/>
              </w:rPr>
              <w:t xml:space="preserve"> </w:t>
            </w:r>
            <w:r w:rsidRPr="00A445D9">
              <w:rPr>
                <w:rFonts w:ascii="Arial" w:hAnsi="Arial" w:cs="Arial"/>
                <w:spacing w:val="1"/>
                <w:sz w:val="18"/>
                <w:szCs w:val="18"/>
              </w:rPr>
              <w:t>o</w:t>
            </w:r>
            <w:r w:rsidRPr="00A445D9">
              <w:rPr>
                <w:rFonts w:ascii="Arial" w:hAnsi="Arial" w:cs="Arial"/>
                <w:sz w:val="18"/>
                <w:szCs w:val="18"/>
              </w:rPr>
              <w:t>f</w:t>
            </w:r>
            <w:r w:rsidRPr="00A445D9">
              <w:rPr>
                <w:rFonts w:ascii="Arial" w:hAnsi="Arial" w:cs="Arial"/>
                <w:spacing w:val="1"/>
                <w:sz w:val="18"/>
                <w:szCs w:val="18"/>
              </w:rPr>
              <w:t xml:space="preserve"> l</w:t>
            </w:r>
            <w:r w:rsidRPr="00A445D9">
              <w:rPr>
                <w:rFonts w:ascii="Arial" w:hAnsi="Arial" w:cs="Arial"/>
                <w:spacing w:val="-2"/>
                <w:sz w:val="18"/>
                <w:szCs w:val="18"/>
              </w:rPr>
              <w:t>e</w:t>
            </w:r>
            <w:r w:rsidRPr="00A445D9">
              <w:rPr>
                <w:rFonts w:ascii="Arial" w:hAnsi="Arial" w:cs="Arial"/>
                <w:spacing w:val="1"/>
                <w:sz w:val="18"/>
                <w:szCs w:val="18"/>
              </w:rPr>
              <w:t>ad</w:t>
            </w:r>
            <w:r w:rsidRPr="00A445D9">
              <w:rPr>
                <w:rFonts w:ascii="Arial" w:hAnsi="Arial" w:cs="Arial"/>
                <w:sz w:val="18"/>
                <w:szCs w:val="18"/>
              </w:rPr>
              <w:t>-</w:t>
            </w:r>
            <w:r w:rsidRPr="00A445D9">
              <w:rPr>
                <w:rFonts w:ascii="Arial" w:hAnsi="Arial" w:cs="Arial"/>
                <w:spacing w:val="-2"/>
                <w:sz w:val="18"/>
                <w:szCs w:val="18"/>
              </w:rPr>
              <w:t>b</w:t>
            </w:r>
            <w:r w:rsidRPr="00A445D9">
              <w:rPr>
                <w:rFonts w:ascii="Arial" w:hAnsi="Arial" w:cs="Arial"/>
                <w:spacing w:val="1"/>
                <w:sz w:val="18"/>
                <w:szCs w:val="18"/>
              </w:rPr>
              <w:t>as</w:t>
            </w:r>
            <w:r w:rsidRPr="00A445D9">
              <w:rPr>
                <w:rFonts w:ascii="Arial" w:hAnsi="Arial" w:cs="Arial"/>
                <w:spacing w:val="-2"/>
                <w:sz w:val="18"/>
                <w:szCs w:val="18"/>
              </w:rPr>
              <w:t>e</w:t>
            </w:r>
            <w:r w:rsidRPr="00A445D9">
              <w:rPr>
                <w:rFonts w:ascii="Arial" w:hAnsi="Arial" w:cs="Arial"/>
                <w:sz w:val="18"/>
                <w:szCs w:val="18"/>
              </w:rPr>
              <w:t>d</w:t>
            </w:r>
            <w:r w:rsidRPr="00A445D9">
              <w:rPr>
                <w:rFonts w:ascii="Arial" w:hAnsi="Arial" w:cs="Arial"/>
                <w:spacing w:val="-1"/>
                <w:sz w:val="18"/>
                <w:szCs w:val="18"/>
              </w:rPr>
              <w:t xml:space="preserve"> </w:t>
            </w:r>
            <w:r w:rsidRPr="00A445D9">
              <w:rPr>
                <w:rFonts w:ascii="Arial" w:hAnsi="Arial" w:cs="Arial"/>
                <w:spacing w:val="1"/>
                <w:sz w:val="18"/>
                <w:szCs w:val="18"/>
              </w:rPr>
              <w:t>su</w:t>
            </w:r>
            <w:r w:rsidRPr="00A445D9">
              <w:rPr>
                <w:rFonts w:ascii="Arial" w:hAnsi="Arial" w:cs="Arial"/>
                <w:spacing w:val="-2"/>
                <w:sz w:val="18"/>
                <w:szCs w:val="18"/>
              </w:rPr>
              <w:t>b</w:t>
            </w:r>
            <w:r w:rsidRPr="00A445D9">
              <w:rPr>
                <w:rFonts w:ascii="Arial" w:hAnsi="Arial" w:cs="Arial"/>
                <w:spacing w:val="1"/>
                <w:sz w:val="18"/>
                <w:szCs w:val="18"/>
              </w:rPr>
              <w:t>s</w:t>
            </w:r>
            <w:r w:rsidRPr="00A445D9">
              <w:rPr>
                <w:rFonts w:ascii="Arial" w:hAnsi="Arial" w:cs="Arial"/>
                <w:sz w:val="18"/>
                <w:szCs w:val="18"/>
              </w:rPr>
              <w:t>t</w:t>
            </w:r>
            <w:r w:rsidRPr="00A445D9">
              <w:rPr>
                <w:rFonts w:ascii="Arial" w:hAnsi="Arial" w:cs="Arial"/>
                <w:spacing w:val="1"/>
                <w:sz w:val="18"/>
                <w:szCs w:val="18"/>
              </w:rPr>
              <w:t>a</w:t>
            </w:r>
            <w:r w:rsidRPr="00A445D9">
              <w:rPr>
                <w:rFonts w:ascii="Arial" w:hAnsi="Arial" w:cs="Arial"/>
                <w:spacing w:val="-2"/>
                <w:sz w:val="18"/>
                <w:szCs w:val="18"/>
              </w:rPr>
              <w:t>n</w:t>
            </w:r>
            <w:r w:rsidRPr="00A445D9">
              <w:rPr>
                <w:rFonts w:ascii="Arial" w:hAnsi="Arial" w:cs="Arial"/>
                <w:spacing w:val="1"/>
                <w:sz w:val="18"/>
                <w:szCs w:val="18"/>
              </w:rPr>
              <w:t>c</w:t>
            </w:r>
            <w:r w:rsidRPr="00A445D9">
              <w:rPr>
                <w:rFonts w:ascii="Arial" w:hAnsi="Arial" w:cs="Arial"/>
                <w:spacing w:val="-2"/>
                <w:sz w:val="18"/>
                <w:szCs w:val="18"/>
              </w:rPr>
              <w:t>e</w:t>
            </w:r>
            <w:r w:rsidRPr="00A445D9">
              <w:rPr>
                <w:rFonts w:ascii="Arial" w:hAnsi="Arial" w:cs="Arial"/>
                <w:spacing w:val="1"/>
                <w:sz w:val="18"/>
                <w:szCs w:val="18"/>
              </w:rPr>
              <w:t>s</w:t>
            </w:r>
            <w:r w:rsidRPr="00A445D9">
              <w:rPr>
                <w:rFonts w:ascii="Arial" w:hAnsi="Arial" w:cs="Arial"/>
                <w:sz w:val="18"/>
                <w:szCs w:val="18"/>
              </w:rPr>
              <w:t>:</w:t>
            </w:r>
            <w:r w:rsidRPr="00A445D9">
              <w:rPr>
                <w:rFonts w:ascii="Arial" w:hAnsi="Arial" w:cs="Arial"/>
                <w:sz w:val="18"/>
                <w:szCs w:val="18"/>
              </w:rPr>
              <w:tab/>
            </w:r>
            <w:r w:rsidRPr="00A445D9">
              <w:rPr>
                <w:rFonts w:ascii="Arial" w:hAnsi="Arial" w:cs="Arial"/>
                <w:spacing w:val="-3"/>
                <w:sz w:val="18"/>
                <w:szCs w:val="18"/>
              </w:rPr>
              <w:t>Y</w:t>
            </w:r>
            <w:r w:rsidRPr="00A445D9">
              <w:rPr>
                <w:rFonts w:ascii="Arial" w:hAnsi="Arial" w:cs="Arial"/>
                <w:spacing w:val="1"/>
                <w:sz w:val="18"/>
                <w:szCs w:val="18"/>
              </w:rPr>
              <w:t>e</w:t>
            </w:r>
            <w:r w:rsidRPr="00A445D9">
              <w:rPr>
                <w:rFonts w:ascii="Arial" w:hAnsi="Arial" w:cs="Arial"/>
                <w:sz w:val="18"/>
                <w:szCs w:val="18"/>
              </w:rPr>
              <w:t>s</w:t>
            </w:r>
            <w:r w:rsidRPr="00A445D9">
              <w:rPr>
                <w:rFonts w:ascii="Arial" w:hAnsi="Arial" w:cs="Arial"/>
                <w:sz w:val="18"/>
                <w:szCs w:val="18"/>
              </w:rPr>
              <w:tab/>
              <w:t>No</w:t>
            </w:r>
            <w:r w:rsidRPr="00A445D9">
              <w:rPr>
                <w:rFonts w:ascii="Arial" w:hAnsi="Arial" w:cs="Arial"/>
                <w:sz w:val="18"/>
                <w:szCs w:val="18"/>
              </w:rPr>
              <w:tab/>
            </w:r>
            <w:r w:rsidRPr="00A445D9">
              <w:rPr>
                <w:rFonts w:ascii="Arial" w:hAnsi="Arial" w:cs="Arial"/>
                <w:sz w:val="18"/>
                <w:szCs w:val="18"/>
              </w:rPr>
              <w:tab/>
              <w:t>N/A If</w:t>
            </w:r>
            <w:r w:rsidRPr="00A445D9">
              <w:rPr>
                <w:rFonts w:ascii="Arial" w:hAnsi="Arial" w:cs="Arial"/>
                <w:spacing w:val="1"/>
                <w:sz w:val="18"/>
                <w:szCs w:val="18"/>
              </w:rPr>
              <w:t xml:space="preserve"> </w:t>
            </w:r>
            <w:r w:rsidRPr="00A445D9">
              <w:rPr>
                <w:rFonts w:ascii="Arial" w:hAnsi="Arial" w:cs="Arial"/>
                <w:spacing w:val="-1"/>
                <w:sz w:val="18"/>
                <w:szCs w:val="18"/>
              </w:rPr>
              <w:t>y</w:t>
            </w:r>
            <w:r w:rsidRPr="00A445D9">
              <w:rPr>
                <w:rFonts w:ascii="Arial" w:hAnsi="Arial" w:cs="Arial"/>
                <w:spacing w:val="1"/>
                <w:sz w:val="18"/>
                <w:szCs w:val="18"/>
              </w:rPr>
              <w:t>es</w:t>
            </w:r>
            <w:r w:rsidRPr="00A445D9">
              <w:rPr>
                <w:rFonts w:ascii="Arial" w:hAnsi="Arial" w:cs="Arial"/>
                <w:sz w:val="18"/>
                <w:szCs w:val="18"/>
              </w:rPr>
              <w:t>,</w:t>
            </w:r>
            <w:r w:rsidRPr="00A445D9">
              <w:rPr>
                <w:rFonts w:ascii="Arial" w:hAnsi="Arial" w:cs="Arial"/>
                <w:spacing w:val="1"/>
                <w:sz w:val="18"/>
                <w:szCs w:val="18"/>
              </w:rPr>
              <w:t xml:space="preserve"> </w:t>
            </w:r>
            <w:r w:rsidRPr="00A445D9">
              <w:rPr>
                <w:rFonts w:ascii="Arial" w:hAnsi="Arial" w:cs="Arial"/>
                <w:spacing w:val="-3"/>
                <w:sz w:val="18"/>
                <w:szCs w:val="18"/>
              </w:rPr>
              <w:t>w</w:t>
            </w:r>
            <w:r w:rsidRPr="00A445D9">
              <w:rPr>
                <w:rFonts w:ascii="Arial" w:hAnsi="Arial" w:cs="Arial"/>
                <w:spacing w:val="1"/>
                <w:sz w:val="18"/>
                <w:szCs w:val="18"/>
              </w:rPr>
              <w:t>il</w:t>
            </w:r>
            <w:r w:rsidRPr="00A445D9">
              <w:rPr>
                <w:rFonts w:ascii="Arial" w:hAnsi="Arial" w:cs="Arial"/>
                <w:sz w:val="18"/>
                <w:szCs w:val="18"/>
              </w:rPr>
              <w:t>l</w:t>
            </w:r>
            <w:r w:rsidRPr="00A445D9">
              <w:rPr>
                <w:rFonts w:ascii="Arial" w:hAnsi="Arial" w:cs="Arial"/>
                <w:spacing w:val="1"/>
                <w:sz w:val="18"/>
                <w:szCs w:val="18"/>
              </w:rPr>
              <w:t xml:space="preserve"> </w:t>
            </w:r>
            <w:r w:rsidRPr="00A445D9">
              <w:rPr>
                <w:rFonts w:ascii="Arial" w:hAnsi="Arial" w:cs="Arial"/>
                <w:spacing w:val="-2"/>
                <w:sz w:val="18"/>
                <w:szCs w:val="18"/>
              </w:rPr>
              <w:t>a</w:t>
            </w:r>
            <w:r w:rsidRPr="00A445D9">
              <w:rPr>
                <w:rFonts w:ascii="Arial" w:hAnsi="Arial" w:cs="Arial"/>
                <w:spacing w:val="1"/>
                <w:sz w:val="18"/>
                <w:szCs w:val="18"/>
              </w:rPr>
              <w:t>ba</w:t>
            </w:r>
            <w:r w:rsidRPr="00A445D9">
              <w:rPr>
                <w:rFonts w:ascii="Arial" w:hAnsi="Arial" w:cs="Arial"/>
                <w:sz w:val="18"/>
                <w:szCs w:val="18"/>
              </w:rPr>
              <w:t>t</w:t>
            </w:r>
            <w:r w:rsidRPr="00A445D9">
              <w:rPr>
                <w:rFonts w:ascii="Arial" w:hAnsi="Arial" w:cs="Arial"/>
                <w:spacing w:val="-2"/>
                <w:sz w:val="18"/>
                <w:szCs w:val="18"/>
              </w:rPr>
              <w:t>e</w:t>
            </w:r>
            <w:r w:rsidRPr="00A445D9">
              <w:rPr>
                <w:rFonts w:ascii="Arial" w:hAnsi="Arial" w:cs="Arial"/>
                <w:spacing w:val="1"/>
                <w:sz w:val="18"/>
                <w:szCs w:val="18"/>
              </w:rPr>
              <w:t>me</w:t>
            </w:r>
            <w:r w:rsidRPr="00A445D9">
              <w:rPr>
                <w:rFonts w:ascii="Arial" w:hAnsi="Arial" w:cs="Arial"/>
                <w:spacing w:val="-2"/>
                <w:sz w:val="18"/>
                <w:szCs w:val="18"/>
              </w:rPr>
              <w:t>n</w:t>
            </w:r>
            <w:r w:rsidRPr="00A445D9">
              <w:rPr>
                <w:rFonts w:ascii="Arial" w:hAnsi="Arial" w:cs="Arial"/>
                <w:sz w:val="18"/>
                <w:szCs w:val="18"/>
              </w:rPr>
              <w:t>t</w:t>
            </w:r>
            <w:r w:rsidRPr="00A445D9">
              <w:rPr>
                <w:rFonts w:ascii="Arial" w:hAnsi="Arial" w:cs="Arial"/>
                <w:spacing w:val="1"/>
                <w:sz w:val="18"/>
                <w:szCs w:val="18"/>
              </w:rPr>
              <w:t xml:space="preserve"> b</w:t>
            </w:r>
            <w:r w:rsidRPr="00A445D9">
              <w:rPr>
                <w:rFonts w:ascii="Arial" w:hAnsi="Arial" w:cs="Arial"/>
                <w:sz w:val="18"/>
                <w:szCs w:val="18"/>
              </w:rPr>
              <w:t>e</w:t>
            </w:r>
            <w:r w:rsidRPr="00A445D9">
              <w:rPr>
                <w:rFonts w:ascii="Arial" w:hAnsi="Arial" w:cs="Arial"/>
                <w:spacing w:val="-1"/>
                <w:sz w:val="18"/>
                <w:szCs w:val="18"/>
              </w:rPr>
              <w:t xml:space="preserve"> </w:t>
            </w:r>
            <w:r w:rsidRPr="00A445D9">
              <w:rPr>
                <w:rFonts w:ascii="Arial" w:hAnsi="Arial" w:cs="Arial"/>
                <w:spacing w:val="1"/>
                <w:sz w:val="18"/>
                <w:szCs w:val="18"/>
              </w:rPr>
              <w:t>pe</w:t>
            </w:r>
            <w:r w:rsidRPr="00A445D9">
              <w:rPr>
                <w:rFonts w:ascii="Arial" w:hAnsi="Arial" w:cs="Arial"/>
                <w:sz w:val="18"/>
                <w:szCs w:val="18"/>
              </w:rPr>
              <w:t>r</w:t>
            </w:r>
            <w:r w:rsidRPr="00A445D9">
              <w:rPr>
                <w:rFonts w:ascii="Arial" w:hAnsi="Arial" w:cs="Arial"/>
                <w:spacing w:val="-2"/>
                <w:sz w:val="18"/>
                <w:szCs w:val="18"/>
              </w:rPr>
              <w:t>f</w:t>
            </w:r>
            <w:r w:rsidRPr="00A445D9">
              <w:rPr>
                <w:rFonts w:ascii="Arial" w:hAnsi="Arial" w:cs="Arial"/>
                <w:spacing w:val="1"/>
                <w:sz w:val="18"/>
                <w:szCs w:val="18"/>
              </w:rPr>
              <w:t>o</w:t>
            </w:r>
            <w:r w:rsidRPr="00A445D9">
              <w:rPr>
                <w:rFonts w:ascii="Arial" w:hAnsi="Arial" w:cs="Arial"/>
                <w:spacing w:val="-2"/>
                <w:sz w:val="18"/>
                <w:szCs w:val="18"/>
              </w:rPr>
              <w:t>r</w:t>
            </w:r>
            <w:r w:rsidRPr="00A445D9">
              <w:rPr>
                <w:rFonts w:ascii="Arial" w:hAnsi="Arial" w:cs="Arial"/>
                <w:spacing w:val="1"/>
                <w:sz w:val="18"/>
                <w:szCs w:val="18"/>
              </w:rPr>
              <w:t>me</w:t>
            </w:r>
            <w:r w:rsidRPr="00A445D9">
              <w:rPr>
                <w:rFonts w:ascii="Arial" w:hAnsi="Arial" w:cs="Arial"/>
                <w:sz w:val="18"/>
                <w:szCs w:val="18"/>
              </w:rPr>
              <w:t>d</w:t>
            </w:r>
            <w:r w:rsidRPr="00A445D9">
              <w:rPr>
                <w:rFonts w:ascii="Arial" w:hAnsi="Arial" w:cs="Arial"/>
                <w:spacing w:val="-1"/>
                <w:sz w:val="18"/>
                <w:szCs w:val="18"/>
              </w:rPr>
              <w:t xml:space="preserve"> </w:t>
            </w:r>
            <w:r w:rsidRPr="00A445D9">
              <w:rPr>
                <w:rFonts w:ascii="Arial" w:hAnsi="Arial" w:cs="Arial"/>
                <w:spacing w:val="1"/>
                <w:sz w:val="18"/>
                <w:szCs w:val="18"/>
              </w:rPr>
              <w:t>b</w:t>
            </w:r>
            <w:r w:rsidRPr="00A445D9">
              <w:rPr>
                <w:rFonts w:ascii="Arial" w:hAnsi="Arial" w:cs="Arial"/>
                <w:spacing w:val="-1"/>
                <w:sz w:val="18"/>
                <w:szCs w:val="18"/>
              </w:rPr>
              <w:t>y</w:t>
            </w:r>
            <w:r w:rsidRPr="00A445D9">
              <w:rPr>
                <w:rFonts w:ascii="Arial" w:hAnsi="Arial" w:cs="Arial"/>
                <w:sz w:val="18"/>
                <w:szCs w:val="18"/>
              </w:rPr>
              <w:t>:</w:t>
            </w:r>
            <w:r w:rsidRPr="00A445D9">
              <w:rPr>
                <w:rFonts w:ascii="Arial" w:hAnsi="Arial" w:cs="Arial"/>
                <w:sz w:val="18"/>
                <w:szCs w:val="18"/>
              </w:rPr>
              <w:tab/>
            </w:r>
            <w:r w:rsidRPr="00A445D9">
              <w:rPr>
                <w:rFonts w:ascii="Arial" w:hAnsi="Arial" w:cs="Arial"/>
                <w:spacing w:val="-1"/>
                <w:sz w:val="18"/>
                <w:szCs w:val="18"/>
              </w:rPr>
              <w:t>O</w:t>
            </w:r>
            <w:r w:rsidRPr="00A445D9">
              <w:rPr>
                <w:rFonts w:ascii="Arial" w:hAnsi="Arial" w:cs="Arial"/>
                <w:spacing w:val="-3"/>
                <w:sz w:val="18"/>
                <w:szCs w:val="18"/>
              </w:rPr>
              <w:t>w</w:t>
            </w:r>
            <w:r w:rsidRPr="00A445D9">
              <w:rPr>
                <w:rFonts w:ascii="Arial" w:hAnsi="Arial" w:cs="Arial"/>
                <w:spacing w:val="1"/>
                <w:sz w:val="18"/>
                <w:szCs w:val="18"/>
              </w:rPr>
              <w:t>ne</w:t>
            </w:r>
            <w:r w:rsidRPr="00A445D9">
              <w:rPr>
                <w:rFonts w:ascii="Arial" w:hAnsi="Arial" w:cs="Arial"/>
                <w:sz w:val="18"/>
                <w:szCs w:val="18"/>
              </w:rPr>
              <w:t>r</w:t>
            </w:r>
            <w:r w:rsidRPr="00A445D9">
              <w:rPr>
                <w:rFonts w:ascii="Arial" w:hAnsi="Arial" w:cs="Arial"/>
                <w:sz w:val="18"/>
                <w:szCs w:val="18"/>
              </w:rPr>
              <w:tab/>
            </w:r>
            <w:r w:rsidRPr="00A445D9">
              <w:rPr>
                <w:rFonts w:ascii="Arial" w:hAnsi="Arial" w:cs="Arial"/>
                <w:spacing w:val="1"/>
                <w:sz w:val="18"/>
                <w:szCs w:val="18"/>
              </w:rPr>
              <w:t>Le</w:t>
            </w:r>
            <w:r w:rsidRPr="00A445D9">
              <w:rPr>
                <w:rFonts w:ascii="Arial" w:hAnsi="Arial" w:cs="Arial"/>
                <w:spacing w:val="-2"/>
                <w:sz w:val="18"/>
                <w:szCs w:val="18"/>
              </w:rPr>
              <w:t>a</w:t>
            </w:r>
            <w:r w:rsidRPr="00A445D9">
              <w:rPr>
                <w:rFonts w:ascii="Arial" w:hAnsi="Arial" w:cs="Arial"/>
                <w:sz w:val="18"/>
                <w:szCs w:val="18"/>
              </w:rPr>
              <w:t>d</w:t>
            </w:r>
            <w:r w:rsidRPr="00A445D9">
              <w:rPr>
                <w:rFonts w:ascii="Arial" w:hAnsi="Arial" w:cs="Arial"/>
                <w:spacing w:val="1"/>
                <w:sz w:val="18"/>
                <w:szCs w:val="18"/>
              </w:rPr>
              <w:t xml:space="preserve"> </w:t>
            </w:r>
            <w:r w:rsidRPr="00A445D9">
              <w:rPr>
                <w:rFonts w:ascii="Arial" w:hAnsi="Arial" w:cs="Arial"/>
                <w:sz w:val="18"/>
                <w:szCs w:val="18"/>
              </w:rPr>
              <w:t>A</w:t>
            </w:r>
            <w:r w:rsidRPr="00A445D9">
              <w:rPr>
                <w:rFonts w:ascii="Arial" w:hAnsi="Arial" w:cs="Arial"/>
                <w:spacing w:val="1"/>
                <w:sz w:val="18"/>
                <w:szCs w:val="18"/>
              </w:rPr>
              <w:t>ba</w:t>
            </w:r>
            <w:r w:rsidRPr="00A445D9">
              <w:rPr>
                <w:rFonts w:ascii="Arial" w:hAnsi="Arial" w:cs="Arial"/>
                <w:spacing w:val="-2"/>
                <w:sz w:val="18"/>
                <w:szCs w:val="18"/>
              </w:rPr>
              <w:t>t</w:t>
            </w:r>
            <w:r w:rsidRPr="00A445D9">
              <w:rPr>
                <w:rFonts w:ascii="Arial" w:hAnsi="Arial" w:cs="Arial"/>
                <w:spacing w:val="1"/>
                <w:sz w:val="18"/>
                <w:szCs w:val="18"/>
              </w:rPr>
              <w:t>e</w:t>
            </w:r>
            <w:r w:rsidRPr="00A445D9">
              <w:rPr>
                <w:rFonts w:ascii="Arial" w:hAnsi="Arial" w:cs="Arial"/>
                <w:spacing w:val="-1"/>
                <w:sz w:val="18"/>
                <w:szCs w:val="18"/>
              </w:rPr>
              <w:t>m</w:t>
            </w:r>
            <w:r w:rsidRPr="00A445D9">
              <w:rPr>
                <w:rFonts w:ascii="Arial" w:hAnsi="Arial" w:cs="Arial"/>
                <w:spacing w:val="1"/>
                <w:sz w:val="18"/>
                <w:szCs w:val="18"/>
              </w:rPr>
              <w:t>en</w:t>
            </w:r>
            <w:r w:rsidRPr="00A445D9">
              <w:rPr>
                <w:rFonts w:ascii="Arial" w:hAnsi="Arial" w:cs="Arial"/>
                <w:sz w:val="18"/>
                <w:szCs w:val="18"/>
              </w:rPr>
              <w:t>t</w:t>
            </w:r>
            <w:r w:rsidRPr="00A445D9">
              <w:rPr>
                <w:rFonts w:ascii="Arial" w:hAnsi="Arial" w:cs="Arial"/>
                <w:spacing w:val="1"/>
                <w:sz w:val="18"/>
                <w:szCs w:val="18"/>
              </w:rPr>
              <w:t xml:space="preserve"> </w:t>
            </w:r>
            <w:r w:rsidRPr="00A445D9">
              <w:rPr>
                <w:rFonts w:ascii="Arial" w:hAnsi="Arial" w:cs="Arial"/>
                <w:sz w:val="18"/>
                <w:szCs w:val="18"/>
              </w:rPr>
              <w:t>C</w:t>
            </w:r>
            <w:r w:rsidRPr="00A445D9">
              <w:rPr>
                <w:rFonts w:ascii="Arial" w:hAnsi="Arial" w:cs="Arial"/>
                <w:spacing w:val="-2"/>
                <w:sz w:val="18"/>
                <w:szCs w:val="18"/>
              </w:rPr>
              <w:t>o</w:t>
            </w:r>
            <w:r w:rsidRPr="00A445D9">
              <w:rPr>
                <w:rFonts w:ascii="Arial" w:hAnsi="Arial" w:cs="Arial"/>
                <w:spacing w:val="1"/>
                <w:sz w:val="18"/>
                <w:szCs w:val="18"/>
              </w:rPr>
              <w:t>n</w:t>
            </w:r>
            <w:r w:rsidRPr="00A445D9">
              <w:rPr>
                <w:rFonts w:ascii="Arial" w:hAnsi="Arial" w:cs="Arial"/>
                <w:sz w:val="18"/>
                <w:szCs w:val="18"/>
              </w:rPr>
              <w:t>tr</w:t>
            </w:r>
            <w:r w:rsidRPr="00A445D9">
              <w:rPr>
                <w:rFonts w:ascii="Arial" w:hAnsi="Arial" w:cs="Arial"/>
                <w:spacing w:val="-2"/>
                <w:sz w:val="18"/>
                <w:szCs w:val="18"/>
              </w:rPr>
              <w:t>a</w:t>
            </w:r>
            <w:r w:rsidRPr="00A445D9">
              <w:rPr>
                <w:rFonts w:ascii="Arial" w:hAnsi="Arial" w:cs="Arial"/>
                <w:spacing w:val="1"/>
                <w:sz w:val="18"/>
                <w:szCs w:val="18"/>
              </w:rPr>
              <w:t>c</w:t>
            </w:r>
            <w:r w:rsidRPr="00A445D9">
              <w:rPr>
                <w:rFonts w:ascii="Arial" w:hAnsi="Arial" w:cs="Arial"/>
                <w:sz w:val="18"/>
                <w:szCs w:val="18"/>
              </w:rPr>
              <w:t>t</w:t>
            </w:r>
            <w:r w:rsidRPr="00A445D9">
              <w:rPr>
                <w:rFonts w:ascii="Arial" w:hAnsi="Arial" w:cs="Arial"/>
                <w:spacing w:val="1"/>
                <w:sz w:val="18"/>
                <w:szCs w:val="18"/>
              </w:rPr>
              <w:t>o</w:t>
            </w:r>
            <w:r w:rsidRPr="00A445D9">
              <w:rPr>
                <w:rFonts w:ascii="Arial" w:hAnsi="Arial" w:cs="Arial"/>
                <w:sz w:val="18"/>
                <w:szCs w:val="18"/>
              </w:rPr>
              <w:t>r</w:t>
            </w:r>
            <w:r w:rsidRPr="00A445D9">
              <w:rPr>
                <w:rFonts w:ascii="Arial" w:hAnsi="Arial" w:cs="Arial"/>
                <w:sz w:val="18"/>
                <w:szCs w:val="18"/>
              </w:rPr>
              <w:tab/>
            </w:r>
            <w:r w:rsidRPr="00A445D9">
              <w:rPr>
                <w:rFonts w:ascii="Arial" w:hAnsi="Arial" w:cs="Arial"/>
                <w:sz w:val="18"/>
                <w:szCs w:val="18"/>
              </w:rPr>
              <w:tab/>
              <w:t>U</w:t>
            </w:r>
            <w:r w:rsidRPr="00A445D9">
              <w:rPr>
                <w:rFonts w:ascii="Arial" w:hAnsi="Arial" w:cs="Arial"/>
                <w:spacing w:val="1"/>
                <w:sz w:val="18"/>
                <w:szCs w:val="18"/>
              </w:rPr>
              <w:t>n</w:t>
            </w:r>
            <w:r w:rsidRPr="00A445D9">
              <w:rPr>
                <w:rFonts w:ascii="Arial" w:hAnsi="Arial" w:cs="Arial"/>
                <w:spacing w:val="-2"/>
                <w:sz w:val="18"/>
                <w:szCs w:val="18"/>
              </w:rPr>
              <w:t>d</w:t>
            </w:r>
            <w:r w:rsidRPr="00A445D9">
              <w:rPr>
                <w:rFonts w:ascii="Arial" w:hAnsi="Arial" w:cs="Arial"/>
                <w:spacing w:val="1"/>
                <w:sz w:val="18"/>
                <w:szCs w:val="18"/>
              </w:rPr>
              <w:t>ec</w:t>
            </w:r>
            <w:r w:rsidRPr="00A445D9">
              <w:rPr>
                <w:rFonts w:ascii="Arial" w:hAnsi="Arial" w:cs="Arial"/>
                <w:spacing w:val="-2"/>
                <w:sz w:val="18"/>
                <w:szCs w:val="18"/>
              </w:rPr>
              <w:t>i</w:t>
            </w:r>
            <w:r w:rsidRPr="00A445D9">
              <w:rPr>
                <w:rFonts w:ascii="Arial" w:hAnsi="Arial" w:cs="Arial"/>
                <w:spacing w:val="1"/>
                <w:sz w:val="18"/>
                <w:szCs w:val="18"/>
              </w:rPr>
              <w:t>ded</w:t>
            </w:r>
          </w:p>
        </w:tc>
      </w:tr>
      <w:tr w:rsidR="00A445D9" w:rsidRPr="00A445D9" w14:paraId="14082F1B" w14:textId="77777777" w:rsidTr="00E75423">
        <w:trPr>
          <w:trHeight w:val="20"/>
          <w:jc w:val="center"/>
        </w:trPr>
        <w:tc>
          <w:tcPr>
            <w:tcW w:w="11016" w:type="dxa"/>
            <w:gridSpan w:val="2"/>
            <w:tcBorders>
              <w:top w:val="single" w:sz="4" w:space="0" w:color="000000"/>
              <w:left w:val="single" w:sz="4" w:space="0" w:color="000000"/>
              <w:bottom w:val="single" w:sz="4" w:space="0" w:color="000000"/>
              <w:right w:val="single" w:sz="4" w:space="0" w:color="000000"/>
            </w:tcBorders>
          </w:tcPr>
          <w:p w14:paraId="7A907C94" w14:textId="4FC1AFC0" w:rsidR="00FA06A7" w:rsidRPr="00A445D9" w:rsidRDefault="00FA06A7" w:rsidP="005B4050">
            <w:pPr>
              <w:spacing w:after="0"/>
              <w:ind w:right="-20"/>
              <w:rPr>
                <w:rFonts w:ascii="Arial" w:hAnsi="Arial"/>
                <w:b/>
                <w:i/>
                <w:spacing w:val="1"/>
                <w:sz w:val="16"/>
              </w:rPr>
            </w:pPr>
            <w:r w:rsidRPr="00A445D9">
              <w:rPr>
                <w:rFonts w:ascii="Arial" w:hAnsi="Arial"/>
                <w:b/>
                <w:i/>
                <w:spacing w:val="1"/>
                <w:sz w:val="16"/>
              </w:rPr>
              <w:t>Com</w:t>
            </w:r>
            <w:r w:rsidRPr="00A445D9">
              <w:rPr>
                <w:rFonts w:ascii="Arial" w:hAnsi="Arial" w:cs="Arial"/>
                <w:b/>
                <w:bCs/>
                <w:i/>
                <w:spacing w:val="1"/>
                <w:sz w:val="16"/>
                <w:szCs w:val="16"/>
              </w:rPr>
              <w:t>m</w:t>
            </w:r>
            <w:r w:rsidRPr="00A445D9">
              <w:rPr>
                <w:rFonts w:ascii="Arial" w:hAnsi="Arial"/>
                <w:b/>
                <w:i/>
                <w:spacing w:val="1"/>
                <w:sz w:val="16"/>
              </w:rPr>
              <w:t>ent:</w:t>
            </w:r>
          </w:p>
        </w:tc>
      </w:tr>
      <w:tr w:rsidR="00A445D9" w:rsidRPr="00A445D9" w14:paraId="679DE0E1" w14:textId="77777777" w:rsidTr="00E75423">
        <w:trPr>
          <w:trHeight w:val="20"/>
          <w:jc w:val="center"/>
        </w:trPr>
        <w:tc>
          <w:tcPr>
            <w:tcW w:w="11016" w:type="dxa"/>
            <w:gridSpan w:val="2"/>
            <w:tcBorders>
              <w:top w:val="single" w:sz="4" w:space="0" w:color="000000"/>
              <w:left w:val="single" w:sz="4" w:space="0" w:color="000000"/>
              <w:bottom w:val="single" w:sz="4" w:space="0" w:color="000000"/>
              <w:right w:val="single" w:sz="4" w:space="0" w:color="000000"/>
            </w:tcBorders>
          </w:tcPr>
          <w:p w14:paraId="1903E3AC" w14:textId="77777777" w:rsidR="00FA06A7" w:rsidRPr="00A445D9" w:rsidRDefault="00FA06A7" w:rsidP="005B4050">
            <w:pPr>
              <w:spacing w:after="0"/>
              <w:ind w:right="-20"/>
              <w:rPr>
                <w:rFonts w:ascii="Arial" w:hAnsi="Arial" w:cs="Arial"/>
                <w:sz w:val="16"/>
                <w:szCs w:val="16"/>
              </w:rPr>
            </w:pPr>
            <w:r w:rsidRPr="00A445D9">
              <w:rPr>
                <w:rFonts w:ascii="Arial" w:hAnsi="Arial" w:cs="Arial"/>
                <w:b/>
                <w:bCs/>
                <w:i/>
                <w:spacing w:val="1"/>
                <w:sz w:val="16"/>
                <w:szCs w:val="16"/>
              </w:rPr>
              <w:t>Si</w:t>
            </w:r>
            <w:r w:rsidRPr="00A445D9">
              <w:rPr>
                <w:rFonts w:ascii="Arial" w:hAnsi="Arial" w:cs="Arial"/>
                <w:b/>
                <w:bCs/>
                <w:i/>
                <w:spacing w:val="-2"/>
                <w:sz w:val="16"/>
                <w:szCs w:val="16"/>
              </w:rPr>
              <w:t>g</w:t>
            </w:r>
            <w:r w:rsidRPr="00A445D9">
              <w:rPr>
                <w:rFonts w:ascii="Arial" w:hAnsi="Arial" w:cs="Arial"/>
                <w:b/>
                <w:bCs/>
                <w:i/>
                <w:sz w:val="16"/>
                <w:szCs w:val="16"/>
              </w:rPr>
              <w:t>n</w:t>
            </w:r>
            <w:r w:rsidRPr="00A445D9">
              <w:rPr>
                <w:rFonts w:ascii="Arial" w:hAnsi="Arial" w:cs="Arial"/>
                <w:b/>
                <w:bCs/>
                <w:i/>
                <w:spacing w:val="-1"/>
                <w:sz w:val="16"/>
                <w:szCs w:val="16"/>
              </w:rPr>
              <w:t>at</w:t>
            </w:r>
            <w:r w:rsidRPr="00A445D9">
              <w:rPr>
                <w:rFonts w:ascii="Arial" w:hAnsi="Arial" w:cs="Arial"/>
                <w:b/>
                <w:bCs/>
                <w:i/>
                <w:sz w:val="16"/>
                <w:szCs w:val="16"/>
              </w:rPr>
              <w:t>ur</w:t>
            </w:r>
            <w:r w:rsidRPr="00A445D9">
              <w:rPr>
                <w:rFonts w:ascii="Arial" w:hAnsi="Arial" w:cs="Arial"/>
                <w:b/>
                <w:bCs/>
                <w:i/>
                <w:spacing w:val="-1"/>
                <w:sz w:val="16"/>
                <w:szCs w:val="16"/>
              </w:rPr>
              <w:t>e</w:t>
            </w:r>
            <w:r w:rsidRPr="00A445D9">
              <w:rPr>
                <w:rFonts w:ascii="Arial" w:hAnsi="Arial" w:cs="Arial"/>
                <w:i/>
                <w:sz w:val="16"/>
                <w:szCs w:val="16"/>
              </w:rPr>
              <w:t>:</w:t>
            </w:r>
          </w:p>
          <w:p w14:paraId="0D5B83D4" w14:textId="1DFDD406" w:rsidR="00FA06A7" w:rsidRPr="00A445D9" w:rsidRDefault="00FA06A7" w:rsidP="005B4050">
            <w:pPr>
              <w:tabs>
                <w:tab w:val="left" w:pos="6600"/>
              </w:tabs>
              <w:spacing w:after="0"/>
              <w:ind w:right="-20"/>
              <w:rPr>
                <w:rFonts w:ascii="Arial" w:hAnsi="Arial" w:cs="Arial"/>
                <w:sz w:val="16"/>
                <w:szCs w:val="16"/>
              </w:rPr>
            </w:pPr>
            <w:r w:rsidRPr="00A445D9">
              <w:rPr>
                <w:rFonts w:ascii="Arial" w:hAnsi="Arial" w:cs="Arial"/>
                <w:spacing w:val="-1"/>
                <w:sz w:val="16"/>
                <w:szCs w:val="16"/>
              </w:rPr>
              <w:t xml:space="preserve">Risk </w:t>
            </w:r>
            <w:r w:rsidR="003A079D" w:rsidRPr="00A445D9">
              <w:rPr>
                <w:rFonts w:ascii="Arial" w:hAnsi="Arial" w:cs="Arial"/>
                <w:spacing w:val="-1"/>
                <w:sz w:val="16"/>
                <w:szCs w:val="16"/>
              </w:rPr>
              <w:t>assessor</w:t>
            </w:r>
            <w:r w:rsidRPr="00A445D9">
              <w:rPr>
                <w:rFonts w:ascii="Arial" w:hAnsi="Arial" w:cs="Arial"/>
                <w:spacing w:val="-1"/>
                <w:sz w:val="16"/>
                <w:szCs w:val="16"/>
              </w:rPr>
              <w:t>/Lea</w:t>
            </w:r>
            <w:r w:rsidRPr="00A445D9">
              <w:rPr>
                <w:rFonts w:ascii="Arial" w:hAnsi="Arial" w:cs="Arial"/>
                <w:sz w:val="16"/>
                <w:szCs w:val="16"/>
              </w:rPr>
              <w:t>d</w:t>
            </w:r>
            <w:r w:rsidRPr="00A445D9">
              <w:rPr>
                <w:rFonts w:ascii="Arial" w:hAnsi="Arial" w:cs="Arial"/>
                <w:spacing w:val="1"/>
                <w:sz w:val="16"/>
                <w:szCs w:val="16"/>
              </w:rPr>
              <w:t xml:space="preserve"> I</w:t>
            </w:r>
            <w:r w:rsidRPr="00A445D9">
              <w:rPr>
                <w:rFonts w:ascii="Arial" w:hAnsi="Arial" w:cs="Arial"/>
                <w:spacing w:val="-1"/>
                <w:sz w:val="16"/>
                <w:szCs w:val="16"/>
              </w:rPr>
              <w:t>n</w:t>
            </w:r>
            <w:r w:rsidRPr="00A445D9">
              <w:rPr>
                <w:rFonts w:ascii="Arial" w:hAnsi="Arial" w:cs="Arial"/>
                <w:spacing w:val="1"/>
                <w:sz w:val="16"/>
                <w:szCs w:val="16"/>
              </w:rPr>
              <w:t>s</w:t>
            </w:r>
            <w:r w:rsidRPr="00A445D9">
              <w:rPr>
                <w:rFonts w:ascii="Arial" w:hAnsi="Arial" w:cs="Arial"/>
                <w:spacing w:val="-1"/>
                <w:sz w:val="16"/>
                <w:szCs w:val="16"/>
              </w:rPr>
              <w:t>p</w:t>
            </w:r>
            <w:r w:rsidRPr="00A445D9">
              <w:rPr>
                <w:rFonts w:ascii="Arial" w:hAnsi="Arial" w:cs="Arial"/>
                <w:spacing w:val="-3"/>
                <w:sz w:val="16"/>
                <w:szCs w:val="16"/>
              </w:rPr>
              <w:t>e</w:t>
            </w:r>
            <w:r w:rsidRPr="00A445D9">
              <w:rPr>
                <w:rFonts w:ascii="Arial" w:hAnsi="Arial" w:cs="Arial"/>
                <w:spacing w:val="1"/>
                <w:sz w:val="16"/>
                <w:szCs w:val="16"/>
              </w:rPr>
              <w:t>ct</w:t>
            </w:r>
            <w:r w:rsidRPr="00A445D9">
              <w:rPr>
                <w:rFonts w:ascii="Arial" w:hAnsi="Arial" w:cs="Arial"/>
                <w:spacing w:val="-1"/>
                <w:sz w:val="16"/>
                <w:szCs w:val="16"/>
              </w:rPr>
              <w:t>o</w:t>
            </w:r>
            <w:r w:rsidRPr="00A445D9">
              <w:rPr>
                <w:rFonts w:ascii="Arial" w:hAnsi="Arial" w:cs="Arial"/>
                <w:sz w:val="16"/>
                <w:szCs w:val="16"/>
              </w:rPr>
              <w:t>r</w:t>
            </w:r>
            <w:r w:rsidRPr="00A445D9">
              <w:rPr>
                <w:rFonts w:ascii="Arial" w:hAnsi="Arial" w:cs="Arial"/>
                <w:spacing w:val="-2"/>
                <w:sz w:val="16"/>
                <w:szCs w:val="16"/>
              </w:rPr>
              <w:t xml:space="preserve"> </w:t>
            </w:r>
            <w:r w:rsidRPr="00A445D9">
              <w:rPr>
                <w:rFonts w:ascii="Arial" w:hAnsi="Arial" w:cs="Arial"/>
                <w:spacing w:val="1"/>
                <w:sz w:val="16"/>
                <w:szCs w:val="16"/>
              </w:rPr>
              <w:t>S</w:t>
            </w:r>
            <w:r w:rsidRPr="00A445D9">
              <w:rPr>
                <w:rFonts w:ascii="Arial" w:hAnsi="Arial" w:cs="Arial"/>
                <w:sz w:val="16"/>
                <w:szCs w:val="16"/>
              </w:rPr>
              <w:t>i</w:t>
            </w:r>
            <w:r w:rsidRPr="00A445D9">
              <w:rPr>
                <w:rFonts w:ascii="Arial" w:hAnsi="Arial" w:cs="Arial"/>
                <w:spacing w:val="-1"/>
                <w:sz w:val="16"/>
                <w:szCs w:val="16"/>
              </w:rPr>
              <w:t>gna</w:t>
            </w:r>
            <w:r w:rsidRPr="00A445D9">
              <w:rPr>
                <w:rFonts w:ascii="Arial" w:hAnsi="Arial" w:cs="Arial"/>
                <w:spacing w:val="1"/>
                <w:sz w:val="16"/>
                <w:szCs w:val="16"/>
              </w:rPr>
              <w:t>t</w:t>
            </w:r>
            <w:r w:rsidRPr="00A445D9">
              <w:rPr>
                <w:rFonts w:ascii="Arial" w:hAnsi="Arial" w:cs="Arial"/>
                <w:spacing w:val="-1"/>
                <w:sz w:val="16"/>
                <w:szCs w:val="16"/>
              </w:rPr>
              <w:t>ur</w:t>
            </w:r>
            <w:r w:rsidRPr="00A445D9">
              <w:rPr>
                <w:rFonts w:ascii="Arial" w:hAnsi="Arial" w:cs="Arial"/>
                <w:sz w:val="16"/>
                <w:szCs w:val="16"/>
              </w:rPr>
              <w:t>e</w:t>
            </w:r>
            <w:r w:rsidRPr="00A445D9">
              <w:rPr>
                <w:rFonts w:ascii="Arial" w:hAnsi="Arial" w:cs="Arial"/>
                <w:sz w:val="16"/>
                <w:szCs w:val="16"/>
              </w:rPr>
              <w:tab/>
            </w:r>
            <w:r w:rsidRPr="00A445D9">
              <w:rPr>
                <w:rFonts w:ascii="Arial" w:hAnsi="Arial" w:cs="Arial"/>
                <w:spacing w:val="-1"/>
                <w:sz w:val="16"/>
                <w:szCs w:val="16"/>
              </w:rPr>
              <w:t>Da</w:t>
            </w:r>
            <w:r w:rsidRPr="00A445D9">
              <w:rPr>
                <w:rFonts w:ascii="Arial" w:hAnsi="Arial" w:cs="Arial"/>
                <w:spacing w:val="1"/>
                <w:sz w:val="16"/>
                <w:szCs w:val="16"/>
              </w:rPr>
              <w:t>t</w:t>
            </w:r>
            <w:r w:rsidRPr="00A445D9">
              <w:rPr>
                <w:rFonts w:ascii="Arial" w:hAnsi="Arial" w:cs="Arial"/>
                <w:sz w:val="16"/>
                <w:szCs w:val="16"/>
              </w:rPr>
              <w:t>e</w:t>
            </w:r>
          </w:p>
          <w:p w14:paraId="5D7188E7" w14:textId="77777777" w:rsidR="00FA06A7" w:rsidRPr="00A445D9" w:rsidRDefault="00FA06A7" w:rsidP="005B4050">
            <w:pPr>
              <w:spacing w:after="0"/>
              <w:ind w:right="-20"/>
              <w:rPr>
                <w:rFonts w:ascii="Arial" w:hAnsi="Arial" w:cs="Arial"/>
                <w:sz w:val="16"/>
                <w:szCs w:val="16"/>
              </w:rPr>
            </w:pPr>
            <w:r w:rsidRPr="00A445D9">
              <w:rPr>
                <w:rFonts w:ascii="Arial" w:hAnsi="Arial" w:cs="Arial"/>
                <w:spacing w:val="1"/>
                <w:sz w:val="16"/>
                <w:szCs w:val="16"/>
              </w:rPr>
              <w:t>P</w:t>
            </w:r>
            <w:r w:rsidRPr="00A445D9">
              <w:rPr>
                <w:rFonts w:ascii="Arial" w:hAnsi="Arial" w:cs="Arial"/>
                <w:spacing w:val="-1"/>
                <w:sz w:val="16"/>
                <w:szCs w:val="16"/>
              </w:rPr>
              <w:t>r</w:t>
            </w:r>
            <w:r w:rsidRPr="00A445D9">
              <w:rPr>
                <w:rFonts w:ascii="Arial" w:hAnsi="Arial" w:cs="Arial"/>
                <w:sz w:val="16"/>
                <w:szCs w:val="16"/>
              </w:rPr>
              <w:t>i</w:t>
            </w:r>
            <w:r w:rsidRPr="00A445D9">
              <w:rPr>
                <w:rFonts w:ascii="Arial" w:hAnsi="Arial" w:cs="Arial"/>
                <w:spacing w:val="-1"/>
                <w:sz w:val="16"/>
                <w:szCs w:val="16"/>
              </w:rPr>
              <w:t>n</w:t>
            </w:r>
            <w:r w:rsidRPr="00A445D9">
              <w:rPr>
                <w:rFonts w:ascii="Arial" w:hAnsi="Arial" w:cs="Arial"/>
                <w:sz w:val="16"/>
                <w:szCs w:val="16"/>
              </w:rPr>
              <w:t>t</w:t>
            </w:r>
            <w:r w:rsidRPr="00A445D9">
              <w:rPr>
                <w:rFonts w:ascii="Arial" w:hAnsi="Arial" w:cs="Arial"/>
                <w:spacing w:val="2"/>
                <w:sz w:val="16"/>
                <w:szCs w:val="16"/>
              </w:rPr>
              <w:t xml:space="preserve"> </w:t>
            </w:r>
            <w:r w:rsidRPr="00A445D9">
              <w:rPr>
                <w:rFonts w:ascii="Arial" w:hAnsi="Arial"/>
                <w:spacing w:val="2"/>
                <w:sz w:val="16"/>
              </w:rPr>
              <w:t>N</w:t>
            </w:r>
            <w:r w:rsidRPr="00A445D9">
              <w:rPr>
                <w:rFonts w:ascii="Arial" w:hAnsi="Arial" w:cs="Arial"/>
                <w:spacing w:val="-3"/>
                <w:sz w:val="16"/>
                <w:szCs w:val="16"/>
              </w:rPr>
              <w:t>a</w:t>
            </w:r>
            <w:r w:rsidRPr="00A445D9">
              <w:rPr>
                <w:rFonts w:ascii="Arial" w:hAnsi="Arial" w:cs="Arial"/>
                <w:sz w:val="16"/>
                <w:szCs w:val="16"/>
              </w:rPr>
              <w:t>m</w:t>
            </w:r>
            <w:r w:rsidRPr="00A445D9">
              <w:rPr>
                <w:rFonts w:ascii="Arial" w:hAnsi="Arial" w:cs="Arial"/>
                <w:spacing w:val="-1"/>
                <w:sz w:val="16"/>
                <w:szCs w:val="16"/>
              </w:rPr>
              <w:t>e</w:t>
            </w:r>
            <w:r w:rsidRPr="00A445D9">
              <w:rPr>
                <w:rFonts w:ascii="Arial" w:hAnsi="Arial" w:cs="Arial"/>
                <w:sz w:val="16"/>
                <w:szCs w:val="16"/>
              </w:rPr>
              <w:t>:</w:t>
            </w:r>
          </w:p>
        </w:tc>
      </w:tr>
    </w:tbl>
    <w:p w14:paraId="2EC90536" w14:textId="77777777" w:rsidR="00FA06A7" w:rsidRPr="00A445D9" w:rsidRDefault="00FA06A7" w:rsidP="005B4050"/>
    <w:p w14:paraId="70D9AA8D" w14:textId="77777777" w:rsidR="00FA06A7" w:rsidRPr="00A445D9" w:rsidRDefault="00FA06A7" w:rsidP="005B4050">
      <w:pPr>
        <w:spacing w:after="0"/>
        <w:rPr>
          <w:sz w:val="22"/>
        </w:rPr>
      </w:pPr>
    </w:p>
    <w:p w14:paraId="2CDF7924" w14:textId="77777777" w:rsidR="00E3003D" w:rsidRPr="00563361" w:rsidRDefault="00E3003D" w:rsidP="00563361">
      <w:pPr>
        <w:pStyle w:val="RulesSub-section"/>
        <w:tabs>
          <w:tab w:val="clear" w:pos="720"/>
        </w:tabs>
        <w:spacing w:afterLines="120" w:after="288"/>
        <w:ind w:left="2880" w:firstLine="0"/>
        <w:rPr>
          <w:color w:val="00B050"/>
        </w:rPr>
      </w:pPr>
    </w:p>
    <w:sectPr w:rsidR="00E3003D" w:rsidRPr="00563361" w:rsidSect="0064594E">
      <w:headerReference w:type="even" r:id="rId19"/>
      <w:headerReference w:type="default" r:id="rId20"/>
      <w:headerReference w:type="first" r:id="rId21"/>
      <w:footerReference w:type="first" r:id="rId22"/>
      <w:pgSz w:w="12240" w:h="15840"/>
      <w:pgMar w:top="1440" w:right="1440" w:bottom="1440" w:left="1440" w:header="720" w:footer="720" w:gutter="0"/>
      <w:paperSrc w:first="7" w:other="7"/>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472C8" w14:textId="77777777" w:rsidR="00591A64" w:rsidRDefault="00591A64">
      <w:r>
        <w:separator/>
      </w:r>
    </w:p>
    <w:p w14:paraId="2CC45CCA" w14:textId="77777777" w:rsidR="00591A64" w:rsidRDefault="00591A64"/>
    <w:p w14:paraId="04288E39" w14:textId="77777777" w:rsidR="00591A64" w:rsidRDefault="00591A64" w:rsidP="000E3D05"/>
  </w:endnote>
  <w:endnote w:type="continuationSeparator" w:id="0">
    <w:p w14:paraId="3FFA7D41" w14:textId="77777777" w:rsidR="00591A64" w:rsidRDefault="00591A64">
      <w:r>
        <w:continuationSeparator/>
      </w:r>
    </w:p>
    <w:p w14:paraId="07A403D4" w14:textId="77777777" w:rsidR="00591A64" w:rsidRDefault="00591A64"/>
    <w:p w14:paraId="3A338DFE" w14:textId="77777777" w:rsidR="00591A64" w:rsidRDefault="00591A64" w:rsidP="000E3D05"/>
  </w:endnote>
  <w:endnote w:type="continuationNotice" w:id="1">
    <w:p w14:paraId="00C1F6FF" w14:textId="77777777" w:rsidR="00591A64" w:rsidRDefault="00591A64" w:rsidP="006E29E7">
      <w:pPr>
        <w:spacing w:after="0" w:line="240" w:lineRule="auto"/>
      </w:pPr>
    </w:p>
    <w:p w14:paraId="2C2D3502" w14:textId="77777777" w:rsidR="00591A64" w:rsidRDefault="00591A64"/>
    <w:p w14:paraId="5D57532F" w14:textId="77777777" w:rsidR="00591A64" w:rsidRDefault="00591A64" w:rsidP="000E3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Lydi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A96A0" w14:textId="705F064A" w:rsidR="00591A64" w:rsidRDefault="00591A64" w:rsidP="000C7B57">
    <w:pPr>
      <w:pStyle w:val="Footer"/>
      <w:pBdr>
        <w:top w:val="single" w:sz="6" w:space="2" w:color="auto"/>
      </w:pBdr>
      <w:ind w:right="360"/>
      <w:jc w:val="center"/>
    </w:pPr>
    <w:r>
      <w:t>Chapter 424: Lead Management Regulations</w:t>
    </w:r>
  </w:p>
  <w:p w14:paraId="67FDAAAC" w14:textId="77777777" w:rsidR="00591A64" w:rsidRDefault="00591A64">
    <w:pPr>
      <w:pStyle w:val="Footer"/>
      <w:jc w:val="center"/>
    </w:pPr>
    <w:r>
      <w:t>- i -</w:t>
    </w:r>
  </w:p>
  <w:p w14:paraId="52151992" w14:textId="1972E667" w:rsidR="00591A64" w:rsidRDefault="00591A6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9A85" w14:textId="781668D8" w:rsidR="00591A64" w:rsidRDefault="00591A64" w:rsidP="006E2286">
    <w:pPr>
      <w:pStyle w:val="Footer"/>
      <w:pBdr>
        <w:top w:val="single" w:sz="4" w:space="1" w:color="auto"/>
      </w:pBdr>
      <w:spacing w:before="120" w:after="0" w:line="240" w:lineRule="auto"/>
      <w:jc w:val="center"/>
    </w:pPr>
  </w:p>
  <w:p w14:paraId="5F93A43C" w14:textId="35E54240" w:rsidR="00591A64" w:rsidRDefault="00591A64" w:rsidP="000E3D05">
    <w:pPr>
      <w:pStyle w:val="Footer"/>
      <w:ind w:right="360"/>
      <w:jc w:val="center"/>
    </w:pPr>
    <w:r>
      <w:t>Chapter 424: Lead Management Regulations</w:t>
    </w:r>
  </w:p>
  <w:p w14:paraId="12E6E34D" w14:textId="3570A2D2" w:rsidR="00591A64" w:rsidRDefault="00591A64" w:rsidP="00D900D1">
    <w:pPr>
      <w:pStyle w:val="Footer"/>
      <w:tabs>
        <w:tab w:val="clear" w:pos="4320"/>
        <w:tab w:val="clear" w:pos="8640"/>
      </w:tabs>
      <w:spacing w:after="0" w:line="240" w:lineRule="auto"/>
      <w:jc w:val="center"/>
    </w:pPr>
    <w:r w:rsidRPr="00D900D1">
      <w:t>-</w:t>
    </w:r>
    <w:r>
      <w:t xml:space="preserve"> </w:t>
    </w:r>
    <w:r>
      <w:fldChar w:fldCharType="begin"/>
    </w:r>
    <w:r>
      <w:instrText xml:space="preserve"> PAGE   \* MERGEFORMAT </w:instrText>
    </w:r>
    <w:r>
      <w:fldChar w:fldCharType="separate"/>
    </w:r>
    <w:r>
      <w:rPr>
        <w:noProof/>
      </w:rPr>
      <w:t>1</w:t>
    </w:r>
    <w:r>
      <w:rPr>
        <w:noProof/>
      </w:rPr>
      <w:fldChar w:fldCharType="end"/>
    </w: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70DF5" w14:textId="6D7DA313" w:rsidR="00591A64" w:rsidRDefault="00591A64" w:rsidP="0064594E">
    <w:pPr>
      <w:pStyle w:val="Footer"/>
      <w:pBdr>
        <w:top w:val="single" w:sz="4" w:space="2" w:color="auto"/>
      </w:pBdr>
      <w:tabs>
        <w:tab w:val="clear" w:pos="4320"/>
        <w:tab w:val="clear" w:pos="8640"/>
      </w:tabs>
      <w:jc w:val="center"/>
    </w:pPr>
    <w:r>
      <w:t>Chapter 424: Lead Management Regulations</w:t>
    </w:r>
  </w:p>
  <w:p w14:paraId="07E5F5CF" w14:textId="0B85E525" w:rsidR="00591A64" w:rsidRDefault="00591A64" w:rsidP="0064594E">
    <w:pPr>
      <w:pStyle w:val="Footer"/>
      <w:tabs>
        <w:tab w:val="left" w:pos="1488"/>
      </w:tabs>
      <w:ind w:right="360"/>
    </w:pPr>
    <w:r>
      <w:tab/>
    </w:r>
    <w:r>
      <w:tab/>
    </w:r>
  </w:p>
  <w:p w14:paraId="64B0F2E0" w14:textId="3EAAB679" w:rsidR="00591A64" w:rsidRDefault="00591A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30EF2" w14:textId="77777777" w:rsidR="00591A64" w:rsidRDefault="00591A64" w:rsidP="00723517">
    <w:pPr>
      <w:pStyle w:val="Footer"/>
      <w:pBdr>
        <w:top w:val="single" w:sz="6" w:space="2" w:color="auto"/>
      </w:pBdr>
      <w:spacing w:after="0"/>
      <w:ind w:right="360"/>
      <w:jc w:val="center"/>
    </w:pPr>
  </w:p>
  <w:p w14:paraId="0C0DB769" w14:textId="3D0E3C10" w:rsidR="00591A64" w:rsidRDefault="00591A64" w:rsidP="00723517">
    <w:pPr>
      <w:pStyle w:val="Footer"/>
      <w:pBdr>
        <w:top w:val="single" w:sz="6" w:space="2" w:color="auto"/>
      </w:pBdr>
      <w:ind w:right="360"/>
      <w:jc w:val="center"/>
    </w:pPr>
    <w:r>
      <w:t>Chapter 424: Lead Management Regulations</w:t>
    </w:r>
  </w:p>
  <w:p w14:paraId="0541FE55" w14:textId="77777777" w:rsidR="00591A64" w:rsidRDefault="00591A64" w:rsidP="00072583">
    <w:pPr>
      <w:pStyle w:val="Footer"/>
      <w:jc w:val="center"/>
    </w:pPr>
    <w:r>
      <w:fldChar w:fldCharType="begin"/>
    </w:r>
    <w:r>
      <w:instrText xml:space="preserve"> PAGE   \* MERGEFORMAT </w:instrText>
    </w:r>
    <w:r>
      <w:fldChar w:fldCharType="separate"/>
    </w:r>
    <w:r>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0ACCB" w14:textId="77777777" w:rsidR="00591A64" w:rsidRDefault="00591A64">
      <w:r>
        <w:separator/>
      </w:r>
    </w:p>
    <w:p w14:paraId="1411B513" w14:textId="77777777" w:rsidR="00591A64" w:rsidRDefault="00591A64"/>
    <w:p w14:paraId="065C5EC4" w14:textId="77777777" w:rsidR="00591A64" w:rsidRDefault="00591A64" w:rsidP="000E3D05"/>
  </w:footnote>
  <w:footnote w:type="continuationSeparator" w:id="0">
    <w:p w14:paraId="099CE1AC" w14:textId="77777777" w:rsidR="00591A64" w:rsidRDefault="00591A64">
      <w:r>
        <w:continuationSeparator/>
      </w:r>
    </w:p>
    <w:p w14:paraId="628A3589" w14:textId="77777777" w:rsidR="00591A64" w:rsidRDefault="00591A64"/>
    <w:p w14:paraId="6B34AF7E" w14:textId="77777777" w:rsidR="00591A64" w:rsidRDefault="00591A64" w:rsidP="000E3D05"/>
  </w:footnote>
  <w:footnote w:type="continuationNotice" w:id="1">
    <w:p w14:paraId="53E88AB4" w14:textId="77777777" w:rsidR="00591A64" w:rsidRDefault="00591A64" w:rsidP="006E29E7">
      <w:pPr>
        <w:spacing w:after="0" w:line="240" w:lineRule="auto"/>
      </w:pPr>
    </w:p>
    <w:p w14:paraId="1B1DEB44" w14:textId="77777777" w:rsidR="00591A64" w:rsidRDefault="00591A64"/>
    <w:p w14:paraId="65D75B4E" w14:textId="77777777" w:rsidR="00591A64" w:rsidRDefault="00591A64" w:rsidP="000E3D05"/>
  </w:footnote>
  <w:footnote w:id="2">
    <w:p w14:paraId="6970DD6E" w14:textId="7D7558E0" w:rsidR="00591A64" w:rsidRDefault="00591A64" w:rsidP="00FA06A7">
      <w:pPr>
        <w:pStyle w:val="FootnoteText"/>
      </w:pPr>
      <w:r>
        <w:rPr>
          <w:rStyle w:val="FootnoteReference"/>
        </w:rPr>
        <w:footnoteRef/>
      </w:r>
      <w:r>
        <w:t xml:space="preserve"> </w:t>
      </w:r>
      <w:hyperlink r:id="rId1" w:history="1">
        <w:r w:rsidRPr="00F81A07">
          <w:rPr>
            <w:rStyle w:val="Hyperlink"/>
          </w:rPr>
          <w:t>https://www.cdc.gov/nceh/lead/prevention/children.htm</w:t>
        </w:r>
      </w:hyperlink>
      <w:r w:rsidRPr="00735D7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F4BF7" w14:textId="77777777" w:rsidR="00591A64" w:rsidRDefault="00591A64">
    <w:pPr>
      <w:pStyle w:val="RulesHeader"/>
    </w:pPr>
  </w:p>
  <w:p w14:paraId="0972F021" w14:textId="77777777" w:rsidR="00591A64" w:rsidRDefault="00591A64">
    <w:pPr>
      <w:pStyle w:val="RulesHeader"/>
    </w:pPr>
    <w:r>
      <w:t>06-096</w:t>
    </w:r>
    <w:r>
      <w:tab/>
      <w:t>DEPARTMENT OF ENVIRONMENTAL PROTECTION</w:t>
    </w:r>
  </w:p>
  <w:p w14:paraId="3D77098A" w14:textId="0DFBA198" w:rsidR="00591A64" w:rsidRDefault="00591A64">
    <w:pPr>
      <w:pStyle w:val="Rule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5211F" w14:textId="77777777" w:rsidR="00591A64" w:rsidRDefault="00591A64">
    <w:pPr>
      <w:pStyle w:val="Header"/>
    </w:pPr>
  </w:p>
  <w:p w14:paraId="090492B0" w14:textId="77777777" w:rsidR="00591A64" w:rsidRDefault="00591A64" w:rsidP="006918A2">
    <w:pPr>
      <w:pStyle w:val="Header"/>
      <w:spacing w:after="0"/>
    </w:pPr>
  </w:p>
  <w:p w14:paraId="7D82FBCC" w14:textId="09897D9A" w:rsidR="00591A64" w:rsidRDefault="00591A64" w:rsidP="006918A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5973F" w14:textId="77777777" w:rsidR="00591A64" w:rsidRDefault="00591A64">
    <w:pPr>
      <w:pStyle w:val="RulesHeader"/>
    </w:pPr>
  </w:p>
  <w:p w14:paraId="58A213A5" w14:textId="77777777" w:rsidR="00591A64" w:rsidRDefault="00591A64">
    <w:pPr>
      <w:pStyle w:val="RulesHeader"/>
    </w:pPr>
    <w:r>
      <w:t>06-096</w:t>
    </w:r>
    <w:r>
      <w:tab/>
      <w:t>DEPARTMENT OF ENVIRONMENTAL PROTECTION</w:t>
    </w:r>
  </w:p>
  <w:p w14:paraId="6A5CD16F" w14:textId="7998091A" w:rsidR="00591A64" w:rsidRDefault="00591A64">
    <w:pPr>
      <w:pStyle w:val="Rules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49B05" w14:textId="77777777" w:rsidR="00591A64" w:rsidRDefault="00591A64">
    <w:pPr>
      <w:pStyle w:val="Header"/>
    </w:pPr>
  </w:p>
  <w:p w14:paraId="31CBFF23" w14:textId="77777777" w:rsidR="00591A64" w:rsidRDefault="00591A64" w:rsidP="006918A2">
    <w:pPr>
      <w:pStyle w:val="Header"/>
      <w:spacing w:after="0"/>
    </w:pPr>
  </w:p>
  <w:p w14:paraId="7A079FFA" w14:textId="77777777" w:rsidR="00591A64" w:rsidRDefault="00591A64" w:rsidP="006918A2">
    <w:pPr>
      <w:pStyle w:val="Header"/>
      <w:spacing w:after="0"/>
    </w:pPr>
    <w:r>
      <w:t>06-096</w:t>
    </w:r>
    <w:r>
      <w:tab/>
      <w:t>DEPARTMENT OF ENVIRONMENTAL PROTECTION</w:t>
    </w:r>
  </w:p>
  <w:p w14:paraId="119137DA" w14:textId="77777777" w:rsidR="00591A64" w:rsidRDefault="00591A64" w:rsidP="006918A2">
    <w:pPr>
      <w:pStyle w:val="Heade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F1100" w14:textId="77777777" w:rsidR="00591A64" w:rsidRDefault="00591A64">
    <w:pPr>
      <w:pStyle w:val="Header"/>
    </w:pPr>
  </w:p>
  <w:p w14:paraId="7BCDB0CB" w14:textId="77777777" w:rsidR="00591A64" w:rsidRDefault="00591A64"/>
  <w:p w14:paraId="4FB61BE8" w14:textId="77777777" w:rsidR="00591A64" w:rsidRDefault="00591A64" w:rsidP="000E3D0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B5BA5" w14:textId="1243F273" w:rsidR="00591A64" w:rsidRDefault="00591A64" w:rsidP="00E240D5">
    <w:pPr>
      <w:pStyle w:val="Header"/>
    </w:pPr>
    <w:r w:rsidRPr="00156672">
      <w:t>06-096</w:t>
    </w:r>
    <w:r>
      <w:tab/>
      <w:t>DEPARTMENT OF ENVIRONMENTAL PROTECTION</w:t>
    </w:r>
  </w:p>
  <w:p w14:paraId="18A036B0" w14:textId="39DC85F2" w:rsidR="00591A64" w:rsidRPr="00156672" w:rsidRDefault="00591A64" w:rsidP="001566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77557" w14:textId="77777777" w:rsidR="00591A64" w:rsidRDefault="00591A64" w:rsidP="00E238CA">
    <w:pPr>
      <w:pStyle w:val="Header"/>
      <w:spacing w:after="0"/>
    </w:pPr>
    <w:r>
      <w:t>06-096</w:t>
    </w:r>
    <w:r>
      <w:tab/>
      <w:t>DEPARTMENT OF ENVIRONMENTAL PROTECTION</w:t>
    </w:r>
  </w:p>
  <w:p w14:paraId="3D9E5539" w14:textId="77777777" w:rsidR="00591A64" w:rsidRDefault="00591A64" w:rsidP="006918A2">
    <w:pPr>
      <w:spacing w:after="0"/>
    </w:pPr>
  </w:p>
  <w:p w14:paraId="20750D9F" w14:textId="77777777" w:rsidR="00591A64" w:rsidRDefault="00591A64" w:rsidP="006918A2">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44033"/>
    <w:multiLevelType w:val="multilevel"/>
    <w:tmpl w:val="17E64538"/>
    <w:lvl w:ilvl="0">
      <w:start w:val="1"/>
      <w:numFmt w:val="decimal"/>
      <w:lvlText w:val="%1."/>
      <w:lvlJc w:val="left"/>
      <w:pPr>
        <w:ind w:left="720" w:hanging="720"/>
      </w:pPr>
      <w:rPr>
        <w:rFonts w:ascii="Times New Roman" w:hAnsi="Times New Roman"/>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 w15:restartNumberingAfterBreak="0">
    <w:nsid w:val="029C3B20"/>
    <w:multiLevelType w:val="multilevel"/>
    <w:tmpl w:val="CE948C28"/>
    <w:numStyleLink w:val="Rule"/>
  </w:abstractNum>
  <w:abstractNum w:abstractNumId="2" w15:restartNumberingAfterBreak="0">
    <w:nsid w:val="03E6477C"/>
    <w:multiLevelType w:val="multilevel"/>
    <w:tmpl w:val="C60C47B6"/>
    <w:lvl w:ilvl="0">
      <w:start w:val="1"/>
      <w:numFmt w:val="decimal"/>
      <w:lvlText w:val="%1."/>
      <w:lvlJc w:val="left"/>
      <w:pPr>
        <w:ind w:left="720" w:hanging="720"/>
      </w:pPr>
      <w:rPr>
        <w:rFonts w:ascii="Times New Roman" w:hAnsi="Times New Roman" w:hint="default"/>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hint="default"/>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3" w15:restartNumberingAfterBreak="0">
    <w:nsid w:val="06872A8B"/>
    <w:multiLevelType w:val="multilevel"/>
    <w:tmpl w:val="CE948C28"/>
    <w:lvl w:ilvl="0">
      <w:start w:val="1"/>
      <w:numFmt w:val="decimal"/>
      <w:lvlText w:val="%1."/>
      <w:lvlJc w:val="left"/>
      <w:pPr>
        <w:ind w:left="720" w:hanging="720"/>
      </w:pPr>
      <w:rPr>
        <w:rFonts w:ascii="Times New Roman" w:hAnsi="Times New Roman" w:hint="default"/>
        <w:b/>
        <w:i w:val="0"/>
        <w:sz w:val="22"/>
        <w:u w:val="none"/>
      </w:rPr>
    </w:lvl>
    <w:lvl w:ilvl="1">
      <w:start w:val="1"/>
      <w:numFmt w:val="upperLetter"/>
      <w:lvlText w:val="%2."/>
      <w:lvlJc w:val="left"/>
      <w:pPr>
        <w:ind w:left="108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b w:val="0"/>
        <w:bCs w:val="0"/>
        <w:i w:val="0"/>
        <w:sz w:val="22"/>
      </w:rPr>
    </w:lvl>
    <w:lvl w:ilvl="3">
      <w:start w:val="1"/>
      <w:numFmt w:val="lowerLetter"/>
      <w:lvlText w:val="(%4)"/>
      <w:lvlJc w:val="left"/>
      <w:pPr>
        <w:ind w:left="2520" w:hanging="720"/>
      </w:pPr>
      <w:rPr>
        <w:rFonts w:hint="default"/>
        <w:strike w:val="0"/>
      </w:rPr>
    </w:lvl>
    <w:lvl w:ilvl="4">
      <w:start w:val="1"/>
      <w:numFmt w:val="lowerRoman"/>
      <w:lvlText w:val="(%5)"/>
      <w:lvlJc w:val="left"/>
      <w:pPr>
        <w:ind w:left="3600" w:hanging="720"/>
      </w:pPr>
      <w:rPr>
        <w:rFonts w:hint="default"/>
        <w:b w:val="0"/>
        <w:bCs/>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4" w15:restartNumberingAfterBreak="0">
    <w:nsid w:val="08B0747F"/>
    <w:multiLevelType w:val="multilevel"/>
    <w:tmpl w:val="BDFAC1D6"/>
    <w:lvl w:ilvl="0">
      <w:start w:val="1"/>
      <w:numFmt w:val="decimal"/>
      <w:lvlText w:val="%1."/>
      <w:lvlJc w:val="left"/>
      <w:pPr>
        <w:ind w:left="720" w:hanging="720"/>
      </w:pPr>
      <w:rPr>
        <w:rFonts w:ascii="Times New Roman" w:hAnsi="Times New Roman"/>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5" w15:restartNumberingAfterBreak="0">
    <w:nsid w:val="0AAA4476"/>
    <w:multiLevelType w:val="multilevel"/>
    <w:tmpl w:val="FBB27E7E"/>
    <w:lvl w:ilvl="0">
      <w:start w:val="1"/>
      <w:numFmt w:val="decimal"/>
      <w:lvlText w:val="%1."/>
      <w:lvlJc w:val="left"/>
      <w:pPr>
        <w:ind w:left="720" w:hanging="720"/>
      </w:pPr>
      <w:rPr>
        <w:rFonts w:ascii="Times New Roman" w:hAnsi="Times New Roman"/>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6" w15:restartNumberingAfterBreak="0">
    <w:nsid w:val="0C4C00C7"/>
    <w:multiLevelType w:val="multilevel"/>
    <w:tmpl w:val="CE948C28"/>
    <w:lvl w:ilvl="0">
      <w:start w:val="1"/>
      <w:numFmt w:val="decimal"/>
      <w:lvlText w:val="%1."/>
      <w:lvlJc w:val="left"/>
      <w:pPr>
        <w:ind w:left="720" w:hanging="720"/>
      </w:pPr>
      <w:rPr>
        <w:rFonts w:ascii="Times New Roman" w:hAnsi="Times New Roman" w:hint="default"/>
        <w:b/>
        <w:i w:val="0"/>
        <w:sz w:val="22"/>
        <w:u w:val="none"/>
      </w:rPr>
    </w:lvl>
    <w:lvl w:ilvl="1">
      <w:start w:val="1"/>
      <w:numFmt w:val="upperLetter"/>
      <w:lvlText w:val="%2."/>
      <w:lvlJc w:val="left"/>
      <w:pPr>
        <w:ind w:left="108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b w:val="0"/>
        <w:bCs w:val="0"/>
        <w:i w:val="0"/>
        <w:sz w:val="22"/>
      </w:rPr>
    </w:lvl>
    <w:lvl w:ilvl="3">
      <w:start w:val="1"/>
      <w:numFmt w:val="lowerLetter"/>
      <w:lvlText w:val="(%4)"/>
      <w:lvlJc w:val="left"/>
      <w:pPr>
        <w:ind w:left="2520" w:hanging="720"/>
      </w:pPr>
      <w:rPr>
        <w:rFonts w:hint="default"/>
        <w:strike w:val="0"/>
      </w:rPr>
    </w:lvl>
    <w:lvl w:ilvl="4">
      <w:start w:val="1"/>
      <w:numFmt w:val="lowerRoman"/>
      <w:lvlText w:val="(%5)"/>
      <w:lvlJc w:val="left"/>
      <w:pPr>
        <w:ind w:left="3600" w:hanging="720"/>
      </w:pPr>
      <w:rPr>
        <w:rFonts w:hint="default"/>
        <w:b w:val="0"/>
        <w:bCs/>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7" w15:restartNumberingAfterBreak="0">
    <w:nsid w:val="12E51D10"/>
    <w:multiLevelType w:val="multilevel"/>
    <w:tmpl w:val="FA9E18AC"/>
    <w:lvl w:ilvl="0">
      <w:start w:val="1"/>
      <w:numFmt w:val="decimal"/>
      <w:lvlText w:val="%1."/>
      <w:lvlJc w:val="left"/>
      <w:pPr>
        <w:ind w:left="720" w:hanging="720"/>
      </w:pPr>
      <w:rPr>
        <w:rFonts w:ascii="Times New Roman" w:hAnsi="Times New Roman" w:hint="default"/>
        <w:b/>
        <w:i w:val="0"/>
        <w:sz w:val="22"/>
        <w:u w:val="none"/>
      </w:rPr>
    </w:lvl>
    <w:lvl w:ilvl="1">
      <w:start w:val="3"/>
      <w:numFmt w:val="upperLetter"/>
      <w:lvlText w:val="%2."/>
      <w:lvlJc w:val="left"/>
      <w:pPr>
        <w:ind w:left="1440" w:hanging="720"/>
      </w:pPr>
      <w:rPr>
        <w:rFonts w:ascii="Times New Roman" w:hAnsi="Times New Roman" w:hint="default"/>
        <w:b/>
        <w:i w:val="0"/>
        <w:sz w:val="22"/>
        <w:u w:val="none"/>
      </w:rPr>
    </w:lvl>
    <w:lvl w:ilvl="2">
      <w:start w:val="8"/>
      <w:numFmt w:val="decimal"/>
      <w:lvlText w:val="(%3)"/>
      <w:lvlJc w:val="left"/>
      <w:pPr>
        <w:ind w:left="2160" w:hanging="720"/>
      </w:pPr>
      <w:rPr>
        <w:rFonts w:ascii="Times New Roman" w:hAnsi="Times New Roman" w:hint="default"/>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8" w15:restartNumberingAfterBreak="0">
    <w:nsid w:val="14AB0DD4"/>
    <w:multiLevelType w:val="multilevel"/>
    <w:tmpl w:val="CE948C28"/>
    <w:numStyleLink w:val="Rule"/>
  </w:abstractNum>
  <w:abstractNum w:abstractNumId="9" w15:restartNumberingAfterBreak="0">
    <w:nsid w:val="17723570"/>
    <w:multiLevelType w:val="multilevel"/>
    <w:tmpl w:val="A06E3622"/>
    <w:lvl w:ilvl="0">
      <w:start w:val="1"/>
      <w:numFmt w:val="decimal"/>
      <w:lvlText w:val="%1."/>
      <w:lvlJc w:val="left"/>
      <w:pPr>
        <w:ind w:left="720" w:hanging="720"/>
      </w:pPr>
      <w:rPr>
        <w:rFonts w:ascii="Times New Roman" w:hAnsi="Times New Roman" w:hint="default"/>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6"/>
      <w:numFmt w:val="decimal"/>
      <w:lvlText w:val="(%3)"/>
      <w:lvlJc w:val="left"/>
      <w:pPr>
        <w:ind w:left="2160" w:hanging="720"/>
      </w:pPr>
      <w:rPr>
        <w:rFonts w:ascii="Times New Roman" w:hAnsi="Times New Roman" w:hint="default"/>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0" w15:restartNumberingAfterBreak="0">
    <w:nsid w:val="1A59003E"/>
    <w:multiLevelType w:val="multilevel"/>
    <w:tmpl w:val="CE948C28"/>
    <w:numStyleLink w:val="Rule"/>
  </w:abstractNum>
  <w:abstractNum w:abstractNumId="11" w15:restartNumberingAfterBreak="0">
    <w:nsid w:val="1A920AA0"/>
    <w:multiLevelType w:val="multilevel"/>
    <w:tmpl w:val="70AE355A"/>
    <w:lvl w:ilvl="0">
      <w:start w:val="1"/>
      <w:numFmt w:val="decimal"/>
      <w:lvlText w:val="%1."/>
      <w:lvlJc w:val="left"/>
      <w:pPr>
        <w:ind w:left="720" w:hanging="720"/>
      </w:pPr>
      <w:rPr>
        <w:rFonts w:ascii="Times New Roman" w:hAnsi="Times New Roman" w:hint="default"/>
        <w:b/>
        <w:i w:val="0"/>
        <w:sz w:val="22"/>
        <w:u w:val="none"/>
      </w:rPr>
    </w:lvl>
    <w:lvl w:ilvl="1">
      <w:start w:val="1"/>
      <w:numFmt w:val="upperLetter"/>
      <w:lvlText w:val="%2."/>
      <w:lvlJc w:val="left"/>
      <w:pPr>
        <w:ind w:left="1080" w:hanging="720"/>
      </w:pPr>
      <w:rPr>
        <w:rFonts w:ascii="Times New Roman" w:hAnsi="Times New Roman" w:hint="default"/>
        <w:b/>
        <w:i w:val="0"/>
        <w:sz w:val="22"/>
        <w:u w:val="none"/>
      </w:rPr>
    </w:lvl>
    <w:lvl w:ilvl="2">
      <w:start w:val="7"/>
      <w:numFmt w:val="decimal"/>
      <w:lvlText w:val="(%3)"/>
      <w:lvlJc w:val="left"/>
      <w:pPr>
        <w:ind w:left="2160" w:hanging="720"/>
      </w:pPr>
      <w:rPr>
        <w:rFonts w:ascii="Times New Roman" w:hAnsi="Times New Roman" w:hint="default"/>
        <w:b w:val="0"/>
        <w:bCs w:val="0"/>
        <w:i w:val="0"/>
        <w:sz w:val="22"/>
      </w:rPr>
    </w:lvl>
    <w:lvl w:ilvl="3">
      <w:start w:val="1"/>
      <w:numFmt w:val="lowerLetter"/>
      <w:lvlText w:val="(%4)"/>
      <w:lvlJc w:val="left"/>
      <w:pPr>
        <w:ind w:left="2520" w:hanging="720"/>
      </w:pPr>
      <w:rPr>
        <w:rFonts w:hint="default"/>
        <w:strike w:val="0"/>
      </w:rPr>
    </w:lvl>
    <w:lvl w:ilvl="4">
      <w:start w:val="1"/>
      <w:numFmt w:val="lowerRoman"/>
      <w:lvlText w:val="(%5)"/>
      <w:lvlJc w:val="left"/>
      <w:pPr>
        <w:ind w:left="3600" w:hanging="720"/>
      </w:pPr>
      <w:rPr>
        <w:rFonts w:hint="default"/>
        <w:b w:val="0"/>
        <w:bCs/>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2" w15:restartNumberingAfterBreak="0">
    <w:nsid w:val="243F50EC"/>
    <w:multiLevelType w:val="multilevel"/>
    <w:tmpl w:val="FBB27E7E"/>
    <w:lvl w:ilvl="0">
      <w:start w:val="1"/>
      <w:numFmt w:val="decimal"/>
      <w:lvlText w:val="%1."/>
      <w:lvlJc w:val="left"/>
      <w:pPr>
        <w:ind w:left="720" w:hanging="720"/>
      </w:pPr>
      <w:rPr>
        <w:rFonts w:ascii="Times New Roman" w:hAnsi="Times New Roman"/>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3" w15:restartNumberingAfterBreak="0">
    <w:nsid w:val="25F67C3E"/>
    <w:multiLevelType w:val="hybridMultilevel"/>
    <w:tmpl w:val="5B821B2C"/>
    <w:lvl w:ilvl="0" w:tplc="ACC69870">
      <w:start w:val="1"/>
      <w:numFmt w:val="decimal"/>
      <w:lvlText w:val="(%1)"/>
      <w:lvlJc w:val="left"/>
      <w:pPr>
        <w:ind w:left="2160" w:hanging="72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6AE1049"/>
    <w:multiLevelType w:val="multilevel"/>
    <w:tmpl w:val="3EB05816"/>
    <w:lvl w:ilvl="0">
      <w:start w:val="1"/>
      <w:numFmt w:val="decimal"/>
      <w:lvlText w:val="%1."/>
      <w:lvlJc w:val="left"/>
      <w:pPr>
        <w:ind w:left="720" w:hanging="720"/>
      </w:pPr>
      <w:rPr>
        <w:rFonts w:ascii="Times New Roman" w:hAnsi="Times New Roman"/>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hint="default"/>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5" w15:restartNumberingAfterBreak="0">
    <w:nsid w:val="29AE2CA2"/>
    <w:multiLevelType w:val="multilevel"/>
    <w:tmpl w:val="CB96DA40"/>
    <w:lvl w:ilvl="0">
      <w:start w:val="1"/>
      <w:numFmt w:val="decimal"/>
      <w:lvlText w:val="%1."/>
      <w:lvlJc w:val="left"/>
      <w:pPr>
        <w:ind w:left="720" w:hanging="720"/>
      </w:pPr>
      <w:rPr>
        <w:rFonts w:ascii="Times New Roman" w:hAnsi="Times New Roman"/>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eastAsiaTheme="majorEastAsia" w:hAnsi="Times New Roman" w:cstheme="majorBidi"/>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6" w15:restartNumberingAfterBreak="0">
    <w:nsid w:val="29E157AE"/>
    <w:multiLevelType w:val="multilevel"/>
    <w:tmpl w:val="FBB27E7E"/>
    <w:lvl w:ilvl="0">
      <w:start w:val="1"/>
      <w:numFmt w:val="decimal"/>
      <w:lvlText w:val="%1."/>
      <w:lvlJc w:val="left"/>
      <w:pPr>
        <w:ind w:left="720" w:hanging="720"/>
      </w:pPr>
      <w:rPr>
        <w:rFonts w:ascii="Times New Roman" w:hAnsi="Times New Roman"/>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7" w15:restartNumberingAfterBreak="0">
    <w:nsid w:val="2ABD3FCC"/>
    <w:multiLevelType w:val="multilevel"/>
    <w:tmpl w:val="08DAECA0"/>
    <w:lvl w:ilvl="0">
      <w:start w:val="1"/>
      <w:numFmt w:val="decimal"/>
      <w:lvlText w:val="%1."/>
      <w:lvlJc w:val="left"/>
      <w:pPr>
        <w:ind w:left="720" w:hanging="720"/>
      </w:pPr>
      <w:rPr>
        <w:rFonts w:ascii="Times New Roman" w:hAnsi="Times New Roman" w:hint="default"/>
        <w:b/>
        <w:i w:val="0"/>
        <w:sz w:val="22"/>
        <w:u w:val="none"/>
      </w:rPr>
    </w:lvl>
    <w:lvl w:ilvl="1">
      <w:start w:val="3"/>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hint="default"/>
        <w:b w:val="0"/>
        <w:i w:val="0"/>
        <w:sz w:val="22"/>
      </w:rPr>
    </w:lvl>
    <w:lvl w:ilvl="3">
      <w:start w:val="13"/>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8" w15:restartNumberingAfterBreak="0">
    <w:nsid w:val="2B354183"/>
    <w:multiLevelType w:val="hybridMultilevel"/>
    <w:tmpl w:val="11D469D8"/>
    <w:lvl w:ilvl="0" w:tplc="5F1ABF4C">
      <w:start w:val="5"/>
      <w:numFmt w:val="upperLetter"/>
      <w:lvlText w:val="%1."/>
      <w:lvlJc w:val="left"/>
      <w:pPr>
        <w:ind w:left="1080" w:hanging="360"/>
      </w:pPr>
      <w:rPr>
        <w:rFonts w:hint="default"/>
        <w:b/>
        <w:strike w:val="0"/>
      </w:rPr>
    </w:lvl>
    <w:lvl w:ilvl="1" w:tplc="04090019">
      <w:start w:val="1"/>
      <w:numFmt w:val="lowerLetter"/>
      <w:lvlText w:val="%2."/>
      <w:lvlJc w:val="left"/>
      <w:pPr>
        <w:ind w:left="1800" w:hanging="360"/>
      </w:pPr>
    </w:lvl>
    <w:lvl w:ilvl="2" w:tplc="67E054F0">
      <w:start w:val="1"/>
      <w:numFmt w:val="decimal"/>
      <w:lvlText w:val="(%3)"/>
      <w:lvlJc w:val="left"/>
      <w:pPr>
        <w:ind w:left="1980" w:hanging="180"/>
      </w:pPr>
      <w:rPr>
        <w:rFonts w:hint="default"/>
        <w:b w:val="0"/>
        <w:bCs/>
        <w:strike w:val="0"/>
      </w:rPr>
    </w:lvl>
    <w:lvl w:ilvl="3" w:tplc="5928BBD6">
      <w:start w:val="1"/>
      <w:numFmt w:val="lowerLetter"/>
      <w:lvlText w:val="(%4)"/>
      <w:lvlJc w:val="left"/>
      <w:pPr>
        <w:ind w:left="2520" w:hanging="360"/>
      </w:pPr>
      <w:rPr>
        <w:rFonts w:hint="default"/>
        <w:strike w:val="0"/>
        <w:sz w:val="22"/>
        <w:szCs w:val="22"/>
      </w:rPr>
    </w:lvl>
    <w:lvl w:ilvl="4" w:tplc="63FAE6EE">
      <w:start w:val="1"/>
      <w:numFmt w:val="lowerRoman"/>
      <w:lvlText w:val="(%5)"/>
      <w:lvlJc w:val="left"/>
      <w:pPr>
        <w:ind w:left="3960" w:hanging="360"/>
      </w:pPr>
      <w:rPr>
        <w:rFonts w:hint="default"/>
        <w:b w:val="0"/>
        <w:bCs/>
      </w:rPr>
    </w:lvl>
    <w:lvl w:ilvl="5" w:tplc="107A90D0">
      <w:start w:val="1"/>
      <w:numFmt w:val="lowerLetter"/>
      <w:lvlText w:val="%6."/>
      <w:lvlJc w:val="left"/>
      <w:pPr>
        <w:ind w:left="4680" w:hanging="18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D25CD1"/>
    <w:multiLevelType w:val="hybridMultilevel"/>
    <w:tmpl w:val="7EE0CFC0"/>
    <w:lvl w:ilvl="0" w:tplc="83B4FE5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42439"/>
    <w:multiLevelType w:val="multilevel"/>
    <w:tmpl w:val="226A9E34"/>
    <w:lvl w:ilvl="0">
      <w:start w:val="1"/>
      <w:numFmt w:val="decimal"/>
      <w:lvlText w:val="%1."/>
      <w:lvlJc w:val="left"/>
      <w:pPr>
        <w:ind w:left="720" w:hanging="720"/>
      </w:pPr>
      <w:rPr>
        <w:rFonts w:ascii="Times New Roman" w:hAnsi="Times New Roman"/>
        <w:b/>
        <w:i w:val="0"/>
        <w:sz w:val="22"/>
        <w:u w:val="none"/>
      </w:rPr>
    </w:lvl>
    <w:lvl w:ilvl="1">
      <w:start w:val="1"/>
      <w:numFmt w:val="upperLetter"/>
      <w:lvlText w:val="%2."/>
      <w:lvlJc w:val="left"/>
      <w:pPr>
        <w:ind w:left="1440" w:hanging="720"/>
      </w:pPr>
      <w:rPr>
        <w:b/>
        <w:i w:val="0"/>
        <w:sz w:val="22"/>
        <w:u w:val="none"/>
      </w:rPr>
    </w:lvl>
    <w:lvl w:ilvl="2">
      <w:start w:val="1"/>
      <w:numFmt w:val="decimal"/>
      <w:lvlText w:val="(%3)"/>
      <w:lvlJc w:val="left"/>
      <w:pPr>
        <w:ind w:left="2610" w:hanging="720"/>
      </w:pPr>
      <w:rPr>
        <w:rFonts w:ascii="Times New Roman" w:hAnsi="Times New Roman"/>
        <w:b w:val="0"/>
        <w:i w:val="0"/>
        <w:sz w:val="22"/>
      </w:rPr>
    </w:lvl>
    <w:lvl w:ilvl="3">
      <w:start w:val="1"/>
      <w:numFmt w:val="lowerLetter"/>
      <w:lvlText w:val="(%4)"/>
      <w:lvlJc w:val="left"/>
      <w:pPr>
        <w:ind w:left="2880" w:hanging="720"/>
      </w:pPr>
      <w:rPr>
        <w:rFonts w:hint="default"/>
        <w:b w:val="0"/>
        <w:bCs/>
        <w:strike w:val="0"/>
      </w:rPr>
    </w:lvl>
    <w:lvl w:ilvl="4">
      <w:start w:val="1"/>
      <w:numFmt w:val="decimal"/>
      <w:lvlText w:val="(%5)"/>
      <w:lvlJc w:val="left"/>
      <w:pPr>
        <w:ind w:left="3600" w:hanging="720"/>
      </w:pPr>
      <w:rPr>
        <w:rFonts w:hint="default"/>
      </w:rPr>
    </w:lvl>
    <w:lvl w:ilvl="5">
      <w:start w:val="2"/>
      <w:numFmt w:val="lowerRoman"/>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21" w15:restartNumberingAfterBreak="0">
    <w:nsid w:val="3262123B"/>
    <w:multiLevelType w:val="multilevel"/>
    <w:tmpl w:val="7E24A9DA"/>
    <w:lvl w:ilvl="0">
      <w:start w:val="1"/>
      <w:numFmt w:val="decimal"/>
      <w:lvlText w:val="%1."/>
      <w:lvlJc w:val="left"/>
      <w:pPr>
        <w:ind w:left="720" w:hanging="720"/>
      </w:pPr>
      <w:rPr>
        <w:rFonts w:ascii="Times New Roman" w:hAnsi="Times New Roman"/>
        <w:b/>
        <w:i w:val="0"/>
        <w:sz w:val="22"/>
        <w:u w:val="none"/>
      </w:rPr>
    </w:lvl>
    <w:lvl w:ilvl="1">
      <w:start w:val="1"/>
      <w:numFmt w:val="upperLetter"/>
      <w:lvlText w:val="%2."/>
      <w:lvlJc w:val="left"/>
      <w:pPr>
        <w:ind w:left="1440" w:hanging="720"/>
      </w:pPr>
      <w:rPr>
        <w:b/>
        <w:i w:val="0"/>
        <w:sz w:val="22"/>
        <w:u w:val="none"/>
      </w:rPr>
    </w:lvl>
    <w:lvl w:ilvl="2">
      <w:start w:val="1"/>
      <w:numFmt w:val="decimal"/>
      <w:lvlText w:val="(%3)"/>
      <w:lvlJc w:val="left"/>
      <w:pPr>
        <w:ind w:left="2610" w:hanging="720"/>
      </w:pPr>
      <w:rPr>
        <w:rFonts w:ascii="Times New Roman" w:hAnsi="Times New Roman"/>
        <w:b w:val="0"/>
        <w:i w:val="0"/>
        <w:sz w:val="22"/>
      </w:rPr>
    </w:lvl>
    <w:lvl w:ilvl="3">
      <w:start w:val="1"/>
      <w:numFmt w:val="lowerLetter"/>
      <w:lvlText w:val="(%4)"/>
      <w:lvlJc w:val="left"/>
      <w:pPr>
        <w:ind w:left="2880" w:hanging="720"/>
      </w:pPr>
      <w:rPr>
        <w:rFonts w:hint="default"/>
        <w:b w:val="0"/>
        <w:bCs/>
        <w:strike w:val="0"/>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22" w15:restartNumberingAfterBreak="0">
    <w:nsid w:val="34503143"/>
    <w:multiLevelType w:val="multilevel"/>
    <w:tmpl w:val="4A6A5C04"/>
    <w:lvl w:ilvl="0">
      <w:start w:val="1"/>
      <w:numFmt w:val="decimal"/>
      <w:lvlText w:val="%1."/>
      <w:lvlJc w:val="left"/>
      <w:pPr>
        <w:ind w:left="720" w:hanging="720"/>
      </w:pPr>
      <w:rPr>
        <w:rFonts w:ascii="Times New Roman" w:hAnsi="Times New Roman"/>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23" w15:restartNumberingAfterBreak="0">
    <w:nsid w:val="37AE5FCA"/>
    <w:multiLevelType w:val="hybridMultilevel"/>
    <w:tmpl w:val="23CE1F1A"/>
    <w:lvl w:ilvl="0" w:tplc="4F866062">
      <w:start w:val="2"/>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3ADF3160"/>
    <w:multiLevelType w:val="multilevel"/>
    <w:tmpl w:val="CE948C28"/>
    <w:styleLink w:val="Rule"/>
    <w:lvl w:ilvl="0">
      <w:start w:val="1"/>
      <w:numFmt w:val="decimal"/>
      <w:lvlText w:val="%1."/>
      <w:lvlJc w:val="left"/>
      <w:pPr>
        <w:ind w:left="720" w:hanging="720"/>
      </w:pPr>
      <w:rPr>
        <w:rFonts w:ascii="Times New Roman" w:hAnsi="Times New Roman"/>
        <w:b/>
        <w:i w:val="0"/>
        <w:sz w:val="22"/>
        <w:u w:val="none"/>
      </w:rPr>
    </w:lvl>
    <w:lvl w:ilvl="1">
      <w:start w:val="1"/>
      <w:numFmt w:val="upperLetter"/>
      <w:lvlText w:val="%2."/>
      <w:lvlJc w:val="left"/>
      <w:pPr>
        <w:ind w:left="108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b w:val="0"/>
        <w:i w:val="0"/>
        <w:sz w:val="22"/>
      </w:rPr>
    </w:lvl>
    <w:lvl w:ilvl="3">
      <w:start w:val="1"/>
      <w:numFmt w:val="lowerLetter"/>
      <w:lvlText w:val="(%4)"/>
      <w:lvlJc w:val="left"/>
      <w:pPr>
        <w:ind w:left="252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25" w15:restartNumberingAfterBreak="0">
    <w:nsid w:val="3B9D3A33"/>
    <w:multiLevelType w:val="multilevel"/>
    <w:tmpl w:val="FBB27E7E"/>
    <w:lvl w:ilvl="0">
      <w:start w:val="1"/>
      <w:numFmt w:val="decimal"/>
      <w:lvlText w:val="%1."/>
      <w:lvlJc w:val="left"/>
      <w:pPr>
        <w:ind w:left="720" w:hanging="720"/>
      </w:pPr>
      <w:rPr>
        <w:rFonts w:ascii="Times New Roman" w:hAnsi="Times New Roman"/>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26" w15:restartNumberingAfterBreak="0">
    <w:nsid w:val="3BDB0186"/>
    <w:multiLevelType w:val="multilevel"/>
    <w:tmpl w:val="F7A63E86"/>
    <w:lvl w:ilvl="0">
      <w:start w:val="1"/>
      <w:numFmt w:val="decimal"/>
      <w:lvlText w:val="%1."/>
      <w:lvlJc w:val="left"/>
      <w:pPr>
        <w:ind w:left="720" w:hanging="720"/>
      </w:pPr>
      <w:rPr>
        <w:rFonts w:ascii="Times New Roman" w:hAnsi="Times New Roman" w:hint="default"/>
        <w:b/>
        <w:i w:val="0"/>
        <w:sz w:val="22"/>
        <w:u w:val="none"/>
      </w:rPr>
    </w:lvl>
    <w:lvl w:ilvl="1">
      <w:start w:val="10"/>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hint="default"/>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27" w15:restartNumberingAfterBreak="0">
    <w:nsid w:val="404B2C3B"/>
    <w:multiLevelType w:val="singleLevel"/>
    <w:tmpl w:val="A87ADD16"/>
    <w:lvl w:ilvl="0">
      <w:start w:val="1"/>
      <w:numFmt w:val="lowerLetter"/>
      <w:lvlText w:val="(%1)"/>
      <w:lvlJc w:val="left"/>
      <w:pPr>
        <w:ind w:left="2880" w:hanging="720"/>
      </w:pPr>
      <w:rPr>
        <w:rFonts w:hint="default"/>
      </w:rPr>
    </w:lvl>
  </w:abstractNum>
  <w:abstractNum w:abstractNumId="28" w15:restartNumberingAfterBreak="0">
    <w:nsid w:val="42087B93"/>
    <w:multiLevelType w:val="hybridMultilevel"/>
    <w:tmpl w:val="1824906E"/>
    <w:lvl w:ilvl="0" w:tplc="1D48CA2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4FD57DA"/>
    <w:multiLevelType w:val="multilevel"/>
    <w:tmpl w:val="CE948C28"/>
    <w:numStyleLink w:val="Rule"/>
  </w:abstractNum>
  <w:abstractNum w:abstractNumId="30" w15:restartNumberingAfterBreak="0">
    <w:nsid w:val="467E0A86"/>
    <w:multiLevelType w:val="multilevel"/>
    <w:tmpl w:val="CE948C28"/>
    <w:numStyleLink w:val="Rule"/>
  </w:abstractNum>
  <w:abstractNum w:abstractNumId="31" w15:restartNumberingAfterBreak="0">
    <w:nsid w:val="4A7D72A5"/>
    <w:multiLevelType w:val="multilevel"/>
    <w:tmpl w:val="DC5E9EAE"/>
    <w:lvl w:ilvl="0">
      <w:start w:val="1"/>
      <w:numFmt w:val="decimal"/>
      <w:lvlText w:val="%1."/>
      <w:lvlJc w:val="left"/>
      <w:pPr>
        <w:ind w:left="720" w:hanging="720"/>
      </w:pPr>
      <w:rPr>
        <w:rFonts w:ascii="Times New Roman" w:hAnsi="Times New Roman" w:hint="default"/>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hint="default"/>
        <w:b w:val="0"/>
        <w:i w:val="0"/>
        <w:sz w:val="22"/>
      </w:rPr>
    </w:lvl>
    <w:lvl w:ilvl="3">
      <w:start w:val="1"/>
      <w:numFmt w:val="lowerLetter"/>
      <w:lvlText w:val="(%4)"/>
      <w:lvlJc w:val="left"/>
      <w:pPr>
        <w:ind w:left="2880" w:hanging="720"/>
      </w:pPr>
      <w:rPr>
        <w:rFonts w:hint="default"/>
      </w:rPr>
    </w:lvl>
    <w:lvl w:ilvl="4">
      <w:start w:val="4"/>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32" w15:restartNumberingAfterBreak="0">
    <w:nsid w:val="52E90845"/>
    <w:multiLevelType w:val="multilevel"/>
    <w:tmpl w:val="FBB27E7E"/>
    <w:lvl w:ilvl="0">
      <w:start w:val="1"/>
      <w:numFmt w:val="decimal"/>
      <w:lvlText w:val="%1."/>
      <w:lvlJc w:val="left"/>
      <w:pPr>
        <w:ind w:left="720" w:hanging="720"/>
      </w:pPr>
      <w:rPr>
        <w:rFonts w:ascii="Times New Roman" w:hAnsi="Times New Roman"/>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33" w15:restartNumberingAfterBreak="0">
    <w:nsid w:val="54580D09"/>
    <w:multiLevelType w:val="hybridMultilevel"/>
    <w:tmpl w:val="9104B52A"/>
    <w:lvl w:ilvl="0" w:tplc="D18228B2">
      <w:start w:val="1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823BE9"/>
    <w:multiLevelType w:val="hybridMultilevel"/>
    <w:tmpl w:val="1010819E"/>
    <w:lvl w:ilvl="0" w:tplc="1D48CA2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60014E9D"/>
    <w:multiLevelType w:val="hybridMultilevel"/>
    <w:tmpl w:val="74DCA6F4"/>
    <w:lvl w:ilvl="0" w:tplc="107A90D0">
      <w:start w:val="1"/>
      <w:numFmt w:val="lowerLetter"/>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1D48CA28">
      <w:start w:val="1"/>
      <w:numFmt w:val="lowerLetter"/>
      <w:lvlText w:val="(%5)"/>
      <w:lvlJc w:val="left"/>
      <w:pPr>
        <w:ind w:left="5820" w:hanging="360"/>
      </w:pPr>
      <w:rPr>
        <w:rFonts w:hint="default"/>
      </w:r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36" w15:restartNumberingAfterBreak="0">
    <w:nsid w:val="605015C3"/>
    <w:multiLevelType w:val="multilevel"/>
    <w:tmpl w:val="549C6EA8"/>
    <w:lvl w:ilvl="0">
      <w:start w:val="1"/>
      <w:numFmt w:val="decimal"/>
      <w:lvlText w:val="%1."/>
      <w:lvlJc w:val="left"/>
      <w:pPr>
        <w:ind w:left="720" w:hanging="720"/>
      </w:pPr>
      <w:rPr>
        <w:rFonts w:ascii="Times New Roman" w:hAnsi="Times New Roman" w:hint="default"/>
        <w:b/>
        <w:i w:val="0"/>
        <w:sz w:val="22"/>
        <w:u w:val="none"/>
      </w:rPr>
    </w:lvl>
    <w:lvl w:ilvl="1">
      <w:start w:val="3"/>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hint="default"/>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37" w15:restartNumberingAfterBreak="0">
    <w:nsid w:val="614B3EA6"/>
    <w:multiLevelType w:val="hybridMultilevel"/>
    <w:tmpl w:val="409AE6CC"/>
    <w:lvl w:ilvl="0" w:tplc="107A90D0">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8" w15:restartNumberingAfterBreak="0">
    <w:nsid w:val="62657A80"/>
    <w:multiLevelType w:val="hybridMultilevel"/>
    <w:tmpl w:val="93021ADA"/>
    <w:lvl w:ilvl="0" w:tplc="79DED8C6">
      <w:start w:val="1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65F5D"/>
    <w:multiLevelType w:val="multilevel"/>
    <w:tmpl w:val="18283C6C"/>
    <w:lvl w:ilvl="0">
      <w:start w:val="1"/>
      <w:numFmt w:val="decimal"/>
      <w:pStyle w:val="Style2"/>
      <w:lvlText w:val="%1."/>
      <w:lvlJc w:val="left"/>
      <w:pPr>
        <w:ind w:left="720" w:hanging="720"/>
      </w:pPr>
      <w:rPr>
        <w:rFonts w:ascii="Times New Roman" w:hAnsi="Times New Roman" w:hint="default"/>
        <w:b/>
        <w:i w:val="0"/>
        <w:sz w:val="22"/>
        <w:u w:val="none"/>
      </w:rPr>
    </w:lvl>
    <w:lvl w:ilvl="1">
      <w:start w:val="1"/>
      <w:numFmt w:val="upperLetter"/>
      <w:pStyle w:val="Style2"/>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hint="default"/>
        <w:b w:val="0"/>
        <w:i w:val="0"/>
        <w:sz w:val="22"/>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0" w15:restartNumberingAfterBreak="0">
    <w:nsid w:val="64BE24A5"/>
    <w:multiLevelType w:val="multilevel"/>
    <w:tmpl w:val="B9F0BB52"/>
    <w:lvl w:ilvl="0">
      <w:start w:val="1"/>
      <w:numFmt w:val="decimal"/>
      <w:lvlText w:val="%1."/>
      <w:lvlJc w:val="left"/>
      <w:pPr>
        <w:ind w:left="720" w:hanging="720"/>
      </w:pPr>
      <w:rPr>
        <w:rFonts w:ascii="Times New Roman" w:hAnsi="Times New Roman" w:hint="default"/>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pStyle w:val="Heading3"/>
      <w:lvlText w:val="(%3)"/>
      <w:lvlJc w:val="left"/>
      <w:pPr>
        <w:ind w:left="2160" w:hanging="720"/>
      </w:pPr>
      <w:rPr>
        <w:rFonts w:ascii="Times New Roman" w:hAnsi="Times New Roman" w:hint="default"/>
        <w:b w:val="0"/>
        <w:i w:val="0"/>
        <w:sz w:val="22"/>
      </w:rPr>
    </w:lvl>
    <w:lvl w:ilvl="3">
      <w:start w:val="1"/>
      <w:numFmt w:val="lowerLetter"/>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upperRoman"/>
      <w:pStyle w:val="Heading6"/>
      <w:lvlText w:val="(%6)"/>
      <w:lvlJc w:val="left"/>
      <w:pPr>
        <w:ind w:left="4320" w:hanging="720"/>
      </w:pPr>
      <w:rPr>
        <w:rFonts w:hint="default"/>
      </w:rPr>
    </w:lvl>
    <w:lvl w:ilvl="6">
      <w:start w:val="1"/>
      <w:numFmt w:val="upperLetter"/>
      <w:pStyle w:val="Heading7"/>
      <w:lvlText w:val="(%7)"/>
      <w:lvlJc w:val="left"/>
      <w:pPr>
        <w:ind w:left="5040" w:hanging="720"/>
      </w:pPr>
      <w:rPr>
        <w:rFonts w:hint="default"/>
      </w:rPr>
    </w:lvl>
    <w:lvl w:ilvl="7">
      <w:start w:val="1"/>
      <w:numFmt w:val="decimal"/>
      <w:pStyle w:val="Heading8"/>
      <w:lvlText w:val="(%8)"/>
      <w:lvlJc w:val="left"/>
      <w:pPr>
        <w:ind w:left="5760" w:hanging="720"/>
      </w:pPr>
      <w:rPr>
        <w:rFonts w:hint="default"/>
      </w:rPr>
    </w:lvl>
    <w:lvl w:ilvl="8">
      <w:start w:val="1"/>
      <w:numFmt w:val="lowerLetter"/>
      <w:pStyle w:val="Heading9"/>
      <w:lvlText w:val="(%9)"/>
      <w:lvlJc w:val="left"/>
      <w:pPr>
        <w:ind w:left="6480" w:hanging="720"/>
      </w:pPr>
      <w:rPr>
        <w:rFonts w:hint="default"/>
      </w:rPr>
    </w:lvl>
  </w:abstractNum>
  <w:abstractNum w:abstractNumId="41" w15:restartNumberingAfterBreak="0">
    <w:nsid w:val="653458EA"/>
    <w:multiLevelType w:val="multilevel"/>
    <w:tmpl w:val="CE948C28"/>
    <w:lvl w:ilvl="0">
      <w:start w:val="1"/>
      <w:numFmt w:val="decimal"/>
      <w:lvlText w:val="%1."/>
      <w:lvlJc w:val="left"/>
      <w:pPr>
        <w:ind w:left="720" w:hanging="720"/>
      </w:pPr>
      <w:rPr>
        <w:rFonts w:ascii="Times New Roman" w:hAnsi="Times New Roman" w:hint="default"/>
        <w:b/>
        <w:i w:val="0"/>
        <w:sz w:val="22"/>
        <w:u w:val="none"/>
      </w:rPr>
    </w:lvl>
    <w:lvl w:ilvl="1">
      <w:start w:val="1"/>
      <w:numFmt w:val="upperLetter"/>
      <w:lvlText w:val="%2."/>
      <w:lvlJc w:val="left"/>
      <w:pPr>
        <w:ind w:left="108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b w:val="0"/>
        <w:bCs w:val="0"/>
        <w:i w:val="0"/>
        <w:sz w:val="22"/>
      </w:rPr>
    </w:lvl>
    <w:lvl w:ilvl="3">
      <w:start w:val="1"/>
      <w:numFmt w:val="lowerLetter"/>
      <w:lvlText w:val="(%4)"/>
      <w:lvlJc w:val="left"/>
      <w:pPr>
        <w:ind w:left="2520" w:hanging="720"/>
      </w:pPr>
      <w:rPr>
        <w:rFonts w:hint="default"/>
        <w:strike w:val="0"/>
      </w:rPr>
    </w:lvl>
    <w:lvl w:ilvl="4">
      <w:start w:val="1"/>
      <w:numFmt w:val="lowerRoman"/>
      <w:lvlText w:val="(%5)"/>
      <w:lvlJc w:val="left"/>
      <w:pPr>
        <w:ind w:left="3600" w:hanging="720"/>
      </w:pPr>
      <w:rPr>
        <w:rFonts w:hint="default"/>
        <w:b w:val="0"/>
        <w:bCs/>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42" w15:restartNumberingAfterBreak="0">
    <w:nsid w:val="671B42D6"/>
    <w:multiLevelType w:val="hybridMultilevel"/>
    <w:tmpl w:val="572CA810"/>
    <w:lvl w:ilvl="0" w:tplc="FABA5D8E">
      <w:start w:val="1"/>
      <w:numFmt w:val="decimal"/>
      <w:lvlText w:val="(%1)"/>
      <w:lvlJc w:val="left"/>
      <w:pPr>
        <w:ind w:left="5040" w:hanging="360"/>
      </w:pPr>
      <w:rPr>
        <w:rFonts w:hint="default"/>
        <w:b w:val="0"/>
        <w:bCs w:val="0"/>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3" w15:restartNumberingAfterBreak="0">
    <w:nsid w:val="67CE0F0C"/>
    <w:multiLevelType w:val="multilevel"/>
    <w:tmpl w:val="281644D4"/>
    <w:lvl w:ilvl="0">
      <w:start w:val="1"/>
      <w:numFmt w:val="decimal"/>
      <w:lvlText w:val="%1."/>
      <w:lvlJc w:val="left"/>
      <w:pPr>
        <w:ind w:left="720" w:hanging="720"/>
      </w:pPr>
      <w:rPr>
        <w:rFonts w:ascii="Times New Roman" w:hAnsi="Times New Roman" w:hint="default"/>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2"/>
      <w:numFmt w:val="decimal"/>
      <w:lvlText w:val="(%3)"/>
      <w:lvlJc w:val="left"/>
      <w:pPr>
        <w:ind w:left="2160" w:hanging="720"/>
      </w:pPr>
      <w:rPr>
        <w:rFonts w:ascii="Times New Roman" w:hAnsi="Times New Roman" w:hint="default"/>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44" w15:restartNumberingAfterBreak="0">
    <w:nsid w:val="6DC74009"/>
    <w:multiLevelType w:val="multilevel"/>
    <w:tmpl w:val="CE948C28"/>
    <w:numStyleLink w:val="Rule"/>
  </w:abstractNum>
  <w:abstractNum w:abstractNumId="45" w15:restartNumberingAfterBreak="0">
    <w:nsid w:val="6F486532"/>
    <w:multiLevelType w:val="multilevel"/>
    <w:tmpl w:val="EDB85B18"/>
    <w:lvl w:ilvl="0">
      <w:start w:val="1"/>
      <w:numFmt w:val="decimal"/>
      <w:lvlText w:val="%1."/>
      <w:lvlJc w:val="left"/>
      <w:pPr>
        <w:ind w:left="720" w:hanging="720"/>
      </w:pPr>
      <w:rPr>
        <w:rFonts w:ascii="Times New Roman" w:hAnsi="Times New Roman" w:hint="default"/>
        <w:b/>
        <w:i w:val="0"/>
        <w:sz w:val="22"/>
        <w:u w:val="none"/>
      </w:rPr>
    </w:lvl>
    <w:lvl w:ilvl="1">
      <w:start w:val="5"/>
      <w:numFmt w:val="upperLetter"/>
      <w:lvlText w:val="%2."/>
      <w:lvlJc w:val="left"/>
      <w:pPr>
        <w:ind w:left="1440" w:hanging="720"/>
      </w:pPr>
      <w:rPr>
        <w:rFonts w:hint="default"/>
        <w:b/>
        <w:i w:val="0"/>
        <w:sz w:val="22"/>
        <w:u w:val="none"/>
      </w:rPr>
    </w:lvl>
    <w:lvl w:ilvl="2">
      <w:start w:val="11"/>
      <w:numFmt w:val="decimal"/>
      <w:lvlText w:val="(%3)"/>
      <w:lvlJc w:val="left"/>
      <w:pPr>
        <w:ind w:left="2610" w:hanging="720"/>
      </w:pPr>
      <w:rPr>
        <w:rFonts w:ascii="Times New Roman" w:hAnsi="Times New Roman" w:hint="default"/>
        <w:b w:val="0"/>
        <w:i w:val="0"/>
        <w:sz w:val="22"/>
      </w:rPr>
    </w:lvl>
    <w:lvl w:ilvl="3">
      <w:start w:val="1"/>
      <w:numFmt w:val="lowerLetter"/>
      <w:lvlText w:val="(%4)"/>
      <w:lvlJc w:val="left"/>
      <w:pPr>
        <w:ind w:left="2880" w:hanging="720"/>
      </w:pPr>
      <w:rPr>
        <w:rFonts w:hint="default"/>
        <w:b w:val="0"/>
        <w:bCs/>
        <w:strike w:val="0"/>
      </w:rPr>
    </w:lvl>
    <w:lvl w:ilvl="4">
      <w:start w:val="1"/>
      <w:numFmt w:val="lowerLetter"/>
      <w:lvlText w:val="(%5)"/>
      <w:lvlJc w:val="left"/>
      <w:pPr>
        <w:ind w:left="3600" w:hanging="720"/>
      </w:pPr>
      <w:rPr>
        <w:rFonts w:hint="default"/>
      </w:rPr>
    </w:lvl>
    <w:lvl w:ilvl="5">
      <w:start w:val="2"/>
      <w:numFmt w:val="low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46" w15:restartNumberingAfterBreak="0">
    <w:nsid w:val="6F7C2F3C"/>
    <w:multiLevelType w:val="multilevel"/>
    <w:tmpl w:val="CE948C28"/>
    <w:numStyleLink w:val="Rule"/>
  </w:abstractNum>
  <w:abstractNum w:abstractNumId="47" w15:restartNumberingAfterBreak="0">
    <w:nsid w:val="74C160B9"/>
    <w:multiLevelType w:val="multilevel"/>
    <w:tmpl w:val="C678A170"/>
    <w:lvl w:ilvl="0">
      <w:start w:val="1"/>
      <w:numFmt w:val="decimal"/>
      <w:lvlText w:val="%1."/>
      <w:lvlJc w:val="left"/>
      <w:pPr>
        <w:ind w:left="720" w:hanging="720"/>
      </w:pPr>
      <w:rPr>
        <w:rFonts w:ascii="Times New Roman" w:hAnsi="Times New Roman" w:hint="default"/>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hint="default"/>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48" w15:restartNumberingAfterBreak="0">
    <w:nsid w:val="755A54EF"/>
    <w:multiLevelType w:val="hybridMultilevel"/>
    <w:tmpl w:val="424CCE0A"/>
    <w:lvl w:ilvl="0" w:tplc="1D48CA2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791A3E07"/>
    <w:multiLevelType w:val="multilevel"/>
    <w:tmpl w:val="FBB27E7E"/>
    <w:lvl w:ilvl="0">
      <w:start w:val="1"/>
      <w:numFmt w:val="decimal"/>
      <w:lvlText w:val="%1."/>
      <w:lvlJc w:val="left"/>
      <w:pPr>
        <w:ind w:left="720" w:hanging="720"/>
      </w:pPr>
      <w:rPr>
        <w:rFonts w:ascii="Times New Roman" w:hAnsi="Times New Roman"/>
        <w:b/>
        <w:i w:val="0"/>
        <w:sz w:val="22"/>
        <w:u w:val="none"/>
      </w:rPr>
    </w:lvl>
    <w:lvl w:ilvl="1">
      <w:start w:val="1"/>
      <w:numFmt w:val="upperLetter"/>
      <w:lvlText w:val="%2."/>
      <w:lvlJc w:val="left"/>
      <w:pPr>
        <w:ind w:left="1440" w:hanging="720"/>
      </w:pPr>
      <w:rPr>
        <w:rFonts w:ascii="Times New Roman" w:hAnsi="Times New Roman" w:hint="default"/>
        <w:b/>
        <w:i w:val="0"/>
        <w:sz w:val="22"/>
        <w:u w:val="none"/>
      </w:rPr>
    </w:lvl>
    <w:lvl w:ilvl="2">
      <w:start w:val="1"/>
      <w:numFmt w:val="decimal"/>
      <w:lvlText w:val="(%3)"/>
      <w:lvlJc w:val="left"/>
      <w:pPr>
        <w:ind w:left="2160" w:hanging="720"/>
      </w:pPr>
      <w:rPr>
        <w:rFonts w:ascii="Times New Roman" w:hAnsi="Times New Roman"/>
        <w:b w:val="0"/>
        <w:i w:val="0"/>
        <w:sz w:val="22"/>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Roman"/>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50" w15:restartNumberingAfterBreak="0">
    <w:nsid w:val="7C8B4496"/>
    <w:multiLevelType w:val="hybridMultilevel"/>
    <w:tmpl w:val="E17CD030"/>
    <w:lvl w:ilvl="0" w:tplc="DFC66C92">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15:restartNumberingAfterBreak="0">
    <w:nsid w:val="7D9D42AE"/>
    <w:multiLevelType w:val="hybridMultilevel"/>
    <w:tmpl w:val="78F821D8"/>
    <w:lvl w:ilvl="0" w:tplc="1D48CA2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7F1407F8"/>
    <w:multiLevelType w:val="hybridMultilevel"/>
    <w:tmpl w:val="B8C040F4"/>
    <w:lvl w:ilvl="0" w:tplc="AD5AF3AE">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39"/>
  </w:num>
  <w:num w:numId="2">
    <w:abstractNumId w:val="2"/>
  </w:num>
  <w:num w:numId="3">
    <w:abstractNumId w:val="40"/>
  </w:num>
  <w:num w:numId="4">
    <w:abstractNumId w:val="47"/>
  </w:num>
  <w:num w:numId="5">
    <w:abstractNumId w:val="29"/>
  </w:num>
  <w:num w:numId="6">
    <w:abstractNumId w:val="24"/>
  </w:num>
  <w:num w:numId="7">
    <w:abstractNumId w:val="10"/>
    <w:lvlOverride w:ilvl="0">
      <w:lvl w:ilvl="0">
        <w:start w:val="1"/>
        <w:numFmt w:val="decimal"/>
        <w:lvlText w:val="%1."/>
        <w:lvlJc w:val="left"/>
        <w:pPr>
          <w:ind w:left="720" w:hanging="720"/>
        </w:pPr>
        <w:rPr>
          <w:rFonts w:ascii="Times New Roman" w:hAnsi="Times New Roman" w:hint="default"/>
          <w:b/>
          <w:i w:val="0"/>
          <w:sz w:val="22"/>
          <w:u w:val="none"/>
        </w:rPr>
      </w:lvl>
    </w:lvlOverride>
    <w:lvlOverride w:ilvl="1">
      <w:lvl w:ilvl="1">
        <w:start w:val="1"/>
        <w:numFmt w:val="upperLetter"/>
        <w:lvlText w:val="%2."/>
        <w:lvlJc w:val="left"/>
        <w:pPr>
          <w:ind w:left="1458" w:hanging="828"/>
        </w:pPr>
        <w:rPr>
          <w:rFonts w:ascii="Times New Roman" w:hAnsi="Times New Roman" w:hint="default"/>
          <w:b/>
          <w:bCs w:val="0"/>
          <w:i w:val="0"/>
          <w:strike w:val="0"/>
          <w:sz w:val="22"/>
          <w:szCs w:val="22"/>
          <w:u w:val="none"/>
        </w:rPr>
      </w:lvl>
    </w:lvlOverride>
    <w:lvlOverride w:ilvl="2">
      <w:lvl w:ilvl="2">
        <w:start w:val="1"/>
        <w:numFmt w:val="decimal"/>
        <w:lvlText w:val="(%3)"/>
        <w:lvlJc w:val="left"/>
        <w:pPr>
          <w:ind w:left="2160" w:hanging="720"/>
        </w:pPr>
        <w:rPr>
          <w:rFonts w:ascii="Times New Roman" w:hAnsi="Times New Roman" w:hint="default"/>
          <w:b w:val="0"/>
          <w:i w:val="0"/>
          <w:sz w:val="22"/>
        </w:rPr>
      </w:lvl>
    </w:lvlOverride>
    <w:lvlOverride w:ilvl="3">
      <w:lvl w:ilvl="3">
        <w:start w:val="1"/>
        <w:numFmt w:val="lowerLetter"/>
        <w:lvlText w:val="(%4)"/>
        <w:lvlJc w:val="left"/>
        <w:pPr>
          <w:ind w:left="2520" w:hanging="720"/>
        </w:pPr>
        <w:rPr>
          <w:rFonts w:hint="default"/>
        </w:rPr>
      </w:lvl>
    </w:lvlOverride>
    <w:lvlOverride w:ilvl="4">
      <w:lvl w:ilvl="4">
        <w:start w:val="1"/>
        <w:numFmt w:val="lowerRoman"/>
        <w:lvlText w:val="(%5)"/>
        <w:lvlJc w:val="left"/>
        <w:pPr>
          <w:ind w:left="3600" w:hanging="720"/>
        </w:pPr>
        <w:rPr>
          <w:rFonts w:hint="default"/>
        </w:rPr>
      </w:lvl>
    </w:lvlOverride>
    <w:lvlOverride w:ilvl="5">
      <w:lvl w:ilvl="5">
        <w:start w:val="1"/>
        <w:numFmt w:val="upperRoman"/>
        <w:lvlText w:val="(%6)"/>
        <w:lvlJc w:val="left"/>
        <w:pPr>
          <w:ind w:left="4320" w:hanging="720"/>
        </w:pPr>
        <w:rPr>
          <w:rFonts w:hint="default"/>
        </w:rPr>
      </w:lvl>
    </w:lvlOverride>
    <w:lvlOverride w:ilvl="6">
      <w:lvl w:ilvl="6">
        <w:start w:val="1"/>
        <w:numFmt w:val="upperLetter"/>
        <w:lvlText w:val="(%7)"/>
        <w:lvlJc w:val="left"/>
        <w:pPr>
          <w:ind w:left="5040" w:hanging="720"/>
        </w:pPr>
        <w:rPr>
          <w:rFonts w:hint="default"/>
        </w:rPr>
      </w:lvl>
    </w:lvlOverride>
    <w:lvlOverride w:ilvl="7">
      <w:lvl w:ilvl="7">
        <w:start w:val="1"/>
        <w:numFmt w:val="decimal"/>
        <w:lvlText w:val="(%8)"/>
        <w:lvlJc w:val="left"/>
        <w:pPr>
          <w:ind w:left="5760" w:hanging="720"/>
        </w:pPr>
        <w:rPr>
          <w:rFonts w:hint="default"/>
        </w:rPr>
      </w:lvl>
    </w:lvlOverride>
    <w:lvlOverride w:ilvl="8">
      <w:lvl w:ilvl="8">
        <w:start w:val="1"/>
        <w:numFmt w:val="lowerLetter"/>
        <w:lvlText w:val="(%9)"/>
        <w:lvlJc w:val="left"/>
        <w:pPr>
          <w:ind w:left="6480" w:hanging="720"/>
        </w:pPr>
        <w:rPr>
          <w:rFonts w:hint="default"/>
        </w:rPr>
      </w:lvl>
    </w:lvlOverride>
  </w:num>
  <w:num w:numId="8">
    <w:abstractNumId w:val="30"/>
  </w:num>
  <w:num w:numId="9">
    <w:abstractNumId w:val="44"/>
  </w:num>
  <w:num w:numId="10">
    <w:abstractNumId w:val="8"/>
  </w:num>
  <w:num w:numId="11">
    <w:abstractNumId w:val="1"/>
  </w:num>
  <w:num w:numId="12">
    <w:abstractNumId w:val="0"/>
  </w:num>
  <w:num w:numId="13">
    <w:abstractNumId w:val="15"/>
  </w:num>
  <w:num w:numId="14">
    <w:abstractNumId w:val="32"/>
  </w:num>
  <w:num w:numId="15">
    <w:abstractNumId w:val="31"/>
  </w:num>
  <w:num w:numId="16">
    <w:abstractNumId w:val="46"/>
  </w:num>
  <w:num w:numId="17">
    <w:abstractNumId w:val="25"/>
  </w:num>
  <w:num w:numId="18">
    <w:abstractNumId w:val="5"/>
  </w:num>
  <w:num w:numId="19">
    <w:abstractNumId w:val="12"/>
  </w:num>
  <w:num w:numId="20">
    <w:abstractNumId w:val="27"/>
  </w:num>
  <w:num w:numId="21">
    <w:abstractNumId w:val="22"/>
  </w:num>
  <w:num w:numId="22">
    <w:abstractNumId w:val="14"/>
  </w:num>
  <w:num w:numId="23">
    <w:abstractNumId w:val="20"/>
  </w:num>
  <w:num w:numId="24">
    <w:abstractNumId w:val="16"/>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8"/>
  </w:num>
  <w:num w:numId="28">
    <w:abstractNumId w:val="41"/>
  </w:num>
  <w:num w:numId="29">
    <w:abstractNumId w:val="21"/>
  </w:num>
  <w:num w:numId="30">
    <w:abstractNumId w:val="23"/>
  </w:num>
  <w:num w:numId="31">
    <w:abstractNumId w:val="45"/>
  </w:num>
  <w:num w:numId="32">
    <w:abstractNumId w:val="42"/>
  </w:num>
  <w:num w:numId="33">
    <w:abstractNumId w:val="4"/>
  </w:num>
  <w:num w:numId="34">
    <w:abstractNumId w:val="52"/>
  </w:num>
  <w:num w:numId="35">
    <w:abstractNumId w:val="49"/>
  </w:num>
  <w:num w:numId="36">
    <w:abstractNumId w:val="6"/>
  </w:num>
  <w:num w:numId="37">
    <w:abstractNumId w:val="3"/>
  </w:num>
  <w:num w:numId="38">
    <w:abstractNumId w:val="36"/>
  </w:num>
  <w:num w:numId="39">
    <w:abstractNumId w:val="11"/>
  </w:num>
  <w:num w:numId="40">
    <w:abstractNumId w:val="1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33"/>
  </w:num>
  <w:num w:numId="43">
    <w:abstractNumId w:val="7"/>
  </w:num>
  <w:num w:numId="44">
    <w:abstractNumId w:val="17"/>
  </w:num>
  <w:num w:numId="45">
    <w:abstractNumId w:val="9"/>
  </w:num>
  <w:num w:numId="46">
    <w:abstractNumId w:val="19"/>
  </w:num>
  <w:num w:numId="47">
    <w:abstractNumId w:val="38"/>
  </w:num>
  <w:num w:numId="48">
    <w:abstractNumId w:val="43"/>
  </w:num>
  <w:num w:numId="49">
    <w:abstractNumId w:val="28"/>
  </w:num>
  <w:num w:numId="50">
    <w:abstractNumId w:val="34"/>
  </w:num>
  <w:num w:numId="51">
    <w:abstractNumId w:val="37"/>
  </w:num>
  <w:num w:numId="52">
    <w:abstractNumId w:val="35"/>
  </w:num>
  <w:num w:numId="53">
    <w:abstractNumId w:val="40"/>
  </w:num>
  <w:num w:numId="54">
    <w:abstractNumId w:val="40"/>
  </w:num>
  <w:num w:numId="55">
    <w:abstractNumId w:val="48"/>
  </w:num>
  <w:num w:numId="56">
    <w:abstractNumId w:val="50"/>
  </w:num>
  <w:num w:numId="57">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removePersonalInformation/>
  <w:removeDateAndTime/>
  <w:proofState w:spelling="clean"/>
  <w:documentProtection w:edit="trackedChanges" w:enforcement="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1NrQwNjY1MDCxMDdX0lEKTi0uzszPAykwrAUAWJmuYSwAAAA="/>
  </w:docVars>
  <w:rsids>
    <w:rsidRoot w:val="009A39D3"/>
    <w:rsid w:val="00001DCA"/>
    <w:rsid w:val="00002D7B"/>
    <w:rsid w:val="0000348E"/>
    <w:rsid w:val="00003AEB"/>
    <w:rsid w:val="00004175"/>
    <w:rsid w:val="00005441"/>
    <w:rsid w:val="00006983"/>
    <w:rsid w:val="000074D1"/>
    <w:rsid w:val="00007987"/>
    <w:rsid w:val="00010C40"/>
    <w:rsid w:val="000112E7"/>
    <w:rsid w:val="00011C1B"/>
    <w:rsid w:val="0001335D"/>
    <w:rsid w:val="00013694"/>
    <w:rsid w:val="00014022"/>
    <w:rsid w:val="00014159"/>
    <w:rsid w:val="0001487B"/>
    <w:rsid w:val="000161EB"/>
    <w:rsid w:val="0001620A"/>
    <w:rsid w:val="00016468"/>
    <w:rsid w:val="0001695F"/>
    <w:rsid w:val="00017E4C"/>
    <w:rsid w:val="000202F3"/>
    <w:rsid w:val="0002136C"/>
    <w:rsid w:val="0002144C"/>
    <w:rsid w:val="0002304D"/>
    <w:rsid w:val="00024037"/>
    <w:rsid w:val="000247C2"/>
    <w:rsid w:val="00024E3D"/>
    <w:rsid w:val="0002789E"/>
    <w:rsid w:val="000300B9"/>
    <w:rsid w:val="00030F18"/>
    <w:rsid w:val="0003106E"/>
    <w:rsid w:val="00031E67"/>
    <w:rsid w:val="00032796"/>
    <w:rsid w:val="000332B5"/>
    <w:rsid w:val="0003396A"/>
    <w:rsid w:val="000359FA"/>
    <w:rsid w:val="000376D1"/>
    <w:rsid w:val="00037AF6"/>
    <w:rsid w:val="00037CE5"/>
    <w:rsid w:val="00040E3C"/>
    <w:rsid w:val="00040ED1"/>
    <w:rsid w:val="0004283A"/>
    <w:rsid w:val="00043818"/>
    <w:rsid w:val="00043C61"/>
    <w:rsid w:val="0004524D"/>
    <w:rsid w:val="00046375"/>
    <w:rsid w:val="000509D2"/>
    <w:rsid w:val="000511E2"/>
    <w:rsid w:val="00051750"/>
    <w:rsid w:val="0005401C"/>
    <w:rsid w:val="00054381"/>
    <w:rsid w:val="0005480E"/>
    <w:rsid w:val="00055459"/>
    <w:rsid w:val="00057308"/>
    <w:rsid w:val="00057871"/>
    <w:rsid w:val="000612F8"/>
    <w:rsid w:val="00061819"/>
    <w:rsid w:val="00062B50"/>
    <w:rsid w:val="00063CED"/>
    <w:rsid w:val="00064881"/>
    <w:rsid w:val="00066956"/>
    <w:rsid w:val="00066DA0"/>
    <w:rsid w:val="00067A50"/>
    <w:rsid w:val="00070DAF"/>
    <w:rsid w:val="00071974"/>
    <w:rsid w:val="00072067"/>
    <w:rsid w:val="00072583"/>
    <w:rsid w:val="00072F17"/>
    <w:rsid w:val="000731C1"/>
    <w:rsid w:val="00074363"/>
    <w:rsid w:val="0007569B"/>
    <w:rsid w:val="00076F18"/>
    <w:rsid w:val="0008041A"/>
    <w:rsid w:val="00080482"/>
    <w:rsid w:val="0008127F"/>
    <w:rsid w:val="000822A7"/>
    <w:rsid w:val="00084870"/>
    <w:rsid w:val="00085DBC"/>
    <w:rsid w:val="000862DB"/>
    <w:rsid w:val="00087DAD"/>
    <w:rsid w:val="000A1CED"/>
    <w:rsid w:val="000A2403"/>
    <w:rsid w:val="000A3153"/>
    <w:rsid w:val="000A36CB"/>
    <w:rsid w:val="000A4344"/>
    <w:rsid w:val="000A6A9F"/>
    <w:rsid w:val="000A6DED"/>
    <w:rsid w:val="000A6EF3"/>
    <w:rsid w:val="000A75F6"/>
    <w:rsid w:val="000A77F6"/>
    <w:rsid w:val="000B05B7"/>
    <w:rsid w:val="000B0B6B"/>
    <w:rsid w:val="000B0E60"/>
    <w:rsid w:val="000B18B0"/>
    <w:rsid w:val="000B22C0"/>
    <w:rsid w:val="000B3188"/>
    <w:rsid w:val="000B3A12"/>
    <w:rsid w:val="000B3AAB"/>
    <w:rsid w:val="000B3D69"/>
    <w:rsid w:val="000B4C02"/>
    <w:rsid w:val="000B5404"/>
    <w:rsid w:val="000B595B"/>
    <w:rsid w:val="000B5C1E"/>
    <w:rsid w:val="000B6434"/>
    <w:rsid w:val="000B6B41"/>
    <w:rsid w:val="000B7A43"/>
    <w:rsid w:val="000C0129"/>
    <w:rsid w:val="000C0EC4"/>
    <w:rsid w:val="000C1BA1"/>
    <w:rsid w:val="000C3158"/>
    <w:rsid w:val="000C4585"/>
    <w:rsid w:val="000C50B4"/>
    <w:rsid w:val="000C588A"/>
    <w:rsid w:val="000C7966"/>
    <w:rsid w:val="000C7B57"/>
    <w:rsid w:val="000D1EA4"/>
    <w:rsid w:val="000D2F66"/>
    <w:rsid w:val="000D3285"/>
    <w:rsid w:val="000D466D"/>
    <w:rsid w:val="000D527E"/>
    <w:rsid w:val="000D62F2"/>
    <w:rsid w:val="000E1507"/>
    <w:rsid w:val="000E25C1"/>
    <w:rsid w:val="000E3D05"/>
    <w:rsid w:val="000E43D9"/>
    <w:rsid w:val="000E4580"/>
    <w:rsid w:val="000E4F5D"/>
    <w:rsid w:val="000E58C7"/>
    <w:rsid w:val="000E5CC3"/>
    <w:rsid w:val="000E5EE9"/>
    <w:rsid w:val="000E71FB"/>
    <w:rsid w:val="000E7D4F"/>
    <w:rsid w:val="000F15F9"/>
    <w:rsid w:val="000F27C6"/>
    <w:rsid w:val="000F386C"/>
    <w:rsid w:val="000F4212"/>
    <w:rsid w:val="000F438B"/>
    <w:rsid w:val="000F4A4F"/>
    <w:rsid w:val="000F4C6F"/>
    <w:rsid w:val="000F5452"/>
    <w:rsid w:val="000F588A"/>
    <w:rsid w:val="000F6953"/>
    <w:rsid w:val="000F6A5F"/>
    <w:rsid w:val="000F7C7D"/>
    <w:rsid w:val="000F7FF6"/>
    <w:rsid w:val="00102939"/>
    <w:rsid w:val="00103C33"/>
    <w:rsid w:val="0010458E"/>
    <w:rsid w:val="0010493A"/>
    <w:rsid w:val="00104AAB"/>
    <w:rsid w:val="00105791"/>
    <w:rsid w:val="00105D1B"/>
    <w:rsid w:val="001071A3"/>
    <w:rsid w:val="00107F1B"/>
    <w:rsid w:val="001109E2"/>
    <w:rsid w:val="001116C0"/>
    <w:rsid w:val="00111C81"/>
    <w:rsid w:val="0011216C"/>
    <w:rsid w:val="001130A9"/>
    <w:rsid w:val="00113C20"/>
    <w:rsid w:val="00114FD3"/>
    <w:rsid w:val="00115FD4"/>
    <w:rsid w:val="001169CE"/>
    <w:rsid w:val="00116CA2"/>
    <w:rsid w:val="0011712F"/>
    <w:rsid w:val="00121F32"/>
    <w:rsid w:val="00122D22"/>
    <w:rsid w:val="00122D82"/>
    <w:rsid w:val="001239A0"/>
    <w:rsid w:val="00123CDF"/>
    <w:rsid w:val="00123E4A"/>
    <w:rsid w:val="0012724D"/>
    <w:rsid w:val="0013035C"/>
    <w:rsid w:val="001308A1"/>
    <w:rsid w:val="00133A5B"/>
    <w:rsid w:val="00133FAA"/>
    <w:rsid w:val="001347B6"/>
    <w:rsid w:val="00136640"/>
    <w:rsid w:val="00136C56"/>
    <w:rsid w:val="00140F82"/>
    <w:rsid w:val="0014152E"/>
    <w:rsid w:val="00141899"/>
    <w:rsid w:val="00141CBD"/>
    <w:rsid w:val="001428F2"/>
    <w:rsid w:val="001428F6"/>
    <w:rsid w:val="0014307B"/>
    <w:rsid w:val="00143641"/>
    <w:rsid w:val="0014384B"/>
    <w:rsid w:val="001440BF"/>
    <w:rsid w:val="00144C03"/>
    <w:rsid w:val="00146093"/>
    <w:rsid w:val="00146204"/>
    <w:rsid w:val="0014680E"/>
    <w:rsid w:val="001477E6"/>
    <w:rsid w:val="00154A60"/>
    <w:rsid w:val="00155B43"/>
    <w:rsid w:val="00156672"/>
    <w:rsid w:val="001567F7"/>
    <w:rsid w:val="0016016C"/>
    <w:rsid w:val="0016230C"/>
    <w:rsid w:val="00162B5E"/>
    <w:rsid w:val="001637CD"/>
    <w:rsid w:val="00163927"/>
    <w:rsid w:val="001641F4"/>
    <w:rsid w:val="00165550"/>
    <w:rsid w:val="00167655"/>
    <w:rsid w:val="0016781C"/>
    <w:rsid w:val="00167CB9"/>
    <w:rsid w:val="00170BE5"/>
    <w:rsid w:val="001725A0"/>
    <w:rsid w:val="00173FA5"/>
    <w:rsid w:val="00174887"/>
    <w:rsid w:val="001753E7"/>
    <w:rsid w:val="0017548B"/>
    <w:rsid w:val="0017579A"/>
    <w:rsid w:val="00176F9F"/>
    <w:rsid w:val="00180EFF"/>
    <w:rsid w:val="00180F33"/>
    <w:rsid w:val="0018203D"/>
    <w:rsid w:val="00182BD8"/>
    <w:rsid w:val="00183460"/>
    <w:rsid w:val="0018491F"/>
    <w:rsid w:val="00185910"/>
    <w:rsid w:val="00186FC0"/>
    <w:rsid w:val="0019120F"/>
    <w:rsid w:val="001929C5"/>
    <w:rsid w:val="001931B3"/>
    <w:rsid w:val="001939A1"/>
    <w:rsid w:val="00195953"/>
    <w:rsid w:val="001974F4"/>
    <w:rsid w:val="00197B34"/>
    <w:rsid w:val="001A0DBF"/>
    <w:rsid w:val="001A1D88"/>
    <w:rsid w:val="001A25C6"/>
    <w:rsid w:val="001A2FE2"/>
    <w:rsid w:val="001A635E"/>
    <w:rsid w:val="001B23D7"/>
    <w:rsid w:val="001B26A4"/>
    <w:rsid w:val="001B3B08"/>
    <w:rsid w:val="001B4C60"/>
    <w:rsid w:val="001C188F"/>
    <w:rsid w:val="001C2A19"/>
    <w:rsid w:val="001C2B6C"/>
    <w:rsid w:val="001C4D7F"/>
    <w:rsid w:val="001C555C"/>
    <w:rsid w:val="001C6F2F"/>
    <w:rsid w:val="001C7EE5"/>
    <w:rsid w:val="001D1A75"/>
    <w:rsid w:val="001D1EFC"/>
    <w:rsid w:val="001D22CF"/>
    <w:rsid w:val="001D2EA1"/>
    <w:rsid w:val="001D3878"/>
    <w:rsid w:val="001D42A2"/>
    <w:rsid w:val="001D42BD"/>
    <w:rsid w:val="001D478B"/>
    <w:rsid w:val="001D4DBA"/>
    <w:rsid w:val="001D63CE"/>
    <w:rsid w:val="001E0FA6"/>
    <w:rsid w:val="001E1355"/>
    <w:rsid w:val="001E2F0E"/>
    <w:rsid w:val="001E772E"/>
    <w:rsid w:val="001E7B38"/>
    <w:rsid w:val="001F02D5"/>
    <w:rsid w:val="001F3EFC"/>
    <w:rsid w:val="001F6430"/>
    <w:rsid w:val="001F6C79"/>
    <w:rsid w:val="001F7251"/>
    <w:rsid w:val="002006EB"/>
    <w:rsid w:val="00204AD4"/>
    <w:rsid w:val="002050B6"/>
    <w:rsid w:val="0020535B"/>
    <w:rsid w:val="0020542A"/>
    <w:rsid w:val="00205780"/>
    <w:rsid w:val="0020608C"/>
    <w:rsid w:val="002069ED"/>
    <w:rsid w:val="00207632"/>
    <w:rsid w:val="00207CA3"/>
    <w:rsid w:val="002103AE"/>
    <w:rsid w:val="00213F03"/>
    <w:rsid w:val="002146CC"/>
    <w:rsid w:val="0021509E"/>
    <w:rsid w:val="002155A9"/>
    <w:rsid w:val="00217675"/>
    <w:rsid w:val="002206EC"/>
    <w:rsid w:val="002230F0"/>
    <w:rsid w:val="002244AE"/>
    <w:rsid w:val="002263FF"/>
    <w:rsid w:val="002273FD"/>
    <w:rsid w:val="00232390"/>
    <w:rsid w:val="00234636"/>
    <w:rsid w:val="00235399"/>
    <w:rsid w:val="00235C46"/>
    <w:rsid w:val="00235FF7"/>
    <w:rsid w:val="00236690"/>
    <w:rsid w:val="00236825"/>
    <w:rsid w:val="00236BD6"/>
    <w:rsid w:val="002378F9"/>
    <w:rsid w:val="002401A8"/>
    <w:rsid w:val="002403B9"/>
    <w:rsid w:val="00240511"/>
    <w:rsid w:val="00240BBA"/>
    <w:rsid w:val="00241049"/>
    <w:rsid w:val="0024259F"/>
    <w:rsid w:val="0024572A"/>
    <w:rsid w:val="00245B2B"/>
    <w:rsid w:val="00247106"/>
    <w:rsid w:val="00247DF4"/>
    <w:rsid w:val="00253060"/>
    <w:rsid w:val="00254FC0"/>
    <w:rsid w:val="00255874"/>
    <w:rsid w:val="00255C3A"/>
    <w:rsid w:val="00257050"/>
    <w:rsid w:val="002571CE"/>
    <w:rsid w:val="00260361"/>
    <w:rsid w:val="002609CB"/>
    <w:rsid w:val="00260B11"/>
    <w:rsid w:val="00263198"/>
    <w:rsid w:val="002634FF"/>
    <w:rsid w:val="00263DC7"/>
    <w:rsid w:val="002640AD"/>
    <w:rsid w:val="002651AA"/>
    <w:rsid w:val="0026565A"/>
    <w:rsid w:val="00265B96"/>
    <w:rsid w:val="00265CF7"/>
    <w:rsid w:val="00265D09"/>
    <w:rsid w:val="00267D32"/>
    <w:rsid w:val="00270037"/>
    <w:rsid w:val="00270CB2"/>
    <w:rsid w:val="00270FEB"/>
    <w:rsid w:val="0027180F"/>
    <w:rsid w:val="00273393"/>
    <w:rsid w:val="002738E1"/>
    <w:rsid w:val="00273933"/>
    <w:rsid w:val="00275E18"/>
    <w:rsid w:val="0028130C"/>
    <w:rsid w:val="0028245E"/>
    <w:rsid w:val="002824BD"/>
    <w:rsid w:val="00282A07"/>
    <w:rsid w:val="00290991"/>
    <w:rsid w:val="002910CB"/>
    <w:rsid w:val="002916AF"/>
    <w:rsid w:val="0029242A"/>
    <w:rsid w:val="002934B1"/>
    <w:rsid w:val="00293D26"/>
    <w:rsid w:val="00294C2B"/>
    <w:rsid w:val="002955D9"/>
    <w:rsid w:val="002964BD"/>
    <w:rsid w:val="002965AF"/>
    <w:rsid w:val="002978E5"/>
    <w:rsid w:val="00297B7E"/>
    <w:rsid w:val="002A05CA"/>
    <w:rsid w:val="002A0D77"/>
    <w:rsid w:val="002A0E17"/>
    <w:rsid w:val="002A167A"/>
    <w:rsid w:val="002A2303"/>
    <w:rsid w:val="002A3A33"/>
    <w:rsid w:val="002A7412"/>
    <w:rsid w:val="002A761F"/>
    <w:rsid w:val="002B01F8"/>
    <w:rsid w:val="002B0B21"/>
    <w:rsid w:val="002B1F9F"/>
    <w:rsid w:val="002B3225"/>
    <w:rsid w:val="002B5D47"/>
    <w:rsid w:val="002B651D"/>
    <w:rsid w:val="002B7997"/>
    <w:rsid w:val="002C08D2"/>
    <w:rsid w:val="002C1ED3"/>
    <w:rsid w:val="002C2687"/>
    <w:rsid w:val="002C272B"/>
    <w:rsid w:val="002C2834"/>
    <w:rsid w:val="002C297E"/>
    <w:rsid w:val="002C2E1A"/>
    <w:rsid w:val="002C2E94"/>
    <w:rsid w:val="002C3D3F"/>
    <w:rsid w:val="002C5B9C"/>
    <w:rsid w:val="002C6122"/>
    <w:rsid w:val="002C63B1"/>
    <w:rsid w:val="002D189B"/>
    <w:rsid w:val="002D25E8"/>
    <w:rsid w:val="002D2CBD"/>
    <w:rsid w:val="002D481C"/>
    <w:rsid w:val="002D4B14"/>
    <w:rsid w:val="002D4C64"/>
    <w:rsid w:val="002D52F5"/>
    <w:rsid w:val="002D6CD1"/>
    <w:rsid w:val="002D7986"/>
    <w:rsid w:val="002E0016"/>
    <w:rsid w:val="002E276F"/>
    <w:rsid w:val="002E2A06"/>
    <w:rsid w:val="002E2C5B"/>
    <w:rsid w:val="002E325F"/>
    <w:rsid w:val="002E5DDD"/>
    <w:rsid w:val="002E66C8"/>
    <w:rsid w:val="002F07BA"/>
    <w:rsid w:val="002F07FB"/>
    <w:rsid w:val="002F1850"/>
    <w:rsid w:val="002F1EBB"/>
    <w:rsid w:val="002F3D21"/>
    <w:rsid w:val="002F4CD5"/>
    <w:rsid w:val="002F6714"/>
    <w:rsid w:val="00300E77"/>
    <w:rsid w:val="00301B36"/>
    <w:rsid w:val="00302499"/>
    <w:rsid w:val="00304865"/>
    <w:rsid w:val="00305F9F"/>
    <w:rsid w:val="00307659"/>
    <w:rsid w:val="0031044B"/>
    <w:rsid w:val="003108FA"/>
    <w:rsid w:val="00310AF7"/>
    <w:rsid w:val="00311CD2"/>
    <w:rsid w:val="003123E5"/>
    <w:rsid w:val="00312E70"/>
    <w:rsid w:val="003136CD"/>
    <w:rsid w:val="00314F28"/>
    <w:rsid w:val="00316019"/>
    <w:rsid w:val="00316152"/>
    <w:rsid w:val="003206C6"/>
    <w:rsid w:val="003250BC"/>
    <w:rsid w:val="003254C5"/>
    <w:rsid w:val="003255D1"/>
    <w:rsid w:val="00325C60"/>
    <w:rsid w:val="0032634D"/>
    <w:rsid w:val="00327A4A"/>
    <w:rsid w:val="0033066B"/>
    <w:rsid w:val="00330902"/>
    <w:rsid w:val="00330A72"/>
    <w:rsid w:val="00334B5C"/>
    <w:rsid w:val="00335806"/>
    <w:rsid w:val="00335962"/>
    <w:rsid w:val="00340B04"/>
    <w:rsid w:val="0034186A"/>
    <w:rsid w:val="00341A2A"/>
    <w:rsid w:val="00343991"/>
    <w:rsid w:val="003454D8"/>
    <w:rsid w:val="00345D91"/>
    <w:rsid w:val="003465A2"/>
    <w:rsid w:val="003473BD"/>
    <w:rsid w:val="00347486"/>
    <w:rsid w:val="00347611"/>
    <w:rsid w:val="00353FDC"/>
    <w:rsid w:val="00354385"/>
    <w:rsid w:val="003550B2"/>
    <w:rsid w:val="003558F3"/>
    <w:rsid w:val="00356378"/>
    <w:rsid w:val="0035785E"/>
    <w:rsid w:val="003604CF"/>
    <w:rsid w:val="00362F41"/>
    <w:rsid w:val="00363371"/>
    <w:rsid w:val="00363A99"/>
    <w:rsid w:val="00364A6C"/>
    <w:rsid w:val="00365748"/>
    <w:rsid w:val="003658C3"/>
    <w:rsid w:val="0037078A"/>
    <w:rsid w:val="0037140E"/>
    <w:rsid w:val="00371EC7"/>
    <w:rsid w:val="00372D7B"/>
    <w:rsid w:val="00372F43"/>
    <w:rsid w:val="003740E7"/>
    <w:rsid w:val="0037439C"/>
    <w:rsid w:val="00374B39"/>
    <w:rsid w:val="0037538A"/>
    <w:rsid w:val="003757B5"/>
    <w:rsid w:val="00375809"/>
    <w:rsid w:val="00375A3B"/>
    <w:rsid w:val="00376AC4"/>
    <w:rsid w:val="00377062"/>
    <w:rsid w:val="00380959"/>
    <w:rsid w:val="00381C58"/>
    <w:rsid w:val="00382E1E"/>
    <w:rsid w:val="003833F3"/>
    <w:rsid w:val="00384456"/>
    <w:rsid w:val="003852E4"/>
    <w:rsid w:val="00385FF0"/>
    <w:rsid w:val="00390A87"/>
    <w:rsid w:val="00392355"/>
    <w:rsid w:val="003933BC"/>
    <w:rsid w:val="00395595"/>
    <w:rsid w:val="0039751C"/>
    <w:rsid w:val="00397843"/>
    <w:rsid w:val="003A079D"/>
    <w:rsid w:val="003A0955"/>
    <w:rsid w:val="003A19D4"/>
    <w:rsid w:val="003A26AC"/>
    <w:rsid w:val="003A39D5"/>
    <w:rsid w:val="003A3A6C"/>
    <w:rsid w:val="003A3B78"/>
    <w:rsid w:val="003A5B03"/>
    <w:rsid w:val="003A5B2E"/>
    <w:rsid w:val="003A63B3"/>
    <w:rsid w:val="003B1358"/>
    <w:rsid w:val="003B15AA"/>
    <w:rsid w:val="003B1AA8"/>
    <w:rsid w:val="003B2047"/>
    <w:rsid w:val="003B23FB"/>
    <w:rsid w:val="003B2671"/>
    <w:rsid w:val="003B37E7"/>
    <w:rsid w:val="003B3FE1"/>
    <w:rsid w:val="003B4AB5"/>
    <w:rsid w:val="003B5AD5"/>
    <w:rsid w:val="003B695F"/>
    <w:rsid w:val="003C27FF"/>
    <w:rsid w:val="003C2D24"/>
    <w:rsid w:val="003C3A15"/>
    <w:rsid w:val="003C5926"/>
    <w:rsid w:val="003C5F6A"/>
    <w:rsid w:val="003C5FAC"/>
    <w:rsid w:val="003C6EA0"/>
    <w:rsid w:val="003D092A"/>
    <w:rsid w:val="003D1527"/>
    <w:rsid w:val="003D1728"/>
    <w:rsid w:val="003D26A2"/>
    <w:rsid w:val="003D27D4"/>
    <w:rsid w:val="003D3BA0"/>
    <w:rsid w:val="003D41FD"/>
    <w:rsid w:val="003D4527"/>
    <w:rsid w:val="003D5D81"/>
    <w:rsid w:val="003D6BF2"/>
    <w:rsid w:val="003D7B7A"/>
    <w:rsid w:val="003E035D"/>
    <w:rsid w:val="003E1BFF"/>
    <w:rsid w:val="003E4B1B"/>
    <w:rsid w:val="003E4D6F"/>
    <w:rsid w:val="003E6940"/>
    <w:rsid w:val="003E6AF4"/>
    <w:rsid w:val="003E71D3"/>
    <w:rsid w:val="003F1846"/>
    <w:rsid w:val="003F1B39"/>
    <w:rsid w:val="003F1F9F"/>
    <w:rsid w:val="003F3C84"/>
    <w:rsid w:val="003F417D"/>
    <w:rsid w:val="003F44D4"/>
    <w:rsid w:val="003F7985"/>
    <w:rsid w:val="003F7A0A"/>
    <w:rsid w:val="003F7AC4"/>
    <w:rsid w:val="003F7E6F"/>
    <w:rsid w:val="00400413"/>
    <w:rsid w:val="004012D3"/>
    <w:rsid w:val="00401638"/>
    <w:rsid w:val="00401AC8"/>
    <w:rsid w:val="00401AE1"/>
    <w:rsid w:val="00401C92"/>
    <w:rsid w:val="00403272"/>
    <w:rsid w:val="004056DB"/>
    <w:rsid w:val="00405A83"/>
    <w:rsid w:val="004062A4"/>
    <w:rsid w:val="00406AA1"/>
    <w:rsid w:val="00407475"/>
    <w:rsid w:val="00410621"/>
    <w:rsid w:val="00410D5A"/>
    <w:rsid w:val="004120F8"/>
    <w:rsid w:val="00414322"/>
    <w:rsid w:val="00414D64"/>
    <w:rsid w:val="00415188"/>
    <w:rsid w:val="004151C5"/>
    <w:rsid w:val="00415C5D"/>
    <w:rsid w:val="00415EB2"/>
    <w:rsid w:val="00421E8F"/>
    <w:rsid w:val="00422E47"/>
    <w:rsid w:val="00423195"/>
    <w:rsid w:val="00423E6A"/>
    <w:rsid w:val="004245DF"/>
    <w:rsid w:val="00425F0A"/>
    <w:rsid w:val="0042669A"/>
    <w:rsid w:val="0042723E"/>
    <w:rsid w:val="00427B4F"/>
    <w:rsid w:val="00427BEE"/>
    <w:rsid w:val="00430F84"/>
    <w:rsid w:val="004317EA"/>
    <w:rsid w:val="004332FA"/>
    <w:rsid w:val="004339A6"/>
    <w:rsid w:val="00433D50"/>
    <w:rsid w:val="004345DD"/>
    <w:rsid w:val="0043488E"/>
    <w:rsid w:val="0043506F"/>
    <w:rsid w:val="00435BDE"/>
    <w:rsid w:val="00436028"/>
    <w:rsid w:val="00436E2C"/>
    <w:rsid w:val="00437AC6"/>
    <w:rsid w:val="0044043F"/>
    <w:rsid w:val="00440FE9"/>
    <w:rsid w:val="00441A0A"/>
    <w:rsid w:val="00441CDA"/>
    <w:rsid w:val="00441E33"/>
    <w:rsid w:val="00441E48"/>
    <w:rsid w:val="004430F0"/>
    <w:rsid w:val="00444BAA"/>
    <w:rsid w:val="0044544B"/>
    <w:rsid w:val="00445569"/>
    <w:rsid w:val="00445964"/>
    <w:rsid w:val="00445C1B"/>
    <w:rsid w:val="004460EE"/>
    <w:rsid w:val="00446309"/>
    <w:rsid w:val="00446F8B"/>
    <w:rsid w:val="00447AF2"/>
    <w:rsid w:val="00450811"/>
    <w:rsid w:val="00451F1A"/>
    <w:rsid w:val="0045221E"/>
    <w:rsid w:val="00454906"/>
    <w:rsid w:val="004554DB"/>
    <w:rsid w:val="00456CED"/>
    <w:rsid w:val="00457650"/>
    <w:rsid w:val="00457ECB"/>
    <w:rsid w:val="00460F68"/>
    <w:rsid w:val="00463A25"/>
    <w:rsid w:val="00463EA0"/>
    <w:rsid w:val="004642C3"/>
    <w:rsid w:val="00464447"/>
    <w:rsid w:val="00465CBD"/>
    <w:rsid w:val="004663C9"/>
    <w:rsid w:val="00466804"/>
    <w:rsid w:val="004717C4"/>
    <w:rsid w:val="0047242D"/>
    <w:rsid w:val="0047398D"/>
    <w:rsid w:val="004753FC"/>
    <w:rsid w:val="00475711"/>
    <w:rsid w:val="00475784"/>
    <w:rsid w:val="00475D09"/>
    <w:rsid w:val="00476176"/>
    <w:rsid w:val="0048014B"/>
    <w:rsid w:val="00481360"/>
    <w:rsid w:val="00481529"/>
    <w:rsid w:val="004821B1"/>
    <w:rsid w:val="004826E9"/>
    <w:rsid w:val="004842A0"/>
    <w:rsid w:val="0048685B"/>
    <w:rsid w:val="00486DA0"/>
    <w:rsid w:val="00486EA4"/>
    <w:rsid w:val="0049060B"/>
    <w:rsid w:val="00491F52"/>
    <w:rsid w:val="0049207E"/>
    <w:rsid w:val="004921DE"/>
    <w:rsid w:val="004928BA"/>
    <w:rsid w:val="00493228"/>
    <w:rsid w:val="00493368"/>
    <w:rsid w:val="0049373D"/>
    <w:rsid w:val="004951D4"/>
    <w:rsid w:val="004955C8"/>
    <w:rsid w:val="0049665E"/>
    <w:rsid w:val="00497413"/>
    <w:rsid w:val="00497CB9"/>
    <w:rsid w:val="004A0E27"/>
    <w:rsid w:val="004A2F6E"/>
    <w:rsid w:val="004A4075"/>
    <w:rsid w:val="004A4A32"/>
    <w:rsid w:val="004A5AF6"/>
    <w:rsid w:val="004B13D0"/>
    <w:rsid w:val="004B1895"/>
    <w:rsid w:val="004B2529"/>
    <w:rsid w:val="004B270E"/>
    <w:rsid w:val="004B2FC3"/>
    <w:rsid w:val="004B54FD"/>
    <w:rsid w:val="004B6223"/>
    <w:rsid w:val="004B7B15"/>
    <w:rsid w:val="004C0817"/>
    <w:rsid w:val="004C0A40"/>
    <w:rsid w:val="004C2D28"/>
    <w:rsid w:val="004C4D53"/>
    <w:rsid w:val="004C540D"/>
    <w:rsid w:val="004C5EFB"/>
    <w:rsid w:val="004D2103"/>
    <w:rsid w:val="004D2242"/>
    <w:rsid w:val="004D239E"/>
    <w:rsid w:val="004D23EB"/>
    <w:rsid w:val="004D2443"/>
    <w:rsid w:val="004D30C1"/>
    <w:rsid w:val="004D372D"/>
    <w:rsid w:val="004D4FBC"/>
    <w:rsid w:val="004D66C0"/>
    <w:rsid w:val="004D6E5E"/>
    <w:rsid w:val="004D7B45"/>
    <w:rsid w:val="004E06BA"/>
    <w:rsid w:val="004E177A"/>
    <w:rsid w:val="004E281D"/>
    <w:rsid w:val="004E462A"/>
    <w:rsid w:val="004F3DEE"/>
    <w:rsid w:val="004F3F0A"/>
    <w:rsid w:val="004F4668"/>
    <w:rsid w:val="004F4A87"/>
    <w:rsid w:val="004F57D9"/>
    <w:rsid w:val="004F66C6"/>
    <w:rsid w:val="00500091"/>
    <w:rsid w:val="005000AD"/>
    <w:rsid w:val="0050535B"/>
    <w:rsid w:val="0050537B"/>
    <w:rsid w:val="00505F78"/>
    <w:rsid w:val="005067B2"/>
    <w:rsid w:val="00506DA2"/>
    <w:rsid w:val="00507A0B"/>
    <w:rsid w:val="00507BA8"/>
    <w:rsid w:val="00512EAB"/>
    <w:rsid w:val="00513280"/>
    <w:rsid w:val="0051414C"/>
    <w:rsid w:val="00515447"/>
    <w:rsid w:val="00515EC0"/>
    <w:rsid w:val="00516457"/>
    <w:rsid w:val="00516DD2"/>
    <w:rsid w:val="00520B61"/>
    <w:rsid w:val="00520EA7"/>
    <w:rsid w:val="0052107D"/>
    <w:rsid w:val="00521292"/>
    <w:rsid w:val="00523616"/>
    <w:rsid w:val="00524132"/>
    <w:rsid w:val="0052426C"/>
    <w:rsid w:val="00526AD1"/>
    <w:rsid w:val="00526DE8"/>
    <w:rsid w:val="00526FEF"/>
    <w:rsid w:val="00527B2C"/>
    <w:rsid w:val="00527F8E"/>
    <w:rsid w:val="005317F9"/>
    <w:rsid w:val="00532665"/>
    <w:rsid w:val="0053298A"/>
    <w:rsid w:val="00533990"/>
    <w:rsid w:val="00533B91"/>
    <w:rsid w:val="00534CD6"/>
    <w:rsid w:val="00534E38"/>
    <w:rsid w:val="00540FE6"/>
    <w:rsid w:val="005417E6"/>
    <w:rsid w:val="00541D38"/>
    <w:rsid w:val="00543D48"/>
    <w:rsid w:val="00544AFE"/>
    <w:rsid w:val="00545AD9"/>
    <w:rsid w:val="00546EB8"/>
    <w:rsid w:val="005502EA"/>
    <w:rsid w:val="005526E7"/>
    <w:rsid w:val="00552C1E"/>
    <w:rsid w:val="005565CD"/>
    <w:rsid w:val="00557A1B"/>
    <w:rsid w:val="00557DAF"/>
    <w:rsid w:val="00557F77"/>
    <w:rsid w:val="005606A5"/>
    <w:rsid w:val="00560BCF"/>
    <w:rsid w:val="00563361"/>
    <w:rsid w:val="00563A82"/>
    <w:rsid w:val="005650F9"/>
    <w:rsid w:val="005655AA"/>
    <w:rsid w:val="00567DA4"/>
    <w:rsid w:val="00570406"/>
    <w:rsid w:val="00571613"/>
    <w:rsid w:val="005717BE"/>
    <w:rsid w:val="0057290B"/>
    <w:rsid w:val="00572ED5"/>
    <w:rsid w:val="00574FBC"/>
    <w:rsid w:val="00575603"/>
    <w:rsid w:val="00575D3D"/>
    <w:rsid w:val="00577455"/>
    <w:rsid w:val="005775F6"/>
    <w:rsid w:val="00577A8E"/>
    <w:rsid w:val="005801F8"/>
    <w:rsid w:val="00580A56"/>
    <w:rsid w:val="00580BAB"/>
    <w:rsid w:val="00582630"/>
    <w:rsid w:val="0058292B"/>
    <w:rsid w:val="005831F0"/>
    <w:rsid w:val="005832AF"/>
    <w:rsid w:val="005832CB"/>
    <w:rsid w:val="00587540"/>
    <w:rsid w:val="005918C9"/>
    <w:rsid w:val="00591A64"/>
    <w:rsid w:val="005921DD"/>
    <w:rsid w:val="005935D0"/>
    <w:rsid w:val="00593DCE"/>
    <w:rsid w:val="0059461C"/>
    <w:rsid w:val="005957F7"/>
    <w:rsid w:val="00596684"/>
    <w:rsid w:val="00596ED9"/>
    <w:rsid w:val="00597192"/>
    <w:rsid w:val="00597735"/>
    <w:rsid w:val="00597AD9"/>
    <w:rsid w:val="005A0424"/>
    <w:rsid w:val="005A08C4"/>
    <w:rsid w:val="005A0B5E"/>
    <w:rsid w:val="005A165A"/>
    <w:rsid w:val="005A1DB3"/>
    <w:rsid w:val="005A2FD4"/>
    <w:rsid w:val="005A32D0"/>
    <w:rsid w:val="005A342C"/>
    <w:rsid w:val="005A46EE"/>
    <w:rsid w:val="005B06C0"/>
    <w:rsid w:val="005B3049"/>
    <w:rsid w:val="005B4050"/>
    <w:rsid w:val="005B4C07"/>
    <w:rsid w:val="005B4E5D"/>
    <w:rsid w:val="005B541E"/>
    <w:rsid w:val="005B5F08"/>
    <w:rsid w:val="005B620A"/>
    <w:rsid w:val="005B664D"/>
    <w:rsid w:val="005B6863"/>
    <w:rsid w:val="005B6A8E"/>
    <w:rsid w:val="005B758E"/>
    <w:rsid w:val="005B7DD2"/>
    <w:rsid w:val="005C0344"/>
    <w:rsid w:val="005C1AFE"/>
    <w:rsid w:val="005C1C35"/>
    <w:rsid w:val="005C2EE4"/>
    <w:rsid w:val="005C3568"/>
    <w:rsid w:val="005C4081"/>
    <w:rsid w:val="005C4E51"/>
    <w:rsid w:val="005C6BA1"/>
    <w:rsid w:val="005D1430"/>
    <w:rsid w:val="005D24B2"/>
    <w:rsid w:val="005D2CFE"/>
    <w:rsid w:val="005D34ED"/>
    <w:rsid w:val="005D6B90"/>
    <w:rsid w:val="005D6F79"/>
    <w:rsid w:val="005D7435"/>
    <w:rsid w:val="005E013A"/>
    <w:rsid w:val="005E213C"/>
    <w:rsid w:val="005E23C9"/>
    <w:rsid w:val="005E3B3B"/>
    <w:rsid w:val="005E40E6"/>
    <w:rsid w:val="005E44A4"/>
    <w:rsid w:val="005E6F64"/>
    <w:rsid w:val="005F09A4"/>
    <w:rsid w:val="005F2EDA"/>
    <w:rsid w:val="005F473B"/>
    <w:rsid w:val="00600321"/>
    <w:rsid w:val="00600837"/>
    <w:rsid w:val="0060176E"/>
    <w:rsid w:val="00602FE4"/>
    <w:rsid w:val="00606547"/>
    <w:rsid w:val="00606CFE"/>
    <w:rsid w:val="00606E14"/>
    <w:rsid w:val="00606ECA"/>
    <w:rsid w:val="00610970"/>
    <w:rsid w:val="00610EDC"/>
    <w:rsid w:val="0061210E"/>
    <w:rsid w:val="006122D3"/>
    <w:rsid w:val="00612863"/>
    <w:rsid w:val="00612989"/>
    <w:rsid w:val="0061354F"/>
    <w:rsid w:val="006142EE"/>
    <w:rsid w:val="00615B99"/>
    <w:rsid w:val="00616212"/>
    <w:rsid w:val="006174EB"/>
    <w:rsid w:val="0061791F"/>
    <w:rsid w:val="00617DBA"/>
    <w:rsid w:val="00620118"/>
    <w:rsid w:val="006202E5"/>
    <w:rsid w:val="006203A2"/>
    <w:rsid w:val="00620C8F"/>
    <w:rsid w:val="006219A1"/>
    <w:rsid w:val="006221D0"/>
    <w:rsid w:val="00622358"/>
    <w:rsid w:val="00623B22"/>
    <w:rsid w:val="00625335"/>
    <w:rsid w:val="00625DA9"/>
    <w:rsid w:val="006262E8"/>
    <w:rsid w:val="006316B0"/>
    <w:rsid w:val="00631788"/>
    <w:rsid w:val="00631951"/>
    <w:rsid w:val="00631CAE"/>
    <w:rsid w:val="00632975"/>
    <w:rsid w:val="00635314"/>
    <w:rsid w:val="00636C18"/>
    <w:rsid w:val="00640F9C"/>
    <w:rsid w:val="00642185"/>
    <w:rsid w:val="0064442F"/>
    <w:rsid w:val="00645460"/>
    <w:rsid w:val="0064594E"/>
    <w:rsid w:val="00646532"/>
    <w:rsid w:val="006466E5"/>
    <w:rsid w:val="006477FC"/>
    <w:rsid w:val="00650ABC"/>
    <w:rsid w:val="006515D9"/>
    <w:rsid w:val="00651A40"/>
    <w:rsid w:val="00651CBB"/>
    <w:rsid w:val="006536A5"/>
    <w:rsid w:val="00653FD3"/>
    <w:rsid w:val="00656D58"/>
    <w:rsid w:val="00656EEB"/>
    <w:rsid w:val="00657059"/>
    <w:rsid w:val="00657795"/>
    <w:rsid w:val="006577FC"/>
    <w:rsid w:val="00657DD1"/>
    <w:rsid w:val="00660F62"/>
    <w:rsid w:val="00661D8C"/>
    <w:rsid w:val="0066297A"/>
    <w:rsid w:val="00663237"/>
    <w:rsid w:val="00665A25"/>
    <w:rsid w:val="00665E01"/>
    <w:rsid w:val="00667A65"/>
    <w:rsid w:val="006700D6"/>
    <w:rsid w:val="0067020C"/>
    <w:rsid w:val="006705EB"/>
    <w:rsid w:val="0067119B"/>
    <w:rsid w:val="0067136B"/>
    <w:rsid w:val="00673BF3"/>
    <w:rsid w:val="006748CD"/>
    <w:rsid w:val="006766E3"/>
    <w:rsid w:val="0067712F"/>
    <w:rsid w:val="00677399"/>
    <w:rsid w:val="00677E64"/>
    <w:rsid w:val="00680FAD"/>
    <w:rsid w:val="006812C7"/>
    <w:rsid w:val="00681774"/>
    <w:rsid w:val="00681871"/>
    <w:rsid w:val="00681B21"/>
    <w:rsid w:val="00682287"/>
    <w:rsid w:val="006824EA"/>
    <w:rsid w:val="0068411A"/>
    <w:rsid w:val="00684D44"/>
    <w:rsid w:val="00685151"/>
    <w:rsid w:val="006853C8"/>
    <w:rsid w:val="00686937"/>
    <w:rsid w:val="00687C65"/>
    <w:rsid w:val="006913C6"/>
    <w:rsid w:val="006918A2"/>
    <w:rsid w:val="0069744C"/>
    <w:rsid w:val="00697651"/>
    <w:rsid w:val="00697A60"/>
    <w:rsid w:val="006A0054"/>
    <w:rsid w:val="006A1296"/>
    <w:rsid w:val="006A299A"/>
    <w:rsid w:val="006A3A0D"/>
    <w:rsid w:val="006A4FDD"/>
    <w:rsid w:val="006A55DA"/>
    <w:rsid w:val="006A5D1D"/>
    <w:rsid w:val="006A5E61"/>
    <w:rsid w:val="006A6AB6"/>
    <w:rsid w:val="006B073F"/>
    <w:rsid w:val="006B426F"/>
    <w:rsid w:val="006B4876"/>
    <w:rsid w:val="006B5249"/>
    <w:rsid w:val="006B6D7A"/>
    <w:rsid w:val="006B7393"/>
    <w:rsid w:val="006B73D2"/>
    <w:rsid w:val="006B79D5"/>
    <w:rsid w:val="006C01BD"/>
    <w:rsid w:val="006C03AF"/>
    <w:rsid w:val="006C05A8"/>
    <w:rsid w:val="006C0827"/>
    <w:rsid w:val="006C2955"/>
    <w:rsid w:val="006C3363"/>
    <w:rsid w:val="006C3F7D"/>
    <w:rsid w:val="006C577A"/>
    <w:rsid w:val="006C7151"/>
    <w:rsid w:val="006C7D25"/>
    <w:rsid w:val="006D34D5"/>
    <w:rsid w:val="006D669E"/>
    <w:rsid w:val="006D68F8"/>
    <w:rsid w:val="006D69F6"/>
    <w:rsid w:val="006D792D"/>
    <w:rsid w:val="006E2286"/>
    <w:rsid w:val="006E2770"/>
    <w:rsid w:val="006E27C0"/>
    <w:rsid w:val="006E29E7"/>
    <w:rsid w:val="006E2D9F"/>
    <w:rsid w:val="006E3325"/>
    <w:rsid w:val="006E358E"/>
    <w:rsid w:val="006E3DFE"/>
    <w:rsid w:val="006E3EB4"/>
    <w:rsid w:val="006E50F8"/>
    <w:rsid w:val="006E52D5"/>
    <w:rsid w:val="006E5328"/>
    <w:rsid w:val="006E5A06"/>
    <w:rsid w:val="006E5A0F"/>
    <w:rsid w:val="006E5E49"/>
    <w:rsid w:val="006E6426"/>
    <w:rsid w:val="006E7021"/>
    <w:rsid w:val="006E7DB1"/>
    <w:rsid w:val="006F06E2"/>
    <w:rsid w:val="006F09A5"/>
    <w:rsid w:val="006F10C7"/>
    <w:rsid w:val="006F12D5"/>
    <w:rsid w:val="006F1498"/>
    <w:rsid w:val="006F1E9A"/>
    <w:rsid w:val="006F24EC"/>
    <w:rsid w:val="006F44B6"/>
    <w:rsid w:val="006F4633"/>
    <w:rsid w:val="006F4B25"/>
    <w:rsid w:val="006F5EE4"/>
    <w:rsid w:val="006F62F5"/>
    <w:rsid w:val="00701AC4"/>
    <w:rsid w:val="00701CD1"/>
    <w:rsid w:val="00701FB2"/>
    <w:rsid w:val="00703967"/>
    <w:rsid w:val="00703B11"/>
    <w:rsid w:val="007066E1"/>
    <w:rsid w:val="00707007"/>
    <w:rsid w:val="007075EA"/>
    <w:rsid w:val="0071208C"/>
    <w:rsid w:val="00712D1B"/>
    <w:rsid w:val="0071300D"/>
    <w:rsid w:val="007138CB"/>
    <w:rsid w:val="00714723"/>
    <w:rsid w:val="0071577C"/>
    <w:rsid w:val="00715D92"/>
    <w:rsid w:val="00717CC7"/>
    <w:rsid w:val="00721220"/>
    <w:rsid w:val="00721398"/>
    <w:rsid w:val="00721B6E"/>
    <w:rsid w:val="00722969"/>
    <w:rsid w:val="00722C6C"/>
    <w:rsid w:val="00723517"/>
    <w:rsid w:val="007241EB"/>
    <w:rsid w:val="007246E0"/>
    <w:rsid w:val="00724C47"/>
    <w:rsid w:val="007252BB"/>
    <w:rsid w:val="007261FA"/>
    <w:rsid w:val="00726820"/>
    <w:rsid w:val="00726CE1"/>
    <w:rsid w:val="0072763B"/>
    <w:rsid w:val="007278B0"/>
    <w:rsid w:val="0072797F"/>
    <w:rsid w:val="00730747"/>
    <w:rsid w:val="00731D9B"/>
    <w:rsid w:val="00731DBA"/>
    <w:rsid w:val="00732030"/>
    <w:rsid w:val="0073298A"/>
    <w:rsid w:val="00732F3B"/>
    <w:rsid w:val="007337DE"/>
    <w:rsid w:val="007342F2"/>
    <w:rsid w:val="00734B9D"/>
    <w:rsid w:val="00735D71"/>
    <w:rsid w:val="00736120"/>
    <w:rsid w:val="007367FD"/>
    <w:rsid w:val="007376C3"/>
    <w:rsid w:val="00737B40"/>
    <w:rsid w:val="00741FF3"/>
    <w:rsid w:val="00742253"/>
    <w:rsid w:val="007439B0"/>
    <w:rsid w:val="0074463C"/>
    <w:rsid w:val="00744C29"/>
    <w:rsid w:val="0074545A"/>
    <w:rsid w:val="007465C9"/>
    <w:rsid w:val="00747713"/>
    <w:rsid w:val="0075005F"/>
    <w:rsid w:val="0075109E"/>
    <w:rsid w:val="0075167C"/>
    <w:rsid w:val="00751974"/>
    <w:rsid w:val="00753057"/>
    <w:rsid w:val="00753819"/>
    <w:rsid w:val="00754425"/>
    <w:rsid w:val="0075567C"/>
    <w:rsid w:val="00755721"/>
    <w:rsid w:val="007562EA"/>
    <w:rsid w:val="007565D5"/>
    <w:rsid w:val="00757956"/>
    <w:rsid w:val="00757DB1"/>
    <w:rsid w:val="00761EDD"/>
    <w:rsid w:val="007621A9"/>
    <w:rsid w:val="00763BAB"/>
    <w:rsid w:val="00765E92"/>
    <w:rsid w:val="00766939"/>
    <w:rsid w:val="00770159"/>
    <w:rsid w:val="007721E8"/>
    <w:rsid w:val="007723CE"/>
    <w:rsid w:val="007736AC"/>
    <w:rsid w:val="00777424"/>
    <w:rsid w:val="00777BA6"/>
    <w:rsid w:val="00780296"/>
    <w:rsid w:val="00782A39"/>
    <w:rsid w:val="00782CEF"/>
    <w:rsid w:val="00785C1F"/>
    <w:rsid w:val="00786D3D"/>
    <w:rsid w:val="007871BC"/>
    <w:rsid w:val="0078760B"/>
    <w:rsid w:val="0079018C"/>
    <w:rsid w:val="00790D61"/>
    <w:rsid w:val="007924F5"/>
    <w:rsid w:val="007931DA"/>
    <w:rsid w:val="00794198"/>
    <w:rsid w:val="0079466A"/>
    <w:rsid w:val="00794AF1"/>
    <w:rsid w:val="007952E8"/>
    <w:rsid w:val="00795FAD"/>
    <w:rsid w:val="0079730D"/>
    <w:rsid w:val="00797FE0"/>
    <w:rsid w:val="007A1A93"/>
    <w:rsid w:val="007A461F"/>
    <w:rsid w:val="007A4892"/>
    <w:rsid w:val="007A5C65"/>
    <w:rsid w:val="007A6F11"/>
    <w:rsid w:val="007A7B52"/>
    <w:rsid w:val="007B029F"/>
    <w:rsid w:val="007B0C3F"/>
    <w:rsid w:val="007B10BF"/>
    <w:rsid w:val="007B121F"/>
    <w:rsid w:val="007B5B90"/>
    <w:rsid w:val="007B5DE6"/>
    <w:rsid w:val="007B6600"/>
    <w:rsid w:val="007C060C"/>
    <w:rsid w:val="007C1C46"/>
    <w:rsid w:val="007C20ED"/>
    <w:rsid w:val="007C43DD"/>
    <w:rsid w:val="007C49BA"/>
    <w:rsid w:val="007C4DDB"/>
    <w:rsid w:val="007C5A68"/>
    <w:rsid w:val="007C67E7"/>
    <w:rsid w:val="007C7F7B"/>
    <w:rsid w:val="007D1478"/>
    <w:rsid w:val="007D14FB"/>
    <w:rsid w:val="007D1CCD"/>
    <w:rsid w:val="007D2C41"/>
    <w:rsid w:val="007D3082"/>
    <w:rsid w:val="007D3952"/>
    <w:rsid w:val="007D3BA3"/>
    <w:rsid w:val="007D3EFF"/>
    <w:rsid w:val="007D54B4"/>
    <w:rsid w:val="007D6BFE"/>
    <w:rsid w:val="007D6FB7"/>
    <w:rsid w:val="007D775E"/>
    <w:rsid w:val="007D7D94"/>
    <w:rsid w:val="007D7F19"/>
    <w:rsid w:val="007E03C7"/>
    <w:rsid w:val="007E0C37"/>
    <w:rsid w:val="007E3705"/>
    <w:rsid w:val="007E38B2"/>
    <w:rsid w:val="007E6022"/>
    <w:rsid w:val="007F00EE"/>
    <w:rsid w:val="007F0ABB"/>
    <w:rsid w:val="007F0EE0"/>
    <w:rsid w:val="007F299F"/>
    <w:rsid w:val="007F3D78"/>
    <w:rsid w:val="007F3E49"/>
    <w:rsid w:val="007F4553"/>
    <w:rsid w:val="007F6C8D"/>
    <w:rsid w:val="007F6DD8"/>
    <w:rsid w:val="007F6F79"/>
    <w:rsid w:val="00801590"/>
    <w:rsid w:val="008021A1"/>
    <w:rsid w:val="0080229A"/>
    <w:rsid w:val="008022A7"/>
    <w:rsid w:val="0080256E"/>
    <w:rsid w:val="00802986"/>
    <w:rsid w:val="0080369C"/>
    <w:rsid w:val="00805032"/>
    <w:rsid w:val="0080650B"/>
    <w:rsid w:val="0080670B"/>
    <w:rsid w:val="0080777A"/>
    <w:rsid w:val="00811600"/>
    <w:rsid w:val="00811A80"/>
    <w:rsid w:val="00811B2A"/>
    <w:rsid w:val="00811D1A"/>
    <w:rsid w:val="00812339"/>
    <w:rsid w:val="008133EB"/>
    <w:rsid w:val="008134B0"/>
    <w:rsid w:val="00813F47"/>
    <w:rsid w:val="00814AB2"/>
    <w:rsid w:val="00815B2C"/>
    <w:rsid w:val="00816FB8"/>
    <w:rsid w:val="008175FC"/>
    <w:rsid w:val="00817B41"/>
    <w:rsid w:val="008213D6"/>
    <w:rsid w:val="00822049"/>
    <w:rsid w:val="00822579"/>
    <w:rsid w:val="00823EDD"/>
    <w:rsid w:val="00824298"/>
    <w:rsid w:val="00824A1B"/>
    <w:rsid w:val="00824B3E"/>
    <w:rsid w:val="00824BB2"/>
    <w:rsid w:val="00825874"/>
    <w:rsid w:val="00825B41"/>
    <w:rsid w:val="0082654F"/>
    <w:rsid w:val="008267ED"/>
    <w:rsid w:val="00827B1D"/>
    <w:rsid w:val="00831955"/>
    <w:rsid w:val="00831B2F"/>
    <w:rsid w:val="00832320"/>
    <w:rsid w:val="0083289E"/>
    <w:rsid w:val="00833622"/>
    <w:rsid w:val="00833CA3"/>
    <w:rsid w:val="00833EEC"/>
    <w:rsid w:val="00834DC9"/>
    <w:rsid w:val="00835364"/>
    <w:rsid w:val="0083671B"/>
    <w:rsid w:val="00840E8E"/>
    <w:rsid w:val="00841584"/>
    <w:rsid w:val="0084196A"/>
    <w:rsid w:val="00845B98"/>
    <w:rsid w:val="00851689"/>
    <w:rsid w:val="00851948"/>
    <w:rsid w:val="00851C78"/>
    <w:rsid w:val="00852FC8"/>
    <w:rsid w:val="008548B9"/>
    <w:rsid w:val="008562C4"/>
    <w:rsid w:val="0085693F"/>
    <w:rsid w:val="00857730"/>
    <w:rsid w:val="0086081D"/>
    <w:rsid w:val="008625A7"/>
    <w:rsid w:val="00863D29"/>
    <w:rsid w:val="008649B9"/>
    <w:rsid w:val="008652F0"/>
    <w:rsid w:val="00865593"/>
    <w:rsid w:val="008655D0"/>
    <w:rsid w:val="0086630B"/>
    <w:rsid w:val="008679FA"/>
    <w:rsid w:val="00867B07"/>
    <w:rsid w:val="008709AC"/>
    <w:rsid w:val="00870E94"/>
    <w:rsid w:val="00872E9C"/>
    <w:rsid w:val="0087395F"/>
    <w:rsid w:val="00874397"/>
    <w:rsid w:val="0087465C"/>
    <w:rsid w:val="00877FE9"/>
    <w:rsid w:val="0088106C"/>
    <w:rsid w:val="00881583"/>
    <w:rsid w:val="00881D2D"/>
    <w:rsid w:val="00882B07"/>
    <w:rsid w:val="00883DC3"/>
    <w:rsid w:val="00891268"/>
    <w:rsid w:val="00892DEB"/>
    <w:rsid w:val="0089386F"/>
    <w:rsid w:val="008938C3"/>
    <w:rsid w:val="00893ED0"/>
    <w:rsid w:val="00894653"/>
    <w:rsid w:val="00895140"/>
    <w:rsid w:val="00896DE1"/>
    <w:rsid w:val="008A0277"/>
    <w:rsid w:val="008A0EBB"/>
    <w:rsid w:val="008A16D9"/>
    <w:rsid w:val="008A2A07"/>
    <w:rsid w:val="008A33B8"/>
    <w:rsid w:val="008A3568"/>
    <w:rsid w:val="008A511B"/>
    <w:rsid w:val="008A5165"/>
    <w:rsid w:val="008A5A36"/>
    <w:rsid w:val="008A5A41"/>
    <w:rsid w:val="008A768A"/>
    <w:rsid w:val="008A7808"/>
    <w:rsid w:val="008A7B38"/>
    <w:rsid w:val="008B0882"/>
    <w:rsid w:val="008B08E2"/>
    <w:rsid w:val="008B3B3E"/>
    <w:rsid w:val="008B3EBC"/>
    <w:rsid w:val="008B6FD3"/>
    <w:rsid w:val="008C021E"/>
    <w:rsid w:val="008C165B"/>
    <w:rsid w:val="008C3053"/>
    <w:rsid w:val="008C4FA9"/>
    <w:rsid w:val="008C57EC"/>
    <w:rsid w:val="008C5C53"/>
    <w:rsid w:val="008C727B"/>
    <w:rsid w:val="008D01FC"/>
    <w:rsid w:val="008D4897"/>
    <w:rsid w:val="008D7349"/>
    <w:rsid w:val="008D7D3F"/>
    <w:rsid w:val="008E03FA"/>
    <w:rsid w:val="008E138D"/>
    <w:rsid w:val="008E1E84"/>
    <w:rsid w:val="008E29DE"/>
    <w:rsid w:val="008E2A3F"/>
    <w:rsid w:val="008E4F31"/>
    <w:rsid w:val="008E5829"/>
    <w:rsid w:val="008E65C0"/>
    <w:rsid w:val="008E6BF0"/>
    <w:rsid w:val="008E7E12"/>
    <w:rsid w:val="008F0749"/>
    <w:rsid w:val="008F11F3"/>
    <w:rsid w:val="008F13E1"/>
    <w:rsid w:val="008F27B6"/>
    <w:rsid w:val="008F365C"/>
    <w:rsid w:val="008F3BCA"/>
    <w:rsid w:val="008F4876"/>
    <w:rsid w:val="008F4BB8"/>
    <w:rsid w:val="008F6664"/>
    <w:rsid w:val="008F6977"/>
    <w:rsid w:val="008F6ECC"/>
    <w:rsid w:val="008F7F07"/>
    <w:rsid w:val="0090080E"/>
    <w:rsid w:val="00900874"/>
    <w:rsid w:val="00900C48"/>
    <w:rsid w:val="00900DB5"/>
    <w:rsid w:val="00900E11"/>
    <w:rsid w:val="00901C37"/>
    <w:rsid w:val="00901E3F"/>
    <w:rsid w:val="00903ECB"/>
    <w:rsid w:val="0090510F"/>
    <w:rsid w:val="00905356"/>
    <w:rsid w:val="0090597B"/>
    <w:rsid w:val="00905F9F"/>
    <w:rsid w:val="00907169"/>
    <w:rsid w:val="00907D73"/>
    <w:rsid w:val="00910BF6"/>
    <w:rsid w:val="00912DD1"/>
    <w:rsid w:val="009148CA"/>
    <w:rsid w:val="00915AC2"/>
    <w:rsid w:val="00915C3D"/>
    <w:rsid w:val="00924BF5"/>
    <w:rsid w:val="00925893"/>
    <w:rsid w:val="009259F9"/>
    <w:rsid w:val="0092644F"/>
    <w:rsid w:val="00926C6C"/>
    <w:rsid w:val="00930D3E"/>
    <w:rsid w:val="00930E04"/>
    <w:rsid w:val="00931000"/>
    <w:rsid w:val="009312AB"/>
    <w:rsid w:val="009320AB"/>
    <w:rsid w:val="0093384F"/>
    <w:rsid w:val="00933C04"/>
    <w:rsid w:val="00934792"/>
    <w:rsid w:val="0093499D"/>
    <w:rsid w:val="00934CFE"/>
    <w:rsid w:val="0093506C"/>
    <w:rsid w:val="00935135"/>
    <w:rsid w:val="00935C38"/>
    <w:rsid w:val="0093613E"/>
    <w:rsid w:val="00936757"/>
    <w:rsid w:val="00937421"/>
    <w:rsid w:val="00942395"/>
    <w:rsid w:val="009423ED"/>
    <w:rsid w:val="00947653"/>
    <w:rsid w:val="00947CF7"/>
    <w:rsid w:val="00950613"/>
    <w:rsid w:val="009510B0"/>
    <w:rsid w:val="00951C05"/>
    <w:rsid w:val="0095270D"/>
    <w:rsid w:val="00952845"/>
    <w:rsid w:val="00952B3A"/>
    <w:rsid w:val="00952D39"/>
    <w:rsid w:val="00953A73"/>
    <w:rsid w:val="009543E9"/>
    <w:rsid w:val="0096095B"/>
    <w:rsid w:val="0096159C"/>
    <w:rsid w:val="00961EE6"/>
    <w:rsid w:val="009642E8"/>
    <w:rsid w:val="00965469"/>
    <w:rsid w:val="00966629"/>
    <w:rsid w:val="00967E4E"/>
    <w:rsid w:val="00967F00"/>
    <w:rsid w:val="009702BC"/>
    <w:rsid w:val="00970B1C"/>
    <w:rsid w:val="009719B5"/>
    <w:rsid w:val="00971C13"/>
    <w:rsid w:val="0097337C"/>
    <w:rsid w:val="00973A12"/>
    <w:rsid w:val="00974924"/>
    <w:rsid w:val="00975132"/>
    <w:rsid w:val="00980A5C"/>
    <w:rsid w:val="00981F81"/>
    <w:rsid w:val="00983CA9"/>
    <w:rsid w:val="00986361"/>
    <w:rsid w:val="009867DB"/>
    <w:rsid w:val="009903C2"/>
    <w:rsid w:val="00990822"/>
    <w:rsid w:val="00990900"/>
    <w:rsid w:val="00990BE4"/>
    <w:rsid w:val="00990D50"/>
    <w:rsid w:val="0099116D"/>
    <w:rsid w:val="00991185"/>
    <w:rsid w:val="00995E29"/>
    <w:rsid w:val="00995EEB"/>
    <w:rsid w:val="0099641D"/>
    <w:rsid w:val="009966D8"/>
    <w:rsid w:val="009976AA"/>
    <w:rsid w:val="009A0A9A"/>
    <w:rsid w:val="009A1F65"/>
    <w:rsid w:val="009A2791"/>
    <w:rsid w:val="009A39D3"/>
    <w:rsid w:val="009A68B6"/>
    <w:rsid w:val="009A6A30"/>
    <w:rsid w:val="009B023A"/>
    <w:rsid w:val="009B0F77"/>
    <w:rsid w:val="009B2521"/>
    <w:rsid w:val="009B253A"/>
    <w:rsid w:val="009B2766"/>
    <w:rsid w:val="009B2EA0"/>
    <w:rsid w:val="009B3282"/>
    <w:rsid w:val="009B4F4C"/>
    <w:rsid w:val="009B605C"/>
    <w:rsid w:val="009B67A5"/>
    <w:rsid w:val="009B68EA"/>
    <w:rsid w:val="009C0CE8"/>
    <w:rsid w:val="009C11C3"/>
    <w:rsid w:val="009C13B5"/>
    <w:rsid w:val="009C152C"/>
    <w:rsid w:val="009C1779"/>
    <w:rsid w:val="009C1EAA"/>
    <w:rsid w:val="009C2CD4"/>
    <w:rsid w:val="009C3684"/>
    <w:rsid w:val="009C520D"/>
    <w:rsid w:val="009C7152"/>
    <w:rsid w:val="009D0750"/>
    <w:rsid w:val="009D0914"/>
    <w:rsid w:val="009D112C"/>
    <w:rsid w:val="009D126C"/>
    <w:rsid w:val="009D21D9"/>
    <w:rsid w:val="009D2456"/>
    <w:rsid w:val="009D2F84"/>
    <w:rsid w:val="009D3C63"/>
    <w:rsid w:val="009D4589"/>
    <w:rsid w:val="009D492F"/>
    <w:rsid w:val="009D4CD6"/>
    <w:rsid w:val="009D62FD"/>
    <w:rsid w:val="009D6CF2"/>
    <w:rsid w:val="009D7612"/>
    <w:rsid w:val="009D7EA3"/>
    <w:rsid w:val="009E13AC"/>
    <w:rsid w:val="009E22B3"/>
    <w:rsid w:val="009E2444"/>
    <w:rsid w:val="009E2D5D"/>
    <w:rsid w:val="009E2FFC"/>
    <w:rsid w:val="009E30FC"/>
    <w:rsid w:val="009E478C"/>
    <w:rsid w:val="009E4A5F"/>
    <w:rsid w:val="009E50C2"/>
    <w:rsid w:val="009E5ACD"/>
    <w:rsid w:val="009F0E6F"/>
    <w:rsid w:val="009F0EA0"/>
    <w:rsid w:val="009F0F50"/>
    <w:rsid w:val="009F26D5"/>
    <w:rsid w:val="009F2AAC"/>
    <w:rsid w:val="009F36F6"/>
    <w:rsid w:val="009F5CFF"/>
    <w:rsid w:val="009F6491"/>
    <w:rsid w:val="009F7628"/>
    <w:rsid w:val="009F7BDB"/>
    <w:rsid w:val="00A02A46"/>
    <w:rsid w:val="00A04D27"/>
    <w:rsid w:val="00A06106"/>
    <w:rsid w:val="00A06605"/>
    <w:rsid w:val="00A07D5F"/>
    <w:rsid w:val="00A1003E"/>
    <w:rsid w:val="00A10370"/>
    <w:rsid w:val="00A112F6"/>
    <w:rsid w:val="00A1198F"/>
    <w:rsid w:val="00A12689"/>
    <w:rsid w:val="00A14501"/>
    <w:rsid w:val="00A14DB7"/>
    <w:rsid w:val="00A14DB9"/>
    <w:rsid w:val="00A1530F"/>
    <w:rsid w:val="00A15A54"/>
    <w:rsid w:val="00A15E89"/>
    <w:rsid w:val="00A15EF0"/>
    <w:rsid w:val="00A1655F"/>
    <w:rsid w:val="00A16819"/>
    <w:rsid w:val="00A1733A"/>
    <w:rsid w:val="00A17887"/>
    <w:rsid w:val="00A212A6"/>
    <w:rsid w:val="00A22CBA"/>
    <w:rsid w:val="00A244C1"/>
    <w:rsid w:val="00A24C5D"/>
    <w:rsid w:val="00A30B75"/>
    <w:rsid w:val="00A31481"/>
    <w:rsid w:val="00A31FCF"/>
    <w:rsid w:val="00A321AB"/>
    <w:rsid w:val="00A33822"/>
    <w:rsid w:val="00A34FBF"/>
    <w:rsid w:val="00A35FAE"/>
    <w:rsid w:val="00A3660B"/>
    <w:rsid w:val="00A37F06"/>
    <w:rsid w:val="00A403AB"/>
    <w:rsid w:val="00A40681"/>
    <w:rsid w:val="00A4194B"/>
    <w:rsid w:val="00A41AD2"/>
    <w:rsid w:val="00A41D1D"/>
    <w:rsid w:val="00A432B7"/>
    <w:rsid w:val="00A43A6D"/>
    <w:rsid w:val="00A44246"/>
    <w:rsid w:val="00A445AE"/>
    <w:rsid w:val="00A445D9"/>
    <w:rsid w:val="00A44DCF"/>
    <w:rsid w:val="00A4685B"/>
    <w:rsid w:val="00A46DF1"/>
    <w:rsid w:val="00A50001"/>
    <w:rsid w:val="00A5070E"/>
    <w:rsid w:val="00A50C3E"/>
    <w:rsid w:val="00A51FF4"/>
    <w:rsid w:val="00A5229B"/>
    <w:rsid w:val="00A52542"/>
    <w:rsid w:val="00A52B73"/>
    <w:rsid w:val="00A532F9"/>
    <w:rsid w:val="00A534DA"/>
    <w:rsid w:val="00A53AEA"/>
    <w:rsid w:val="00A53AEF"/>
    <w:rsid w:val="00A5485F"/>
    <w:rsid w:val="00A556E3"/>
    <w:rsid w:val="00A55E36"/>
    <w:rsid w:val="00A55E67"/>
    <w:rsid w:val="00A60FD1"/>
    <w:rsid w:val="00A617FD"/>
    <w:rsid w:val="00A6576D"/>
    <w:rsid w:val="00A66411"/>
    <w:rsid w:val="00A6735C"/>
    <w:rsid w:val="00A70E8E"/>
    <w:rsid w:val="00A72BF2"/>
    <w:rsid w:val="00A73774"/>
    <w:rsid w:val="00A73999"/>
    <w:rsid w:val="00A7491A"/>
    <w:rsid w:val="00A751FB"/>
    <w:rsid w:val="00A76D59"/>
    <w:rsid w:val="00A76E54"/>
    <w:rsid w:val="00A77D1F"/>
    <w:rsid w:val="00A80385"/>
    <w:rsid w:val="00A80F6E"/>
    <w:rsid w:val="00A820CB"/>
    <w:rsid w:val="00A82F53"/>
    <w:rsid w:val="00A83C0B"/>
    <w:rsid w:val="00A83FF2"/>
    <w:rsid w:val="00A846D1"/>
    <w:rsid w:val="00A851B8"/>
    <w:rsid w:val="00A85C4F"/>
    <w:rsid w:val="00A87968"/>
    <w:rsid w:val="00A90345"/>
    <w:rsid w:val="00A93821"/>
    <w:rsid w:val="00A950FA"/>
    <w:rsid w:val="00A96745"/>
    <w:rsid w:val="00A96BC3"/>
    <w:rsid w:val="00AA0A80"/>
    <w:rsid w:val="00AA0FDA"/>
    <w:rsid w:val="00AA16F6"/>
    <w:rsid w:val="00AA2BCD"/>
    <w:rsid w:val="00AA33B0"/>
    <w:rsid w:val="00AA38C7"/>
    <w:rsid w:val="00AA3E65"/>
    <w:rsid w:val="00AA4833"/>
    <w:rsid w:val="00AA4857"/>
    <w:rsid w:val="00AA5468"/>
    <w:rsid w:val="00AA5EF0"/>
    <w:rsid w:val="00AA79D1"/>
    <w:rsid w:val="00AB0475"/>
    <w:rsid w:val="00AB18C7"/>
    <w:rsid w:val="00AB197F"/>
    <w:rsid w:val="00AB1C59"/>
    <w:rsid w:val="00AB259C"/>
    <w:rsid w:val="00AB2B62"/>
    <w:rsid w:val="00AB39D7"/>
    <w:rsid w:val="00AB3CB4"/>
    <w:rsid w:val="00AB40D2"/>
    <w:rsid w:val="00AB4188"/>
    <w:rsid w:val="00AB68F1"/>
    <w:rsid w:val="00AB699A"/>
    <w:rsid w:val="00AB69BD"/>
    <w:rsid w:val="00AC0D2B"/>
    <w:rsid w:val="00AC252C"/>
    <w:rsid w:val="00AC2716"/>
    <w:rsid w:val="00AC4D8E"/>
    <w:rsid w:val="00AC7234"/>
    <w:rsid w:val="00AC78A2"/>
    <w:rsid w:val="00AD1346"/>
    <w:rsid w:val="00AD1C5C"/>
    <w:rsid w:val="00AD1E8B"/>
    <w:rsid w:val="00AD4259"/>
    <w:rsid w:val="00AD436A"/>
    <w:rsid w:val="00AD63B6"/>
    <w:rsid w:val="00AD7258"/>
    <w:rsid w:val="00AD79DD"/>
    <w:rsid w:val="00AE026C"/>
    <w:rsid w:val="00AE058D"/>
    <w:rsid w:val="00AE0B4A"/>
    <w:rsid w:val="00AE12C9"/>
    <w:rsid w:val="00AE41D0"/>
    <w:rsid w:val="00AE5043"/>
    <w:rsid w:val="00AE597A"/>
    <w:rsid w:val="00AE637C"/>
    <w:rsid w:val="00AF220B"/>
    <w:rsid w:val="00AF3D1A"/>
    <w:rsid w:val="00AF4979"/>
    <w:rsid w:val="00AF5BEA"/>
    <w:rsid w:val="00B01A8E"/>
    <w:rsid w:val="00B02C50"/>
    <w:rsid w:val="00B02CEF"/>
    <w:rsid w:val="00B03BAE"/>
    <w:rsid w:val="00B046C9"/>
    <w:rsid w:val="00B0482B"/>
    <w:rsid w:val="00B04B63"/>
    <w:rsid w:val="00B04B84"/>
    <w:rsid w:val="00B0521B"/>
    <w:rsid w:val="00B060F7"/>
    <w:rsid w:val="00B069EB"/>
    <w:rsid w:val="00B10D36"/>
    <w:rsid w:val="00B11C25"/>
    <w:rsid w:val="00B11DAC"/>
    <w:rsid w:val="00B13BA3"/>
    <w:rsid w:val="00B14BAA"/>
    <w:rsid w:val="00B151B2"/>
    <w:rsid w:val="00B22551"/>
    <w:rsid w:val="00B22714"/>
    <w:rsid w:val="00B25B86"/>
    <w:rsid w:val="00B275D3"/>
    <w:rsid w:val="00B300DA"/>
    <w:rsid w:val="00B30DB8"/>
    <w:rsid w:val="00B30EBE"/>
    <w:rsid w:val="00B31D9E"/>
    <w:rsid w:val="00B32223"/>
    <w:rsid w:val="00B3245E"/>
    <w:rsid w:val="00B32731"/>
    <w:rsid w:val="00B32B77"/>
    <w:rsid w:val="00B363BC"/>
    <w:rsid w:val="00B368E6"/>
    <w:rsid w:val="00B36F48"/>
    <w:rsid w:val="00B37D0A"/>
    <w:rsid w:val="00B40CEA"/>
    <w:rsid w:val="00B413C4"/>
    <w:rsid w:val="00B4165A"/>
    <w:rsid w:val="00B426BB"/>
    <w:rsid w:val="00B42BC9"/>
    <w:rsid w:val="00B432B2"/>
    <w:rsid w:val="00B4381B"/>
    <w:rsid w:val="00B4423E"/>
    <w:rsid w:val="00B4445C"/>
    <w:rsid w:val="00B44A0D"/>
    <w:rsid w:val="00B4511B"/>
    <w:rsid w:val="00B46A4C"/>
    <w:rsid w:val="00B46E98"/>
    <w:rsid w:val="00B46F2D"/>
    <w:rsid w:val="00B47DAA"/>
    <w:rsid w:val="00B51BE4"/>
    <w:rsid w:val="00B5282F"/>
    <w:rsid w:val="00B52B2A"/>
    <w:rsid w:val="00B52EA6"/>
    <w:rsid w:val="00B5316F"/>
    <w:rsid w:val="00B54800"/>
    <w:rsid w:val="00B54C83"/>
    <w:rsid w:val="00B6056C"/>
    <w:rsid w:val="00B61242"/>
    <w:rsid w:val="00B619EE"/>
    <w:rsid w:val="00B61EB9"/>
    <w:rsid w:val="00B6302F"/>
    <w:rsid w:val="00B6437C"/>
    <w:rsid w:val="00B646AF"/>
    <w:rsid w:val="00B66505"/>
    <w:rsid w:val="00B670B8"/>
    <w:rsid w:val="00B67AD7"/>
    <w:rsid w:val="00B70573"/>
    <w:rsid w:val="00B70EA2"/>
    <w:rsid w:val="00B71A47"/>
    <w:rsid w:val="00B758B3"/>
    <w:rsid w:val="00B76091"/>
    <w:rsid w:val="00B7688D"/>
    <w:rsid w:val="00B76ACF"/>
    <w:rsid w:val="00B801B4"/>
    <w:rsid w:val="00B80930"/>
    <w:rsid w:val="00B8155B"/>
    <w:rsid w:val="00B822C5"/>
    <w:rsid w:val="00B84244"/>
    <w:rsid w:val="00B8432B"/>
    <w:rsid w:val="00B86373"/>
    <w:rsid w:val="00B909D4"/>
    <w:rsid w:val="00B90ED6"/>
    <w:rsid w:val="00B91189"/>
    <w:rsid w:val="00B91FA8"/>
    <w:rsid w:val="00B9331F"/>
    <w:rsid w:val="00B93B07"/>
    <w:rsid w:val="00B94CFE"/>
    <w:rsid w:val="00B94D8E"/>
    <w:rsid w:val="00B950E6"/>
    <w:rsid w:val="00B978D4"/>
    <w:rsid w:val="00BA0682"/>
    <w:rsid w:val="00BA06F8"/>
    <w:rsid w:val="00BA296B"/>
    <w:rsid w:val="00BA2D4B"/>
    <w:rsid w:val="00BA418A"/>
    <w:rsid w:val="00BA4EBF"/>
    <w:rsid w:val="00BA7979"/>
    <w:rsid w:val="00BB0111"/>
    <w:rsid w:val="00BB0A57"/>
    <w:rsid w:val="00BB2238"/>
    <w:rsid w:val="00BB2E5A"/>
    <w:rsid w:val="00BB3172"/>
    <w:rsid w:val="00BB3A52"/>
    <w:rsid w:val="00BB4825"/>
    <w:rsid w:val="00BB4915"/>
    <w:rsid w:val="00BC03D9"/>
    <w:rsid w:val="00BC07C0"/>
    <w:rsid w:val="00BC1C8C"/>
    <w:rsid w:val="00BC29E2"/>
    <w:rsid w:val="00BC2EE5"/>
    <w:rsid w:val="00BC2FF4"/>
    <w:rsid w:val="00BC37C4"/>
    <w:rsid w:val="00BC4591"/>
    <w:rsid w:val="00BC538C"/>
    <w:rsid w:val="00BC5939"/>
    <w:rsid w:val="00BC5DAC"/>
    <w:rsid w:val="00BC603E"/>
    <w:rsid w:val="00BC697B"/>
    <w:rsid w:val="00BC701F"/>
    <w:rsid w:val="00BD106C"/>
    <w:rsid w:val="00BD143C"/>
    <w:rsid w:val="00BD17CF"/>
    <w:rsid w:val="00BD1C1E"/>
    <w:rsid w:val="00BD2116"/>
    <w:rsid w:val="00BD3251"/>
    <w:rsid w:val="00BD3DF0"/>
    <w:rsid w:val="00BD58F3"/>
    <w:rsid w:val="00BD5F2F"/>
    <w:rsid w:val="00BD60CB"/>
    <w:rsid w:val="00BD6B1C"/>
    <w:rsid w:val="00BD71E1"/>
    <w:rsid w:val="00BD7B06"/>
    <w:rsid w:val="00BE3171"/>
    <w:rsid w:val="00BE34A4"/>
    <w:rsid w:val="00BE4387"/>
    <w:rsid w:val="00BE5FB1"/>
    <w:rsid w:val="00BE69CD"/>
    <w:rsid w:val="00BE77CE"/>
    <w:rsid w:val="00BE7A53"/>
    <w:rsid w:val="00BE7EF4"/>
    <w:rsid w:val="00BF1709"/>
    <w:rsid w:val="00BF1C6B"/>
    <w:rsid w:val="00BF2325"/>
    <w:rsid w:val="00BF26BD"/>
    <w:rsid w:val="00BF3527"/>
    <w:rsid w:val="00BF517D"/>
    <w:rsid w:val="00BF5A41"/>
    <w:rsid w:val="00BF6E41"/>
    <w:rsid w:val="00BF7A0D"/>
    <w:rsid w:val="00C0175E"/>
    <w:rsid w:val="00C019BC"/>
    <w:rsid w:val="00C02D74"/>
    <w:rsid w:val="00C02F7B"/>
    <w:rsid w:val="00C04D9C"/>
    <w:rsid w:val="00C050C1"/>
    <w:rsid w:val="00C06302"/>
    <w:rsid w:val="00C063C8"/>
    <w:rsid w:val="00C065B2"/>
    <w:rsid w:val="00C06954"/>
    <w:rsid w:val="00C06BC8"/>
    <w:rsid w:val="00C10D46"/>
    <w:rsid w:val="00C11533"/>
    <w:rsid w:val="00C121D8"/>
    <w:rsid w:val="00C139F1"/>
    <w:rsid w:val="00C146F0"/>
    <w:rsid w:val="00C147CF"/>
    <w:rsid w:val="00C14D85"/>
    <w:rsid w:val="00C14EE5"/>
    <w:rsid w:val="00C14F38"/>
    <w:rsid w:val="00C16F74"/>
    <w:rsid w:val="00C2300E"/>
    <w:rsid w:val="00C23726"/>
    <w:rsid w:val="00C23F85"/>
    <w:rsid w:val="00C2496D"/>
    <w:rsid w:val="00C24C9F"/>
    <w:rsid w:val="00C250E8"/>
    <w:rsid w:val="00C25D17"/>
    <w:rsid w:val="00C2663D"/>
    <w:rsid w:val="00C2672A"/>
    <w:rsid w:val="00C27A47"/>
    <w:rsid w:val="00C27F07"/>
    <w:rsid w:val="00C306BB"/>
    <w:rsid w:val="00C30B36"/>
    <w:rsid w:val="00C31AD9"/>
    <w:rsid w:val="00C31C1A"/>
    <w:rsid w:val="00C341A2"/>
    <w:rsid w:val="00C342A7"/>
    <w:rsid w:val="00C34DB7"/>
    <w:rsid w:val="00C35998"/>
    <w:rsid w:val="00C3620D"/>
    <w:rsid w:val="00C36EEE"/>
    <w:rsid w:val="00C36F37"/>
    <w:rsid w:val="00C37CA1"/>
    <w:rsid w:val="00C42CE3"/>
    <w:rsid w:val="00C44DF9"/>
    <w:rsid w:val="00C45426"/>
    <w:rsid w:val="00C45FD6"/>
    <w:rsid w:val="00C47C90"/>
    <w:rsid w:val="00C50137"/>
    <w:rsid w:val="00C5023F"/>
    <w:rsid w:val="00C517ED"/>
    <w:rsid w:val="00C54C64"/>
    <w:rsid w:val="00C5594A"/>
    <w:rsid w:val="00C561DE"/>
    <w:rsid w:val="00C569D4"/>
    <w:rsid w:val="00C57BD6"/>
    <w:rsid w:val="00C62A88"/>
    <w:rsid w:val="00C64090"/>
    <w:rsid w:val="00C66B64"/>
    <w:rsid w:val="00C66BFF"/>
    <w:rsid w:val="00C67B37"/>
    <w:rsid w:val="00C67F6A"/>
    <w:rsid w:val="00C702EC"/>
    <w:rsid w:val="00C703E5"/>
    <w:rsid w:val="00C707FD"/>
    <w:rsid w:val="00C73132"/>
    <w:rsid w:val="00C73372"/>
    <w:rsid w:val="00C73810"/>
    <w:rsid w:val="00C742E9"/>
    <w:rsid w:val="00C75E88"/>
    <w:rsid w:val="00C77957"/>
    <w:rsid w:val="00C77BA9"/>
    <w:rsid w:val="00C805B0"/>
    <w:rsid w:val="00C80621"/>
    <w:rsid w:val="00C806FB"/>
    <w:rsid w:val="00C80751"/>
    <w:rsid w:val="00C8306A"/>
    <w:rsid w:val="00C83D20"/>
    <w:rsid w:val="00C84733"/>
    <w:rsid w:val="00C84D50"/>
    <w:rsid w:val="00C86150"/>
    <w:rsid w:val="00C91838"/>
    <w:rsid w:val="00C91CA0"/>
    <w:rsid w:val="00C9211E"/>
    <w:rsid w:val="00C93608"/>
    <w:rsid w:val="00C95576"/>
    <w:rsid w:val="00C9663E"/>
    <w:rsid w:val="00C97465"/>
    <w:rsid w:val="00C97512"/>
    <w:rsid w:val="00C97D7C"/>
    <w:rsid w:val="00CA04A5"/>
    <w:rsid w:val="00CA07AF"/>
    <w:rsid w:val="00CA101A"/>
    <w:rsid w:val="00CA11CF"/>
    <w:rsid w:val="00CA4C48"/>
    <w:rsid w:val="00CA541A"/>
    <w:rsid w:val="00CA5882"/>
    <w:rsid w:val="00CB2F75"/>
    <w:rsid w:val="00CB39B9"/>
    <w:rsid w:val="00CB4E50"/>
    <w:rsid w:val="00CB5706"/>
    <w:rsid w:val="00CB6066"/>
    <w:rsid w:val="00CB6223"/>
    <w:rsid w:val="00CB7026"/>
    <w:rsid w:val="00CC1427"/>
    <w:rsid w:val="00CC2D32"/>
    <w:rsid w:val="00CC2E2B"/>
    <w:rsid w:val="00CC3D75"/>
    <w:rsid w:val="00CC45F1"/>
    <w:rsid w:val="00CC5F4D"/>
    <w:rsid w:val="00CC6437"/>
    <w:rsid w:val="00CC6C05"/>
    <w:rsid w:val="00CC795E"/>
    <w:rsid w:val="00CD080A"/>
    <w:rsid w:val="00CD15D5"/>
    <w:rsid w:val="00CD1696"/>
    <w:rsid w:val="00CD3760"/>
    <w:rsid w:val="00CD54D5"/>
    <w:rsid w:val="00CD55A5"/>
    <w:rsid w:val="00CD59B7"/>
    <w:rsid w:val="00CD692D"/>
    <w:rsid w:val="00CD6FED"/>
    <w:rsid w:val="00CD7DCC"/>
    <w:rsid w:val="00CE1198"/>
    <w:rsid w:val="00CE1934"/>
    <w:rsid w:val="00CE2E16"/>
    <w:rsid w:val="00CE393B"/>
    <w:rsid w:val="00CE3E74"/>
    <w:rsid w:val="00CE4B6E"/>
    <w:rsid w:val="00CE5019"/>
    <w:rsid w:val="00CE55CE"/>
    <w:rsid w:val="00CE6D12"/>
    <w:rsid w:val="00CE7670"/>
    <w:rsid w:val="00CF0963"/>
    <w:rsid w:val="00CF2230"/>
    <w:rsid w:val="00CF329A"/>
    <w:rsid w:val="00CF3A51"/>
    <w:rsid w:val="00CF3FC9"/>
    <w:rsid w:val="00CF4C5A"/>
    <w:rsid w:val="00CF5FB8"/>
    <w:rsid w:val="00CF7550"/>
    <w:rsid w:val="00D012D7"/>
    <w:rsid w:val="00D0218D"/>
    <w:rsid w:val="00D021D0"/>
    <w:rsid w:val="00D0359F"/>
    <w:rsid w:val="00D04AF1"/>
    <w:rsid w:val="00D05993"/>
    <w:rsid w:val="00D06B43"/>
    <w:rsid w:val="00D076DF"/>
    <w:rsid w:val="00D11698"/>
    <w:rsid w:val="00D117F2"/>
    <w:rsid w:val="00D1191C"/>
    <w:rsid w:val="00D13FAE"/>
    <w:rsid w:val="00D14791"/>
    <w:rsid w:val="00D14CCD"/>
    <w:rsid w:val="00D151D3"/>
    <w:rsid w:val="00D16AD0"/>
    <w:rsid w:val="00D16E90"/>
    <w:rsid w:val="00D16F45"/>
    <w:rsid w:val="00D1744B"/>
    <w:rsid w:val="00D211DC"/>
    <w:rsid w:val="00D211F7"/>
    <w:rsid w:val="00D21472"/>
    <w:rsid w:val="00D21D8E"/>
    <w:rsid w:val="00D22B72"/>
    <w:rsid w:val="00D23447"/>
    <w:rsid w:val="00D24656"/>
    <w:rsid w:val="00D2612E"/>
    <w:rsid w:val="00D26AC5"/>
    <w:rsid w:val="00D30D76"/>
    <w:rsid w:val="00D30F55"/>
    <w:rsid w:val="00D32FB1"/>
    <w:rsid w:val="00D33878"/>
    <w:rsid w:val="00D34171"/>
    <w:rsid w:val="00D378A3"/>
    <w:rsid w:val="00D402CB"/>
    <w:rsid w:val="00D40921"/>
    <w:rsid w:val="00D412E9"/>
    <w:rsid w:val="00D41453"/>
    <w:rsid w:val="00D41E9A"/>
    <w:rsid w:val="00D42FF7"/>
    <w:rsid w:val="00D4410E"/>
    <w:rsid w:val="00D44130"/>
    <w:rsid w:val="00D442B2"/>
    <w:rsid w:val="00D453A7"/>
    <w:rsid w:val="00D459DC"/>
    <w:rsid w:val="00D45EFC"/>
    <w:rsid w:val="00D467DA"/>
    <w:rsid w:val="00D46B2B"/>
    <w:rsid w:val="00D50D1B"/>
    <w:rsid w:val="00D51CEC"/>
    <w:rsid w:val="00D51DE1"/>
    <w:rsid w:val="00D524DA"/>
    <w:rsid w:val="00D5307B"/>
    <w:rsid w:val="00D53BEB"/>
    <w:rsid w:val="00D54A34"/>
    <w:rsid w:val="00D54C7C"/>
    <w:rsid w:val="00D553AB"/>
    <w:rsid w:val="00D564F1"/>
    <w:rsid w:val="00D56966"/>
    <w:rsid w:val="00D56D67"/>
    <w:rsid w:val="00D571DD"/>
    <w:rsid w:val="00D57A3C"/>
    <w:rsid w:val="00D60C8D"/>
    <w:rsid w:val="00D61F57"/>
    <w:rsid w:val="00D62687"/>
    <w:rsid w:val="00D62D7E"/>
    <w:rsid w:val="00D64243"/>
    <w:rsid w:val="00D6536F"/>
    <w:rsid w:val="00D678D0"/>
    <w:rsid w:val="00D72025"/>
    <w:rsid w:val="00D72111"/>
    <w:rsid w:val="00D733B2"/>
    <w:rsid w:val="00D73FE8"/>
    <w:rsid w:val="00D74B09"/>
    <w:rsid w:val="00D75018"/>
    <w:rsid w:val="00D75A82"/>
    <w:rsid w:val="00D80241"/>
    <w:rsid w:val="00D80E81"/>
    <w:rsid w:val="00D84C65"/>
    <w:rsid w:val="00D84DA5"/>
    <w:rsid w:val="00D84E19"/>
    <w:rsid w:val="00D900D1"/>
    <w:rsid w:val="00D90439"/>
    <w:rsid w:val="00D905BE"/>
    <w:rsid w:val="00D909CD"/>
    <w:rsid w:val="00D92CFD"/>
    <w:rsid w:val="00D93733"/>
    <w:rsid w:val="00D942F4"/>
    <w:rsid w:val="00D943C4"/>
    <w:rsid w:val="00D95799"/>
    <w:rsid w:val="00D9648E"/>
    <w:rsid w:val="00DA27A0"/>
    <w:rsid w:val="00DA37CE"/>
    <w:rsid w:val="00DA4A66"/>
    <w:rsid w:val="00DA5B2B"/>
    <w:rsid w:val="00DA61B4"/>
    <w:rsid w:val="00DB105D"/>
    <w:rsid w:val="00DB447E"/>
    <w:rsid w:val="00DB49A4"/>
    <w:rsid w:val="00DB4A9C"/>
    <w:rsid w:val="00DB4D90"/>
    <w:rsid w:val="00DB56ED"/>
    <w:rsid w:val="00DB72BA"/>
    <w:rsid w:val="00DC0FFF"/>
    <w:rsid w:val="00DC20DB"/>
    <w:rsid w:val="00DC2B62"/>
    <w:rsid w:val="00DC6081"/>
    <w:rsid w:val="00DC66AB"/>
    <w:rsid w:val="00DC6928"/>
    <w:rsid w:val="00DC7234"/>
    <w:rsid w:val="00DD00E2"/>
    <w:rsid w:val="00DD1CF8"/>
    <w:rsid w:val="00DD1EC1"/>
    <w:rsid w:val="00DD31D7"/>
    <w:rsid w:val="00DD3C39"/>
    <w:rsid w:val="00DD4D05"/>
    <w:rsid w:val="00DD5305"/>
    <w:rsid w:val="00DD5952"/>
    <w:rsid w:val="00DD598F"/>
    <w:rsid w:val="00DD5C5D"/>
    <w:rsid w:val="00DD5EC8"/>
    <w:rsid w:val="00DD6E63"/>
    <w:rsid w:val="00DD7476"/>
    <w:rsid w:val="00DD7CB1"/>
    <w:rsid w:val="00DE21B8"/>
    <w:rsid w:val="00DE2E5E"/>
    <w:rsid w:val="00DE424D"/>
    <w:rsid w:val="00DE4BE6"/>
    <w:rsid w:val="00DE51F8"/>
    <w:rsid w:val="00DE5D73"/>
    <w:rsid w:val="00DF08B4"/>
    <w:rsid w:val="00DF0BBE"/>
    <w:rsid w:val="00DF0F38"/>
    <w:rsid w:val="00DF316E"/>
    <w:rsid w:val="00DF324B"/>
    <w:rsid w:val="00DF37A3"/>
    <w:rsid w:val="00DF5842"/>
    <w:rsid w:val="00DF5913"/>
    <w:rsid w:val="00DF5FEF"/>
    <w:rsid w:val="00DF6158"/>
    <w:rsid w:val="00DF7D6F"/>
    <w:rsid w:val="00E040D3"/>
    <w:rsid w:val="00E062FB"/>
    <w:rsid w:val="00E07170"/>
    <w:rsid w:val="00E073E8"/>
    <w:rsid w:val="00E11048"/>
    <w:rsid w:val="00E11480"/>
    <w:rsid w:val="00E12093"/>
    <w:rsid w:val="00E120C1"/>
    <w:rsid w:val="00E129B9"/>
    <w:rsid w:val="00E12C1B"/>
    <w:rsid w:val="00E12D49"/>
    <w:rsid w:val="00E13FE3"/>
    <w:rsid w:val="00E14AAD"/>
    <w:rsid w:val="00E16517"/>
    <w:rsid w:val="00E21B92"/>
    <w:rsid w:val="00E21D1A"/>
    <w:rsid w:val="00E22DF3"/>
    <w:rsid w:val="00E238CA"/>
    <w:rsid w:val="00E240D5"/>
    <w:rsid w:val="00E26226"/>
    <w:rsid w:val="00E27E5A"/>
    <w:rsid w:val="00E3003D"/>
    <w:rsid w:val="00E31710"/>
    <w:rsid w:val="00E32B9B"/>
    <w:rsid w:val="00E32D45"/>
    <w:rsid w:val="00E33D6A"/>
    <w:rsid w:val="00E35032"/>
    <w:rsid w:val="00E3521E"/>
    <w:rsid w:val="00E37598"/>
    <w:rsid w:val="00E378CE"/>
    <w:rsid w:val="00E37E8A"/>
    <w:rsid w:val="00E40D3C"/>
    <w:rsid w:val="00E411A4"/>
    <w:rsid w:val="00E44509"/>
    <w:rsid w:val="00E455D8"/>
    <w:rsid w:val="00E473FA"/>
    <w:rsid w:val="00E47A05"/>
    <w:rsid w:val="00E5019A"/>
    <w:rsid w:val="00E50860"/>
    <w:rsid w:val="00E50CBE"/>
    <w:rsid w:val="00E51588"/>
    <w:rsid w:val="00E51AFB"/>
    <w:rsid w:val="00E51D67"/>
    <w:rsid w:val="00E53257"/>
    <w:rsid w:val="00E538F1"/>
    <w:rsid w:val="00E566FC"/>
    <w:rsid w:val="00E604C1"/>
    <w:rsid w:val="00E60BE4"/>
    <w:rsid w:val="00E62957"/>
    <w:rsid w:val="00E62D40"/>
    <w:rsid w:val="00E646F3"/>
    <w:rsid w:val="00E65536"/>
    <w:rsid w:val="00E656EB"/>
    <w:rsid w:val="00E66A2A"/>
    <w:rsid w:val="00E67515"/>
    <w:rsid w:val="00E67B4A"/>
    <w:rsid w:val="00E703C7"/>
    <w:rsid w:val="00E72146"/>
    <w:rsid w:val="00E7214F"/>
    <w:rsid w:val="00E75423"/>
    <w:rsid w:val="00E7559B"/>
    <w:rsid w:val="00E76832"/>
    <w:rsid w:val="00E76ABA"/>
    <w:rsid w:val="00E802EA"/>
    <w:rsid w:val="00E80966"/>
    <w:rsid w:val="00E81D25"/>
    <w:rsid w:val="00E81F83"/>
    <w:rsid w:val="00E837CC"/>
    <w:rsid w:val="00E844AF"/>
    <w:rsid w:val="00E85809"/>
    <w:rsid w:val="00E8707E"/>
    <w:rsid w:val="00E87B91"/>
    <w:rsid w:val="00E9140C"/>
    <w:rsid w:val="00E91CD2"/>
    <w:rsid w:val="00E91E41"/>
    <w:rsid w:val="00E9208B"/>
    <w:rsid w:val="00E92B8D"/>
    <w:rsid w:val="00E9419A"/>
    <w:rsid w:val="00E94B74"/>
    <w:rsid w:val="00E94D12"/>
    <w:rsid w:val="00E962F1"/>
    <w:rsid w:val="00E96EFC"/>
    <w:rsid w:val="00EA0C9F"/>
    <w:rsid w:val="00EA0D84"/>
    <w:rsid w:val="00EA1550"/>
    <w:rsid w:val="00EA1C25"/>
    <w:rsid w:val="00EA3C2F"/>
    <w:rsid w:val="00EB06C7"/>
    <w:rsid w:val="00EB0EF4"/>
    <w:rsid w:val="00EB0F3A"/>
    <w:rsid w:val="00EB1AFA"/>
    <w:rsid w:val="00EB1FC9"/>
    <w:rsid w:val="00EB2156"/>
    <w:rsid w:val="00EB3141"/>
    <w:rsid w:val="00EB4A83"/>
    <w:rsid w:val="00EB7D12"/>
    <w:rsid w:val="00EC1956"/>
    <w:rsid w:val="00EC41BC"/>
    <w:rsid w:val="00EC4406"/>
    <w:rsid w:val="00EC44FB"/>
    <w:rsid w:val="00EC4A6E"/>
    <w:rsid w:val="00ED0E8A"/>
    <w:rsid w:val="00ED3E27"/>
    <w:rsid w:val="00ED5859"/>
    <w:rsid w:val="00ED71CA"/>
    <w:rsid w:val="00ED7807"/>
    <w:rsid w:val="00EE1D97"/>
    <w:rsid w:val="00EE2F75"/>
    <w:rsid w:val="00EE2FE3"/>
    <w:rsid w:val="00EE4CAF"/>
    <w:rsid w:val="00EE6230"/>
    <w:rsid w:val="00EE6684"/>
    <w:rsid w:val="00EE7177"/>
    <w:rsid w:val="00EF084C"/>
    <w:rsid w:val="00EF15A5"/>
    <w:rsid w:val="00EF357E"/>
    <w:rsid w:val="00EF40FC"/>
    <w:rsid w:val="00EF42E1"/>
    <w:rsid w:val="00EF5320"/>
    <w:rsid w:val="00F00CD8"/>
    <w:rsid w:val="00F01EDD"/>
    <w:rsid w:val="00F04203"/>
    <w:rsid w:val="00F05C2B"/>
    <w:rsid w:val="00F06B77"/>
    <w:rsid w:val="00F06D26"/>
    <w:rsid w:val="00F07B5C"/>
    <w:rsid w:val="00F111AE"/>
    <w:rsid w:val="00F11C0B"/>
    <w:rsid w:val="00F123CC"/>
    <w:rsid w:val="00F13775"/>
    <w:rsid w:val="00F13908"/>
    <w:rsid w:val="00F14CBC"/>
    <w:rsid w:val="00F14CC6"/>
    <w:rsid w:val="00F15B69"/>
    <w:rsid w:val="00F16522"/>
    <w:rsid w:val="00F16B15"/>
    <w:rsid w:val="00F17151"/>
    <w:rsid w:val="00F17AAA"/>
    <w:rsid w:val="00F205B3"/>
    <w:rsid w:val="00F2129F"/>
    <w:rsid w:val="00F21EBD"/>
    <w:rsid w:val="00F22F83"/>
    <w:rsid w:val="00F23273"/>
    <w:rsid w:val="00F24562"/>
    <w:rsid w:val="00F252E0"/>
    <w:rsid w:val="00F25ED8"/>
    <w:rsid w:val="00F2664B"/>
    <w:rsid w:val="00F31986"/>
    <w:rsid w:val="00F31FA3"/>
    <w:rsid w:val="00F32ECA"/>
    <w:rsid w:val="00F34BF2"/>
    <w:rsid w:val="00F34E11"/>
    <w:rsid w:val="00F34EAA"/>
    <w:rsid w:val="00F35931"/>
    <w:rsid w:val="00F35C6B"/>
    <w:rsid w:val="00F373EF"/>
    <w:rsid w:val="00F3744B"/>
    <w:rsid w:val="00F40C0E"/>
    <w:rsid w:val="00F41059"/>
    <w:rsid w:val="00F41B8B"/>
    <w:rsid w:val="00F41F44"/>
    <w:rsid w:val="00F42356"/>
    <w:rsid w:val="00F4333F"/>
    <w:rsid w:val="00F436F0"/>
    <w:rsid w:val="00F46B88"/>
    <w:rsid w:val="00F46BB9"/>
    <w:rsid w:val="00F46D7A"/>
    <w:rsid w:val="00F4748F"/>
    <w:rsid w:val="00F476F5"/>
    <w:rsid w:val="00F51824"/>
    <w:rsid w:val="00F526F0"/>
    <w:rsid w:val="00F52799"/>
    <w:rsid w:val="00F52B68"/>
    <w:rsid w:val="00F53AC3"/>
    <w:rsid w:val="00F53E11"/>
    <w:rsid w:val="00F53F0C"/>
    <w:rsid w:val="00F555A5"/>
    <w:rsid w:val="00F559DE"/>
    <w:rsid w:val="00F55D65"/>
    <w:rsid w:val="00F55ED1"/>
    <w:rsid w:val="00F57903"/>
    <w:rsid w:val="00F604C2"/>
    <w:rsid w:val="00F60AD3"/>
    <w:rsid w:val="00F616D3"/>
    <w:rsid w:val="00F617AD"/>
    <w:rsid w:val="00F62D5B"/>
    <w:rsid w:val="00F63168"/>
    <w:rsid w:val="00F633AE"/>
    <w:rsid w:val="00F63617"/>
    <w:rsid w:val="00F63D29"/>
    <w:rsid w:val="00F640CD"/>
    <w:rsid w:val="00F67D00"/>
    <w:rsid w:val="00F730CD"/>
    <w:rsid w:val="00F73655"/>
    <w:rsid w:val="00F73CE3"/>
    <w:rsid w:val="00F76AA6"/>
    <w:rsid w:val="00F77943"/>
    <w:rsid w:val="00F80354"/>
    <w:rsid w:val="00F803A3"/>
    <w:rsid w:val="00F80E8A"/>
    <w:rsid w:val="00F81576"/>
    <w:rsid w:val="00F81A07"/>
    <w:rsid w:val="00F82423"/>
    <w:rsid w:val="00F85637"/>
    <w:rsid w:val="00F858A7"/>
    <w:rsid w:val="00F86C4E"/>
    <w:rsid w:val="00F87FFB"/>
    <w:rsid w:val="00F9162E"/>
    <w:rsid w:val="00F91693"/>
    <w:rsid w:val="00F917FB"/>
    <w:rsid w:val="00F926FC"/>
    <w:rsid w:val="00F95526"/>
    <w:rsid w:val="00F95C52"/>
    <w:rsid w:val="00F95DEE"/>
    <w:rsid w:val="00F96947"/>
    <w:rsid w:val="00F979AB"/>
    <w:rsid w:val="00FA06A7"/>
    <w:rsid w:val="00FA278D"/>
    <w:rsid w:val="00FA45C5"/>
    <w:rsid w:val="00FA611A"/>
    <w:rsid w:val="00FA668B"/>
    <w:rsid w:val="00FA7B1E"/>
    <w:rsid w:val="00FB05EF"/>
    <w:rsid w:val="00FB07B9"/>
    <w:rsid w:val="00FB0DC6"/>
    <w:rsid w:val="00FB25ED"/>
    <w:rsid w:val="00FB3268"/>
    <w:rsid w:val="00FB36D7"/>
    <w:rsid w:val="00FB3FEB"/>
    <w:rsid w:val="00FB57BA"/>
    <w:rsid w:val="00FB79E8"/>
    <w:rsid w:val="00FB7A30"/>
    <w:rsid w:val="00FC15A2"/>
    <w:rsid w:val="00FC3304"/>
    <w:rsid w:val="00FC3848"/>
    <w:rsid w:val="00FC4033"/>
    <w:rsid w:val="00FC4C2E"/>
    <w:rsid w:val="00FC5A36"/>
    <w:rsid w:val="00FC5B77"/>
    <w:rsid w:val="00FD094C"/>
    <w:rsid w:val="00FD15A3"/>
    <w:rsid w:val="00FD1FE1"/>
    <w:rsid w:val="00FD2F7E"/>
    <w:rsid w:val="00FD3E7E"/>
    <w:rsid w:val="00FD67A0"/>
    <w:rsid w:val="00FD69B5"/>
    <w:rsid w:val="00FE2E27"/>
    <w:rsid w:val="00FE30A6"/>
    <w:rsid w:val="00FE37A9"/>
    <w:rsid w:val="00FE4947"/>
    <w:rsid w:val="00FE5258"/>
    <w:rsid w:val="00FE6145"/>
    <w:rsid w:val="00FE6186"/>
    <w:rsid w:val="00FF042A"/>
    <w:rsid w:val="00FF2151"/>
    <w:rsid w:val="00FF2B59"/>
    <w:rsid w:val="00FF3E12"/>
    <w:rsid w:val="00FF4CB6"/>
    <w:rsid w:val="00FF5256"/>
    <w:rsid w:val="00FF5A64"/>
    <w:rsid w:val="00FF5B78"/>
    <w:rsid w:val="00FF68F1"/>
    <w:rsid w:val="00F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shapeDefaults>
    <o:shapedefaults v:ext="edit" spidmax="18433"/>
    <o:shapelayout v:ext="edit">
      <o:idmap v:ext="edit" data="1"/>
    </o:shapelayout>
  </w:shapeDefaults>
  <w:decimalSymbol w:val="."/>
  <w:listSeparator w:val=","/>
  <w14:docId w14:val="4B2815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HAns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9E7"/>
    <w:rPr>
      <w:rFonts w:ascii="Times New Roman" w:hAnsi="Times New Roman" w:cs="Times New Roman"/>
      <w:sz w:val="20"/>
      <w:szCs w:val="20"/>
    </w:rPr>
  </w:style>
  <w:style w:type="paragraph" w:styleId="Heading1">
    <w:name w:val="heading 1"/>
    <w:basedOn w:val="Normal"/>
    <w:link w:val="Heading1Char"/>
    <w:qFormat/>
    <w:rsid w:val="00445C1B"/>
    <w:pPr>
      <w:spacing w:before="240" w:after="0"/>
      <w:outlineLvl w:val="0"/>
    </w:pPr>
    <w:rPr>
      <w:b/>
      <w:sz w:val="22"/>
    </w:rPr>
  </w:style>
  <w:style w:type="paragraph" w:styleId="Heading2">
    <w:name w:val="heading 2"/>
    <w:basedOn w:val="Normal"/>
    <w:next w:val="Normal"/>
    <w:link w:val="Heading2Char"/>
    <w:uiPriority w:val="9"/>
    <w:unhideWhenUsed/>
    <w:qFormat/>
    <w:rsid w:val="004F66C6"/>
    <w:pPr>
      <w:spacing w:line="240" w:lineRule="auto"/>
      <w:outlineLvl w:val="1"/>
    </w:pPr>
    <w:rPr>
      <w:rFonts w:cstheme="majorBidi"/>
      <w:sz w:val="22"/>
      <w:szCs w:val="26"/>
    </w:rPr>
  </w:style>
  <w:style w:type="paragraph" w:styleId="Heading3">
    <w:name w:val="heading 3"/>
    <w:basedOn w:val="Normal"/>
    <w:next w:val="Normal"/>
    <w:link w:val="Heading3Char"/>
    <w:uiPriority w:val="9"/>
    <w:unhideWhenUsed/>
    <w:qFormat/>
    <w:rsid w:val="004B1895"/>
    <w:pPr>
      <w:numPr>
        <w:ilvl w:val="2"/>
        <w:numId w:val="3"/>
      </w:numPr>
      <w:spacing w:before="40"/>
      <w:outlineLvl w:val="2"/>
    </w:pPr>
    <w:rPr>
      <w:rFonts w:eastAsiaTheme="majorEastAsia" w:cstheme="majorBidi"/>
      <w:sz w:val="22"/>
      <w:szCs w:val="24"/>
    </w:rPr>
  </w:style>
  <w:style w:type="paragraph" w:styleId="Heading4">
    <w:name w:val="heading 4"/>
    <w:basedOn w:val="Normal"/>
    <w:next w:val="Normal"/>
    <w:link w:val="Heading4Char"/>
    <w:autoRedefine/>
    <w:uiPriority w:val="9"/>
    <w:unhideWhenUsed/>
    <w:qFormat/>
    <w:rsid w:val="000B6B41"/>
    <w:pPr>
      <w:keepLines/>
      <w:spacing w:after="0" w:line="240" w:lineRule="auto"/>
      <w:ind w:left="2160" w:hanging="720"/>
      <w:outlineLvl w:val="3"/>
    </w:pPr>
    <w:rPr>
      <w:rFonts w:eastAsiaTheme="majorEastAsia" w:cstheme="majorBidi"/>
      <w:iCs/>
      <w:sz w:val="22"/>
    </w:rPr>
  </w:style>
  <w:style w:type="paragraph" w:styleId="Heading5">
    <w:name w:val="heading 5"/>
    <w:basedOn w:val="Normal"/>
    <w:next w:val="Normal"/>
    <w:link w:val="Heading5Char"/>
    <w:uiPriority w:val="9"/>
    <w:unhideWhenUsed/>
    <w:qFormat/>
    <w:rsid w:val="00975132"/>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75132"/>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75132"/>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7513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513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445C1B"/>
    <w:rPr>
      <w:rFonts w:ascii="Times New Roman" w:hAnsi="Times New Roman" w:cs="Times New Roman"/>
      <w:b/>
      <w:szCs w:val="20"/>
    </w:rPr>
  </w:style>
  <w:style w:type="paragraph" w:customStyle="1" w:styleId="RulesTableofContents">
    <w:name w:val="Rules: Table of Contents"/>
    <w:basedOn w:val="Normal"/>
    <w:rsid w:val="009A39D3"/>
    <w:pPr>
      <w:tabs>
        <w:tab w:val="left" w:pos="360"/>
        <w:tab w:val="right" w:leader="dot" w:pos="9360"/>
      </w:tabs>
      <w:spacing w:line="240" w:lineRule="atLeast"/>
      <w:ind w:left="360" w:hanging="360"/>
      <w:jc w:val="both"/>
    </w:pPr>
    <w:rPr>
      <w:sz w:val="22"/>
    </w:rPr>
  </w:style>
  <w:style w:type="paragraph" w:customStyle="1" w:styleId="DefaultText">
    <w:name w:val="Default Text"/>
    <w:basedOn w:val="Normal"/>
    <w:rsid w:val="009A39D3"/>
    <w:rPr>
      <w:sz w:val="24"/>
    </w:rPr>
  </w:style>
  <w:style w:type="paragraph" w:customStyle="1" w:styleId="RulesChapterTitle">
    <w:name w:val="Rules: Chapter Title"/>
    <w:basedOn w:val="Normal"/>
    <w:rsid w:val="009A39D3"/>
    <w:pPr>
      <w:tabs>
        <w:tab w:val="left" w:pos="2160"/>
      </w:tabs>
      <w:ind w:left="2160" w:hanging="2160"/>
      <w:jc w:val="both"/>
    </w:pPr>
    <w:rPr>
      <w:b/>
      <w:sz w:val="22"/>
    </w:rPr>
  </w:style>
  <w:style w:type="paragraph" w:customStyle="1" w:styleId="RulesSummary">
    <w:name w:val="Rules: Summary"/>
    <w:basedOn w:val="Normal"/>
    <w:rsid w:val="009A39D3"/>
    <w:pPr>
      <w:ind w:left="2160"/>
      <w:jc w:val="both"/>
    </w:pPr>
    <w:rPr>
      <w:sz w:val="22"/>
    </w:rPr>
  </w:style>
  <w:style w:type="paragraph" w:customStyle="1" w:styleId="RulesSection">
    <w:name w:val="Rules: Section"/>
    <w:basedOn w:val="Normal"/>
    <w:rsid w:val="009A39D3"/>
    <w:pPr>
      <w:tabs>
        <w:tab w:val="left" w:pos="360"/>
      </w:tabs>
      <w:ind w:left="360" w:hanging="360"/>
      <w:jc w:val="both"/>
    </w:pPr>
    <w:rPr>
      <w:sz w:val="22"/>
    </w:rPr>
  </w:style>
  <w:style w:type="paragraph" w:customStyle="1" w:styleId="RulesSub-section">
    <w:name w:val="Rules: Sub-section"/>
    <w:basedOn w:val="Normal"/>
    <w:link w:val="RulesSub-sectionChar"/>
    <w:rsid w:val="009A39D3"/>
    <w:pPr>
      <w:tabs>
        <w:tab w:val="left" w:pos="720"/>
      </w:tabs>
      <w:ind w:left="720" w:hanging="360"/>
      <w:jc w:val="both"/>
    </w:pPr>
    <w:rPr>
      <w:sz w:val="22"/>
    </w:rPr>
  </w:style>
  <w:style w:type="paragraph" w:customStyle="1" w:styleId="RulesParagraph">
    <w:name w:val="Rules: Paragraph"/>
    <w:basedOn w:val="Normal"/>
    <w:link w:val="RulesParagraphChar"/>
    <w:rsid w:val="009A39D3"/>
    <w:pPr>
      <w:tabs>
        <w:tab w:val="left" w:pos="1080"/>
      </w:tabs>
      <w:ind w:left="1080" w:hanging="360"/>
      <w:jc w:val="both"/>
    </w:pPr>
    <w:rPr>
      <w:sz w:val="22"/>
    </w:rPr>
  </w:style>
  <w:style w:type="paragraph" w:customStyle="1" w:styleId="DefaultParagraphFont1">
    <w:name w:val="Default Paragraph Font1"/>
    <w:basedOn w:val="Normal"/>
    <w:rsid w:val="009A39D3"/>
  </w:style>
  <w:style w:type="paragraph" w:styleId="TOC1">
    <w:name w:val="toc 1"/>
    <w:basedOn w:val="Normal"/>
    <w:uiPriority w:val="39"/>
    <w:rsid w:val="006E29E7"/>
    <w:pPr>
      <w:tabs>
        <w:tab w:val="right" w:leader="dot" w:pos="9360"/>
      </w:tabs>
      <w:spacing w:before="240"/>
    </w:pPr>
    <w:rPr>
      <w:sz w:val="22"/>
    </w:rPr>
  </w:style>
  <w:style w:type="paragraph" w:customStyle="1" w:styleId="RulesSub-Paragraph">
    <w:name w:val="Rules: Sub-Paragraph"/>
    <w:basedOn w:val="Normal"/>
    <w:link w:val="RulesSub-ParagraphChar"/>
    <w:rsid w:val="009A39D3"/>
    <w:pPr>
      <w:tabs>
        <w:tab w:val="left" w:pos="1440"/>
      </w:tabs>
      <w:ind w:left="1440" w:hanging="360"/>
      <w:jc w:val="both"/>
    </w:pPr>
    <w:rPr>
      <w:sz w:val="22"/>
    </w:rPr>
  </w:style>
  <w:style w:type="paragraph" w:customStyle="1" w:styleId="RulesNotesub-para">
    <w:name w:val="Rules: Note (sub-para)"/>
    <w:basedOn w:val="Normal"/>
    <w:rsid w:val="009A39D3"/>
    <w:pPr>
      <w:tabs>
        <w:tab w:val="left" w:pos="720"/>
        <w:tab w:val="left" w:pos="1080"/>
        <w:tab w:val="left" w:pos="1440"/>
        <w:tab w:val="left" w:pos="1800"/>
      </w:tabs>
      <w:ind w:left="1800" w:hanging="720"/>
      <w:jc w:val="both"/>
    </w:pPr>
    <w:rPr>
      <w:sz w:val="22"/>
    </w:rPr>
  </w:style>
  <w:style w:type="paragraph" w:customStyle="1" w:styleId="TableText">
    <w:name w:val="Table Text"/>
    <w:basedOn w:val="Normal"/>
    <w:rsid w:val="009A39D3"/>
    <w:pPr>
      <w:tabs>
        <w:tab w:val="decimal" w:pos="0"/>
      </w:tabs>
    </w:pPr>
    <w:rPr>
      <w:sz w:val="24"/>
    </w:rPr>
  </w:style>
  <w:style w:type="paragraph" w:styleId="BodyText">
    <w:name w:val="Body Text"/>
    <w:basedOn w:val="Normal"/>
    <w:link w:val="BodyTextChar"/>
    <w:rsid w:val="009A39D3"/>
    <w:rPr>
      <w:sz w:val="21"/>
    </w:rPr>
  </w:style>
  <w:style w:type="character" w:customStyle="1" w:styleId="BodyTextChar">
    <w:name w:val="Body Text Char"/>
    <w:basedOn w:val="DefaultParagraphFont"/>
    <w:link w:val="BodyText"/>
    <w:locked/>
    <w:rsid w:val="009A39D3"/>
    <w:rPr>
      <w:rFonts w:ascii="Times New Roman" w:hAnsi="Times New Roman" w:cs="Times New Roman"/>
      <w:sz w:val="20"/>
      <w:szCs w:val="20"/>
    </w:rPr>
  </w:style>
  <w:style w:type="paragraph" w:customStyle="1" w:styleId="RulesDivision">
    <w:name w:val="Rules: Division"/>
    <w:basedOn w:val="Normal"/>
    <w:link w:val="RulesDivisionChar"/>
    <w:rsid w:val="009A39D3"/>
    <w:pPr>
      <w:tabs>
        <w:tab w:val="left" w:pos="1800"/>
      </w:tabs>
      <w:ind w:left="1800" w:hanging="360"/>
      <w:jc w:val="both"/>
    </w:pPr>
    <w:rPr>
      <w:sz w:val="22"/>
    </w:rPr>
  </w:style>
  <w:style w:type="paragraph" w:customStyle="1" w:styleId="RulesSub-division">
    <w:name w:val="Rules: Sub-division"/>
    <w:basedOn w:val="Normal"/>
    <w:rsid w:val="009A39D3"/>
    <w:pPr>
      <w:tabs>
        <w:tab w:val="left" w:pos="2160"/>
      </w:tabs>
      <w:ind w:left="2160" w:hanging="360"/>
      <w:jc w:val="both"/>
    </w:pPr>
    <w:rPr>
      <w:sz w:val="22"/>
    </w:rPr>
  </w:style>
  <w:style w:type="paragraph" w:customStyle="1" w:styleId="RulesNotedivision">
    <w:name w:val="Rules: Note (division)"/>
    <w:basedOn w:val="Normal"/>
    <w:rsid w:val="009A39D3"/>
    <w:pPr>
      <w:tabs>
        <w:tab w:val="left" w:pos="720"/>
        <w:tab w:val="left" w:pos="1080"/>
        <w:tab w:val="left" w:pos="1440"/>
        <w:tab w:val="left" w:pos="1800"/>
        <w:tab w:val="left" w:pos="2160"/>
      </w:tabs>
      <w:ind w:left="2160" w:hanging="720"/>
      <w:jc w:val="both"/>
    </w:pPr>
    <w:rPr>
      <w:sz w:val="22"/>
    </w:rPr>
  </w:style>
  <w:style w:type="paragraph" w:customStyle="1" w:styleId="RulesNoteparagraph">
    <w:name w:val="Rules: Note (paragraph)"/>
    <w:basedOn w:val="Normal"/>
    <w:rsid w:val="009A39D3"/>
    <w:pPr>
      <w:tabs>
        <w:tab w:val="left" w:pos="720"/>
        <w:tab w:val="left" w:pos="1080"/>
        <w:tab w:val="left" w:pos="1440"/>
      </w:tabs>
      <w:ind w:left="1440" w:hanging="720"/>
      <w:jc w:val="both"/>
    </w:pPr>
    <w:rPr>
      <w:sz w:val="22"/>
    </w:rPr>
  </w:style>
  <w:style w:type="paragraph" w:customStyle="1" w:styleId="DefaultText1">
    <w:name w:val="Default Text:1"/>
    <w:basedOn w:val="Normal"/>
    <w:rsid w:val="009A39D3"/>
    <w:rPr>
      <w:sz w:val="24"/>
    </w:rPr>
  </w:style>
  <w:style w:type="paragraph" w:styleId="BodyText2">
    <w:name w:val="Body Text 2"/>
    <w:basedOn w:val="Normal"/>
    <w:link w:val="BodyText2Char"/>
    <w:rsid w:val="009A39D3"/>
    <w:pPr>
      <w:ind w:left="720"/>
    </w:pPr>
    <w:rPr>
      <w:sz w:val="22"/>
    </w:rPr>
  </w:style>
  <w:style w:type="character" w:customStyle="1" w:styleId="BodyText2Char">
    <w:name w:val="Body Text 2 Char"/>
    <w:basedOn w:val="DefaultParagraphFont"/>
    <w:link w:val="BodyText2"/>
    <w:locked/>
    <w:rsid w:val="009A39D3"/>
    <w:rPr>
      <w:rFonts w:ascii="Times New Roman" w:hAnsi="Times New Roman" w:cs="Times New Roman"/>
      <w:sz w:val="20"/>
      <w:szCs w:val="20"/>
    </w:rPr>
  </w:style>
  <w:style w:type="paragraph" w:customStyle="1" w:styleId="RulesNotesub">
    <w:name w:val="Rules: Note (sub §)"/>
    <w:basedOn w:val="Normal"/>
    <w:rsid w:val="009A39D3"/>
    <w:pPr>
      <w:tabs>
        <w:tab w:val="left" w:pos="720"/>
        <w:tab w:val="left" w:pos="1080"/>
      </w:tabs>
      <w:ind w:left="1080" w:hanging="720"/>
      <w:jc w:val="both"/>
    </w:pPr>
    <w:rPr>
      <w:sz w:val="22"/>
    </w:rPr>
  </w:style>
  <w:style w:type="paragraph" w:customStyle="1" w:styleId="PageNumber1">
    <w:name w:val="Page Number1"/>
    <w:basedOn w:val="Normal"/>
    <w:rsid w:val="009A39D3"/>
    <w:rPr>
      <w:rFonts w:ascii="Times" w:hAnsi="Times"/>
    </w:rPr>
  </w:style>
  <w:style w:type="paragraph" w:customStyle="1" w:styleId="RulesAuthorityEffec">
    <w:name w:val="Rules: Authority &amp; Effec"/>
    <w:basedOn w:val="Normal"/>
    <w:rsid w:val="009A39D3"/>
    <w:pPr>
      <w:tabs>
        <w:tab w:val="left" w:pos="4320"/>
      </w:tabs>
      <w:ind w:left="4320" w:hanging="2160"/>
      <w:jc w:val="both"/>
    </w:pPr>
    <w:rPr>
      <w:sz w:val="22"/>
    </w:rPr>
  </w:style>
  <w:style w:type="paragraph" w:customStyle="1" w:styleId="RulesNotesub-div">
    <w:name w:val="Rules: Note (sub-div)"/>
    <w:basedOn w:val="Normal"/>
    <w:rsid w:val="009A39D3"/>
    <w:pPr>
      <w:tabs>
        <w:tab w:val="left" w:pos="720"/>
        <w:tab w:val="left" w:pos="1080"/>
        <w:tab w:val="left" w:pos="1440"/>
        <w:tab w:val="left" w:pos="1800"/>
        <w:tab w:val="left" w:pos="2160"/>
        <w:tab w:val="left" w:pos="2520"/>
      </w:tabs>
      <w:ind w:left="2520" w:hanging="720"/>
      <w:jc w:val="both"/>
    </w:pPr>
    <w:rPr>
      <w:sz w:val="22"/>
    </w:rPr>
  </w:style>
  <w:style w:type="paragraph" w:customStyle="1" w:styleId="RulesBasisStatement">
    <w:name w:val="Rules: Basis Statement"/>
    <w:basedOn w:val="Normal"/>
    <w:rsid w:val="009A39D3"/>
    <w:pPr>
      <w:jc w:val="both"/>
    </w:pPr>
    <w:rPr>
      <w:sz w:val="22"/>
    </w:rPr>
  </w:style>
  <w:style w:type="paragraph" w:styleId="BodyText3">
    <w:name w:val="Body Text 3"/>
    <w:basedOn w:val="Normal"/>
    <w:link w:val="BodyText3Char"/>
    <w:rsid w:val="009A39D3"/>
    <w:rPr>
      <w:sz w:val="22"/>
    </w:rPr>
  </w:style>
  <w:style w:type="character" w:customStyle="1" w:styleId="BodyText3Char">
    <w:name w:val="Body Text 3 Char"/>
    <w:basedOn w:val="DefaultParagraphFont"/>
    <w:link w:val="BodyText3"/>
    <w:locked/>
    <w:rsid w:val="009A39D3"/>
    <w:rPr>
      <w:rFonts w:ascii="Times New Roman" w:hAnsi="Times New Roman" w:cs="Times New Roman"/>
      <w:sz w:val="20"/>
      <w:szCs w:val="20"/>
    </w:rPr>
  </w:style>
  <w:style w:type="paragraph" w:styleId="Header">
    <w:name w:val="header"/>
    <w:basedOn w:val="Normal"/>
    <w:link w:val="HeaderChar"/>
    <w:rsid w:val="009A39D3"/>
    <w:pPr>
      <w:tabs>
        <w:tab w:val="center" w:pos="4320"/>
        <w:tab w:val="right" w:pos="8640"/>
      </w:tabs>
    </w:pPr>
  </w:style>
  <w:style w:type="character" w:customStyle="1" w:styleId="HeaderChar">
    <w:name w:val="Header Char"/>
    <w:basedOn w:val="DefaultParagraphFont"/>
    <w:link w:val="Header"/>
    <w:locked/>
    <w:rsid w:val="009A39D3"/>
    <w:rPr>
      <w:rFonts w:ascii="Times New Roman" w:hAnsi="Times New Roman" w:cs="Times New Roman"/>
      <w:sz w:val="20"/>
      <w:szCs w:val="20"/>
    </w:rPr>
  </w:style>
  <w:style w:type="paragraph" w:styleId="Footer">
    <w:name w:val="footer"/>
    <w:basedOn w:val="Normal"/>
    <w:link w:val="FooterChar"/>
    <w:uiPriority w:val="99"/>
    <w:rsid w:val="009A39D3"/>
    <w:pPr>
      <w:tabs>
        <w:tab w:val="center" w:pos="4320"/>
        <w:tab w:val="right" w:pos="8640"/>
      </w:tabs>
    </w:pPr>
  </w:style>
  <w:style w:type="character" w:customStyle="1" w:styleId="FooterChar">
    <w:name w:val="Footer Char"/>
    <w:basedOn w:val="DefaultParagraphFont"/>
    <w:link w:val="Footer"/>
    <w:uiPriority w:val="99"/>
    <w:locked/>
    <w:rsid w:val="009A39D3"/>
    <w:rPr>
      <w:rFonts w:ascii="Times New Roman" w:hAnsi="Times New Roman" w:cs="Times New Roman"/>
      <w:sz w:val="20"/>
      <w:szCs w:val="20"/>
    </w:rPr>
  </w:style>
  <w:style w:type="character" w:styleId="PageNumber">
    <w:name w:val="page number"/>
    <w:basedOn w:val="DefaultParagraphFont"/>
    <w:rsid w:val="009A39D3"/>
    <w:rPr>
      <w:rFonts w:cs="Times New Roman"/>
    </w:rPr>
  </w:style>
  <w:style w:type="paragraph" w:customStyle="1" w:styleId="RulesHeader">
    <w:name w:val="Rules: Header"/>
    <w:basedOn w:val="Normal"/>
    <w:rsid w:val="009A39D3"/>
    <w:pPr>
      <w:ind w:left="2160" w:hanging="2160"/>
      <w:jc w:val="both"/>
    </w:pPr>
    <w:rPr>
      <w:sz w:val="22"/>
    </w:rPr>
  </w:style>
  <w:style w:type="paragraph" w:customStyle="1" w:styleId="PageNumber11">
    <w:name w:val="Page Number11"/>
    <w:basedOn w:val="Normal"/>
    <w:rsid w:val="009A39D3"/>
    <w:rPr>
      <w:rFonts w:ascii="Times" w:hAnsi="Times"/>
    </w:rPr>
  </w:style>
  <w:style w:type="paragraph" w:styleId="HTMLPreformatted">
    <w:name w:val="HTML Preformatted"/>
    <w:basedOn w:val="Normal"/>
    <w:link w:val="HTMLPreformattedChar"/>
    <w:uiPriority w:val="99"/>
    <w:rsid w:val="009A3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9A39D3"/>
    <w:rPr>
      <w:rFonts w:ascii="Courier New" w:hAnsi="Courier New" w:cs="Courier New"/>
      <w:sz w:val="20"/>
      <w:szCs w:val="20"/>
    </w:rPr>
  </w:style>
  <w:style w:type="paragraph" w:styleId="BalloonText">
    <w:name w:val="Balloon Text"/>
    <w:basedOn w:val="Normal"/>
    <w:link w:val="BalloonTextChar"/>
    <w:uiPriority w:val="99"/>
    <w:semiHidden/>
    <w:unhideWhenUsed/>
    <w:rsid w:val="009A39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39D3"/>
    <w:rPr>
      <w:rFonts w:ascii="Tahoma" w:hAnsi="Tahoma" w:cs="Tahoma"/>
      <w:sz w:val="16"/>
      <w:szCs w:val="16"/>
    </w:rPr>
  </w:style>
  <w:style w:type="character" w:customStyle="1" w:styleId="RulesSub-ParagraphChar">
    <w:name w:val="Rules: Sub-Paragraph Char"/>
    <w:basedOn w:val="DefaultParagraphFont"/>
    <w:link w:val="RulesSub-Paragraph"/>
    <w:locked/>
    <w:rsid w:val="009A39D3"/>
    <w:rPr>
      <w:rFonts w:ascii="Times New Roman" w:hAnsi="Times New Roman" w:cs="Times New Roman"/>
      <w:sz w:val="20"/>
      <w:szCs w:val="20"/>
    </w:rPr>
  </w:style>
  <w:style w:type="character" w:customStyle="1" w:styleId="RulesParagraphChar">
    <w:name w:val="Rules: Paragraph Char"/>
    <w:basedOn w:val="DefaultParagraphFont"/>
    <w:link w:val="RulesParagraph"/>
    <w:locked/>
    <w:rsid w:val="009A39D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9A39D3"/>
    <w:rPr>
      <w:rFonts w:cs="Times New Roman"/>
      <w:sz w:val="16"/>
      <w:szCs w:val="16"/>
    </w:rPr>
  </w:style>
  <w:style w:type="paragraph" w:styleId="CommentText">
    <w:name w:val="annotation text"/>
    <w:basedOn w:val="Normal"/>
    <w:link w:val="CommentTextChar"/>
    <w:uiPriority w:val="99"/>
    <w:unhideWhenUsed/>
    <w:rsid w:val="006E29E7"/>
  </w:style>
  <w:style w:type="character" w:customStyle="1" w:styleId="CommentTextChar">
    <w:name w:val="Comment Text Char"/>
    <w:basedOn w:val="DefaultParagraphFont"/>
    <w:link w:val="CommentText"/>
    <w:uiPriority w:val="99"/>
    <w:locked/>
    <w:rsid w:val="009A39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39D3"/>
    <w:rPr>
      <w:b/>
      <w:bCs/>
    </w:rPr>
  </w:style>
  <w:style w:type="character" w:customStyle="1" w:styleId="CommentSubjectChar">
    <w:name w:val="Comment Subject Char"/>
    <w:basedOn w:val="CommentTextChar"/>
    <w:link w:val="CommentSubject"/>
    <w:uiPriority w:val="99"/>
    <w:semiHidden/>
    <w:locked/>
    <w:rsid w:val="009A39D3"/>
    <w:rPr>
      <w:rFonts w:ascii="Times New Roman" w:hAnsi="Times New Roman" w:cs="Times New Roman"/>
      <w:b/>
      <w:bCs/>
      <w:sz w:val="20"/>
      <w:szCs w:val="20"/>
    </w:rPr>
  </w:style>
  <w:style w:type="paragraph" w:styleId="NormalWeb">
    <w:name w:val="Normal (Web)"/>
    <w:basedOn w:val="Normal"/>
    <w:uiPriority w:val="99"/>
    <w:unhideWhenUsed/>
    <w:rsid w:val="009A39D3"/>
    <w:pPr>
      <w:spacing w:before="100" w:beforeAutospacing="1" w:after="100" w:afterAutospacing="1"/>
    </w:pPr>
    <w:rPr>
      <w:sz w:val="24"/>
      <w:szCs w:val="24"/>
    </w:rPr>
  </w:style>
  <w:style w:type="character" w:styleId="Hyperlink">
    <w:name w:val="Hyperlink"/>
    <w:basedOn w:val="DefaultParagraphFont"/>
    <w:uiPriority w:val="99"/>
    <w:unhideWhenUsed/>
    <w:rsid w:val="006E29E7"/>
    <w:rPr>
      <w:rFonts w:cs="Times New Roman"/>
      <w:color w:val="0000FF"/>
      <w:u w:val="single"/>
    </w:rPr>
  </w:style>
  <w:style w:type="character" w:customStyle="1" w:styleId="RulesDivisionChar">
    <w:name w:val="Rules: Division Char"/>
    <w:basedOn w:val="DefaultParagraphFont"/>
    <w:link w:val="RulesDivision"/>
    <w:locked/>
    <w:rsid w:val="009A39D3"/>
    <w:rPr>
      <w:rFonts w:ascii="Times New Roman" w:hAnsi="Times New Roman" w:cs="Times New Roman"/>
      <w:sz w:val="20"/>
      <w:szCs w:val="20"/>
    </w:rPr>
  </w:style>
  <w:style w:type="paragraph" w:styleId="Revision">
    <w:name w:val="Revision"/>
    <w:hidden/>
    <w:uiPriority w:val="99"/>
    <w:semiHidden/>
    <w:rsid w:val="009A39D3"/>
    <w:pPr>
      <w:spacing w:after="0" w:line="240" w:lineRule="auto"/>
    </w:pPr>
    <w:rPr>
      <w:rFonts w:ascii="Times New Roman" w:hAnsi="Times New Roman" w:cs="Times New Roman"/>
      <w:sz w:val="20"/>
      <w:szCs w:val="20"/>
    </w:rPr>
  </w:style>
  <w:style w:type="paragraph" w:styleId="ListParagraph">
    <w:name w:val="List Paragraph"/>
    <w:basedOn w:val="Normal"/>
    <w:uiPriority w:val="34"/>
    <w:qFormat/>
    <w:rsid w:val="009A39D3"/>
    <w:pPr>
      <w:ind w:left="720"/>
      <w:contextualSpacing/>
    </w:pPr>
  </w:style>
  <w:style w:type="paragraph" w:styleId="BodyTextIndent">
    <w:name w:val="Body Text Indent"/>
    <w:basedOn w:val="Normal"/>
    <w:link w:val="BodyTextIndentChar"/>
    <w:uiPriority w:val="99"/>
    <w:unhideWhenUsed/>
    <w:rsid w:val="006E29E7"/>
    <w:pPr>
      <w:ind w:left="360"/>
    </w:pPr>
  </w:style>
  <w:style w:type="character" w:customStyle="1" w:styleId="BodyTextIndentChar">
    <w:name w:val="Body Text Indent Char"/>
    <w:basedOn w:val="DefaultParagraphFont"/>
    <w:link w:val="BodyTextIndent"/>
    <w:uiPriority w:val="99"/>
    <w:locked/>
    <w:rsid w:val="009A39D3"/>
    <w:rPr>
      <w:rFonts w:ascii="Times New Roman" w:hAnsi="Times New Roman" w:cs="Times New Roman"/>
      <w:sz w:val="20"/>
      <w:szCs w:val="20"/>
    </w:rPr>
  </w:style>
  <w:style w:type="table" w:styleId="TableGrid">
    <w:name w:val="Table Grid"/>
    <w:basedOn w:val="TableNormal"/>
    <w:uiPriority w:val="59"/>
    <w:rsid w:val="009A39D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5931"/>
    <w:pPr>
      <w:autoSpaceDE w:val="0"/>
      <w:autoSpaceDN w:val="0"/>
      <w:adjustRightInd w:val="0"/>
      <w:spacing w:after="0" w:line="240" w:lineRule="auto"/>
    </w:pPr>
    <w:rPr>
      <w:rFonts w:ascii="Arial" w:hAnsi="Arial" w:cs="Arial"/>
      <w:color w:val="000000"/>
      <w:sz w:val="24"/>
      <w:szCs w:val="24"/>
    </w:rPr>
  </w:style>
  <w:style w:type="character" w:customStyle="1" w:styleId="RulesSub-sectionChar">
    <w:name w:val="Rules: Sub-section Char"/>
    <w:link w:val="RulesSub-section"/>
    <w:locked/>
    <w:rsid w:val="00E07170"/>
    <w:rPr>
      <w:rFonts w:ascii="Times New Roman" w:hAnsi="Times New Roman"/>
      <w:sz w:val="20"/>
    </w:rPr>
  </w:style>
  <w:style w:type="paragraph" w:customStyle="1" w:styleId="Style1">
    <w:name w:val="Style1"/>
    <w:basedOn w:val="RulesDivision"/>
    <w:link w:val="Style1Char"/>
    <w:qFormat/>
    <w:rsid w:val="0050537B"/>
    <w:pPr>
      <w:jc w:val="left"/>
      <w:textboxTightWrap w:val="firstLineOnly"/>
    </w:pPr>
    <w:rPr>
      <w:sz w:val="24"/>
      <w:szCs w:val="24"/>
    </w:rPr>
  </w:style>
  <w:style w:type="character" w:customStyle="1" w:styleId="Style1Char">
    <w:name w:val="Style1 Char"/>
    <w:basedOn w:val="RulesDivisionChar"/>
    <w:link w:val="Style1"/>
    <w:locked/>
    <w:rsid w:val="0050537B"/>
    <w:rPr>
      <w:rFonts w:ascii="Times New Roman" w:hAnsi="Times New Roman" w:cs="Times New Roman"/>
      <w:sz w:val="24"/>
      <w:szCs w:val="24"/>
    </w:rPr>
  </w:style>
  <w:style w:type="paragraph" w:styleId="IntenseQuote">
    <w:name w:val="Intense Quote"/>
    <w:basedOn w:val="Normal"/>
    <w:next w:val="Normal"/>
    <w:link w:val="IntenseQuoteChar"/>
    <w:uiPriority w:val="30"/>
    <w:qFormat/>
    <w:rsid w:val="00001DC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locked/>
    <w:rsid w:val="00001DCA"/>
    <w:rPr>
      <w:rFonts w:ascii="Times New Roman" w:hAnsi="Times New Roman" w:cs="Times New Roman"/>
      <w:i/>
      <w:iCs/>
      <w:color w:val="4F81BD" w:themeColor="accent1"/>
      <w:sz w:val="20"/>
      <w:szCs w:val="20"/>
    </w:rPr>
  </w:style>
  <w:style w:type="character" w:styleId="UnresolvedMention">
    <w:name w:val="Unresolved Mention"/>
    <w:basedOn w:val="DefaultParagraphFont"/>
    <w:uiPriority w:val="99"/>
    <w:semiHidden/>
    <w:unhideWhenUsed/>
    <w:rsid w:val="00D13FAE"/>
    <w:rPr>
      <w:rFonts w:cs="Times New Roman"/>
      <w:color w:val="605E5C"/>
      <w:shd w:val="clear" w:color="auto" w:fill="E1DFDD"/>
    </w:rPr>
  </w:style>
  <w:style w:type="character" w:customStyle="1" w:styleId="Heading2Char">
    <w:name w:val="Heading 2 Char"/>
    <w:basedOn w:val="DefaultParagraphFont"/>
    <w:link w:val="Heading2"/>
    <w:uiPriority w:val="9"/>
    <w:rsid w:val="004F66C6"/>
    <w:rPr>
      <w:rFonts w:ascii="Times New Roman" w:hAnsi="Times New Roman" w:cstheme="majorBidi"/>
      <w:szCs w:val="26"/>
    </w:rPr>
  </w:style>
  <w:style w:type="character" w:customStyle="1" w:styleId="Heading3Char">
    <w:name w:val="Heading 3 Char"/>
    <w:basedOn w:val="DefaultParagraphFont"/>
    <w:link w:val="Heading3"/>
    <w:uiPriority w:val="9"/>
    <w:rsid w:val="004B1895"/>
    <w:rPr>
      <w:rFonts w:ascii="Times New Roman" w:eastAsiaTheme="majorEastAsia" w:hAnsi="Times New Roman" w:cstheme="majorBidi"/>
      <w:szCs w:val="24"/>
    </w:rPr>
  </w:style>
  <w:style w:type="character" w:customStyle="1" w:styleId="Heading4Char">
    <w:name w:val="Heading 4 Char"/>
    <w:basedOn w:val="DefaultParagraphFont"/>
    <w:link w:val="Heading4"/>
    <w:uiPriority w:val="9"/>
    <w:rsid w:val="000B6B41"/>
    <w:rPr>
      <w:rFonts w:ascii="Times New Roman" w:eastAsiaTheme="majorEastAsia" w:hAnsi="Times New Roman" w:cstheme="majorBidi"/>
      <w:iCs/>
      <w:szCs w:val="20"/>
    </w:rPr>
  </w:style>
  <w:style w:type="character" w:customStyle="1" w:styleId="Heading5Char">
    <w:name w:val="Heading 5 Char"/>
    <w:basedOn w:val="DefaultParagraphFont"/>
    <w:link w:val="Heading5"/>
    <w:uiPriority w:val="9"/>
    <w:rsid w:val="00975132"/>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97513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97513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9751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5132"/>
    <w:rPr>
      <w:rFonts w:asciiTheme="majorHAnsi" w:eastAsiaTheme="majorEastAsia" w:hAnsiTheme="majorHAnsi" w:cstheme="majorBidi"/>
      <w:i/>
      <w:iCs/>
      <w:color w:val="272727" w:themeColor="text1" w:themeTint="D8"/>
      <w:sz w:val="21"/>
      <w:szCs w:val="21"/>
    </w:rPr>
  </w:style>
  <w:style w:type="paragraph" w:customStyle="1" w:styleId="Style2">
    <w:name w:val="Style2"/>
    <w:basedOn w:val="Heading2"/>
    <w:link w:val="Style2Char"/>
    <w:autoRedefine/>
    <w:qFormat/>
    <w:rsid w:val="00975132"/>
    <w:pPr>
      <w:numPr>
        <w:numId w:val="1"/>
      </w:numPr>
    </w:pPr>
    <w:rPr>
      <w:rFonts w:cs="Times New Roman"/>
      <w:b/>
      <w:szCs w:val="22"/>
    </w:rPr>
  </w:style>
  <w:style w:type="character" w:customStyle="1" w:styleId="Style2Char">
    <w:name w:val="Style2 Char"/>
    <w:basedOn w:val="Heading2Char"/>
    <w:link w:val="Style2"/>
    <w:rsid w:val="00975132"/>
    <w:rPr>
      <w:rFonts w:ascii="Times New Roman" w:hAnsi="Times New Roman" w:cs="Times New Roman"/>
      <w:b/>
      <w:szCs w:val="26"/>
    </w:rPr>
  </w:style>
  <w:style w:type="table" w:customStyle="1" w:styleId="TableGrid1">
    <w:name w:val="Table Grid1"/>
    <w:basedOn w:val="TableNormal"/>
    <w:next w:val="TableGrid"/>
    <w:uiPriority w:val="59"/>
    <w:rsid w:val="004813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Note">
    <w:name w:val="RuleNote"/>
    <w:basedOn w:val="Normal"/>
    <w:link w:val="RuleNoteChar"/>
    <w:qFormat/>
    <w:rsid w:val="008B6FD3"/>
    <w:pPr>
      <w:pBdr>
        <w:top w:val="single" w:sz="4" w:space="1" w:color="auto"/>
        <w:bottom w:val="single" w:sz="4" w:space="1" w:color="auto"/>
      </w:pBdr>
    </w:pPr>
  </w:style>
  <w:style w:type="paragraph" w:customStyle="1" w:styleId="RuleNote1">
    <w:name w:val="RuleNote1"/>
    <w:basedOn w:val="RuleNote"/>
    <w:link w:val="RuleNote1Char"/>
    <w:qFormat/>
    <w:rsid w:val="008B6FD3"/>
    <w:pPr>
      <w:ind w:left="2160"/>
    </w:pPr>
    <w:rPr>
      <w:sz w:val="22"/>
      <w:szCs w:val="22"/>
    </w:rPr>
  </w:style>
  <w:style w:type="character" w:customStyle="1" w:styleId="RuleNoteChar">
    <w:name w:val="RuleNote Char"/>
    <w:basedOn w:val="DefaultParagraphFont"/>
    <w:link w:val="RuleNote"/>
    <w:rsid w:val="008B6FD3"/>
    <w:rPr>
      <w:rFonts w:ascii="Times New Roman" w:hAnsi="Times New Roman" w:cs="Times New Roman"/>
      <w:sz w:val="20"/>
      <w:szCs w:val="20"/>
    </w:rPr>
  </w:style>
  <w:style w:type="character" w:customStyle="1" w:styleId="RuleNote1Char">
    <w:name w:val="RuleNote1 Char"/>
    <w:basedOn w:val="RuleNoteChar"/>
    <w:link w:val="RuleNote1"/>
    <w:rsid w:val="008B6FD3"/>
    <w:rPr>
      <w:rFonts w:ascii="Times New Roman" w:hAnsi="Times New Roman" w:cs="Times New Roman"/>
      <w:sz w:val="20"/>
      <w:szCs w:val="20"/>
    </w:rPr>
  </w:style>
  <w:style w:type="numbering" w:customStyle="1" w:styleId="Rule">
    <w:name w:val="Rule"/>
    <w:uiPriority w:val="99"/>
    <w:rsid w:val="00BD2116"/>
    <w:pPr>
      <w:numPr>
        <w:numId w:val="6"/>
      </w:numPr>
    </w:pPr>
  </w:style>
  <w:style w:type="character" w:styleId="FollowedHyperlink">
    <w:name w:val="FollowedHyperlink"/>
    <w:basedOn w:val="DefaultParagraphFont"/>
    <w:uiPriority w:val="99"/>
    <w:semiHidden/>
    <w:unhideWhenUsed/>
    <w:rsid w:val="00794AF1"/>
    <w:rPr>
      <w:color w:val="800080" w:themeColor="followedHyperlink"/>
      <w:u w:val="single"/>
    </w:rPr>
  </w:style>
  <w:style w:type="paragraph" w:styleId="FootnoteText">
    <w:name w:val="footnote text"/>
    <w:basedOn w:val="Normal"/>
    <w:link w:val="FootnoteTextChar"/>
    <w:uiPriority w:val="99"/>
    <w:semiHidden/>
    <w:unhideWhenUsed/>
    <w:rsid w:val="0017579A"/>
    <w:pPr>
      <w:spacing w:after="0" w:line="240" w:lineRule="auto"/>
    </w:pPr>
  </w:style>
  <w:style w:type="character" w:customStyle="1" w:styleId="FootnoteTextChar">
    <w:name w:val="Footnote Text Char"/>
    <w:basedOn w:val="DefaultParagraphFont"/>
    <w:link w:val="FootnoteText"/>
    <w:uiPriority w:val="99"/>
    <w:semiHidden/>
    <w:rsid w:val="0017579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7579A"/>
    <w:rPr>
      <w:vertAlign w:val="superscript"/>
    </w:rPr>
  </w:style>
  <w:style w:type="paragraph" w:styleId="TOCHeading">
    <w:name w:val="TOC Heading"/>
    <w:basedOn w:val="Heading1"/>
    <w:next w:val="Normal"/>
    <w:uiPriority w:val="39"/>
    <w:unhideWhenUsed/>
    <w:qFormat/>
    <w:rsid w:val="009C1EAA"/>
    <w:pPr>
      <w:keepNext/>
      <w:keepLines/>
      <w:spacing w:line="259" w:lineRule="auto"/>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9C1EAA"/>
    <w:pPr>
      <w:spacing w:after="100"/>
      <w:ind w:left="200"/>
    </w:pPr>
  </w:style>
  <w:style w:type="paragraph" w:styleId="TOC3">
    <w:name w:val="toc 3"/>
    <w:basedOn w:val="Normal"/>
    <w:next w:val="Normal"/>
    <w:autoRedefine/>
    <w:uiPriority w:val="39"/>
    <w:unhideWhenUsed/>
    <w:rsid w:val="009C1EAA"/>
    <w:pPr>
      <w:spacing w:after="100"/>
      <w:ind w:left="400"/>
    </w:pPr>
  </w:style>
  <w:style w:type="paragraph" w:styleId="TOC4">
    <w:name w:val="toc 4"/>
    <w:basedOn w:val="Normal"/>
    <w:next w:val="Normal"/>
    <w:autoRedefine/>
    <w:uiPriority w:val="39"/>
    <w:unhideWhenUsed/>
    <w:rsid w:val="009C1EA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C1EA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C1EA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C1EA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C1EA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C1EAA"/>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59228">
      <w:bodyDiv w:val="1"/>
      <w:marLeft w:val="0"/>
      <w:marRight w:val="0"/>
      <w:marTop w:val="0"/>
      <w:marBottom w:val="0"/>
      <w:divBdr>
        <w:top w:val="none" w:sz="0" w:space="0" w:color="auto"/>
        <w:left w:val="none" w:sz="0" w:space="0" w:color="auto"/>
        <w:bottom w:val="none" w:sz="0" w:space="0" w:color="auto"/>
        <w:right w:val="none" w:sz="0" w:space="0" w:color="auto"/>
      </w:divBdr>
    </w:div>
    <w:div w:id="149730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nist.gov/srm/index.cfm%20"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nceh/lead/prevention/childr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B6191C037D4B4F9DADE0B28D168552" ma:contentTypeVersion="10" ma:contentTypeDescription="Create a new document." ma:contentTypeScope="" ma:versionID="4cf09573cafb02f3c137272c48a5b8e1">
  <xsd:schema xmlns:xsd="http://www.w3.org/2001/XMLSchema" xmlns:xs="http://www.w3.org/2001/XMLSchema" xmlns:p="http://schemas.microsoft.com/office/2006/metadata/properties" xmlns:ns3="42991a98-1422-4108-8d20-03a0c88fe087" xmlns:ns4="bde2bb99-6e0f-446e-86b1-e24f0f9d494c" targetNamespace="http://schemas.microsoft.com/office/2006/metadata/properties" ma:root="true" ma:fieldsID="bdbdc01294dccc7200c599115cf691dd" ns3:_="" ns4:_="">
    <xsd:import namespace="42991a98-1422-4108-8d20-03a0c88fe087"/>
    <xsd:import namespace="bde2bb99-6e0f-446e-86b1-e24f0f9d49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91a98-1422-4108-8d20-03a0c88fe0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2bb99-6e0f-446e-86b1-e24f0f9d49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2992B-2AB8-4B10-80CF-C3A877157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91a98-1422-4108-8d20-03a0c88fe087"/>
    <ds:schemaRef ds:uri="bde2bb99-6e0f-446e-86b1-e24f0f9d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3EAFE-4323-4B81-8E3F-3C89D02CF0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671178-19B0-48DF-9CF8-4FA708DD1C39}">
  <ds:schemaRefs>
    <ds:schemaRef ds:uri="http://schemas.microsoft.com/sharepoint/v3/contenttype/forms"/>
  </ds:schemaRefs>
</ds:datastoreItem>
</file>

<file path=customXml/itemProps4.xml><?xml version="1.0" encoding="utf-8"?>
<ds:datastoreItem xmlns:ds="http://schemas.openxmlformats.org/officeDocument/2006/customXml" ds:itemID="{CCC64A72-FCF3-408D-940D-3555158F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41048</Words>
  <Characters>222122</Characters>
  <Application>Microsoft Office Word</Application>
  <DocSecurity>0</DocSecurity>
  <Lines>1851</Lines>
  <Paragraphs>525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2021-10-20T18:49:00Z</dcterms:created>
  <dcterms:modified xsi:type="dcterms:W3CDTF">2021-12-13T17:28:00Z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0x0101003AB6191C037D4B4F9DADE0B28D168552</vt:lpwstr>
  </property>
</Properties>
</file>