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4732" w14:textId="237BD9A8" w:rsidR="00CC1AC6" w:rsidRPr="00CC1AC6" w:rsidRDefault="00CC1AC6" w:rsidP="00CC1AC6">
      <w:pPr>
        <w:pStyle w:val="RulesChapterTitle"/>
      </w:pPr>
      <w:r>
        <w:t>Chapter 1</w:t>
      </w:r>
      <w:r w:rsidR="008A6445">
        <w:t>7</w:t>
      </w:r>
      <w:r w:rsidR="009E3ABD">
        <w:t>0</w:t>
      </w:r>
      <w:r>
        <w:t>:</w:t>
      </w:r>
      <w:r>
        <w:tab/>
      </w:r>
      <w:r w:rsidRPr="00CC1AC6">
        <w:t xml:space="preserve">DEGASSING OF </w:t>
      </w:r>
      <w:r w:rsidR="00065690">
        <w:t>PETROLEUM STORAGE T</w:t>
      </w:r>
      <w:r w:rsidR="008719A6">
        <w:rPr>
          <w:lang w:val="en"/>
        </w:rPr>
        <w:t>ANKS</w:t>
      </w:r>
      <w:r>
        <w:rPr>
          <w:lang w:val="en"/>
        </w:rPr>
        <w:t>, M</w:t>
      </w:r>
      <w:r w:rsidRPr="00CC1AC6">
        <w:rPr>
          <w:lang w:val="en"/>
        </w:rPr>
        <w:t>ARINE</w:t>
      </w:r>
      <w:r>
        <w:rPr>
          <w:lang w:val="en"/>
        </w:rPr>
        <w:t xml:space="preserve"> </w:t>
      </w:r>
      <w:r w:rsidR="008719A6">
        <w:rPr>
          <w:lang w:val="en"/>
        </w:rPr>
        <w:t>VESSELS</w:t>
      </w:r>
      <w:r w:rsidR="00B06B37">
        <w:rPr>
          <w:lang w:val="en"/>
        </w:rPr>
        <w:t>,</w:t>
      </w:r>
      <w:r w:rsidR="008719A6">
        <w:rPr>
          <w:lang w:val="en"/>
        </w:rPr>
        <w:t xml:space="preserve"> </w:t>
      </w:r>
      <w:r w:rsidR="001F7B74">
        <w:rPr>
          <w:lang w:val="en"/>
        </w:rPr>
        <w:t xml:space="preserve">AND </w:t>
      </w:r>
      <w:r>
        <w:rPr>
          <w:lang w:val="en"/>
        </w:rPr>
        <w:t xml:space="preserve">TRANSPORT </w:t>
      </w:r>
      <w:r w:rsidRPr="00CC1AC6">
        <w:rPr>
          <w:lang w:val="en"/>
        </w:rPr>
        <w:t>VESSELS</w:t>
      </w:r>
      <w:r w:rsidR="001F7B74">
        <w:rPr>
          <w:lang w:val="en"/>
        </w:rPr>
        <w:t>.</w:t>
      </w:r>
    </w:p>
    <w:p w14:paraId="767413B7" w14:textId="77777777" w:rsidR="00CC1AC6" w:rsidRPr="00CC1AC6" w:rsidRDefault="00CC1AC6" w:rsidP="00CC1AC6">
      <w:pPr>
        <w:pStyle w:val="RulesChapterTitle"/>
      </w:pPr>
    </w:p>
    <w:p w14:paraId="5E25496B" w14:textId="1AB1ECA7" w:rsidR="00CC1AC6" w:rsidRPr="00CC1AC6" w:rsidRDefault="00CC1AC6" w:rsidP="002E734B">
      <w:pPr>
        <w:pStyle w:val="RulesSummary"/>
        <w:jc w:val="left"/>
      </w:pPr>
      <w:r w:rsidRPr="00CC1AC6">
        <w:t>SUMMARY:</w:t>
      </w:r>
      <w:r w:rsidR="00B31A51">
        <w:t xml:space="preserve"> </w:t>
      </w:r>
      <w:r w:rsidRPr="00CC1AC6">
        <w:t>This r</w:t>
      </w:r>
      <w:r w:rsidR="009A39C5">
        <w:t>ule</w:t>
      </w:r>
      <w:r w:rsidRPr="00CC1AC6">
        <w:t xml:space="preserve"> requires owners </w:t>
      </w:r>
      <w:r w:rsidR="008719A6">
        <w:t xml:space="preserve">and operators </w:t>
      </w:r>
      <w:r w:rsidRPr="00CC1AC6">
        <w:t xml:space="preserve">of </w:t>
      </w:r>
      <w:r w:rsidR="00065690">
        <w:t xml:space="preserve">petroleum storage tanks, </w:t>
      </w:r>
      <w:r w:rsidR="006307F1">
        <w:t xml:space="preserve">marine </w:t>
      </w:r>
      <w:r w:rsidR="00065690">
        <w:t>vessels</w:t>
      </w:r>
      <w:r w:rsidR="006307F1">
        <w:t>,</w:t>
      </w:r>
      <w:r w:rsidR="00065690">
        <w:t xml:space="preserve"> and </w:t>
      </w:r>
      <w:r w:rsidR="006307F1">
        <w:t xml:space="preserve">transport </w:t>
      </w:r>
      <w:r w:rsidR="001F7B74">
        <w:t>vessels</w:t>
      </w:r>
      <w:r w:rsidR="009A39C5">
        <w:t xml:space="preserve"> </w:t>
      </w:r>
      <w:r w:rsidR="00B07417">
        <w:t>s</w:t>
      </w:r>
      <w:r w:rsidRPr="00CC1AC6">
        <w:t>toring or transporting</w:t>
      </w:r>
      <w:r w:rsidR="002637FF">
        <w:t xml:space="preserve"> certain</w:t>
      </w:r>
      <w:r w:rsidRPr="00CC1AC6">
        <w:t xml:space="preserve"> </w:t>
      </w:r>
      <w:r w:rsidR="00B97B8F">
        <w:t>liquid petroleum product</w:t>
      </w:r>
      <w:r w:rsidR="001F7B74">
        <w:t xml:space="preserve">s to control </w:t>
      </w:r>
      <w:r w:rsidR="000C4B7D" w:rsidRPr="00583922">
        <w:t xml:space="preserve">emissions </w:t>
      </w:r>
      <w:r w:rsidR="000C4B7D">
        <w:t xml:space="preserve">of </w:t>
      </w:r>
      <w:r w:rsidR="008719A6" w:rsidRPr="00583922">
        <w:t>volatile organic compound</w:t>
      </w:r>
      <w:r w:rsidR="009E4BED">
        <w:t>s</w:t>
      </w:r>
      <w:r w:rsidR="008719A6" w:rsidRPr="00583922">
        <w:t xml:space="preserve"> during degassing</w:t>
      </w:r>
      <w:r w:rsidR="008719A6">
        <w:t xml:space="preserve"> operations.</w:t>
      </w:r>
    </w:p>
    <w:p w14:paraId="577E641D" w14:textId="77777777" w:rsidR="00CC1AC6" w:rsidRPr="00CC1AC6" w:rsidRDefault="00CC1AC6" w:rsidP="00CC1AC6">
      <w:pPr>
        <w:tabs>
          <w:tab w:val="left" w:pos="360"/>
          <w:tab w:val="left" w:pos="720"/>
          <w:tab w:val="left" w:pos="1080"/>
          <w:tab w:val="left" w:pos="1440"/>
          <w:tab w:val="left" w:pos="1800"/>
          <w:tab w:val="left" w:pos="2160"/>
        </w:tabs>
        <w:spacing w:line="240" w:lineRule="atLeast"/>
        <w:rPr>
          <w:sz w:val="22"/>
          <w:szCs w:val="22"/>
        </w:rPr>
      </w:pPr>
    </w:p>
    <w:p w14:paraId="26D38900" w14:textId="157593B3" w:rsidR="00CC1AC6" w:rsidRPr="00065690" w:rsidRDefault="00CC1AC6" w:rsidP="006D68A6">
      <w:pPr>
        <w:pStyle w:val="Heading1"/>
      </w:pPr>
      <w:r w:rsidRPr="00A62E53">
        <w:t>Applicability</w:t>
      </w:r>
    </w:p>
    <w:p w14:paraId="1C3B7E06" w14:textId="77777777" w:rsidR="00CC1AC6" w:rsidRPr="00065690" w:rsidRDefault="00CC1AC6" w:rsidP="00F22A35">
      <w:pPr>
        <w:tabs>
          <w:tab w:val="left" w:pos="360"/>
          <w:tab w:val="left" w:pos="720"/>
          <w:tab w:val="left" w:pos="1080"/>
          <w:tab w:val="left" w:pos="1440"/>
          <w:tab w:val="left" w:pos="1800"/>
          <w:tab w:val="left" w:pos="2160"/>
        </w:tabs>
        <w:spacing w:line="240" w:lineRule="atLeast"/>
        <w:rPr>
          <w:sz w:val="22"/>
          <w:szCs w:val="22"/>
        </w:rPr>
      </w:pPr>
    </w:p>
    <w:p w14:paraId="4F26B54A" w14:textId="1B05B5D8" w:rsidR="00BF668D" w:rsidRDefault="009E1E21" w:rsidP="00BF668D">
      <w:pPr>
        <w:pStyle w:val="RulesSub-section"/>
        <w:numPr>
          <w:ilvl w:val="0"/>
          <w:numId w:val="8"/>
        </w:numPr>
        <w:jc w:val="left"/>
      </w:pPr>
      <w:r w:rsidRPr="00065690">
        <w:t>This regulation applies statewide.</w:t>
      </w:r>
    </w:p>
    <w:p w14:paraId="451DF0C4" w14:textId="77777777" w:rsidR="00BF668D" w:rsidRDefault="00BF668D" w:rsidP="00BF668D">
      <w:pPr>
        <w:pStyle w:val="RulesSub-section"/>
        <w:ind w:firstLine="0"/>
        <w:jc w:val="left"/>
      </w:pPr>
    </w:p>
    <w:p w14:paraId="521314FD" w14:textId="7BF38351" w:rsidR="001045C9" w:rsidRPr="00065690" w:rsidRDefault="009E1E21" w:rsidP="00BF668D">
      <w:pPr>
        <w:pStyle w:val="RulesSub-section"/>
        <w:numPr>
          <w:ilvl w:val="0"/>
          <w:numId w:val="8"/>
        </w:numPr>
        <w:jc w:val="left"/>
      </w:pPr>
      <w:r w:rsidRPr="00065690">
        <w:t>This regulation applies to</w:t>
      </w:r>
      <w:r w:rsidR="00A62E53">
        <w:t xml:space="preserve"> </w:t>
      </w:r>
      <w:r w:rsidR="006D68A6">
        <w:t xml:space="preserve">the degassing of </w:t>
      </w:r>
      <w:r w:rsidR="00A62E53">
        <w:t xml:space="preserve">any of the following where the most recent previous product stored or transported was </w:t>
      </w:r>
      <w:r w:rsidR="00BF668D">
        <w:t>a</w:t>
      </w:r>
      <w:r w:rsidR="002637FF">
        <w:t xml:space="preserve">n </w:t>
      </w:r>
      <w:r w:rsidR="0029254F">
        <w:t>affected</w:t>
      </w:r>
      <w:r w:rsidR="00BF668D">
        <w:t xml:space="preserve"> product as defined by this Chapter</w:t>
      </w:r>
      <w:r w:rsidR="001045C9" w:rsidRPr="00065690">
        <w:t>:</w:t>
      </w:r>
    </w:p>
    <w:p w14:paraId="4119019B" w14:textId="77777777" w:rsidR="001045C9" w:rsidRPr="00065690" w:rsidRDefault="001045C9" w:rsidP="00F22A35">
      <w:pPr>
        <w:pStyle w:val="RulesSub-section"/>
        <w:jc w:val="left"/>
      </w:pPr>
    </w:p>
    <w:p w14:paraId="775F6D06" w14:textId="365FD111" w:rsidR="001045C9" w:rsidRPr="00065690" w:rsidRDefault="002E734B" w:rsidP="00A2241B">
      <w:pPr>
        <w:pStyle w:val="RulesSub-section"/>
        <w:numPr>
          <w:ilvl w:val="0"/>
          <w:numId w:val="6"/>
        </w:numPr>
        <w:tabs>
          <w:tab w:val="left" w:pos="1170"/>
        </w:tabs>
        <w:ind w:left="1080"/>
        <w:jc w:val="left"/>
      </w:pPr>
      <w:r w:rsidRPr="00065690">
        <w:t xml:space="preserve">Petroleum storage tanks </w:t>
      </w:r>
      <w:r w:rsidR="001045C9" w:rsidRPr="00065690">
        <w:rPr>
          <w:lang w:val="en"/>
        </w:rPr>
        <w:t xml:space="preserve">with a nominal storage capacity of </w:t>
      </w:r>
      <w:r w:rsidR="006B22B8" w:rsidRPr="00065690">
        <w:rPr>
          <w:lang w:val="en"/>
        </w:rPr>
        <w:t xml:space="preserve">39,000 </w:t>
      </w:r>
      <w:r w:rsidR="001045C9" w:rsidRPr="00065690">
        <w:rPr>
          <w:lang w:val="en"/>
        </w:rPr>
        <w:t>gallons or more</w:t>
      </w:r>
      <w:r w:rsidR="006B22B8" w:rsidRPr="00065690">
        <w:rPr>
          <w:lang w:val="en"/>
        </w:rPr>
        <w:t xml:space="preserve"> located at a </w:t>
      </w:r>
      <w:r w:rsidR="00466F40" w:rsidRPr="00065690">
        <w:rPr>
          <w:lang w:val="en"/>
        </w:rPr>
        <w:t xml:space="preserve">petroleum storage </w:t>
      </w:r>
      <w:r w:rsidRPr="00065690">
        <w:rPr>
          <w:lang w:val="en"/>
        </w:rPr>
        <w:t>facility</w:t>
      </w:r>
      <w:r w:rsidR="008D54B6" w:rsidRPr="008D54B6">
        <w:t xml:space="preserve"> </w:t>
      </w:r>
      <w:r w:rsidR="008D54B6" w:rsidRPr="009C4BA1">
        <w:t xml:space="preserve">required to obtain an air emission license pursuant to </w:t>
      </w:r>
      <w:r w:rsidR="008D54B6" w:rsidRPr="009C4BA1">
        <w:rPr>
          <w:i/>
          <w:iCs/>
        </w:rPr>
        <w:t>Major and Minor Source Air Emission License Regulations,</w:t>
      </w:r>
      <w:r w:rsidR="008D54B6" w:rsidRPr="009C4BA1">
        <w:t xml:space="preserve"> 06-096 C.M.R. ch. 115 or </w:t>
      </w:r>
      <w:r w:rsidR="008D54B6" w:rsidRPr="009C4BA1">
        <w:rPr>
          <w:i/>
          <w:iCs/>
        </w:rPr>
        <w:t>Part 70 Air Emission License Regulation</w:t>
      </w:r>
      <w:r w:rsidR="008D54B6" w:rsidRPr="009C4BA1">
        <w:t>, 06-096 C.M.R. ch. 140</w:t>
      </w:r>
      <w:r w:rsidR="001045C9" w:rsidRPr="00065690">
        <w:rPr>
          <w:lang w:val="en"/>
        </w:rPr>
        <w:t>;</w:t>
      </w:r>
    </w:p>
    <w:p w14:paraId="22E67797" w14:textId="77777777" w:rsidR="001045C9" w:rsidRPr="00065690" w:rsidRDefault="001045C9" w:rsidP="00F22A35">
      <w:pPr>
        <w:pStyle w:val="RulesSub-section"/>
        <w:ind w:left="1080"/>
        <w:jc w:val="left"/>
      </w:pPr>
    </w:p>
    <w:p w14:paraId="6C74453E" w14:textId="012F18D4" w:rsidR="00092F18" w:rsidRDefault="002E734B" w:rsidP="00092F18">
      <w:pPr>
        <w:pStyle w:val="RulesSub-section"/>
        <w:numPr>
          <w:ilvl w:val="0"/>
          <w:numId w:val="6"/>
        </w:numPr>
        <w:ind w:left="1080"/>
        <w:jc w:val="left"/>
        <w:rPr>
          <w:lang w:val="en"/>
        </w:rPr>
      </w:pPr>
      <w:r w:rsidRPr="00065690">
        <w:t xml:space="preserve">Transport </w:t>
      </w:r>
      <w:r w:rsidR="001045C9" w:rsidRPr="00065690">
        <w:rPr>
          <w:lang w:val="en"/>
        </w:rPr>
        <w:t xml:space="preserve">vessels; </w:t>
      </w:r>
      <w:r w:rsidR="001F7B74" w:rsidRPr="00065690">
        <w:rPr>
          <w:lang w:val="en"/>
        </w:rPr>
        <w:t>and</w:t>
      </w:r>
    </w:p>
    <w:p w14:paraId="07D4C033" w14:textId="77777777" w:rsidR="00092F18" w:rsidRPr="00065690" w:rsidRDefault="00092F18" w:rsidP="00A2241B">
      <w:pPr>
        <w:pStyle w:val="RulesSub-section"/>
        <w:ind w:left="1080" w:firstLine="0"/>
        <w:jc w:val="left"/>
        <w:rPr>
          <w:lang w:val="en"/>
        </w:rPr>
      </w:pPr>
    </w:p>
    <w:p w14:paraId="023A1D81" w14:textId="77777777" w:rsidR="00B31A51" w:rsidRDefault="002E734B" w:rsidP="00A2241B">
      <w:pPr>
        <w:pStyle w:val="RulesSub-section"/>
        <w:numPr>
          <w:ilvl w:val="0"/>
          <w:numId w:val="6"/>
        </w:numPr>
        <w:ind w:left="1080"/>
        <w:jc w:val="left"/>
        <w:rPr>
          <w:lang w:val="en"/>
        </w:rPr>
      </w:pPr>
      <w:r w:rsidRPr="00065690">
        <w:rPr>
          <w:lang w:val="en"/>
        </w:rPr>
        <w:t>Marine vessels</w:t>
      </w:r>
      <w:r w:rsidR="001A0CD0">
        <w:rPr>
          <w:lang w:val="en"/>
        </w:rPr>
        <w:t xml:space="preserve"> with a nominal storage capacity of </w:t>
      </w:r>
      <w:r w:rsidR="006D68A6">
        <w:rPr>
          <w:lang w:val="en"/>
        </w:rPr>
        <w:t>10,000 barrels (420,000 gallons) or more</w:t>
      </w:r>
      <w:r w:rsidR="001F7B74" w:rsidRPr="00065690">
        <w:rPr>
          <w:lang w:val="en"/>
        </w:rPr>
        <w:t>.</w:t>
      </w:r>
    </w:p>
    <w:p w14:paraId="7AFD4D45" w14:textId="3899E02E" w:rsidR="009E1E21" w:rsidRPr="00065690" w:rsidRDefault="009E1E21" w:rsidP="002E734B">
      <w:pPr>
        <w:tabs>
          <w:tab w:val="left" w:pos="360"/>
          <w:tab w:val="left" w:pos="720"/>
          <w:tab w:val="left" w:pos="1080"/>
          <w:tab w:val="left" w:pos="1440"/>
          <w:tab w:val="left" w:pos="1800"/>
          <w:tab w:val="left" w:pos="2160"/>
        </w:tabs>
        <w:spacing w:line="240" w:lineRule="atLeast"/>
        <w:rPr>
          <w:sz w:val="22"/>
          <w:szCs w:val="22"/>
        </w:rPr>
      </w:pPr>
    </w:p>
    <w:p w14:paraId="1964E0F5" w14:textId="35DA67E3" w:rsidR="006D68A6" w:rsidRPr="00065690" w:rsidRDefault="006D68A6" w:rsidP="006D68A6">
      <w:pPr>
        <w:pStyle w:val="Heading1"/>
        <w:rPr>
          <w:rFonts w:eastAsiaTheme="minorHAnsi"/>
        </w:rPr>
      </w:pPr>
      <w:r w:rsidRPr="00065690">
        <w:rPr>
          <w:rFonts w:eastAsiaTheme="minorHAnsi"/>
        </w:rPr>
        <w:t>Exemptions</w:t>
      </w:r>
    </w:p>
    <w:p w14:paraId="661DE35A" w14:textId="77777777" w:rsidR="0028255B" w:rsidRPr="00065690" w:rsidRDefault="0028255B" w:rsidP="006D68A6">
      <w:pPr>
        <w:ind w:left="720" w:hanging="360"/>
        <w:rPr>
          <w:b/>
          <w:bCs/>
          <w:sz w:val="22"/>
          <w:szCs w:val="22"/>
          <w:lang w:val="en"/>
        </w:rPr>
      </w:pPr>
    </w:p>
    <w:p w14:paraId="11A2B165" w14:textId="60E2D658" w:rsidR="003B045A" w:rsidRDefault="006D68A6" w:rsidP="003B045A">
      <w:pPr>
        <w:pStyle w:val="ListParagraph"/>
        <w:numPr>
          <w:ilvl w:val="0"/>
          <w:numId w:val="12"/>
        </w:numPr>
        <w:rPr>
          <w:sz w:val="22"/>
          <w:szCs w:val="22"/>
          <w:lang w:val="en"/>
        </w:rPr>
      </w:pPr>
      <w:r w:rsidRPr="003B045A">
        <w:rPr>
          <w:sz w:val="22"/>
          <w:szCs w:val="22"/>
          <w:lang w:val="en"/>
        </w:rPr>
        <w:t>Petroleum storage tanks with a nominal storage capacity of less than 39,000 gallons, transport vessels used for commercial and residential delivery, and marine vessels with a nominal storage capacity of less than 10,000 barrels (420,000 gallons) are exempt from the requirements of this Chapter.</w:t>
      </w:r>
    </w:p>
    <w:p w14:paraId="1A8BF83A" w14:textId="77777777" w:rsidR="003B045A" w:rsidRDefault="003B045A" w:rsidP="003B045A">
      <w:pPr>
        <w:pStyle w:val="ListParagraph"/>
        <w:rPr>
          <w:sz w:val="22"/>
          <w:szCs w:val="22"/>
          <w:lang w:val="en"/>
        </w:rPr>
      </w:pPr>
    </w:p>
    <w:p w14:paraId="57887897" w14:textId="2DE3A7A2" w:rsidR="006D68A6" w:rsidRPr="003B045A" w:rsidRDefault="006D68A6" w:rsidP="003B045A">
      <w:pPr>
        <w:pStyle w:val="ListParagraph"/>
        <w:numPr>
          <w:ilvl w:val="0"/>
          <w:numId w:val="12"/>
        </w:numPr>
        <w:rPr>
          <w:sz w:val="22"/>
          <w:szCs w:val="22"/>
          <w:lang w:val="en"/>
        </w:rPr>
      </w:pPr>
      <w:r w:rsidRPr="003B045A">
        <w:rPr>
          <w:sz w:val="22"/>
          <w:szCs w:val="22"/>
        </w:rPr>
        <w:t>Maintenance or repair activities on petroleum storage tanks including preventative maintenance, roof repair, primary seal inspection, or removal/ installation of a secondary seal are exempt from the requirements of this Chapter when the following conditions are met:</w:t>
      </w:r>
    </w:p>
    <w:p w14:paraId="29872A13" w14:textId="77777777" w:rsidR="006D68A6" w:rsidRPr="00092F18" w:rsidRDefault="006D68A6" w:rsidP="006D68A6">
      <w:pPr>
        <w:ind w:left="720" w:hanging="360"/>
        <w:rPr>
          <w:sz w:val="22"/>
          <w:szCs w:val="22"/>
        </w:rPr>
      </w:pPr>
    </w:p>
    <w:p w14:paraId="7C4EB284" w14:textId="1173194D" w:rsidR="006D68A6" w:rsidRPr="006D68A6" w:rsidRDefault="006D68A6" w:rsidP="006D68A6">
      <w:pPr>
        <w:numPr>
          <w:ilvl w:val="0"/>
          <w:numId w:val="5"/>
        </w:numPr>
        <w:ind w:left="1080"/>
        <w:rPr>
          <w:sz w:val="22"/>
          <w:szCs w:val="22"/>
        </w:rPr>
      </w:pPr>
      <w:r>
        <w:rPr>
          <w:sz w:val="22"/>
          <w:szCs w:val="22"/>
        </w:rPr>
        <w:t>The activity can be accomplished without p</w:t>
      </w:r>
      <w:r w:rsidRPr="006D68A6">
        <w:rPr>
          <w:sz w:val="22"/>
          <w:szCs w:val="22"/>
        </w:rPr>
        <w:t xml:space="preserve">roduct </w:t>
      </w:r>
      <w:r>
        <w:rPr>
          <w:sz w:val="22"/>
          <w:szCs w:val="22"/>
        </w:rPr>
        <w:t>being moved</w:t>
      </w:r>
      <w:r w:rsidRPr="006D68A6">
        <w:rPr>
          <w:sz w:val="22"/>
          <w:szCs w:val="22"/>
        </w:rPr>
        <w:t xml:space="preserve"> into or out of the tank; and</w:t>
      </w:r>
    </w:p>
    <w:p w14:paraId="5366AB25" w14:textId="77777777" w:rsidR="006D68A6" w:rsidRDefault="006D68A6" w:rsidP="006D68A6">
      <w:pPr>
        <w:rPr>
          <w:sz w:val="22"/>
          <w:szCs w:val="22"/>
        </w:rPr>
      </w:pPr>
    </w:p>
    <w:p w14:paraId="025DD81E" w14:textId="77777777" w:rsidR="00B31A51" w:rsidRDefault="006D68A6" w:rsidP="006D68A6">
      <w:pPr>
        <w:numPr>
          <w:ilvl w:val="0"/>
          <w:numId w:val="5"/>
        </w:numPr>
        <w:ind w:left="1080"/>
        <w:rPr>
          <w:sz w:val="22"/>
          <w:szCs w:val="22"/>
        </w:rPr>
      </w:pPr>
      <w:r w:rsidRPr="00445347">
        <w:rPr>
          <w:sz w:val="22"/>
          <w:szCs w:val="22"/>
        </w:rPr>
        <w:t>The activity is completed within seven calendar days.</w:t>
      </w:r>
    </w:p>
    <w:p w14:paraId="08FB8BB1" w14:textId="0A8A9AB5" w:rsidR="006D68A6" w:rsidRPr="00065690" w:rsidRDefault="006D68A6" w:rsidP="006D68A6">
      <w:pPr>
        <w:ind w:left="720" w:hanging="360"/>
        <w:rPr>
          <w:sz w:val="22"/>
          <w:szCs w:val="22"/>
          <w:lang w:val="en"/>
        </w:rPr>
      </w:pPr>
    </w:p>
    <w:p w14:paraId="4AD84FF6" w14:textId="77777777" w:rsidR="00B31A51" w:rsidRDefault="00272F3A" w:rsidP="003B045A">
      <w:pPr>
        <w:pStyle w:val="ListParagraph"/>
        <w:numPr>
          <w:ilvl w:val="0"/>
          <w:numId w:val="12"/>
        </w:numPr>
        <w:rPr>
          <w:sz w:val="22"/>
          <w:szCs w:val="22"/>
          <w:lang w:val="en"/>
        </w:rPr>
      </w:pPr>
      <w:r>
        <w:rPr>
          <w:sz w:val="22"/>
          <w:szCs w:val="22"/>
          <w:lang w:val="en"/>
        </w:rPr>
        <w:t>Degassing in the case of an emergency or spill response</w:t>
      </w:r>
      <w:r w:rsidR="0028255B">
        <w:rPr>
          <w:sz w:val="22"/>
          <w:szCs w:val="22"/>
          <w:lang w:val="en"/>
        </w:rPr>
        <w:t xml:space="preserve"> is exempt from the requirements of this Chapter</w:t>
      </w:r>
      <w:r>
        <w:rPr>
          <w:sz w:val="22"/>
          <w:szCs w:val="22"/>
          <w:lang w:val="en"/>
        </w:rPr>
        <w:t>.</w:t>
      </w:r>
      <w:r w:rsidR="00BD1A1F">
        <w:rPr>
          <w:sz w:val="22"/>
          <w:szCs w:val="22"/>
          <w:lang w:val="en"/>
        </w:rPr>
        <w:t xml:space="preserve"> </w:t>
      </w:r>
      <w:r w:rsidR="00BA2261">
        <w:rPr>
          <w:sz w:val="22"/>
          <w:szCs w:val="22"/>
          <w:lang w:val="en"/>
        </w:rPr>
        <w:t>The d</w:t>
      </w:r>
      <w:r w:rsidR="00BD1A1F">
        <w:rPr>
          <w:sz w:val="22"/>
          <w:szCs w:val="22"/>
          <w:lang w:val="en"/>
        </w:rPr>
        <w:t xml:space="preserve">etermination of whether a qualifying emergency exists is at the </w:t>
      </w:r>
      <w:r w:rsidR="00BA2261">
        <w:rPr>
          <w:sz w:val="22"/>
          <w:szCs w:val="22"/>
          <w:lang w:val="en"/>
        </w:rPr>
        <w:t xml:space="preserve">sole </w:t>
      </w:r>
      <w:r w:rsidR="00BD1A1F">
        <w:rPr>
          <w:sz w:val="22"/>
          <w:szCs w:val="22"/>
          <w:lang w:val="en"/>
        </w:rPr>
        <w:t>discretion of the Department.</w:t>
      </w:r>
    </w:p>
    <w:p w14:paraId="515C6E70" w14:textId="6538B082" w:rsidR="00272F3A" w:rsidRDefault="00272F3A" w:rsidP="00272F3A">
      <w:pPr>
        <w:pStyle w:val="ListParagraph"/>
        <w:rPr>
          <w:sz w:val="22"/>
          <w:szCs w:val="22"/>
          <w:lang w:val="en"/>
        </w:rPr>
      </w:pPr>
    </w:p>
    <w:p w14:paraId="4664171D" w14:textId="09DE3CFA" w:rsidR="003B045A" w:rsidRDefault="006D68A6" w:rsidP="003B045A">
      <w:pPr>
        <w:pStyle w:val="ListParagraph"/>
        <w:numPr>
          <w:ilvl w:val="0"/>
          <w:numId w:val="12"/>
        </w:numPr>
        <w:rPr>
          <w:sz w:val="22"/>
          <w:szCs w:val="22"/>
          <w:lang w:val="en"/>
        </w:rPr>
      </w:pPr>
      <w:r w:rsidRPr="003B045A">
        <w:rPr>
          <w:sz w:val="22"/>
          <w:szCs w:val="22"/>
          <w:lang w:val="en"/>
        </w:rPr>
        <w:t>Any marine vessel which has sustained damage which prevents a cargo tank's opening from being properly secured, the vapor control system from being operated, or the pressure/vacuum relief valves from operating</w:t>
      </w:r>
      <w:r w:rsidR="0028255B">
        <w:rPr>
          <w:sz w:val="22"/>
          <w:szCs w:val="22"/>
          <w:lang w:val="en"/>
        </w:rPr>
        <w:t xml:space="preserve"> is exempt from the requirements of this Chapter</w:t>
      </w:r>
      <w:r w:rsidRPr="003B045A">
        <w:rPr>
          <w:sz w:val="22"/>
          <w:szCs w:val="22"/>
          <w:lang w:val="en"/>
        </w:rPr>
        <w:t>; however, all reasonable measures shall be taken to minimize VOC emissions in such circumstances.</w:t>
      </w:r>
    </w:p>
    <w:p w14:paraId="364A03A0" w14:textId="77777777" w:rsidR="00E57821" w:rsidRDefault="00E57821" w:rsidP="00E57821">
      <w:pPr>
        <w:pStyle w:val="ListParagraph"/>
        <w:rPr>
          <w:sz w:val="22"/>
          <w:szCs w:val="22"/>
          <w:lang w:val="en"/>
        </w:rPr>
      </w:pPr>
    </w:p>
    <w:p w14:paraId="43FE8A5C" w14:textId="77777777" w:rsidR="00B31A51" w:rsidRDefault="00E57821" w:rsidP="003B045A">
      <w:pPr>
        <w:pStyle w:val="ListParagraph"/>
        <w:numPr>
          <w:ilvl w:val="0"/>
          <w:numId w:val="12"/>
        </w:numPr>
        <w:rPr>
          <w:sz w:val="22"/>
          <w:szCs w:val="22"/>
          <w:lang w:val="en"/>
        </w:rPr>
      </w:pPr>
      <w:r>
        <w:rPr>
          <w:sz w:val="22"/>
          <w:szCs w:val="22"/>
          <w:lang w:val="en"/>
        </w:rPr>
        <w:t xml:space="preserve">Any marine vessel </w:t>
      </w:r>
      <w:r w:rsidR="00AB19D4">
        <w:rPr>
          <w:sz w:val="22"/>
          <w:szCs w:val="22"/>
          <w:lang w:val="en"/>
        </w:rPr>
        <w:t xml:space="preserve">when it is </w:t>
      </w:r>
      <w:r>
        <w:rPr>
          <w:sz w:val="22"/>
          <w:szCs w:val="22"/>
          <w:lang w:val="en"/>
        </w:rPr>
        <w:t>operating outside Maine’s Territorial Waters as defined by 12</w:t>
      </w:r>
      <w:r w:rsidR="00AB19D4">
        <w:rPr>
          <w:sz w:val="22"/>
          <w:szCs w:val="22"/>
          <w:lang w:val="en"/>
        </w:rPr>
        <w:t> </w:t>
      </w:r>
      <w:r>
        <w:rPr>
          <w:sz w:val="22"/>
          <w:szCs w:val="22"/>
          <w:lang w:val="en"/>
        </w:rPr>
        <w:t>M.R.S. § 6001</w:t>
      </w:r>
      <w:r w:rsidR="0028255B">
        <w:rPr>
          <w:sz w:val="22"/>
          <w:szCs w:val="22"/>
          <w:lang w:val="en"/>
        </w:rPr>
        <w:t xml:space="preserve"> is exempt from the requirements of this Chapter</w:t>
      </w:r>
      <w:r>
        <w:rPr>
          <w:sz w:val="22"/>
          <w:szCs w:val="22"/>
          <w:lang w:val="en"/>
        </w:rPr>
        <w:t>.</w:t>
      </w:r>
    </w:p>
    <w:p w14:paraId="57D43149" w14:textId="6780670F" w:rsidR="006D68A6" w:rsidRPr="00942845" w:rsidRDefault="006D68A6" w:rsidP="00177D85">
      <w:pPr>
        <w:pStyle w:val="ListParagraph"/>
        <w:rPr>
          <w:sz w:val="24"/>
          <w:szCs w:val="24"/>
          <w:lang w:val="en"/>
        </w:rPr>
      </w:pPr>
    </w:p>
    <w:p w14:paraId="2BC69B37" w14:textId="7634CB53" w:rsidR="00A62E53" w:rsidRDefault="00CC1AC6" w:rsidP="006D68A6">
      <w:pPr>
        <w:pStyle w:val="Heading1"/>
        <w:rPr>
          <w:lang w:val="en"/>
        </w:rPr>
      </w:pPr>
      <w:r w:rsidRPr="00065690">
        <w:rPr>
          <w:lang w:val="en"/>
        </w:rPr>
        <w:lastRenderedPageBreak/>
        <w:t>Definitions</w:t>
      </w:r>
    </w:p>
    <w:p w14:paraId="59B4C9E0" w14:textId="77777777" w:rsidR="003016A9" w:rsidRDefault="003016A9" w:rsidP="003016A9">
      <w:pPr>
        <w:ind w:left="360"/>
        <w:rPr>
          <w:sz w:val="22"/>
          <w:szCs w:val="22"/>
        </w:rPr>
      </w:pPr>
    </w:p>
    <w:p w14:paraId="628A579C" w14:textId="52D93433" w:rsidR="00CC1AC6" w:rsidRPr="003016A9" w:rsidRDefault="003967F9" w:rsidP="003016A9">
      <w:pPr>
        <w:ind w:left="360"/>
        <w:rPr>
          <w:sz w:val="22"/>
          <w:szCs w:val="22"/>
          <w:lang w:val="en"/>
        </w:rPr>
      </w:pPr>
      <w:r w:rsidRPr="003016A9">
        <w:rPr>
          <w:sz w:val="22"/>
          <w:szCs w:val="22"/>
        </w:rPr>
        <w:t xml:space="preserve">As used in this </w:t>
      </w:r>
      <w:r w:rsidRPr="003016A9">
        <w:rPr>
          <w:rStyle w:val="Heading4Char"/>
          <w:b w:val="0"/>
          <w:bCs w:val="0"/>
          <w:sz w:val="22"/>
          <w:szCs w:val="22"/>
        </w:rPr>
        <w:t>Chapter</w:t>
      </w:r>
      <w:r w:rsidRPr="003016A9">
        <w:rPr>
          <w:sz w:val="22"/>
          <w:szCs w:val="22"/>
        </w:rPr>
        <w:t>, unless otherwise indicate</w:t>
      </w:r>
      <w:r w:rsidR="00AB19D4">
        <w:rPr>
          <w:sz w:val="22"/>
          <w:szCs w:val="22"/>
        </w:rPr>
        <w:t>d</w:t>
      </w:r>
      <w:r w:rsidRPr="003016A9">
        <w:rPr>
          <w:sz w:val="22"/>
          <w:szCs w:val="22"/>
        </w:rPr>
        <w:t xml:space="preserve">, the following terms have the </w:t>
      </w:r>
      <w:r w:rsidR="00A42762" w:rsidRPr="003016A9">
        <w:rPr>
          <w:sz w:val="22"/>
          <w:szCs w:val="22"/>
        </w:rPr>
        <w:t>listed</w:t>
      </w:r>
      <w:r w:rsidRPr="003016A9">
        <w:rPr>
          <w:sz w:val="22"/>
          <w:szCs w:val="22"/>
        </w:rPr>
        <w:t xml:space="preserve"> meanings</w:t>
      </w:r>
      <w:r w:rsidR="00702465" w:rsidRPr="003016A9">
        <w:rPr>
          <w:sz w:val="22"/>
          <w:szCs w:val="22"/>
        </w:rPr>
        <w:t>.</w:t>
      </w:r>
    </w:p>
    <w:p w14:paraId="6CF77474" w14:textId="77777777" w:rsidR="00A42762" w:rsidRPr="00065690" w:rsidRDefault="00A42762" w:rsidP="002E734B">
      <w:pPr>
        <w:ind w:left="720" w:hanging="360"/>
        <w:rPr>
          <w:b/>
          <w:bCs/>
          <w:sz w:val="22"/>
          <w:szCs w:val="22"/>
          <w:lang w:val="en"/>
        </w:rPr>
      </w:pPr>
    </w:p>
    <w:p w14:paraId="444F32C9" w14:textId="1FB2F95F" w:rsidR="002637FF" w:rsidRPr="00E57821" w:rsidRDefault="0029254F" w:rsidP="002637FF">
      <w:pPr>
        <w:pStyle w:val="ListParagraph"/>
        <w:numPr>
          <w:ilvl w:val="0"/>
          <w:numId w:val="9"/>
        </w:numPr>
        <w:rPr>
          <w:rFonts w:eastAsiaTheme="minorHAnsi"/>
          <w:color w:val="000000"/>
          <w:sz w:val="22"/>
          <w:szCs w:val="22"/>
        </w:rPr>
      </w:pPr>
      <w:r>
        <w:rPr>
          <w:b/>
          <w:bCs/>
          <w:sz w:val="22"/>
          <w:szCs w:val="22"/>
        </w:rPr>
        <w:t>Affected product</w:t>
      </w:r>
      <w:r w:rsidR="002637FF" w:rsidRPr="00BF668D">
        <w:rPr>
          <w:b/>
          <w:bCs/>
          <w:sz w:val="22"/>
          <w:szCs w:val="22"/>
        </w:rPr>
        <w:t xml:space="preserve">. </w:t>
      </w:r>
      <w:r w:rsidR="002637FF" w:rsidRPr="00BF668D">
        <w:rPr>
          <w:sz w:val="22"/>
          <w:szCs w:val="22"/>
        </w:rPr>
        <w:t>“</w:t>
      </w:r>
      <w:r>
        <w:rPr>
          <w:sz w:val="22"/>
          <w:szCs w:val="22"/>
        </w:rPr>
        <w:t>Affected product</w:t>
      </w:r>
      <w:r w:rsidR="002637FF" w:rsidRPr="00BF668D">
        <w:rPr>
          <w:sz w:val="22"/>
          <w:szCs w:val="22"/>
        </w:rPr>
        <w:t xml:space="preserve">” means gasoline, aviation gasoline, </w:t>
      </w:r>
      <w:r w:rsidR="002637FF">
        <w:rPr>
          <w:sz w:val="22"/>
          <w:szCs w:val="22"/>
        </w:rPr>
        <w:t xml:space="preserve">ethanol, and </w:t>
      </w:r>
      <w:r w:rsidR="002637FF" w:rsidRPr="00BF668D">
        <w:rPr>
          <w:sz w:val="22"/>
          <w:szCs w:val="22"/>
        </w:rPr>
        <w:t>crude oil. For the purposes of this Chapter, propane or compressed gases</w:t>
      </w:r>
      <w:r w:rsidR="002637FF">
        <w:rPr>
          <w:sz w:val="22"/>
          <w:szCs w:val="22"/>
        </w:rPr>
        <w:t>, residual fuel oils, and distillate fuel oils</w:t>
      </w:r>
      <w:r w:rsidR="002637FF" w:rsidRPr="00BF668D">
        <w:rPr>
          <w:sz w:val="22"/>
          <w:szCs w:val="22"/>
        </w:rPr>
        <w:t xml:space="preserve"> are not considered </w:t>
      </w:r>
      <w:r>
        <w:rPr>
          <w:sz w:val="22"/>
          <w:szCs w:val="22"/>
        </w:rPr>
        <w:t>affected products</w:t>
      </w:r>
      <w:r w:rsidR="002637FF" w:rsidRPr="00BF668D">
        <w:rPr>
          <w:sz w:val="22"/>
          <w:szCs w:val="22"/>
        </w:rPr>
        <w:t>.</w:t>
      </w:r>
    </w:p>
    <w:p w14:paraId="00A490AF" w14:textId="77777777" w:rsidR="002637FF" w:rsidRPr="002637FF" w:rsidRDefault="002637FF" w:rsidP="002637FF">
      <w:pPr>
        <w:pStyle w:val="ListParagraph"/>
        <w:rPr>
          <w:rFonts w:eastAsiaTheme="minorHAnsi"/>
          <w:color w:val="000000"/>
          <w:sz w:val="22"/>
          <w:szCs w:val="22"/>
        </w:rPr>
      </w:pPr>
    </w:p>
    <w:p w14:paraId="29D28E1F" w14:textId="77777777" w:rsidR="00B31A51" w:rsidRDefault="00491292" w:rsidP="00BF668D">
      <w:pPr>
        <w:pStyle w:val="ListParagraph"/>
        <w:numPr>
          <w:ilvl w:val="0"/>
          <w:numId w:val="9"/>
        </w:numPr>
        <w:rPr>
          <w:rFonts w:eastAsiaTheme="minorHAnsi"/>
          <w:color w:val="000000"/>
          <w:sz w:val="22"/>
          <w:szCs w:val="22"/>
        </w:rPr>
      </w:pPr>
      <w:r w:rsidRPr="00BF668D">
        <w:rPr>
          <w:rFonts w:eastAsiaTheme="minorHAnsi"/>
          <w:b/>
          <w:bCs/>
          <w:color w:val="000000"/>
          <w:sz w:val="22"/>
          <w:szCs w:val="22"/>
        </w:rPr>
        <w:t>Degassing</w:t>
      </w:r>
      <w:r w:rsidR="00A56647" w:rsidRPr="00BF668D">
        <w:rPr>
          <w:rFonts w:eastAsiaTheme="minorHAnsi"/>
          <w:b/>
          <w:bCs/>
          <w:color w:val="000000"/>
          <w:sz w:val="22"/>
          <w:szCs w:val="22"/>
        </w:rPr>
        <w:t xml:space="preserve"> or Degassing </w:t>
      </w:r>
      <w:r w:rsidR="00ED381F">
        <w:rPr>
          <w:rFonts w:eastAsiaTheme="minorHAnsi"/>
          <w:b/>
          <w:bCs/>
          <w:color w:val="000000"/>
          <w:sz w:val="22"/>
          <w:szCs w:val="22"/>
        </w:rPr>
        <w:t>event</w:t>
      </w:r>
      <w:r w:rsidRPr="00BF668D">
        <w:rPr>
          <w:rFonts w:eastAsiaTheme="minorHAnsi"/>
          <w:b/>
          <w:bCs/>
          <w:color w:val="000000"/>
          <w:sz w:val="22"/>
          <w:szCs w:val="22"/>
        </w:rPr>
        <w:t>.</w:t>
      </w:r>
      <w:r w:rsidR="00B31A51">
        <w:rPr>
          <w:rFonts w:eastAsiaTheme="minorHAnsi"/>
          <w:color w:val="000000"/>
          <w:sz w:val="22"/>
          <w:szCs w:val="22"/>
        </w:rPr>
        <w:t xml:space="preserve"> </w:t>
      </w:r>
      <w:r w:rsidRPr="00BF668D">
        <w:rPr>
          <w:rFonts w:eastAsiaTheme="minorHAnsi"/>
          <w:color w:val="000000"/>
          <w:sz w:val="22"/>
          <w:szCs w:val="22"/>
        </w:rPr>
        <w:t>“Degassing”</w:t>
      </w:r>
      <w:r w:rsidR="00702465" w:rsidRPr="00BF668D">
        <w:rPr>
          <w:rFonts w:eastAsiaTheme="minorHAnsi"/>
          <w:color w:val="000000"/>
          <w:sz w:val="22"/>
          <w:szCs w:val="22"/>
        </w:rPr>
        <w:t xml:space="preserve"> </w:t>
      </w:r>
      <w:r w:rsidR="00A56647" w:rsidRPr="00BF668D">
        <w:rPr>
          <w:rFonts w:eastAsiaTheme="minorHAnsi"/>
          <w:color w:val="000000"/>
          <w:sz w:val="22"/>
          <w:szCs w:val="22"/>
        </w:rPr>
        <w:t xml:space="preserve">or “Degassing </w:t>
      </w:r>
      <w:r w:rsidR="00ED381F">
        <w:rPr>
          <w:rFonts w:eastAsiaTheme="minorHAnsi"/>
          <w:color w:val="000000"/>
          <w:sz w:val="22"/>
          <w:szCs w:val="22"/>
        </w:rPr>
        <w:t>event</w:t>
      </w:r>
      <w:r w:rsidR="00A56647" w:rsidRPr="00BF668D">
        <w:rPr>
          <w:rFonts w:eastAsiaTheme="minorHAnsi"/>
          <w:color w:val="000000"/>
          <w:sz w:val="22"/>
          <w:szCs w:val="22"/>
        </w:rPr>
        <w:t xml:space="preserve">” </w:t>
      </w:r>
      <w:r w:rsidRPr="00BF668D">
        <w:rPr>
          <w:rFonts w:eastAsiaTheme="minorHAnsi"/>
          <w:color w:val="000000"/>
          <w:sz w:val="22"/>
          <w:szCs w:val="22"/>
        </w:rPr>
        <w:t xml:space="preserve">means </w:t>
      </w:r>
      <w:r w:rsidR="00CC1AC6" w:rsidRPr="00BF668D">
        <w:rPr>
          <w:rFonts w:eastAsiaTheme="minorHAnsi"/>
          <w:color w:val="000000"/>
          <w:sz w:val="22"/>
          <w:szCs w:val="22"/>
        </w:rPr>
        <w:t xml:space="preserve">the process of removing organic </w:t>
      </w:r>
      <w:r w:rsidR="003B045A">
        <w:rPr>
          <w:rFonts w:eastAsiaTheme="minorHAnsi"/>
          <w:color w:val="000000"/>
          <w:sz w:val="22"/>
          <w:szCs w:val="22"/>
        </w:rPr>
        <w:t>vapors</w:t>
      </w:r>
      <w:r w:rsidR="00CC1AC6" w:rsidRPr="00BF668D">
        <w:rPr>
          <w:rFonts w:eastAsiaTheme="minorHAnsi"/>
          <w:color w:val="000000"/>
          <w:sz w:val="22"/>
          <w:szCs w:val="22"/>
        </w:rPr>
        <w:t xml:space="preserve"> from a </w:t>
      </w:r>
      <w:r w:rsidR="00A56647" w:rsidRPr="00BF668D">
        <w:rPr>
          <w:rFonts w:eastAsiaTheme="minorHAnsi"/>
          <w:color w:val="000000"/>
          <w:sz w:val="22"/>
          <w:szCs w:val="22"/>
        </w:rPr>
        <w:t xml:space="preserve">petroleum storage </w:t>
      </w:r>
      <w:r w:rsidR="00CC1AC6" w:rsidRPr="00BF668D">
        <w:rPr>
          <w:rFonts w:eastAsiaTheme="minorHAnsi"/>
          <w:color w:val="000000"/>
          <w:sz w:val="22"/>
          <w:szCs w:val="22"/>
        </w:rPr>
        <w:t>tank,</w:t>
      </w:r>
      <w:r w:rsidR="00065690" w:rsidRPr="00BF668D">
        <w:rPr>
          <w:rFonts w:eastAsiaTheme="minorHAnsi"/>
          <w:color w:val="000000"/>
          <w:sz w:val="22"/>
          <w:szCs w:val="22"/>
        </w:rPr>
        <w:t xml:space="preserve"> transport vessel</w:t>
      </w:r>
      <w:r w:rsidR="00A42762" w:rsidRPr="00BF668D">
        <w:rPr>
          <w:rFonts w:eastAsiaTheme="minorHAnsi"/>
          <w:color w:val="000000"/>
          <w:sz w:val="22"/>
          <w:szCs w:val="22"/>
        </w:rPr>
        <w:t>,</w:t>
      </w:r>
      <w:r w:rsidR="009D7C83" w:rsidRPr="00BF668D">
        <w:rPr>
          <w:rFonts w:eastAsiaTheme="minorHAnsi"/>
          <w:color w:val="000000"/>
          <w:sz w:val="22"/>
          <w:szCs w:val="22"/>
        </w:rPr>
        <w:t xml:space="preserve"> or </w:t>
      </w:r>
      <w:r w:rsidR="00065690" w:rsidRPr="00BF668D">
        <w:rPr>
          <w:rFonts w:eastAsiaTheme="minorHAnsi"/>
          <w:color w:val="000000"/>
          <w:sz w:val="22"/>
          <w:szCs w:val="22"/>
        </w:rPr>
        <w:t>marine vessel</w:t>
      </w:r>
      <w:r w:rsidR="00177D85">
        <w:rPr>
          <w:rFonts w:eastAsiaTheme="minorHAnsi"/>
          <w:color w:val="000000"/>
          <w:sz w:val="22"/>
          <w:szCs w:val="22"/>
        </w:rPr>
        <w:t xml:space="preserve"> cargo tank</w:t>
      </w:r>
      <w:r w:rsidR="00065690" w:rsidRPr="00BF668D">
        <w:rPr>
          <w:rFonts w:eastAsiaTheme="minorHAnsi"/>
          <w:color w:val="000000"/>
          <w:sz w:val="22"/>
          <w:szCs w:val="22"/>
        </w:rPr>
        <w:t xml:space="preserve"> </w:t>
      </w:r>
      <w:r w:rsidR="00A42762" w:rsidRPr="00BF668D">
        <w:rPr>
          <w:rFonts w:eastAsiaTheme="minorHAnsi"/>
          <w:color w:val="000000"/>
          <w:sz w:val="22"/>
          <w:szCs w:val="22"/>
        </w:rPr>
        <w:t xml:space="preserve">during or in preparation </w:t>
      </w:r>
      <w:r w:rsidR="003D5336">
        <w:rPr>
          <w:rFonts w:eastAsiaTheme="minorHAnsi"/>
          <w:color w:val="000000"/>
          <w:sz w:val="22"/>
          <w:szCs w:val="22"/>
        </w:rPr>
        <w:t>for human entry,</w:t>
      </w:r>
      <w:r w:rsidR="00A42762" w:rsidRPr="00BF668D">
        <w:rPr>
          <w:rFonts w:eastAsiaTheme="minorHAnsi"/>
          <w:color w:val="000000"/>
          <w:sz w:val="22"/>
          <w:szCs w:val="22"/>
        </w:rPr>
        <w:t xml:space="preserve"> cleaning</w:t>
      </w:r>
      <w:r w:rsidR="003D5336">
        <w:rPr>
          <w:rFonts w:eastAsiaTheme="minorHAnsi"/>
          <w:color w:val="000000"/>
          <w:sz w:val="22"/>
          <w:szCs w:val="22"/>
        </w:rPr>
        <w:t>,</w:t>
      </w:r>
      <w:r w:rsidR="00A42762" w:rsidRPr="00BF668D">
        <w:rPr>
          <w:rFonts w:eastAsiaTheme="minorHAnsi"/>
          <w:color w:val="000000"/>
          <w:sz w:val="22"/>
          <w:szCs w:val="22"/>
        </w:rPr>
        <w:t xml:space="preserve"> </w:t>
      </w:r>
      <w:r w:rsidR="003D5336">
        <w:rPr>
          <w:rFonts w:eastAsiaTheme="minorHAnsi"/>
          <w:color w:val="000000"/>
          <w:sz w:val="22"/>
          <w:szCs w:val="22"/>
        </w:rPr>
        <w:t>and/</w:t>
      </w:r>
      <w:r w:rsidR="00A42762" w:rsidRPr="00BF668D">
        <w:rPr>
          <w:rFonts w:eastAsiaTheme="minorHAnsi"/>
          <w:color w:val="000000"/>
          <w:sz w:val="22"/>
          <w:szCs w:val="22"/>
        </w:rPr>
        <w:t>or maintenance activity</w:t>
      </w:r>
      <w:r w:rsidR="009D7C83" w:rsidRPr="00BF668D">
        <w:rPr>
          <w:rFonts w:eastAsiaTheme="minorHAnsi"/>
          <w:color w:val="000000"/>
          <w:sz w:val="22"/>
          <w:szCs w:val="22"/>
        </w:rPr>
        <w:t>.</w:t>
      </w:r>
    </w:p>
    <w:p w14:paraId="2631D569" w14:textId="170EB215" w:rsidR="00BF668D" w:rsidRDefault="00BF668D" w:rsidP="00BF668D">
      <w:pPr>
        <w:pStyle w:val="ListParagraph"/>
        <w:rPr>
          <w:rFonts w:eastAsiaTheme="minorHAnsi"/>
          <w:color w:val="000000"/>
          <w:sz w:val="22"/>
          <w:szCs w:val="22"/>
        </w:rPr>
      </w:pPr>
    </w:p>
    <w:p w14:paraId="417C3A00" w14:textId="77777777" w:rsidR="00B31A51" w:rsidRDefault="00491292" w:rsidP="00BF668D">
      <w:pPr>
        <w:pStyle w:val="ListParagraph"/>
        <w:numPr>
          <w:ilvl w:val="0"/>
          <w:numId w:val="9"/>
        </w:numPr>
        <w:rPr>
          <w:rFonts w:eastAsiaTheme="minorHAnsi"/>
          <w:sz w:val="22"/>
          <w:szCs w:val="22"/>
        </w:rPr>
      </w:pPr>
      <w:r w:rsidRPr="00BF668D">
        <w:rPr>
          <w:rFonts w:eastAsiaTheme="minorHAnsi"/>
          <w:b/>
          <w:bCs/>
          <w:color w:val="000000"/>
          <w:sz w:val="22"/>
          <w:szCs w:val="22"/>
        </w:rPr>
        <w:t>Liquid leak.</w:t>
      </w:r>
      <w:r w:rsidR="00B31A51">
        <w:rPr>
          <w:rFonts w:eastAsiaTheme="minorHAnsi"/>
          <w:color w:val="000000"/>
          <w:sz w:val="22"/>
          <w:szCs w:val="22"/>
        </w:rPr>
        <w:t xml:space="preserve"> </w:t>
      </w:r>
      <w:r w:rsidRPr="00BF668D">
        <w:rPr>
          <w:rFonts w:eastAsiaTheme="minorHAnsi"/>
          <w:color w:val="000000"/>
          <w:sz w:val="22"/>
          <w:szCs w:val="22"/>
        </w:rPr>
        <w:t>“Liquid leak” means the</w:t>
      </w:r>
      <w:r w:rsidR="001A0CD0" w:rsidRPr="00BF668D">
        <w:rPr>
          <w:rFonts w:eastAsiaTheme="minorHAnsi"/>
          <w:color w:val="000000"/>
          <w:sz w:val="22"/>
          <w:szCs w:val="22"/>
        </w:rPr>
        <w:t xml:space="preserve"> visible</w:t>
      </w:r>
      <w:r w:rsidRPr="00BF668D">
        <w:rPr>
          <w:rFonts w:eastAsiaTheme="minorHAnsi"/>
          <w:color w:val="000000"/>
          <w:sz w:val="22"/>
          <w:szCs w:val="22"/>
        </w:rPr>
        <w:t xml:space="preserve"> </w:t>
      </w:r>
      <w:r w:rsidR="00CC1AC6" w:rsidRPr="00BF668D">
        <w:rPr>
          <w:rFonts w:eastAsiaTheme="minorHAnsi"/>
          <w:sz w:val="22"/>
          <w:szCs w:val="22"/>
        </w:rPr>
        <w:t>dripping of</w:t>
      </w:r>
      <w:r w:rsidR="002637FF">
        <w:rPr>
          <w:rFonts w:eastAsiaTheme="minorHAnsi"/>
          <w:sz w:val="22"/>
          <w:szCs w:val="22"/>
        </w:rPr>
        <w:t xml:space="preserve"> an </w:t>
      </w:r>
      <w:r w:rsidR="0029254F">
        <w:rPr>
          <w:sz w:val="22"/>
          <w:szCs w:val="22"/>
        </w:rPr>
        <w:t>affected</w:t>
      </w:r>
      <w:r w:rsidR="00EE4E8E" w:rsidRPr="00BF668D">
        <w:rPr>
          <w:rFonts w:eastAsiaTheme="minorHAnsi"/>
          <w:sz w:val="22"/>
          <w:szCs w:val="22"/>
        </w:rPr>
        <w:t xml:space="preserve"> product</w:t>
      </w:r>
      <w:r w:rsidR="00CC1AC6" w:rsidRPr="00BF668D">
        <w:rPr>
          <w:rFonts w:eastAsiaTheme="minorHAnsi"/>
          <w:sz w:val="22"/>
          <w:szCs w:val="22"/>
        </w:rPr>
        <w:t>.</w:t>
      </w:r>
    </w:p>
    <w:p w14:paraId="09A61D11" w14:textId="0DA30179" w:rsidR="00BF668D" w:rsidRPr="00BF668D" w:rsidRDefault="00BF668D" w:rsidP="00BF668D">
      <w:pPr>
        <w:pStyle w:val="ListParagraph"/>
        <w:rPr>
          <w:b/>
          <w:bCs/>
          <w:sz w:val="22"/>
          <w:szCs w:val="22"/>
        </w:rPr>
      </w:pPr>
    </w:p>
    <w:p w14:paraId="2E5CE393" w14:textId="5E3D1481" w:rsidR="00E57821" w:rsidRPr="00177D85" w:rsidRDefault="00E832F9" w:rsidP="00E57821">
      <w:pPr>
        <w:pStyle w:val="ListParagraph"/>
        <w:numPr>
          <w:ilvl w:val="0"/>
          <w:numId w:val="9"/>
        </w:numPr>
        <w:rPr>
          <w:rFonts w:eastAsiaTheme="minorHAnsi"/>
          <w:color w:val="000000"/>
          <w:sz w:val="22"/>
          <w:szCs w:val="22"/>
        </w:rPr>
      </w:pPr>
      <w:r w:rsidRPr="00E57821">
        <w:rPr>
          <w:rFonts w:eastAsiaTheme="minorHAnsi"/>
          <w:b/>
          <w:bCs/>
          <w:sz w:val="22"/>
          <w:szCs w:val="22"/>
        </w:rPr>
        <w:t>Marine vessel</w:t>
      </w:r>
      <w:r w:rsidRPr="00AB19D4">
        <w:rPr>
          <w:rFonts w:eastAsiaTheme="minorHAnsi"/>
          <w:b/>
          <w:bCs/>
          <w:sz w:val="22"/>
          <w:szCs w:val="22"/>
        </w:rPr>
        <w:t>.</w:t>
      </w:r>
      <w:r w:rsidR="00B31A51">
        <w:rPr>
          <w:rFonts w:eastAsiaTheme="minorHAnsi"/>
          <w:sz w:val="22"/>
          <w:szCs w:val="22"/>
        </w:rPr>
        <w:t xml:space="preserve"> </w:t>
      </w:r>
      <w:r w:rsidRPr="00E57821">
        <w:rPr>
          <w:rFonts w:eastAsiaTheme="minorHAnsi"/>
          <w:sz w:val="22"/>
          <w:szCs w:val="22"/>
        </w:rPr>
        <w:t>“Marine vessel” means a</w:t>
      </w:r>
      <w:r w:rsidRPr="00E57821">
        <w:rPr>
          <w:sz w:val="22"/>
          <w:szCs w:val="22"/>
        </w:rPr>
        <w:t>ny watercraft</w:t>
      </w:r>
      <w:r w:rsidR="008752AA" w:rsidRPr="00E57821">
        <w:rPr>
          <w:sz w:val="22"/>
          <w:szCs w:val="22"/>
        </w:rPr>
        <w:t>, including</w:t>
      </w:r>
      <w:r w:rsidR="005C3B2B">
        <w:rPr>
          <w:sz w:val="22"/>
          <w:szCs w:val="22"/>
        </w:rPr>
        <w:t xml:space="preserve"> oil tankers and</w:t>
      </w:r>
      <w:r w:rsidR="008752AA" w:rsidRPr="00E57821">
        <w:rPr>
          <w:sz w:val="22"/>
          <w:szCs w:val="22"/>
        </w:rPr>
        <w:t xml:space="preserve"> barges,</w:t>
      </w:r>
      <w:r w:rsidRPr="00E57821">
        <w:rPr>
          <w:sz w:val="22"/>
          <w:szCs w:val="22"/>
        </w:rPr>
        <w:t xml:space="preserve"> used as a means of transportation </w:t>
      </w:r>
      <w:r w:rsidR="008752AA" w:rsidRPr="00E57821">
        <w:rPr>
          <w:sz w:val="22"/>
          <w:szCs w:val="22"/>
        </w:rPr>
        <w:t xml:space="preserve">to carry </w:t>
      </w:r>
      <w:r w:rsidR="0029254F">
        <w:rPr>
          <w:sz w:val="22"/>
          <w:szCs w:val="22"/>
        </w:rPr>
        <w:t>affected</w:t>
      </w:r>
      <w:r w:rsidR="008752AA" w:rsidRPr="00E57821">
        <w:rPr>
          <w:sz w:val="22"/>
          <w:szCs w:val="22"/>
        </w:rPr>
        <w:t xml:space="preserve"> products over </w:t>
      </w:r>
      <w:r w:rsidRPr="00E57821">
        <w:rPr>
          <w:sz w:val="22"/>
          <w:szCs w:val="22"/>
        </w:rPr>
        <w:t>water.</w:t>
      </w:r>
    </w:p>
    <w:p w14:paraId="160D7C5B" w14:textId="77777777" w:rsidR="00177D85" w:rsidRPr="00177D85" w:rsidRDefault="00177D85" w:rsidP="00177D85">
      <w:pPr>
        <w:pStyle w:val="ListParagraph"/>
        <w:rPr>
          <w:rFonts w:eastAsiaTheme="minorHAnsi"/>
          <w:color w:val="000000"/>
          <w:sz w:val="22"/>
          <w:szCs w:val="22"/>
        </w:rPr>
      </w:pPr>
    </w:p>
    <w:p w14:paraId="56765E53" w14:textId="32DC9137" w:rsidR="00177D85" w:rsidRPr="00E57821" w:rsidRDefault="00177D85" w:rsidP="00E57821">
      <w:pPr>
        <w:pStyle w:val="ListParagraph"/>
        <w:numPr>
          <w:ilvl w:val="0"/>
          <w:numId w:val="9"/>
        </w:numPr>
        <w:rPr>
          <w:rFonts w:eastAsiaTheme="minorHAnsi"/>
          <w:color w:val="000000"/>
          <w:sz w:val="22"/>
          <w:szCs w:val="22"/>
        </w:rPr>
      </w:pPr>
      <w:r w:rsidRPr="0029254F">
        <w:rPr>
          <w:rFonts w:eastAsiaTheme="minorHAnsi"/>
          <w:b/>
          <w:bCs/>
          <w:color w:val="000000"/>
          <w:sz w:val="22"/>
          <w:szCs w:val="22"/>
        </w:rPr>
        <w:t>Marine vessel cargo tank.</w:t>
      </w:r>
      <w:r>
        <w:rPr>
          <w:rFonts w:eastAsiaTheme="minorHAnsi"/>
          <w:color w:val="000000"/>
          <w:sz w:val="22"/>
          <w:szCs w:val="22"/>
        </w:rPr>
        <w:t xml:space="preserve"> “Marine vessel cargo tank” means a liquid-tight shell designed to contain the cargo.</w:t>
      </w:r>
    </w:p>
    <w:p w14:paraId="3C935505" w14:textId="77777777" w:rsidR="00E57821" w:rsidRPr="00E57821" w:rsidRDefault="00E57821" w:rsidP="00E57821">
      <w:pPr>
        <w:pStyle w:val="ListParagraph"/>
        <w:rPr>
          <w:b/>
          <w:bCs/>
          <w:sz w:val="22"/>
          <w:szCs w:val="22"/>
        </w:rPr>
      </w:pPr>
    </w:p>
    <w:p w14:paraId="3F2CDFFC" w14:textId="77777777" w:rsidR="00B31A51" w:rsidRDefault="009A39C5" w:rsidP="00E57821">
      <w:pPr>
        <w:pStyle w:val="ListParagraph"/>
        <w:numPr>
          <w:ilvl w:val="0"/>
          <w:numId w:val="9"/>
        </w:numPr>
        <w:rPr>
          <w:sz w:val="22"/>
          <w:szCs w:val="22"/>
        </w:rPr>
      </w:pPr>
      <w:r w:rsidRPr="00E57821">
        <w:rPr>
          <w:b/>
          <w:bCs/>
          <w:sz w:val="22"/>
          <w:szCs w:val="22"/>
        </w:rPr>
        <w:t xml:space="preserve">Petroleum </w:t>
      </w:r>
      <w:r w:rsidR="006307F1" w:rsidRPr="00E57821">
        <w:rPr>
          <w:b/>
          <w:bCs/>
          <w:sz w:val="22"/>
          <w:szCs w:val="22"/>
        </w:rPr>
        <w:t>storage facility</w:t>
      </w:r>
      <w:r w:rsidRPr="00E57821">
        <w:rPr>
          <w:b/>
          <w:bCs/>
          <w:sz w:val="22"/>
          <w:szCs w:val="22"/>
        </w:rPr>
        <w:t>.</w:t>
      </w:r>
      <w:r w:rsidRPr="00E57821">
        <w:rPr>
          <w:i/>
          <w:iCs/>
          <w:sz w:val="22"/>
          <w:szCs w:val="22"/>
        </w:rPr>
        <w:t xml:space="preserve"> </w:t>
      </w:r>
      <w:r w:rsidRPr="00E57821">
        <w:rPr>
          <w:sz w:val="22"/>
          <w:szCs w:val="22"/>
        </w:rPr>
        <w:t xml:space="preserve">“Petroleum storage facility” means a storage facility that receives </w:t>
      </w:r>
      <w:r w:rsidR="0029254F">
        <w:rPr>
          <w:sz w:val="22"/>
          <w:szCs w:val="22"/>
        </w:rPr>
        <w:t>affected</w:t>
      </w:r>
      <w:r w:rsidRPr="00E57821">
        <w:rPr>
          <w:sz w:val="22"/>
          <w:szCs w:val="22"/>
        </w:rPr>
        <w:t xml:space="preserve"> products from refineries or other storage locations primarily by pipeline</w:t>
      </w:r>
      <w:r w:rsidR="006B7836" w:rsidRPr="00E57821">
        <w:rPr>
          <w:sz w:val="22"/>
          <w:szCs w:val="22"/>
        </w:rPr>
        <w:t xml:space="preserve"> </w:t>
      </w:r>
      <w:r w:rsidR="008752AA" w:rsidRPr="00E57821">
        <w:rPr>
          <w:sz w:val="22"/>
          <w:szCs w:val="22"/>
        </w:rPr>
        <w:t>or marine vessel</w:t>
      </w:r>
      <w:r w:rsidRPr="00E57821">
        <w:rPr>
          <w:sz w:val="22"/>
          <w:szCs w:val="22"/>
        </w:rPr>
        <w:t xml:space="preserve"> and delivers those products to refineries, other storage facilities, bulk plants, or to commercial or retail accounts by pipeline, </w:t>
      </w:r>
      <w:r w:rsidR="006307F1" w:rsidRPr="00E57821">
        <w:rPr>
          <w:sz w:val="22"/>
          <w:szCs w:val="22"/>
        </w:rPr>
        <w:t>marine vessel</w:t>
      </w:r>
      <w:r w:rsidRPr="00E57821">
        <w:rPr>
          <w:sz w:val="22"/>
          <w:szCs w:val="22"/>
        </w:rPr>
        <w:t xml:space="preserve">, </w:t>
      </w:r>
      <w:r w:rsidR="008752AA" w:rsidRPr="00E57821">
        <w:rPr>
          <w:sz w:val="22"/>
          <w:szCs w:val="22"/>
        </w:rPr>
        <w:t>or transport vessel</w:t>
      </w:r>
      <w:r w:rsidRPr="00E57821">
        <w:rPr>
          <w:sz w:val="22"/>
          <w:szCs w:val="22"/>
        </w:rPr>
        <w:t>. For the purposes of this Chapter, a petroleum storage facility does not include aboveground petroleum storage tanks located at industrial manufacturing or electrical generating facilities.</w:t>
      </w:r>
    </w:p>
    <w:p w14:paraId="74BC30C0" w14:textId="55C9F0EF" w:rsidR="00E57821" w:rsidRPr="00E57821" w:rsidRDefault="00E57821" w:rsidP="00E57821">
      <w:pPr>
        <w:pStyle w:val="ListParagraph"/>
        <w:rPr>
          <w:b/>
          <w:bCs/>
          <w:sz w:val="22"/>
          <w:szCs w:val="22"/>
        </w:rPr>
      </w:pPr>
    </w:p>
    <w:p w14:paraId="19D91C97" w14:textId="77777777" w:rsidR="00B31A51" w:rsidRDefault="002E734B" w:rsidP="00E57821">
      <w:pPr>
        <w:pStyle w:val="ListParagraph"/>
        <w:numPr>
          <w:ilvl w:val="0"/>
          <w:numId w:val="9"/>
        </w:numPr>
        <w:rPr>
          <w:sz w:val="22"/>
          <w:szCs w:val="22"/>
        </w:rPr>
      </w:pPr>
      <w:r w:rsidRPr="00E57821">
        <w:rPr>
          <w:b/>
          <w:bCs/>
          <w:sz w:val="22"/>
          <w:szCs w:val="22"/>
        </w:rPr>
        <w:t>Petroleum storage tank</w:t>
      </w:r>
      <w:r w:rsidRPr="00AB19D4">
        <w:rPr>
          <w:b/>
          <w:bCs/>
          <w:sz w:val="22"/>
          <w:szCs w:val="22"/>
        </w:rPr>
        <w:t>.</w:t>
      </w:r>
      <w:r w:rsidR="00B31A51">
        <w:rPr>
          <w:sz w:val="22"/>
          <w:szCs w:val="22"/>
        </w:rPr>
        <w:t xml:space="preserve"> </w:t>
      </w:r>
      <w:r w:rsidRPr="00E57821">
        <w:rPr>
          <w:sz w:val="22"/>
          <w:szCs w:val="22"/>
        </w:rPr>
        <w:t xml:space="preserve">“Petroleum storage tank” means an aboveground </w:t>
      </w:r>
      <w:r w:rsidR="00B97B8F" w:rsidRPr="00E57821">
        <w:rPr>
          <w:sz w:val="22"/>
          <w:szCs w:val="22"/>
        </w:rPr>
        <w:t xml:space="preserve">container which is used for the storage of </w:t>
      </w:r>
      <w:r w:rsidR="0029254F">
        <w:rPr>
          <w:sz w:val="22"/>
          <w:szCs w:val="22"/>
        </w:rPr>
        <w:t>affected</w:t>
      </w:r>
      <w:r w:rsidR="00B97B8F" w:rsidRPr="00E57821">
        <w:rPr>
          <w:sz w:val="22"/>
          <w:szCs w:val="22"/>
        </w:rPr>
        <w:t xml:space="preserve"> products.</w:t>
      </w:r>
    </w:p>
    <w:p w14:paraId="33F253FC" w14:textId="37999440" w:rsidR="00E57821" w:rsidRPr="00E57821" w:rsidRDefault="00E57821" w:rsidP="00E57821">
      <w:pPr>
        <w:pStyle w:val="ListParagraph"/>
        <w:rPr>
          <w:b/>
          <w:bCs/>
          <w:sz w:val="22"/>
          <w:szCs w:val="22"/>
        </w:rPr>
      </w:pPr>
    </w:p>
    <w:p w14:paraId="1B699AF1" w14:textId="4F526995" w:rsidR="00E57821" w:rsidRPr="00E57821" w:rsidRDefault="00340CCA" w:rsidP="00E57821">
      <w:pPr>
        <w:pStyle w:val="ListParagraph"/>
        <w:numPr>
          <w:ilvl w:val="0"/>
          <w:numId w:val="9"/>
        </w:numPr>
        <w:rPr>
          <w:rFonts w:eastAsiaTheme="minorHAnsi"/>
          <w:color w:val="000000"/>
          <w:sz w:val="22"/>
          <w:szCs w:val="22"/>
        </w:rPr>
      </w:pPr>
      <w:r w:rsidRPr="00E57821">
        <w:rPr>
          <w:b/>
          <w:bCs/>
          <w:sz w:val="22"/>
          <w:szCs w:val="22"/>
        </w:rPr>
        <w:t>Transport vessel.</w:t>
      </w:r>
      <w:r w:rsidR="00B31A51">
        <w:rPr>
          <w:sz w:val="22"/>
          <w:szCs w:val="22"/>
        </w:rPr>
        <w:t xml:space="preserve"> </w:t>
      </w:r>
      <w:r w:rsidRPr="00E57821">
        <w:rPr>
          <w:sz w:val="22"/>
          <w:szCs w:val="22"/>
        </w:rPr>
        <w:t>“Transport vessel” means any land-based mode of transportation (truck or rail) equipped with a storage tank that is used to transport</w:t>
      </w:r>
      <w:r w:rsidR="002637FF" w:rsidRPr="002637FF">
        <w:rPr>
          <w:sz w:val="22"/>
          <w:szCs w:val="22"/>
        </w:rPr>
        <w:t xml:space="preserve"> </w:t>
      </w:r>
      <w:r w:rsidR="0029254F">
        <w:rPr>
          <w:sz w:val="22"/>
          <w:szCs w:val="22"/>
        </w:rPr>
        <w:t>affected</w:t>
      </w:r>
      <w:r w:rsidR="006A3CDB" w:rsidRPr="00E57821">
        <w:rPr>
          <w:sz w:val="22"/>
          <w:szCs w:val="22"/>
        </w:rPr>
        <w:t xml:space="preserve"> products</w:t>
      </w:r>
      <w:r w:rsidRPr="00E57821">
        <w:rPr>
          <w:sz w:val="22"/>
          <w:szCs w:val="22"/>
        </w:rPr>
        <w:t xml:space="preserve">. </w:t>
      </w:r>
      <w:r w:rsidR="000D1CC4" w:rsidRPr="00E57821">
        <w:rPr>
          <w:sz w:val="22"/>
          <w:szCs w:val="22"/>
        </w:rPr>
        <w:t>Vessels</w:t>
      </w:r>
      <w:r w:rsidRPr="00E57821">
        <w:rPr>
          <w:sz w:val="22"/>
          <w:szCs w:val="22"/>
        </w:rPr>
        <w:t xml:space="preserve"> used exclusively for maintenance and spill response are not considered to be transport vessels</w:t>
      </w:r>
      <w:r w:rsidR="00F22A35" w:rsidRPr="00E57821">
        <w:rPr>
          <w:sz w:val="22"/>
          <w:szCs w:val="22"/>
        </w:rPr>
        <w:t>.</w:t>
      </w:r>
    </w:p>
    <w:p w14:paraId="3D69C98C" w14:textId="77777777" w:rsidR="00E57821" w:rsidRPr="00E57821" w:rsidRDefault="00E57821" w:rsidP="00E57821">
      <w:pPr>
        <w:pStyle w:val="ListParagraph"/>
        <w:rPr>
          <w:rFonts w:eastAsiaTheme="minorHAnsi"/>
          <w:b/>
          <w:bCs/>
          <w:sz w:val="22"/>
          <w:szCs w:val="22"/>
        </w:rPr>
      </w:pPr>
    </w:p>
    <w:p w14:paraId="4AD2D162" w14:textId="2622E2CB" w:rsidR="00E57821" w:rsidRPr="00E57821" w:rsidRDefault="00BD5101" w:rsidP="00E57821">
      <w:pPr>
        <w:pStyle w:val="ListParagraph"/>
        <w:numPr>
          <w:ilvl w:val="0"/>
          <w:numId w:val="9"/>
        </w:numPr>
        <w:rPr>
          <w:rFonts w:eastAsiaTheme="minorHAnsi"/>
          <w:color w:val="000000"/>
          <w:sz w:val="22"/>
          <w:szCs w:val="22"/>
        </w:rPr>
      </w:pPr>
      <w:r w:rsidRPr="00E57821">
        <w:rPr>
          <w:rFonts w:eastAsiaTheme="minorHAnsi"/>
          <w:b/>
          <w:bCs/>
          <w:sz w:val="22"/>
          <w:szCs w:val="22"/>
        </w:rPr>
        <w:t>Vapor control system.</w:t>
      </w:r>
      <w:r w:rsidR="00B31A51">
        <w:rPr>
          <w:rFonts w:eastAsiaTheme="minorHAnsi"/>
          <w:b/>
          <w:bCs/>
          <w:sz w:val="22"/>
          <w:szCs w:val="22"/>
        </w:rPr>
        <w:t xml:space="preserve"> </w:t>
      </w:r>
      <w:r w:rsidRPr="00E57821">
        <w:rPr>
          <w:rFonts w:eastAsiaTheme="minorHAnsi"/>
          <w:sz w:val="22"/>
          <w:szCs w:val="22"/>
        </w:rPr>
        <w:t>“Vapor control system” means</w:t>
      </w:r>
      <w:r w:rsidR="000D1CC4" w:rsidRPr="00E57821">
        <w:rPr>
          <w:rFonts w:eastAsiaTheme="minorHAnsi"/>
          <w:sz w:val="22"/>
          <w:szCs w:val="22"/>
        </w:rPr>
        <w:t xml:space="preserve"> the equipment and systems used to reduce volatile organic compound emissions from </w:t>
      </w:r>
      <w:r w:rsidR="00ED381F">
        <w:rPr>
          <w:rFonts w:eastAsiaTheme="minorHAnsi"/>
          <w:sz w:val="22"/>
          <w:szCs w:val="22"/>
        </w:rPr>
        <w:t xml:space="preserve">a </w:t>
      </w:r>
      <w:r w:rsidR="000D1CC4" w:rsidRPr="00E57821">
        <w:rPr>
          <w:rFonts w:eastAsiaTheme="minorHAnsi"/>
          <w:sz w:val="22"/>
          <w:szCs w:val="22"/>
        </w:rPr>
        <w:t xml:space="preserve">degassing </w:t>
      </w:r>
      <w:r w:rsidR="00ED381F">
        <w:rPr>
          <w:rFonts w:eastAsiaTheme="minorHAnsi"/>
          <w:sz w:val="22"/>
          <w:szCs w:val="22"/>
        </w:rPr>
        <w:t>event</w:t>
      </w:r>
      <w:r w:rsidR="00ED381F" w:rsidRPr="00E57821">
        <w:rPr>
          <w:rFonts w:eastAsiaTheme="minorHAnsi"/>
          <w:sz w:val="22"/>
          <w:szCs w:val="22"/>
        </w:rPr>
        <w:t xml:space="preserve"> </w:t>
      </w:r>
      <w:r w:rsidR="000D1CC4" w:rsidRPr="00E57821">
        <w:rPr>
          <w:rFonts w:eastAsiaTheme="minorHAnsi"/>
          <w:sz w:val="22"/>
          <w:szCs w:val="22"/>
        </w:rPr>
        <w:t>conducted on petroleum storage tanks, marine vessel</w:t>
      </w:r>
      <w:r w:rsidR="00177D85">
        <w:rPr>
          <w:rFonts w:eastAsiaTheme="minorHAnsi"/>
          <w:sz w:val="22"/>
          <w:szCs w:val="22"/>
        </w:rPr>
        <w:t xml:space="preserve"> cargo tank</w:t>
      </w:r>
      <w:r w:rsidR="000D1CC4" w:rsidRPr="00E57821">
        <w:rPr>
          <w:rFonts w:eastAsiaTheme="minorHAnsi"/>
          <w:sz w:val="22"/>
          <w:szCs w:val="22"/>
        </w:rPr>
        <w:t>s, and transport vessels.</w:t>
      </w:r>
    </w:p>
    <w:p w14:paraId="14B78B80" w14:textId="77777777" w:rsidR="00E57821" w:rsidRPr="00E57821" w:rsidRDefault="00E57821" w:rsidP="00E57821">
      <w:pPr>
        <w:pStyle w:val="ListParagraph"/>
        <w:rPr>
          <w:rFonts w:eastAsiaTheme="minorHAnsi"/>
          <w:b/>
          <w:bCs/>
          <w:sz w:val="22"/>
          <w:szCs w:val="22"/>
        </w:rPr>
      </w:pPr>
    </w:p>
    <w:p w14:paraId="30C8F4B0" w14:textId="77777777" w:rsidR="00B31A51" w:rsidRDefault="00491292" w:rsidP="00E57821">
      <w:pPr>
        <w:pStyle w:val="ListParagraph"/>
        <w:numPr>
          <w:ilvl w:val="0"/>
          <w:numId w:val="9"/>
        </w:numPr>
        <w:rPr>
          <w:rFonts w:eastAsiaTheme="minorHAnsi"/>
          <w:sz w:val="22"/>
          <w:szCs w:val="22"/>
        </w:rPr>
      </w:pPr>
      <w:r w:rsidRPr="00E57821">
        <w:rPr>
          <w:rFonts w:eastAsiaTheme="minorHAnsi"/>
          <w:b/>
          <w:bCs/>
          <w:sz w:val="22"/>
          <w:szCs w:val="22"/>
        </w:rPr>
        <w:t>Vapor leak.</w:t>
      </w:r>
      <w:r w:rsidR="00B31A51">
        <w:rPr>
          <w:rFonts w:eastAsiaTheme="minorHAnsi"/>
          <w:sz w:val="22"/>
          <w:szCs w:val="22"/>
        </w:rPr>
        <w:t xml:space="preserve"> </w:t>
      </w:r>
      <w:r w:rsidRPr="00E57821">
        <w:rPr>
          <w:rFonts w:eastAsiaTheme="minorHAnsi"/>
          <w:sz w:val="22"/>
          <w:szCs w:val="22"/>
        </w:rPr>
        <w:t xml:space="preserve">“Vapor leak” means </w:t>
      </w:r>
      <w:r w:rsidR="001B10D7">
        <w:rPr>
          <w:rFonts w:eastAsiaTheme="minorHAnsi"/>
          <w:sz w:val="22"/>
          <w:szCs w:val="22"/>
        </w:rPr>
        <w:t xml:space="preserve">a failure of containment that results in </w:t>
      </w:r>
      <w:r w:rsidRPr="00E57821">
        <w:rPr>
          <w:rFonts w:eastAsiaTheme="minorHAnsi"/>
          <w:sz w:val="22"/>
          <w:szCs w:val="22"/>
        </w:rPr>
        <w:t xml:space="preserve">the </w:t>
      </w:r>
      <w:r w:rsidR="001B10D7">
        <w:rPr>
          <w:rFonts w:eastAsiaTheme="minorHAnsi"/>
          <w:sz w:val="22"/>
          <w:szCs w:val="22"/>
        </w:rPr>
        <w:t>presence</w:t>
      </w:r>
      <w:r w:rsidR="001B10D7" w:rsidRPr="00E57821">
        <w:rPr>
          <w:rFonts w:eastAsiaTheme="minorHAnsi"/>
          <w:sz w:val="22"/>
          <w:szCs w:val="22"/>
        </w:rPr>
        <w:t xml:space="preserve"> </w:t>
      </w:r>
      <w:r w:rsidR="00CC1AC6" w:rsidRPr="00E57821">
        <w:rPr>
          <w:rFonts w:eastAsiaTheme="minorHAnsi"/>
          <w:sz w:val="22"/>
          <w:szCs w:val="22"/>
        </w:rPr>
        <w:t xml:space="preserve">of gaseous volatile organic compounds </w:t>
      </w:r>
      <w:r w:rsidR="000D1CC4" w:rsidRPr="00E57821">
        <w:rPr>
          <w:rFonts w:eastAsiaTheme="minorHAnsi"/>
          <w:sz w:val="22"/>
          <w:szCs w:val="22"/>
        </w:rPr>
        <w:t>at or above</w:t>
      </w:r>
      <w:r w:rsidR="00CC1AC6" w:rsidRPr="00E57821">
        <w:rPr>
          <w:rFonts w:eastAsiaTheme="minorHAnsi"/>
          <w:sz w:val="22"/>
          <w:szCs w:val="22"/>
        </w:rPr>
        <w:t xml:space="preserve"> </w:t>
      </w:r>
      <w:r w:rsidR="00972E57" w:rsidRPr="00E57821">
        <w:rPr>
          <w:rFonts w:eastAsiaTheme="minorHAnsi"/>
          <w:sz w:val="22"/>
          <w:szCs w:val="22"/>
        </w:rPr>
        <w:t xml:space="preserve">500 </w:t>
      </w:r>
      <w:r w:rsidR="00972E57" w:rsidRPr="00E57821">
        <w:rPr>
          <w:bCs/>
          <w:sz w:val="22"/>
          <w:szCs w:val="22"/>
        </w:rPr>
        <w:t>parts per million by volume (ppmv) measured as methane above background</w:t>
      </w:r>
      <w:r w:rsidR="001B10D7" w:rsidRPr="001B10D7">
        <w:rPr>
          <w:rFonts w:eastAsiaTheme="minorHAnsi"/>
          <w:sz w:val="22"/>
          <w:szCs w:val="22"/>
        </w:rPr>
        <w:t xml:space="preserve"> </w:t>
      </w:r>
      <w:r w:rsidR="001B10D7" w:rsidRPr="00E57821">
        <w:rPr>
          <w:rFonts w:eastAsiaTheme="minorHAnsi"/>
          <w:sz w:val="22"/>
          <w:szCs w:val="22"/>
        </w:rPr>
        <w:t>on a portable hydrocarbon analyzer</w:t>
      </w:r>
      <w:r w:rsidR="00972E57" w:rsidRPr="00E57821">
        <w:rPr>
          <w:bCs/>
          <w:sz w:val="22"/>
          <w:szCs w:val="22"/>
        </w:rPr>
        <w:t xml:space="preserve">, in accordance with </w:t>
      </w:r>
      <w:r w:rsidR="00972E57" w:rsidRPr="00E57821">
        <w:rPr>
          <w:sz w:val="22"/>
          <w:szCs w:val="22"/>
        </w:rPr>
        <w:t>40 C.F.R. Part 60, Appendix A, Method 21 as amended</w:t>
      </w:r>
      <w:r w:rsidR="006D68A6" w:rsidRPr="00E57821">
        <w:rPr>
          <w:sz w:val="22"/>
          <w:szCs w:val="22"/>
        </w:rPr>
        <w:t xml:space="preserve"> 10/17/2000</w:t>
      </w:r>
      <w:r w:rsidR="00CC1AC6" w:rsidRPr="00E57821">
        <w:rPr>
          <w:rFonts w:eastAsiaTheme="minorHAnsi"/>
          <w:sz w:val="22"/>
          <w:szCs w:val="22"/>
        </w:rPr>
        <w:t>.</w:t>
      </w:r>
    </w:p>
    <w:p w14:paraId="7D0950D6" w14:textId="392A8F51" w:rsidR="00E57821" w:rsidRPr="00E57821" w:rsidRDefault="00E57821" w:rsidP="00E57821">
      <w:pPr>
        <w:pStyle w:val="ListParagraph"/>
        <w:rPr>
          <w:rFonts w:eastAsiaTheme="minorHAnsi"/>
          <w:b/>
          <w:bCs/>
          <w:sz w:val="22"/>
          <w:szCs w:val="22"/>
        </w:rPr>
      </w:pPr>
    </w:p>
    <w:p w14:paraId="04C8C372" w14:textId="4BCBE772" w:rsidR="005B715F" w:rsidRPr="00E57821" w:rsidRDefault="00E57821" w:rsidP="00E57821">
      <w:pPr>
        <w:pStyle w:val="ListParagraph"/>
        <w:numPr>
          <w:ilvl w:val="0"/>
          <w:numId w:val="9"/>
        </w:numPr>
        <w:rPr>
          <w:rFonts w:eastAsiaTheme="minorHAnsi"/>
          <w:color w:val="000000"/>
          <w:sz w:val="22"/>
          <w:szCs w:val="22"/>
        </w:rPr>
      </w:pPr>
      <w:r w:rsidRPr="00E57821">
        <w:rPr>
          <w:rFonts w:eastAsiaTheme="minorHAnsi"/>
          <w:b/>
          <w:bCs/>
          <w:sz w:val="22"/>
          <w:szCs w:val="22"/>
        </w:rPr>
        <w:t>V</w:t>
      </w:r>
      <w:r w:rsidR="00491292" w:rsidRPr="00E57821">
        <w:rPr>
          <w:rFonts w:eastAsiaTheme="minorHAnsi"/>
          <w:b/>
          <w:bCs/>
          <w:sz w:val="22"/>
          <w:szCs w:val="22"/>
        </w:rPr>
        <w:t>apor tight condition.</w:t>
      </w:r>
      <w:r w:rsidR="00B31A51">
        <w:rPr>
          <w:rFonts w:eastAsiaTheme="minorHAnsi"/>
          <w:sz w:val="22"/>
          <w:szCs w:val="22"/>
        </w:rPr>
        <w:t xml:space="preserve"> </w:t>
      </w:r>
      <w:r w:rsidR="00491292" w:rsidRPr="00E57821">
        <w:rPr>
          <w:rFonts w:eastAsiaTheme="minorHAnsi"/>
          <w:sz w:val="22"/>
          <w:szCs w:val="22"/>
        </w:rPr>
        <w:t xml:space="preserve">“Vapor tight condition” means </w:t>
      </w:r>
      <w:r w:rsidR="005B715F" w:rsidRPr="00E57821">
        <w:rPr>
          <w:rFonts w:eastAsiaTheme="minorHAnsi"/>
          <w:sz w:val="22"/>
          <w:szCs w:val="22"/>
        </w:rPr>
        <w:t xml:space="preserve">the </w:t>
      </w:r>
      <w:r w:rsidR="00CC1AC6" w:rsidRPr="00E57821">
        <w:rPr>
          <w:rFonts w:eastAsiaTheme="minorHAnsi"/>
          <w:sz w:val="22"/>
          <w:szCs w:val="22"/>
        </w:rPr>
        <w:t>condition that exists when the reading on a portable hydrocarbon analyzer is less than 500 parts per million</w:t>
      </w:r>
      <w:r w:rsidR="00972E57" w:rsidRPr="00E57821">
        <w:rPr>
          <w:rFonts w:eastAsiaTheme="minorHAnsi"/>
          <w:sz w:val="22"/>
          <w:szCs w:val="22"/>
        </w:rPr>
        <w:t xml:space="preserve"> by volume</w:t>
      </w:r>
      <w:r w:rsidR="00CC1AC6" w:rsidRPr="00E57821">
        <w:rPr>
          <w:rFonts w:eastAsiaTheme="minorHAnsi"/>
          <w:sz w:val="22"/>
          <w:szCs w:val="22"/>
        </w:rPr>
        <w:t xml:space="preserve"> (ppm</w:t>
      </w:r>
      <w:r w:rsidR="00972E57" w:rsidRPr="00E57821">
        <w:rPr>
          <w:rFonts w:eastAsiaTheme="minorHAnsi"/>
          <w:sz w:val="22"/>
          <w:szCs w:val="22"/>
        </w:rPr>
        <w:t>v</w:t>
      </w:r>
      <w:r w:rsidR="00CC1AC6" w:rsidRPr="00E57821">
        <w:rPr>
          <w:rFonts w:eastAsiaTheme="minorHAnsi"/>
          <w:sz w:val="22"/>
          <w:szCs w:val="22"/>
        </w:rPr>
        <w:t>), measured as methane above background,</w:t>
      </w:r>
      <w:r w:rsidR="00755B24" w:rsidRPr="00E57821">
        <w:rPr>
          <w:rFonts w:eastAsiaTheme="minorHAnsi"/>
          <w:sz w:val="22"/>
          <w:szCs w:val="22"/>
        </w:rPr>
        <w:t xml:space="preserve"> </w:t>
      </w:r>
      <w:r w:rsidR="00972E57" w:rsidRPr="00E57821">
        <w:rPr>
          <w:rFonts w:eastAsiaTheme="minorHAnsi"/>
          <w:sz w:val="22"/>
          <w:szCs w:val="22"/>
        </w:rPr>
        <w:t xml:space="preserve">in accordance with </w:t>
      </w:r>
      <w:r w:rsidR="00972E57" w:rsidRPr="00E57821">
        <w:rPr>
          <w:sz w:val="22"/>
          <w:szCs w:val="22"/>
        </w:rPr>
        <w:t xml:space="preserve">40 C.F.R. Part 60, Appendix A, Method 21 as amended </w:t>
      </w:r>
      <w:r w:rsidR="006D68A6" w:rsidRPr="00E57821">
        <w:rPr>
          <w:sz w:val="22"/>
          <w:szCs w:val="22"/>
        </w:rPr>
        <w:t>10/17/2000</w:t>
      </w:r>
      <w:r w:rsidR="00CC1AC6" w:rsidRPr="00E57821">
        <w:rPr>
          <w:rFonts w:eastAsiaTheme="minorHAnsi"/>
          <w:sz w:val="22"/>
          <w:szCs w:val="22"/>
        </w:rPr>
        <w:t>.</w:t>
      </w:r>
    </w:p>
    <w:p w14:paraId="285FCABF" w14:textId="77777777" w:rsidR="00B31A51" w:rsidRDefault="00B31A51" w:rsidP="006D68A6">
      <w:pPr>
        <w:autoSpaceDE w:val="0"/>
        <w:autoSpaceDN w:val="0"/>
        <w:adjustRightInd w:val="0"/>
        <w:ind w:left="720" w:hanging="360"/>
        <w:rPr>
          <w:rFonts w:eastAsiaTheme="minorHAnsi"/>
          <w:sz w:val="22"/>
          <w:szCs w:val="22"/>
        </w:rPr>
      </w:pPr>
    </w:p>
    <w:p w14:paraId="31B360D9" w14:textId="77777777" w:rsidR="0029254F" w:rsidRDefault="0029254F">
      <w:pPr>
        <w:spacing w:after="160" w:line="259" w:lineRule="auto"/>
        <w:rPr>
          <w:rFonts w:eastAsiaTheme="minorHAnsi"/>
          <w:b/>
          <w:bCs/>
          <w:sz w:val="22"/>
          <w:szCs w:val="22"/>
        </w:rPr>
      </w:pPr>
      <w:r>
        <w:rPr>
          <w:rFonts w:eastAsiaTheme="minorHAnsi"/>
        </w:rPr>
        <w:br w:type="page"/>
      </w:r>
    </w:p>
    <w:p w14:paraId="407188E4" w14:textId="77777777" w:rsidR="00B31A51" w:rsidRDefault="00AD4C68" w:rsidP="006D68A6">
      <w:pPr>
        <w:pStyle w:val="Heading1"/>
        <w:rPr>
          <w:rFonts w:eastAsiaTheme="minorHAnsi"/>
        </w:rPr>
      </w:pPr>
      <w:r w:rsidRPr="00065690">
        <w:rPr>
          <w:rFonts w:eastAsiaTheme="minorHAnsi"/>
        </w:rPr>
        <w:lastRenderedPageBreak/>
        <w:t xml:space="preserve">Control </w:t>
      </w:r>
      <w:r w:rsidR="00755B24">
        <w:rPr>
          <w:rFonts w:eastAsiaTheme="minorHAnsi"/>
        </w:rPr>
        <w:t>R</w:t>
      </w:r>
      <w:r w:rsidR="00755B24" w:rsidRPr="00065690">
        <w:rPr>
          <w:rFonts w:eastAsiaTheme="minorHAnsi"/>
        </w:rPr>
        <w:t>equirements</w:t>
      </w:r>
    </w:p>
    <w:p w14:paraId="0EB592DB" w14:textId="7DF1CDCF" w:rsidR="00AD4C68" w:rsidRDefault="00AD4C68" w:rsidP="00AD4C68">
      <w:pPr>
        <w:autoSpaceDE w:val="0"/>
        <w:autoSpaceDN w:val="0"/>
        <w:adjustRightInd w:val="0"/>
        <w:ind w:left="360" w:hanging="360"/>
        <w:rPr>
          <w:rFonts w:eastAsiaTheme="minorHAnsi"/>
          <w:color w:val="000000"/>
          <w:sz w:val="22"/>
          <w:szCs w:val="22"/>
        </w:rPr>
      </w:pPr>
    </w:p>
    <w:p w14:paraId="3C394A84" w14:textId="4BF7A9D4" w:rsidR="003016A9" w:rsidRDefault="003016A9" w:rsidP="004854AB">
      <w:pPr>
        <w:pStyle w:val="ListParagraph"/>
        <w:numPr>
          <w:ilvl w:val="0"/>
          <w:numId w:val="24"/>
        </w:numPr>
        <w:autoSpaceDE w:val="0"/>
        <w:autoSpaceDN w:val="0"/>
        <w:adjustRightInd w:val="0"/>
        <w:rPr>
          <w:rFonts w:eastAsiaTheme="minorHAnsi"/>
          <w:color w:val="000000"/>
          <w:sz w:val="22"/>
          <w:szCs w:val="22"/>
        </w:rPr>
      </w:pPr>
      <w:r w:rsidRPr="004854AB">
        <w:rPr>
          <w:rFonts w:eastAsiaTheme="minorHAnsi"/>
          <w:color w:val="000000"/>
          <w:sz w:val="22"/>
          <w:szCs w:val="22"/>
        </w:rPr>
        <w:t>The</w:t>
      </w:r>
      <w:r w:rsidR="004854AB">
        <w:rPr>
          <w:rFonts w:eastAsiaTheme="minorHAnsi"/>
          <w:color w:val="000000"/>
          <w:sz w:val="22"/>
          <w:szCs w:val="22"/>
        </w:rPr>
        <w:t xml:space="preserve"> owner or operator shall perform the following when emptying and degassing a </w:t>
      </w:r>
      <w:r w:rsidR="004854AB">
        <w:rPr>
          <w:sz w:val="22"/>
          <w:szCs w:val="22"/>
          <w:lang w:val="en"/>
        </w:rPr>
        <w:t>petroleum storage tank, marine vessel</w:t>
      </w:r>
      <w:r w:rsidR="005C3B2B">
        <w:rPr>
          <w:sz w:val="22"/>
          <w:szCs w:val="22"/>
          <w:lang w:val="en"/>
        </w:rPr>
        <w:t xml:space="preserve"> cargo tank</w:t>
      </w:r>
      <w:r w:rsidR="004854AB">
        <w:rPr>
          <w:sz w:val="22"/>
          <w:szCs w:val="22"/>
          <w:lang w:val="en"/>
        </w:rPr>
        <w:t xml:space="preserve">, or transport vessel </w:t>
      </w:r>
      <w:r w:rsidR="004854AB">
        <w:rPr>
          <w:rFonts w:eastAsiaTheme="minorHAnsi"/>
          <w:color w:val="000000"/>
          <w:sz w:val="22"/>
          <w:szCs w:val="22"/>
        </w:rPr>
        <w:t>containing</w:t>
      </w:r>
      <w:r w:rsidR="00177D85">
        <w:rPr>
          <w:rFonts w:eastAsiaTheme="minorHAnsi"/>
          <w:color w:val="000000"/>
          <w:sz w:val="22"/>
          <w:szCs w:val="22"/>
        </w:rPr>
        <w:t>, or most recently containing,</w:t>
      </w:r>
      <w:r w:rsidR="004854AB">
        <w:rPr>
          <w:rFonts w:eastAsiaTheme="minorHAnsi"/>
          <w:color w:val="000000"/>
          <w:sz w:val="22"/>
          <w:szCs w:val="22"/>
        </w:rPr>
        <w:t xml:space="preserve"> an </w:t>
      </w:r>
      <w:r w:rsidR="0029254F">
        <w:rPr>
          <w:rFonts w:eastAsiaTheme="minorHAnsi"/>
          <w:color w:val="000000"/>
          <w:sz w:val="22"/>
          <w:szCs w:val="22"/>
        </w:rPr>
        <w:t>affected</w:t>
      </w:r>
      <w:r w:rsidR="004854AB">
        <w:rPr>
          <w:rFonts w:eastAsiaTheme="minorHAnsi"/>
          <w:color w:val="000000"/>
          <w:sz w:val="22"/>
          <w:szCs w:val="22"/>
        </w:rPr>
        <w:t xml:space="preserve"> product:</w:t>
      </w:r>
    </w:p>
    <w:p w14:paraId="2F1C64FF" w14:textId="6F5B6825" w:rsidR="004854AB" w:rsidRDefault="004854AB" w:rsidP="004854AB">
      <w:pPr>
        <w:pStyle w:val="ListParagraph"/>
        <w:autoSpaceDE w:val="0"/>
        <w:autoSpaceDN w:val="0"/>
        <w:adjustRightInd w:val="0"/>
        <w:rPr>
          <w:rFonts w:eastAsiaTheme="minorHAnsi"/>
          <w:color w:val="000000"/>
          <w:sz w:val="22"/>
          <w:szCs w:val="22"/>
        </w:rPr>
      </w:pPr>
    </w:p>
    <w:p w14:paraId="20B747A8" w14:textId="7C6EABE0" w:rsidR="004854AB" w:rsidRDefault="004854AB" w:rsidP="004854AB">
      <w:pPr>
        <w:pStyle w:val="ListParagraph"/>
        <w:numPr>
          <w:ilvl w:val="0"/>
          <w:numId w:val="25"/>
        </w:numPr>
        <w:autoSpaceDE w:val="0"/>
        <w:autoSpaceDN w:val="0"/>
        <w:adjustRightInd w:val="0"/>
        <w:rPr>
          <w:rFonts w:eastAsiaTheme="minorHAnsi"/>
          <w:color w:val="000000"/>
          <w:sz w:val="22"/>
          <w:szCs w:val="22"/>
        </w:rPr>
      </w:pPr>
      <w:r>
        <w:rPr>
          <w:rFonts w:eastAsiaTheme="minorHAnsi"/>
          <w:color w:val="000000"/>
          <w:sz w:val="22"/>
          <w:szCs w:val="22"/>
        </w:rPr>
        <w:t xml:space="preserve">To the </w:t>
      </w:r>
      <w:r w:rsidR="00AB19D4">
        <w:rPr>
          <w:rFonts w:eastAsiaTheme="minorHAnsi"/>
          <w:color w:val="000000"/>
          <w:sz w:val="22"/>
          <w:szCs w:val="22"/>
        </w:rPr>
        <w:t>extent</w:t>
      </w:r>
      <w:r>
        <w:rPr>
          <w:rFonts w:eastAsiaTheme="minorHAnsi"/>
          <w:color w:val="000000"/>
          <w:sz w:val="22"/>
          <w:szCs w:val="22"/>
        </w:rPr>
        <w:t xml:space="preserve"> practicable, empty the </w:t>
      </w:r>
      <w:r>
        <w:rPr>
          <w:sz w:val="22"/>
          <w:szCs w:val="22"/>
          <w:lang w:val="en"/>
        </w:rPr>
        <w:t>petroleum storage tank, marine vessel</w:t>
      </w:r>
      <w:r w:rsidR="00177D85">
        <w:rPr>
          <w:sz w:val="22"/>
          <w:szCs w:val="22"/>
          <w:lang w:val="en"/>
        </w:rPr>
        <w:t xml:space="preserve"> cargo tank</w:t>
      </w:r>
      <w:r>
        <w:rPr>
          <w:sz w:val="22"/>
          <w:szCs w:val="22"/>
          <w:lang w:val="en"/>
        </w:rPr>
        <w:t xml:space="preserve">, or transport vessel </w:t>
      </w:r>
      <w:r>
        <w:rPr>
          <w:rFonts w:eastAsiaTheme="minorHAnsi"/>
          <w:color w:val="000000"/>
          <w:sz w:val="22"/>
          <w:szCs w:val="22"/>
        </w:rPr>
        <w:t xml:space="preserve">of the </w:t>
      </w:r>
      <w:r w:rsidR="0029254F">
        <w:rPr>
          <w:rFonts w:eastAsiaTheme="minorHAnsi"/>
          <w:color w:val="000000"/>
          <w:sz w:val="22"/>
          <w:szCs w:val="22"/>
        </w:rPr>
        <w:t>affected</w:t>
      </w:r>
      <w:r>
        <w:rPr>
          <w:rFonts w:eastAsiaTheme="minorHAnsi"/>
          <w:color w:val="000000"/>
          <w:sz w:val="22"/>
          <w:szCs w:val="22"/>
        </w:rPr>
        <w:t xml:space="preserve"> product</w:t>
      </w:r>
      <w:r w:rsidR="00454EDC">
        <w:rPr>
          <w:rFonts w:eastAsiaTheme="minorHAnsi"/>
          <w:color w:val="000000"/>
          <w:sz w:val="22"/>
          <w:szCs w:val="22"/>
        </w:rPr>
        <w:t>; and</w:t>
      </w:r>
    </w:p>
    <w:p w14:paraId="22F88ABB" w14:textId="54C0936B" w:rsidR="004854AB" w:rsidRDefault="004854AB" w:rsidP="004854AB">
      <w:pPr>
        <w:pStyle w:val="ListParagraph"/>
        <w:autoSpaceDE w:val="0"/>
        <w:autoSpaceDN w:val="0"/>
        <w:adjustRightInd w:val="0"/>
        <w:ind w:left="1080"/>
        <w:rPr>
          <w:rFonts w:eastAsiaTheme="minorHAnsi"/>
          <w:color w:val="000000"/>
          <w:sz w:val="22"/>
          <w:szCs w:val="22"/>
        </w:rPr>
      </w:pPr>
    </w:p>
    <w:p w14:paraId="59A09F4F" w14:textId="77777777" w:rsidR="00B31A51" w:rsidRDefault="004854AB" w:rsidP="004854AB">
      <w:pPr>
        <w:pStyle w:val="ListParagraph"/>
        <w:numPr>
          <w:ilvl w:val="0"/>
          <w:numId w:val="25"/>
        </w:numPr>
        <w:autoSpaceDE w:val="0"/>
        <w:autoSpaceDN w:val="0"/>
        <w:adjustRightInd w:val="0"/>
        <w:rPr>
          <w:color w:val="000000"/>
          <w:sz w:val="22"/>
          <w:szCs w:val="22"/>
        </w:rPr>
      </w:pPr>
      <w:r>
        <w:rPr>
          <w:rFonts w:eastAsiaTheme="minorHAnsi"/>
          <w:color w:val="000000"/>
          <w:sz w:val="22"/>
          <w:szCs w:val="22"/>
        </w:rPr>
        <w:t xml:space="preserve">Exhaust </w:t>
      </w:r>
      <w:r w:rsidR="00454EDC">
        <w:rPr>
          <w:rFonts w:eastAsiaTheme="minorHAnsi"/>
          <w:color w:val="000000"/>
          <w:sz w:val="22"/>
          <w:szCs w:val="22"/>
        </w:rPr>
        <w:t xml:space="preserve">the vapor space of the </w:t>
      </w:r>
      <w:r w:rsidR="00454EDC">
        <w:rPr>
          <w:sz w:val="22"/>
          <w:szCs w:val="22"/>
          <w:lang w:val="en"/>
        </w:rPr>
        <w:t>petroleum storage tank, marine vessel</w:t>
      </w:r>
      <w:r w:rsidR="00177D85">
        <w:rPr>
          <w:sz w:val="22"/>
          <w:szCs w:val="22"/>
          <w:lang w:val="en"/>
        </w:rPr>
        <w:t xml:space="preserve"> cargo tank</w:t>
      </w:r>
      <w:r w:rsidR="00454EDC">
        <w:rPr>
          <w:sz w:val="22"/>
          <w:szCs w:val="22"/>
          <w:lang w:val="en"/>
        </w:rPr>
        <w:t>, or transport vessel to</w:t>
      </w:r>
      <w:r w:rsidR="00454EDC" w:rsidRPr="00454EDC">
        <w:rPr>
          <w:sz w:val="22"/>
          <w:szCs w:val="22"/>
          <w:lang w:val="en"/>
        </w:rPr>
        <w:t xml:space="preserve"> </w:t>
      </w:r>
      <w:r w:rsidR="00454EDC" w:rsidRPr="00E357BA">
        <w:rPr>
          <w:sz w:val="22"/>
          <w:szCs w:val="22"/>
          <w:lang w:val="en"/>
        </w:rPr>
        <w:t>a vapor control system</w:t>
      </w:r>
      <w:r w:rsidR="00454EDC">
        <w:rPr>
          <w:sz w:val="22"/>
          <w:szCs w:val="22"/>
          <w:lang w:val="en"/>
        </w:rPr>
        <w:t xml:space="preserve"> designed to achieve</w:t>
      </w:r>
      <w:r w:rsidR="00454EDC" w:rsidRPr="00E357BA">
        <w:rPr>
          <w:sz w:val="22"/>
          <w:szCs w:val="22"/>
          <w:lang w:val="en"/>
        </w:rPr>
        <w:t xml:space="preserve"> a </w:t>
      </w:r>
      <w:r w:rsidR="00454EDC">
        <w:rPr>
          <w:sz w:val="22"/>
          <w:szCs w:val="22"/>
          <w:lang w:val="en"/>
        </w:rPr>
        <w:t xml:space="preserve">VOC </w:t>
      </w:r>
      <w:r w:rsidR="00454EDC" w:rsidRPr="00E357BA">
        <w:rPr>
          <w:sz w:val="22"/>
          <w:szCs w:val="22"/>
          <w:lang w:val="en"/>
        </w:rPr>
        <w:t xml:space="preserve">control efficiency of at least </w:t>
      </w:r>
      <w:r w:rsidR="00454EDC">
        <w:rPr>
          <w:sz w:val="22"/>
          <w:szCs w:val="22"/>
          <w:lang w:val="en"/>
        </w:rPr>
        <w:t xml:space="preserve">95 percent until </w:t>
      </w:r>
      <w:r w:rsidR="00454EDC" w:rsidRPr="007A4CF9">
        <w:rPr>
          <w:sz w:val="22"/>
          <w:szCs w:val="22"/>
          <w:lang w:val="en"/>
        </w:rPr>
        <w:t xml:space="preserve">the </w:t>
      </w:r>
      <w:r w:rsidR="00454EDC" w:rsidRPr="007A4CF9">
        <w:rPr>
          <w:color w:val="000000"/>
          <w:sz w:val="22"/>
          <w:szCs w:val="22"/>
        </w:rPr>
        <w:t>VOC concentration</w:t>
      </w:r>
      <w:r w:rsidR="00DA38C7">
        <w:rPr>
          <w:color w:val="000000"/>
          <w:sz w:val="22"/>
          <w:szCs w:val="22"/>
        </w:rPr>
        <w:t xml:space="preserve"> is </w:t>
      </w:r>
      <w:r w:rsidR="00454EDC" w:rsidRPr="007A4CF9">
        <w:rPr>
          <w:color w:val="000000"/>
          <w:sz w:val="22"/>
          <w:szCs w:val="22"/>
        </w:rPr>
        <w:t>less than 5,000 ppmv, measured as methane,</w:t>
      </w:r>
      <w:r w:rsidR="00454EDC">
        <w:rPr>
          <w:color w:val="000000"/>
          <w:sz w:val="22"/>
          <w:szCs w:val="22"/>
        </w:rPr>
        <w:t xml:space="preserve"> or is 10 percent or less of the lower explosive limit (LEL)</w:t>
      </w:r>
      <w:r w:rsidR="00DA38C7">
        <w:rPr>
          <w:color w:val="000000"/>
          <w:sz w:val="22"/>
          <w:szCs w:val="22"/>
        </w:rPr>
        <w:t>, as methane, for at least one hour.</w:t>
      </w:r>
    </w:p>
    <w:p w14:paraId="368CB092" w14:textId="5E9D750F" w:rsidR="004854AB" w:rsidRDefault="004854AB" w:rsidP="004854AB">
      <w:pPr>
        <w:pStyle w:val="ListParagraph"/>
        <w:autoSpaceDE w:val="0"/>
        <w:autoSpaceDN w:val="0"/>
        <w:adjustRightInd w:val="0"/>
        <w:rPr>
          <w:rFonts w:eastAsiaTheme="minorHAnsi"/>
          <w:color w:val="000000"/>
          <w:sz w:val="22"/>
          <w:szCs w:val="22"/>
        </w:rPr>
      </w:pPr>
    </w:p>
    <w:p w14:paraId="03FFD3D1" w14:textId="507676B4" w:rsidR="00222746" w:rsidRPr="00454EDC" w:rsidRDefault="00454EDC" w:rsidP="00454EDC">
      <w:pPr>
        <w:pStyle w:val="ListParagraph"/>
        <w:numPr>
          <w:ilvl w:val="0"/>
          <w:numId w:val="24"/>
        </w:numPr>
        <w:autoSpaceDE w:val="0"/>
        <w:autoSpaceDN w:val="0"/>
        <w:adjustRightInd w:val="0"/>
        <w:rPr>
          <w:rFonts w:eastAsiaTheme="minorHAnsi"/>
          <w:color w:val="000000"/>
          <w:sz w:val="22"/>
          <w:szCs w:val="22"/>
        </w:rPr>
      </w:pPr>
      <w:r>
        <w:rPr>
          <w:sz w:val="22"/>
          <w:szCs w:val="22"/>
          <w:lang w:val="en"/>
        </w:rPr>
        <w:t>The vapor control system</w:t>
      </w:r>
      <w:r w:rsidR="00215692" w:rsidRPr="00454EDC">
        <w:rPr>
          <w:sz w:val="22"/>
          <w:szCs w:val="22"/>
          <w:lang w:val="en"/>
        </w:rPr>
        <w:t xml:space="preserve"> used in the degassing process shall be free of liquid and vapor leaks.</w:t>
      </w:r>
      <w:r w:rsidR="00B31A51">
        <w:rPr>
          <w:sz w:val="22"/>
          <w:szCs w:val="22"/>
          <w:lang w:val="en"/>
        </w:rPr>
        <w:t xml:space="preserve"> </w:t>
      </w:r>
      <w:r w:rsidR="00215692" w:rsidRPr="00454EDC">
        <w:rPr>
          <w:sz w:val="22"/>
          <w:szCs w:val="22"/>
          <w:lang w:val="en"/>
        </w:rPr>
        <w:t>This includes</w:t>
      </w:r>
      <w:r w:rsidR="004E599C" w:rsidRPr="00454EDC">
        <w:rPr>
          <w:sz w:val="22"/>
          <w:szCs w:val="22"/>
          <w:lang w:val="en"/>
        </w:rPr>
        <w:t>,</w:t>
      </w:r>
      <w:r w:rsidR="00215692" w:rsidRPr="00454EDC">
        <w:rPr>
          <w:sz w:val="22"/>
          <w:szCs w:val="22"/>
          <w:lang w:val="en"/>
        </w:rPr>
        <w:t xml:space="preserve"> but is not limited to</w:t>
      </w:r>
      <w:r w:rsidR="00425F3A" w:rsidRPr="00454EDC">
        <w:rPr>
          <w:sz w:val="22"/>
          <w:szCs w:val="22"/>
          <w:lang w:val="en"/>
        </w:rPr>
        <w:t>,</w:t>
      </w:r>
      <w:r w:rsidR="00215692" w:rsidRPr="00454EDC">
        <w:rPr>
          <w:sz w:val="22"/>
          <w:szCs w:val="22"/>
          <w:lang w:val="en"/>
        </w:rPr>
        <w:t xml:space="preserve"> the degassing equipment, vacuum truck, pumps, hoses, and connections.</w:t>
      </w:r>
    </w:p>
    <w:p w14:paraId="48F96035" w14:textId="77777777" w:rsidR="00454EDC" w:rsidRPr="00454EDC" w:rsidRDefault="00454EDC" w:rsidP="00454EDC">
      <w:pPr>
        <w:pStyle w:val="ListParagraph"/>
        <w:autoSpaceDE w:val="0"/>
        <w:autoSpaceDN w:val="0"/>
        <w:adjustRightInd w:val="0"/>
        <w:rPr>
          <w:rFonts w:eastAsiaTheme="minorHAnsi"/>
          <w:color w:val="000000"/>
          <w:sz w:val="22"/>
          <w:szCs w:val="22"/>
        </w:rPr>
      </w:pPr>
    </w:p>
    <w:p w14:paraId="327A09A7" w14:textId="77777777" w:rsidR="00B31A51" w:rsidRDefault="00AD4C68" w:rsidP="00955A41">
      <w:pPr>
        <w:pStyle w:val="ListParagraph"/>
        <w:numPr>
          <w:ilvl w:val="0"/>
          <w:numId w:val="24"/>
        </w:numPr>
        <w:autoSpaceDE w:val="0"/>
        <w:autoSpaceDN w:val="0"/>
        <w:adjustRightInd w:val="0"/>
        <w:rPr>
          <w:sz w:val="22"/>
          <w:szCs w:val="22"/>
          <w:lang w:val="en"/>
        </w:rPr>
      </w:pPr>
      <w:r w:rsidRPr="00955A41">
        <w:rPr>
          <w:sz w:val="22"/>
          <w:szCs w:val="22"/>
          <w:lang w:val="en"/>
        </w:rPr>
        <w:t xml:space="preserve">The intentional bypassing of a vapor control device used during degassing is prohibited. </w:t>
      </w:r>
      <w:r w:rsidR="00454EDC" w:rsidRPr="00955A41">
        <w:rPr>
          <w:sz w:val="22"/>
          <w:szCs w:val="22"/>
          <w:lang w:val="en"/>
        </w:rPr>
        <w:t>However, as appropriate, the owner or operator may temporarily remove for no longer than one hour a suitable tank fitting, such as a manway</w:t>
      </w:r>
      <w:r w:rsidR="00955A41" w:rsidRPr="00955A41">
        <w:rPr>
          <w:sz w:val="22"/>
          <w:szCs w:val="22"/>
          <w:lang w:val="en"/>
        </w:rPr>
        <w:t>, to facilitate connection to the vapor control system.</w:t>
      </w:r>
    </w:p>
    <w:p w14:paraId="39159620" w14:textId="020C71E5" w:rsidR="00955A41" w:rsidRPr="00955A41" w:rsidRDefault="00955A41" w:rsidP="00955A41">
      <w:pPr>
        <w:pStyle w:val="ListParagraph"/>
        <w:rPr>
          <w:sz w:val="22"/>
          <w:szCs w:val="22"/>
          <w:lang w:val="en"/>
        </w:rPr>
      </w:pPr>
    </w:p>
    <w:p w14:paraId="45C56FC1" w14:textId="77777777" w:rsidR="00955A41" w:rsidRPr="00955A41" w:rsidRDefault="00AD4C68" w:rsidP="00955A41">
      <w:pPr>
        <w:pStyle w:val="ListParagraph"/>
        <w:numPr>
          <w:ilvl w:val="0"/>
          <w:numId w:val="24"/>
        </w:numPr>
        <w:autoSpaceDE w:val="0"/>
        <w:autoSpaceDN w:val="0"/>
        <w:adjustRightInd w:val="0"/>
        <w:rPr>
          <w:rFonts w:eastAsiaTheme="minorHAnsi"/>
          <w:color w:val="000000"/>
          <w:sz w:val="22"/>
          <w:szCs w:val="22"/>
        </w:rPr>
      </w:pPr>
      <w:r w:rsidRPr="00955A41">
        <w:rPr>
          <w:sz w:val="22"/>
          <w:szCs w:val="22"/>
          <w:lang w:val="en"/>
        </w:rPr>
        <w:t xml:space="preserve">Any </w:t>
      </w:r>
      <w:r w:rsidR="00AE4CB0" w:rsidRPr="00955A41">
        <w:rPr>
          <w:sz w:val="22"/>
          <w:szCs w:val="22"/>
          <w:lang w:val="en"/>
        </w:rPr>
        <w:t xml:space="preserve">visible or audible </w:t>
      </w:r>
      <w:r w:rsidR="004E599C" w:rsidRPr="00955A41">
        <w:rPr>
          <w:sz w:val="22"/>
          <w:szCs w:val="22"/>
          <w:lang w:val="en"/>
        </w:rPr>
        <w:t>liquid or vapor leak</w:t>
      </w:r>
      <w:r w:rsidRPr="00955A41">
        <w:rPr>
          <w:sz w:val="22"/>
          <w:szCs w:val="22"/>
          <w:lang w:val="en"/>
        </w:rPr>
        <w:t xml:space="preserve"> originating from the vapor control device or other associated product recovery device shall be repaired as soon as </w:t>
      </w:r>
      <w:r w:rsidR="00955A41">
        <w:rPr>
          <w:sz w:val="22"/>
          <w:szCs w:val="22"/>
          <w:lang w:val="en"/>
        </w:rPr>
        <w:t>possible</w:t>
      </w:r>
      <w:r w:rsidRPr="00955A41">
        <w:rPr>
          <w:sz w:val="22"/>
          <w:szCs w:val="22"/>
          <w:lang w:val="en"/>
        </w:rPr>
        <w:t>.</w:t>
      </w:r>
    </w:p>
    <w:p w14:paraId="425D1030" w14:textId="77777777" w:rsidR="00955A41" w:rsidRPr="00955A41" w:rsidRDefault="00955A41" w:rsidP="00955A41">
      <w:pPr>
        <w:pStyle w:val="ListParagraph"/>
        <w:rPr>
          <w:sz w:val="22"/>
          <w:szCs w:val="22"/>
          <w:lang w:val="en"/>
        </w:rPr>
      </w:pPr>
    </w:p>
    <w:p w14:paraId="74C22EF4" w14:textId="0B8A920D" w:rsidR="00955A41" w:rsidRPr="00955A41" w:rsidRDefault="00340CCA" w:rsidP="00955A41">
      <w:pPr>
        <w:pStyle w:val="ListParagraph"/>
        <w:numPr>
          <w:ilvl w:val="0"/>
          <w:numId w:val="24"/>
        </w:numPr>
        <w:autoSpaceDE w:val="0"/>
        <w:autoSpaceDN w:val="0"/>
        <w:adjustRightInd w:val="0"/>
        <w:rPr>
          <w:rFonts w:eastAsiaTheme="minorHAnsi"/>
          <w:color w:val="000000"/>
          <w:sz w:val="22"/>
          <w:szCs w:val="22"/>
        </w:rPr>
      </w:pPr>
      <w:r w:rsidRPr="00955A41">
        <w:rPr>
          <w:sz w:val="22"/>
          <w:szCs w:val="22"/>
          <w:lang w:val="en"/>
        </w:rPr>
        <w:t>All transport vessels</w:t>
      </w:r>
      <w:r w:rsidR="002A7157" w:rsidRPr="00955A41">
        <w:rPr>
          <w:sz w:val="22"/>
          <w:szCs w:val="22"/>
          <w:lang w:val="en"/>
        </w:rPr>
        <w:t xml:space="preserve"> </w:t>
      </w:r>
      <w:r w:rsidR="00F760B6" w:rsidRPr="00955A41">
        <w:rPr>
          <w:sz w:val="22"/>
          <w:szCs w:val="22"/>
          <w:lang w:val="en"/>
        </w:rPr>
        <w:t>carrying</w:t>
      </w:r>
      <w:r w:rsidR="008C4E36">
        <w:rPr>
          <w:sz w:val="22"/>
          <w:szCs w:val="22"/>
          <w:lang w:val="en"/>
        </w:rPr>
        <w:t>,</w:t>
      </w:r>
      <w:r w:rsidR="00F760B6" w:rsidRPr="00955A41">
        <w:rPr>
          <w:sz w:val="22"/>
          <w:szCs w:val="22"/>
          <w:lang w:val="en"/>
        </w:rPr>
        <w:t xml:space="preserve"> or which </w:t>
      </w:r>
      <w:r w:rsidR="00177D85">
        <w:rPr>
          <w:sz w:val="22"/>
          <w:szCs w:val="22"/>
          <w:lang w:val="en"/>
        </w:rPr>
        <w:t xml:space="preserve">most </w:t>
      </w:r>
      <w:r w:rsidR="00B16D5B">
        <w:rPr>
          <w:sz w:val="22"/>
          <w:szCs w:val="22"/>
          <w:lang w:val="en"/>
        </w:rPr>
        <w:t>recently</w:t>
      </w:r>
      <w:r w:rsidR="00B16D5B" w:rsidRPr="00955A41">
        <w:rPr>
          <w:sz w:val="22"/>
          <w:szCs w:val="22"/>
          <w:lang w:val="en"/>
        </w:rPr>
        <w:t xml:space="preserve"> </w:t>
      </w:r>
      <w:r w:rsidR="00F760B6" w:rsidRPr="00955A41">
        <w:rPr>
          <w:sz w:val="22"/>
          <w:szCs w:val="22"/>
          <w:lang w:val="en"/>
        </w:rPr>
        <w:t>carried</w:t>
      </w:r>
      <w:r w:rsidR="008C4E36">
        <w:rPr>
          <w:sz w:val="22"/>
          <w:szCs w:val="22"/>
          <w:lang w:val="en"/>
        </w:rPr>
        <w:t>,</w:t>
      </w:r>
      <w:r w:rsidR="00F760B6" w:rsidRPr="00955A41">
        <w:rPr>
          <w:sz w:val="22"/>
          <w:szCs w:val="22"/>
          <w:lang w:val="en"/>
        </w:rPr>
        <w:t xml:space="preserve"> a</w:t>
      </w:r>
      <w:r w:rsidR="002637FF" w:rsidRPr="00955A41">
        <w:rPr>
          <w:sz w:val="22"/>
          <w:szCs w:val="22"/>
          <w:lang w:val="en"/>
        </w:rPr>
        <w:t xml:space="preserve">n </w:t>
      </w:r>
      <w:r w:rsidR="0029254F">
        <w:rPr>
          <w:sz w:val="22"/>
          <w:szCs w:val="22"/>
        </w:rPr>
        <w:t>affected</w:t>
      </w:r>
      <w:r w:rsidR="00F760B6" w:rsidRPr="00955A41">
        <w:rPr>
          <w:sz w:val="22"/>
          <w:szCs w:val="22"/>
          <w:lang w:val="en"/>
        </w:rPr>
        <w:t xml:space="preserve"> product </w:t>
      </w:r>
      <w:r w:rsidRPr="00955A41">
        <w:rPr>
          <w:sz w:val="22"/>
          <w:szCs w:val="22"/>
          <w:lang w:val="en"/>
        </w:rPr>
        <w:t xml:space="preserve">shall be </w:t>
      </w:r>
      <w:r w:rsidR="004E599C" w:rsidRPr="00955A41">
        <w:rPr>
          <w:sz w:val="22"/>
          <w:szCs w:val="22"/>
          <w:lang w:val="en"/>
        </w:rPr>
        <w:t xml:space="preserve">maintained in a </w:t>
      </w:r>
      <w:r w:rsidRPr="00955A41">
        <w:rPr>
          <w:sz w:val="22"/>
          <w:szCs w:val="22"/>
          <w:lang w:val="en"/>
        </w:rPr>
        <w:t>vapor</w:t>
      </w:r>
      <w:r w:rsidR="00F371ED" w:rsidRPr="00955A41">
        <w:rPr>
          <w:sz w:val="22"/>
          <w:szCs w:val="22"/>
          <w:lang w:val="en"/>
        </w:rPr>
        <w:t xml:space="preserve"> </w:t>
      </w:r>
      <w:r w:rsidRPr="00955A41">
        <w:rPr>
          <w:sz w:val="22"/>
          <w:szCs w:val="22"/>
          <w:lang w:val="en"/>
        </w:rPr>
        <w:t xml:space="preserve">tight </w:t>
      </w:r>
      <w:r w:rsidR="00F371ED" w:rsidRPr="00955A41">
        <w:rPr>
          <w:sz w:val="22"/>
          <w:szCs w:val="22"/>
          <w:lang w:val="en"/>
        </w:rPr>
        <w:t xml:space="preserve">condition </w:t>
      </w:r>
      <w:r w:rsidRPr="00955A41">
        <w:rPr>
          <w:sz w:val="22"/>
          <w:szCs w:val="22"/>
          <w:lang w:val="en"/>
        </w:rPr>
        <w:t>at all times until the VOC vapors remaining in the vessel are discharged to a vapor control system.</w:t>
      </w:r>
    </w:p>
    <w:p w14:paraId="58902AE5" w14:textId="77777777" w:rsidR="00955A41" w:rsidRPr="00955A41" w:rsidRDefault="00955A41" w:rsidP="00955A41">
      <w:pPr>
        <w:pStyle w:val="ListParagraph"/>
        <w:rPr>
          <w:sz w:val="22"/>
          <w:szCs w:val="22"/>
          <w:lang w:val="en"/>
        </w:rPr>
      </w:pPr>
    </w:p>
    <w:p w14:paraId="1B251704" w14:textId="5ED4053D" w:rsidR="00CC14F6" w:rsidRPr="00955A41" w:rsidRDefault="00E832F9" w:rsidP="00955A41">
      <w:pPr>
        <w:pStyle w:val="ListParagraph"/>
        <w:numPr>
          <w:ilvl w:val="0"/>
          <w:numId w:val="24"/>
        </w:numPr>
        <w:autoSpaceDE w:val="0"/>
        <w:autoSpaceDN w:val="0"/>
        <w:adjustRightInd w:val="0"/>
        <w:rPr>
          <w:rFonts w:eastAsiaTheme="minorHAnsi"/>
          <w:color w:val="000000"/>
          <w:sz w:val="22"/>
          <w:szCs w:val="22"/>
        </w:rPr>
      </w:pPr>
      <w:r w:rsidRPr="00955A41">
        <w:rPr>
          <w:sz w:val="22"/>
          <w:szCs w:val="22"/>
          <w:lang w:val="en"/>
        </w:rPr>
        <w:t>All marine vessel</w:t>
      </w:r>
      <w:r w:rsidR="00955A41" w:rsidRPr="00955A41">
        <w:rPr>
          <w:sz w:val="22"/>
          <w:szCs w:val="22"/>
          <w:lang w:val="en"/>
        </w:rPr>
        <w:t xml:space="preserve"> </w:t>
      </w:r>
      <w:r w:rsidR="00177D85">
        <w:rPr>
          <w:sz w:val="22"/>
          <w:szCs w:val="22"/>
          <w:lang w:val="en"/>
        </w:rPr>
        <w:t xml:space="preserve">cargo tanks </w:t>
      </w:r>
      <w:r w:rsidRPr="00955A41">
        <w:rPr>
          <w:sz w:val="22"/>
          <w:szCs w:val="22"/>
          <w:lang w:val="en"/>
        </w:rPr>
        <w:t>containing</w:t>
      </w:r>
      <w:r w:rsidR="00AB19D4">
        <w:rPr>
          <w:sz w:val="22"/>
          <w:szCs w:val="22"/>
          <w:lang w:val="en"/>
        </w:rPr>
        <w:t>,</w:t>
      </w:r>
      <w:r w:rsidR="00177D85">
        <w:rPr>
          <w:sz w:val="22"/>
          <w:szCs w:val="22"/>
          <w:lang w:val="en"/>
        </w:rPr>
        <w:t xml:space="preserve"> or which most </w:t>
      </w:r>
      <w:r w:rsidR="00B16D5B">
        <w:rPr>
          <w:sz w:val="22"/>
          <w:szCs w:val="22"/>
          <w:lang w:val="en"/>
        </w:rPr>
        <w:t>recently</w:t>
      </w:r>
      <w:r w:rsidR="00177D85">
        <w:rPr>
          <w:sz w:val="22"/>
          <w:szCs w:val="22"/>
          <w:lang w:val="en"/>
        </w:rPr>
        <w:t xml:space="preserve"> contained</w:t>
      </w:r>
      <w:r w:rsidR="00AB19D4">
        <w:rPr>
          <w:sz w:val="22"/>
          <w:szCs w:val="22"/>
          <w:lang w:val="en"/>
        </w:rPr>
        <w:t>,</w:t>
      </w:r>
      <w:r w:rsidR="002637FF" w:rsidRPr="00955A41">
        <w:rPr>
          <w:sz w:val="22"/>
          <w:szCs w:val="22"/>
          <w:lang w:val="en"/>
        </w:rPr>
        <w:t xml:space="preserve"> </w:t>
      </w:r>
      <w:r w:rsidR="0029254F">
        <w:rPr>
          <w:sz w:val="22"/>
          <w:szCs w:val="22"/>
        </w:rPr>
        <w:t>affected</w:t>
      </w:r>
      <w:r w:rsidR="00F760B6" w:rsidRPr="00955A41">
        <w:rPr>
          <w:sz w:val="22"/>
          <w:szCs w:val="22"/>
          <w:lang w:val="en"/>
        </w:rPr>
        <w:t xml:space="preserve"> products</w:t>
      </w:r>
      <w:r w:rsidRPr="00955A41">
        <w:rPr>
          <w:sz w:val="22"/>
          <w:szCs w:val="22"/>
          <w:lang w:val="en"/>
        </w:rPr>
        <w:t xml:space="preserve"> shall have all cargo tank closures properly secured until the vapors are discharged to a vapor control system</w:t>
      </w:r>
      <w:r w:rsidR="00C07B65" w:rsidRPr="00955A41">
        <w:rPr>
          <w:sz w:val="22"/>
          <w:szCs w:val="22"/>
          <w:lang w:val="en"/>
        </w:rPr>
        <w:t>.</w:t>
      </w:r>
    </w:p>
    <w:p w14:paraId="05F7E868" w14:textId="77777777" w:rsidR="00955A41" w:rsidRPr="00955A41" w:rsidRDefault="00955A41" w:rsidP="00955A41">
      <w:pPr>
        <w:pStyle w:val="ListParagraph"/>
        <w:rPr>
          <w:rFonts w:eastAsiaTheme="minorHAnsi"/>
          <w:color w:val="000000"/>
          <w:sz w:val="22"/>
          <w:szCs w:val="22"/>
        </w:rPr>
      </w:pPr>
    </w:p>
    <w:p w14:paraId="60C879DC" w14:textId="064CDE84" w:rsidR="00955A41" w:rsidRDefault="00955A41" w:rsidP="00955A41">
      <w:pPr>
        <w:pStyle w:val="ListParagraph"/>
        <w:numPr>
          <w:ilvl w:val="0"/>
          <w:numId w:val="24"/>
        </w:numPr>
        <w:autoSpaceDE w:val="0"/>
        <w:autoSpaceDN w:val="0"/>
        <w:adjustRightInd w:val="0"/>
        <w:rPr>
          <w:rFonts w:eastAsiaTheme="minorHAnsi"/>
          <w:color w:val="000000"/>
          <w:sz w:val="22"/>
          <w:szCs w:val="22"/>
        </w:rPr>
      </w:pPr>
      <w:r>
        <w:rPr>
          <w:rFonts w:eastAsiaTheme="minorHAnsi"/>
          <w:color w:val="000000"/>
          <w:sz w:val="22"/>
          <w:szCs w:val="22"/>
        </w:rPr>
        <w:t>The owner or operator shall</w:t>
      </w:r>
      <w:r w:rsidR="00EF05A1">
        <w:rPr>
          <w:rFonts w:eastAsiaTheme="minorHAnsi"/>
          <w:color w:val="000000"/>
          <w:sz w:val="22"/>
          <w:szCs w:val="22"/>
        </w:rPr>
        <w:t xml:space="preserve"> comply with the following to</w:t>
      </w:r>
      <w:r>
        <w:rPr>
          <w:rFonts w:eastAsiaTheme="minorHAnsi"/>
          <w:color w:val="000000"/>
          <w:sz w:val="22"/>
          <w:szCs w:val="22"/>
        </w:rPr>
        <w:t xml:space="preserve"> control </w:t>
      </w:r>
      <w:r w:rsidR="00EF05A1">
        <w:rPr>
          <w:rFonts w:eastAsiaTheme="minorHAnsi"/>
          <w:color w:val="000000"/>
          <w:sz w:val="22"/>
          <w:szCs w:val="22"/>
        </w:rPr>
        <w:t xml:space="preserve">emissions from </w:t>
      </w:r>
      <w:r w:rsidR="00B16D5B">
        <w:rPr>
          <w:rFonts w:eastAsiaTheme="minorHAnsi"/>
          <w:color w:val="000000"/>
          <w:sz w:val="22"/>
          <w:szCs w:val="22"/>
        </w:rPr>
        <w:t>any</w:t>
      </w:r>
      <w:r w:rsidR="00EF05A1">
        <w:rPr>
          <w:rFonts w:eastAsiaTheme="minorHAnsi"/>
          <w:color w:val="000000"/>
          <w:sz w:val="22"/>
          <w:szCs w:val="22"/>
        </w:rPr>
        <w:t xml:space="preserve"> sludge removed from a petroleum storage tank containing</w:t>
      </w:r>
      <w:r w:rsidR="00AB19D4">
        <w:rPr>
          <w:rFonts w:eastAsiaTheme="minorHAnsi"/>
          <w:color w:val="000000"/>
          <w:sz w:val="22"/>
          <w:szCs w:val="22"/>
        </w:rPr>
        <w:t>,</w:t>
      </w:r>
      <w:r w:rsidR="00EF05A1">
        <w:rPr>
          <w:rFonts w:eastAsiaTheme="minorHAnsi"/>
          <w:color w:val="000000"/>
          <w:sz w:val="22"/>
          <w:szCs w:val="22"/>
        </w:rPr>
        <w:t xml:space="preserve"> </w:t>
      </w:r>
      <w:r w:rsidR="00B16D5B">
        <w:rPr>
          <w:rFonts w:eastAsiaTheme="minorHAnsi"/>
          <w:color w:val="000000"/>
          <w:sz w:val="22"/>
          <w:szCs w:val="22"/>
        </w:rPr>
        <w:t>or which most recently contained</w:t>
      </w:r>
      <w:r w:rsidR="00AB19D4">
        <w:rPr>
          <w:rFonts w:eastAsiaTheme="minorHAnsi"/>
          <w:color w:val="000000"/>
          <w:sz w:val="22"/>
          <w:szCs w:val="22"/>
        </w:rPr>
        <w:t>,</w:t>
      </w:r>
      <w:r w:rsidR="00B16D5B">
        <w:rPr>
          <w:rFonts w:eastAsiaTheme="minorHAnsi"/>
          <w:color w:val="000000"/>
          <w:sz w:val="22"/>
          <w:szCs w:val="22"/>
        </w:rPr>
        <w:t xml:space="preserve"> </w:t>
      </w:r>
      <w:r w:rsidR="00EF05A1">
        <w:rPr>
          <w:rFonts w:eastAsiaTheme="minorHAnsi"/>
          <w:color w:val="000000"/>
          <w:sz w:val="22"/>
          <w:szCs w:val="22"/>
        </w:rPr>
        <w:t xml:space="preserve">an </w:t>
      </w:r>
      <w:r w:rsidR="0029254F">
        <w:rPr>
          <w:rFonts w:eastAsiaTheme="minorHAnsi"/>
          <w:color w:val="000000"/>
          <w:sz w:val="22"/>
          <w:szCs w:val="22"/>
        </w:rPr>
        <w:t>affected</w:t>
      </w:r>
      <w:r w:rsidR="00EF05A1">
        <w:rPr>
          <w:rFonts w:eastAsiaTheme="minorHAnsi"/>
          <w:color w:val="000000"/>
          <w:sz w:val="22"/>
          <w:szCs w:val="22"/>
        </w:rPr>
        <w:t xml:space="preserve"> product.</w:t>
      </w:r>
      <w:r w:rsidR="00EB2F5C">
        <w:rPr>
          <w:rFonts w:eastAsiaTheme="minorHAnsi"/>
          <w:color w:val="000000"/>
          <w:sz w:val="22"/>
          <w:szCs w:val="22"/>
        </w:rPr>
        <w:t xml:space="preserve"> These requirements do not apply when sludge is immediately transferred (e.g., pumped) </w:t>
      </w:r>
      <w:r w:rsidR="0090774C">
        <w:rPr>
          <w:rFonts w:eastAsiaTheme="minorHAnsi"/>
          <w:color w:val="000000"/>
          <w:sz w:val="22"/>
          <w:szCs w:val="22"/>
        </w:rPr>
        <w:t>to a floating roof tank whose roof is not resting on its legs.</w:t>
      </w:r>
    </w:p>
    <w:p w14:paraId="3983FE00" w14:textId="7739B7DB" w:rsidR="00EF05A1" w:rsidRDefault="00EF05A1" w:rsidP="00EF05A1">
      <w:pPr>
        <w:pStyle w:val="ListParagraph"/>
        <w:rPr>
          <w:rFonts w:eastAsiaTheme="minorHAnsi"/>
          <w:color w:val="000000"/>
          <w:sz w:val="22"/>
          <w:szCs w:val="22"/>
        </w:rPr>
      </w:pPr>
    </w:p>
    <w:p w14:paraId="7C4F41E5" w14:textId="65FB9D7A" w:rsidR="00EF05A1" w:rsidRPr="00EF05A1" w:rsidRDefault="00EF05A1" w:rsidP="00EF05A1">
      <w:pPr>
        <w:pStyle w:val="ListParagraph"/>
        <w:numPr>
          <w:ilvl w:val="0"/>
          <w:numId w:val="26"/>
        </w:numPr>
        <w:rPr>
          <w:rFonts w:eastAsiaTheme="minorHAnsi"/>
          <w:color w:val="000000"/>
          <w:sz w:val="22"/>
          <w:szCs w:val="22"/>
        </w:rPr>
      </w:pPr>
      <w:r>
        <w:rPr>
          <w:rFonts w:eastAsiaTheme="minorHAnsi"/>
          <w:color w:val="000000"/>
          <w:sz w:val="22"/>
          <w:szCs w:val="22"/>
        </w:rPr>
        <w:t xml:space="preserve">During sludge removal, the owner or operator shall vent emissions from the vessel receiving the sludge to a vapor control system </w:t>
      </w:r>
      <w:r>
        <w:rPr>
          <w:sz w:val="22"/>
          <w:szCs w:val="22"/>
          <w:lang w:val="en"/>
        </w:rPr>
        <w:t>designed to achieve</w:t>
      </w:r>
      <w:r w:rsidRPr="00E357BA">
        <w:rPr>
          <w:sz w:val="22"/>
          <w:szCs w:val="22"/>
          <w:lang w:val="en"/>
        </w:rPr>
        <w:t xml:space="preserve"> a </w:t>
      </w:r>
      <w:r>
        <w:rPr>
          <w:sz w:val="22"/>
          <w:szCs w:val="22"/>
          <w:lang w:val="en"/>
        </w:rPr>
        <w:t xml:space="preserve">VOC </w:t>
      </w:r>
      <w:r w:rsidRPr="00E357BA">
        <w:rPr>
          <w:sz w:val="22"/>
          <w:szCs w:val="22"/>
          <w:lang w:val="en"/>
        </w:rPr>
        <w:t xml:space="preserve">control efficiency of at least </w:t>
      </w:r>
      <w:r>
        <w:rPr>
          <w:sz w:val="22"/>
          <w:szCs w:val="22"/>
          <w:lang w:val="en"/>
        </w:rPr>
        <w:t>95 percent;</w:t>
      </w:r>
    </w:p>
    <w:p w14:paraId="00D54E61" w14:textId="77777777" w:rsidR="00EF05A1" w:rsidRPr="00EF05A1" w:rsidRDefault="00EF05A1" w:rsidP="00EF05A1">
      <w:pPr>
        <w:pStyle w:val="ListParagraph"/>
        <w:ind w:left="1080"/>
        <w:rPr>
          <w:rFonts w:eastAsiaTheme="minorHAnsi"/>
          <w:color w:val="000000"/>
          <w:sz w:val="22"/>
          <w:szCs w:val="22"/>
        </w:rPr>
      </w:pPr>
    </w:p>
    <w:p w14:paraId="2883DE80" w14:textId="7CD8D73E" w:rsidR="00EF05A1" w:rsidRDefault="00EF05A1" w:rsidP="00EF05A1">
      <w:pPr>
        <w:pStyle w:val="ListParagraph"/>
        <w:numPr>
          <w:ilvl w:val="0"/>
          <w:numId w:val="26"/>
        </w:numPr>
        <w:rPr>
          <w:rFonts w:eastAsiaTheme="minorHAnsi"/>
          <w:color w:val="000000"/>
          <w:sz w:val="22"/>
          <w:szCs w:val="22"/>
        </w:rPr>
      </w:pPr>
      <w:r>
        <w:rPr>
          <w:rFonts w:eastAsiaTheme="minorHAnsi"/>
          <w:color w:val="000000"/>
          <w:sz w:val="22"/>
          <w:szCs w:val="22"/>
        </w:rPr>
        <w:t>The removed sludge must be transported in containers that are vapor-tight and free of liquid leaks; and</w:t>
      </w:r>
    </w:p>
    <w:p w14:paraId="475BE0C4" w14:textId="77777777" w:rsidR="00EF05A1" w:rsidRPr="00EF05A1" w:rsidRDefault="00EF05A1" w:rsidP="00EF05A1">
      <w:pPr>
        <w:pStyle w:val="ListParagraph"/>
        <w:rPr>
          <w:rFonts w:eastAsiaTheme="minorHAnsi"/>
          <w:color w:val="000000"/>
          <w:sz w:val="22"/>
          <w:szCs w:val="22"/>
        </w:rPr>
      </w:pPr>
    </w:p>
    <w:p w14:paraId="25C666A0" w14:textId="0B321E14" w:rsidR="00EF05A1" w:rsidRDefault="00EF05A1" w:rsidP="00EF05A1">
      <w:pPr>
        <w:pStyle w:val="ListParagraph"/>
        <w:numPr>
          <w:ilvl w:val="0"/>
          <w:numId w:val="26"/>
        </w:numPr>
        <w:rPr>
          <w:rFonts w:eastAsiaTheme="minorHAnsi"/>
          <w:color w:val="000000"/>
          <w:sz w:val="22"/>
          <w:szCs w:val="22"/>
        </w:rPr>
      </w:pPr>
      <w:r>
        <w:rPr>
          <w:rFonts w:eastAsiaTheme="minorHAnsi"/>
          <w:color w:val="000000"/>
          <w:sz w:val="22"/>
          <w:szCs w:val="22"/>
        </w:rPr>
        <w:t>Until final disposal, removed sludge must be stored in containers that are vapor-tight and free of liquid leaks or in tanks that are vented to a vapor control system designed to achieve a VOC control efficiency of at least 95 percent.</w:t>
      </w:r>
    </w:p>
    <w:p w14:paraId="74C04718" w14:textId="77777777" w:rsidR="00377EFA" w:rsidRPr="00065690" w:rsidRDefault="00377EFA" w:rsidP="00583922">
      <w:pPr>
        <w:autoSpaceDE w:val="0"/>
        <w:autoSpaceDN w:val="0"/>
        <w:adjustRightInd w:val="0"/>
        <w:ind w:left="720" w:hanging="360"/>
        <w:rPr>
          <w:rFonts w:eastAsiaTheme="minorHAnsi"/>
          <w:color w:val="000000"/>
          <w:sz w:val="22"/>
          <w:szCs w:val="22"/>
        </w:rPr>
      </w:pPr>
    </w:p>
    <w:p w14:paraId="270F9F2D" w14:textId="77777777" w:rsidR="007D3F08" w:rsidRDefault="007D3F08">
      <w:pPr>
        <w:spacing w:after="160" w:line="259" w:lineRule="auto"/>
        <w:rPr>
          <w:b/>
          <w:bCs/>
          <w:sz w:val="22"/>
          <w:szCs w:val="22"/>
          <w:lang w:val="en"/>
        </w:rPr>
      </w:pPr>
      <w:r>
        <w:rPr>
          <w:lang w:val="en"/>
        </w:rPr>
        <w:br w:type="page"/>
      </w:r>
    </w:p>
    <w:p w14:paraId="6A2DF941" w14:textId="6B90A4D0" w:rsidR="00E30C3F" w:rsidRPr="00A62E53" w:rsidRDefault="00E30C3F" w:rsidP="006D68A6">
      <w:pPr>
        <w:pStyle w:val="Heading1"/>
        <w:rPr>
          <w:lang w:val="en"/>
        </w:rPr>
      </w:pPr>
      <w:r w:rsidRPr="00065690">
        <w:rPr>
          <w:lang w:val="en"/>
        </w:rPr>
        <w:lastRenderedPageBreak/>
        <w:t xml:space="preserve">Inspection </w:t>
      </w:r>
      <w:r w:rsidR="00755B24">
        <w:rPr>
          <w:lang w:val="en"/>
        </w:rPr>
        <w:t>R</w:t>
      </w:r>
      <w:r w:rsidR="00755B24" w:rsidRPr="00065690">
        <w:rPr>
          <w:lang w:val="en"/>
        </w:rPr>
        <w:t>equirements</w:t>
      </w:r>
    </w:p>
    <w:p w14:paraId="67BDD55B" w14:textId="523E9C6D" w:rsidR="00E30C3F" w:rsidRDefault="00E30C3F">
      <w:pPr>
        <w:rPr>
          <w:sz w:val="22"/>
          <w:szCs w:val="22"/>
          <w:lang w:val="en"/>
        </w:rPr>
      </w:pPr>
    </w:p>
    <w:p w14:paraId="4703DC56" w14:textId="21CFD5A1" w:rsidR="003016A9" w:rsidRDefault="003016A9" w:rsidP="003016A9">
      <w:pPr>
        <w:ind w:left="360"/>
        <w:rPr>
          <w:sz w:val="22"/>
          <w:szCs w:val="22"/>
          <w:lang w:val="en"/>
        </w:rPr>
      </w:pPr>
      <w:r>
        <w:rPr>
          <w:sz w:val="22"/>
          <w:szCs w:val="22"/>
          <w:lang w:val="en"/>
        </w:rPr>
        <w:t>The following inspection requirements shall apply</w:t>
      </w:r>
      <w:r w:rsidR="00ED381F">
        <w:rPr>
          <w:sz w:val="22"/>
          <w:szCs w:val="22"/>
          <w:lang w:val="en"/>
        </w:rPr>
        <w:t xml:space="preserve"> </w:t>
      </w:r>
      <w:r w:rsidR="00ED381F" w:rsidRPr="003016A9">
        <w:rPr>
          <w:sz w:val="22"/>
          <w:szCs w:val="22"/>
        </w:rPr>
        <w:t xml:space="preserve">during </w:t>
      </w:r>
      <w:r w:rsidR="00ED381F">
        <w:rPr>
          <w:sz w:val="22"/>
          <w:szCs w:val="22"/>
        </w:rPr>
        <w:t xml:space="preserve">a </w:t>
      </w:r>
      <w:r w:rsidR="00ED381F" w:rsidRPr="003016A9">
        <w:rPr>
          <w:sz w:val="22"/>
          <w:szCs w:val="22"/>
        </w:rPr>
        <w:t xml:space="preserve">degassing </w:t>
      </w:r>
      <w:r w:rsidR="00ED381F">
        <w:rPr>
          <w:sz w:val="22"/>
          <w:szCs w:val="22"/>
        </w:rPr>
        <w:t>event for</w:t>
      </w:r>
      <w:r w:rsidR="00ED381F" w:rsidRPr="003016A9">
        <w:rPr>
          <w:sz w:val="22"/>
          <w:szCs w:val="22"/>
        </w:rPr>
        <w:t xml:space="preserve"> any petroleum storage tank, marine vessel</w:t>
      </w:r>
      <w:r w:rsidR="00ED381F">
        <w:rPr>
          <w:sz w:val="22"/>
          <w:szCs w:val="22"/>
        </w:rPr>
        <w:t xml:space="preserve"> cargo tank</w:t>
      </w:r>
      <w:r w:rsidR="00ED381F" w:rsidRPr="003016A9">
        <w:rPr>
          <w:sz w:val="22"/>
          <w:szCs w:val="22"/>
        </w:rPr>
        <w:t>, or transport vessel subject to this Chapter</w:t>
      </w:r>
      <w:r w:rsidR="00ED381F">
        <w:rPr>
          <w:sz w:val="22"/>
          <w:szCs w:val="22"/>
        </w:rPr>
        <w:t>.</w:t>
      </w:r>
    </w:p>
    <w:p w14:paraId="04BA7E81" w14:textId="77777777" w:rsidR="003016A9" w:rsidRPr="00065690" w:rsidRDefault="003016A9">
      <w:pPr>
        <w:rPr>
          <w:sz w:val="22"/>
          <w:szCs w:val="22"/>
          <w:lang w:val="en"/>
        </w:rPr>
      </w:pPr>
    </w:p>
    <w:p w14:paraId="04DE7FD7" w14:textId="77777777" w:rsidR="00B31A51" w:rsidRDefault="008C4E36" w:rsidP="00222746">
      <w:pPr>
        <w:pStyle w:val="ListParagraph"/>
        <w:numPr>
          <w:ilvl w:val="0"/>
          <w:numId w:val="14"/>
        </w:numPr>
        <w:rPr>
          <w:sz w:val="22"/>
          <w:szCs w:val="22"/>
          <w:lang w:val="en"/>
        </w:rPr>
      </w:pPr>
      <w:r w:rsidRPr="008C4E36">
        <w:rPr>
          <w:sz w:val="22"/>
          <w:szCs w:val="22"/>
          <w:lang w:val="en"/>
        </w:rPr>
        <w:t xml:space="preserve">At least once per calendar day, the owner or operator shall inspect the vapor control system for liquid and vapor leaks. To check for vapor leaks, the owner or operator shall use </w:t>
      </w:r>
      <w:r w:rsidRPr="008C4E36">
        <w:rPr>
          <w:sz w:val="22"/>
          <w:szCs w:val="22"/>
        </w:rPr>
        <w:t>photo ionization detection (PID) technology or flame ionization detection (FID) technology</w:t>
      </w:r>
      <w:r>
        <w:rPr>
          <w:sz w:val="22"/>
          <w:szCs w:val="22"/>
        </w:rPr>
        <w:t>.</w:t>
      </w:r>
    </w:p>
    <w:p w14:paraId="6DB0778F" w14:textId="0ED10CA3" w:rsidR="00222746" w:rsidRDefault="00222746" w:rsidP="00222746">
      <w:pPr>
        <w:pStyle w:val="ListParagraph"/>
        <w:rPr>
          <w:sz w:val="22"/>
          <w:szCs w:val="22"/>
          <w:lang w:val="en"/>
        </w:rPr>
      </w:pPr>
    </w:p>
    <w:p w14:paraId="2240DCEA" w14:textId="4B1E7384" w:rsidR="00535CB9" w:rsidRPr="00222746" w:rsidRDefault="006A11EE" w:rsidP="00222746">
      <w:pPr>
        <w:pStyle w:val="ListParagraph"/>
        <w:numPr>
          <w:ilvl w:val="0"/>
          <w:numId w:val="14"/>
        </w:numPr>
        <w:rPr>
          <w:sz w:val="22"/>
          <w:szCs w:val="22"/>
          <w:lang w:val="en"/>
        </w:rPr>
      </w:pPr>
      <w:r>
        <w:rPr>
          <w:sz w:val="22"/>
          <w:szCs w:val="22"/>
          <w:lang w:val="en"/>
        </w:rPr>
        <w:t>If a liquid or vapor leak is observed, d</w:t>
      </w:r>
      <w:r w:rsidR="00CC1AC6" w:rsidRPr="00222746">
        <w:rPr>
          <w:sz w:val="22"/>
          <w:szCs w:val="22"/>
          <w:lang w:val="en"/>
        </w:rPr>
        <w:t xml:space="preserve">egassing </w:t>
      </w:r>
      <w:r w:rsidR="008C4E36">
        <w:rPr>
          <w:sz w:val="22"/>
          <w:szCs w:val="22"/>
          <w:lang w:val="en"/>
        </w:rPr>
        <w:t>must</w:t>
      </w:r>
      <w:r w:rsidR="008C4E36" w:rsidRPr="00222746">
        <w:rPr>
          <w:sz w:val="22"/>
          <w:szCs w:val="22"/>
          <w:lang w:val="en"/>
        </w:rPr>
        <w:t xml:space="preserve"> </w:t>
      </w:r>
      <w:r w:rsidR="00CC1AC6" w:rsidRPr="00222746">
        <w:rPr>
          <w:sz w:val="22"/>
          <w:szCs w:val="22"/>
          <w:lang w:val="en"/>
        </w:rPr>
        <w:t>be discontinued</w:t>
      </w:r>
      <w:r>
        <w:rPr>
          <w:sz w:val="22"/>
          <w:szCs w:val="22"/>
          <w:lang w:val="en"/>
        </w:rPr>
        <w:t xml:space="preserve"> within two hours of leak observance unless the leak is repaired or discontinuing degassing would present an imminent safety hazard.</w:t>
      </w:r>
    </w:p>
    <w:p w14:paraId="01B5EB03" w14:textId="77777777" w:rsidR="00535CB9" w:rsidRPr="00065690" w:rsidRDefault="00535CB9" w:rsidP="00535CB9">
      <w:pPr>
        <w:ind w:left="720" w:hanging="360"/>
        <w:rPr>
          <w:sz w:val="22"/>
          <w:szCs w:val="22"/>
          <w:lang w:val="en"/>
        </w:rPr>
      </w:pPr>
    </w:p>
    <w:p w14:paraId="7F2F8040" w14:textId="77777777" w:rsidR="00B31A51" w:rsidRDefault="00CC1AC6" w:rsidP="006D68A6">
      <w:pPr>
        <w:pStyle w:val="Heading1"/>
        <w:rPr>
          <w:lang w:val="en"/>
        </w:rPr>
      </w:pPr>
      <w:r w:rsidRPr="00065690">
        <w:rPr>
          <w:lang w:val="en"/>
        </w:rPr>
        <w:t>Test Methods</w:t>
      </w:r>
    </w:p>
    <w:p w14:paraId="4D1943F5" w14:textId="66DB1E8A" w:rsidR="00F37B3C" w:rsidRPr="00065690" w:rsidRDefault="00F37B3C" w:rsidP="001B13BA">
      <w:pPr>
        <w:ind w:left="720" w:hanging="360"/>
        <w:rPr>
          <w:sz w:val="22"/>
          <w:szCs w:val="22"/>
          <w:lang w:val="en"/>
        </w:rPr>
      </w:pPr>
    </w:p>
    <w:p w14:paraId="3B26A7DA" w14:textId="77777777" w:rsidR="00B31A51" w:rsidRDefault="00DA38C7" w:rsidP="00222746">
      <w:pPr>
        <w:pStyle w:val="ListParagraph"/>
        <w:numPr>
          <w:ilvl w:val="0"/>
          <w:numId w:val="15"/>
        </w:numPr>
        <w:rPr>
          <w:sz w:val="22"/>
          <w:szCs w:val="22"/>
          <w:lang w:val="en"/>
        </w:rPr>
      </w:pPr>
      <w:r>
        <w:rPr>
          <w:sz w:val="22"/>
          <w:szCs w:val="22"/>
          <w:lang w:val="en"/>
        </w:rPr>
        <w:t>When determining vapor leaks pursuant to Section 5(A), m</w:t>
      </w:r>
      <w:r w:rsidR="001B13BA" w:rsidRPr="00222746">
        <w:rPr>
          <w:sz w:val="22"/>
          <w:szCs w:val="22"/>
          <w:lang w:val="en"/>
        </w:rPr>
        <w:t xml:space="preserve">easurement of VOC </w:t>
      </w:r>
      <w:r w:rsidR="001B13BA" w:rsidRPr="00AE4CB0">
        <w:rPr>
          <w:sz w:val="22"/>
          <w:szCs w:val="22"/>
          <w:lang w:val="en"/>
        </w:rPr>
        <w:t>conc</w:t>
      </w:r>
      <w:r w:rsidR="00E43557" w:rsidRPr="00AE4CB0">
        <w:rPr>
          <w:sz w:val="22"/>
          <w:szCs w:val="22"/>
          <w:lang w:val="en"/>
        </w:rPr>
        <w:t>entratio</w:t>
      </w:r>
      <w:r w:rsidR="001B13BA" w:rsidRPr="00AE4CB0">
        <w:rPr>
          <w:sz w:val="22"/>
          <w:szCs w:val="22"/>
          <w:lang w:val="en"/>
        </w:rPr>
        <w:t xml:space="preserve">ns shall be conducted </w:t>
      </w:r>
      <w:r w:rsidR="00B16D5B">
        <w:rPr>
          <w:sz w:val="22"/>
          <w:szCs w:val="22"/>
          <w:lang w:val="en"/>
        </w:rPr>
        <w:t>in accordance</w:t>
      </w:r>
      <w:r w:rsidR="00B16D5B" w:rsidRPr="00AE4CB0">
        <w:rPr>
          <w:sz w:val="22"/>
          <w:szCs w:val="22"/>
          <w:lang w:val="en"/>
        </w:rPr>
        <w:t xml:space="preserve"> </w:t>
      </w:r>
      <w:r w:rsidR="00C76846" w:rsidRPr="00AE4CB0">
        <w:rPr>
          <w:sz w:val="22"/>
          <w:szCs w:val="22"/>
          <w:lang w:val="en"/>
        </w:rPr>
        <w:t>with 40 C.F.R. Part</w:t>
      </w:r>
      <w:r w:rsidR="00BB76AB" w:rsidRPr="00AE4CB0">
        <w:rPr>
          <w:sz w:val="22"/>
          <w:szCs w:val="22"/>
          <w:lang w:val="en"/>
        </w:rPr>
        <w:t> </w:t>
      </w:r>
      <w:r w:rsidR="00C76846" w:rsidRPr="00AE4CB0">
        <w:rPr>
          <w:sz w:val="22"/>
          <w:szCs w:val="22"/>
          <w:lang w:val="en"/>
        </w:rPr>
        <w:t>60</w:t>
      </w:r>
      <w:r w:rsidR="00B16D5B">
        <w:rPr>
          <w:sz w:val="22"/>
          <w:szCs w:val="22"/>
          <w:lang w:val="en"/>
        </w:rPr>
        <w:t>,</w:t>
      </w:r>
      <w:r w:rsidR="00C76846" w:rsidRPr="00AE4CB0">
        <w:rPr>
          <w:sz w:val="22"/>
          <w:szCs w:val="22"/>
          <w:lang w:val="en"/>
        </w:rPr>
        <w:t xml:space="preserve"> Appendix A, Method 21</w:t>
      </w:r>
      <w:r w:rsidR="00A17703">
        <w:rPr>
          <w:sz w:val="22"/>
          <w:szCs w:val="22"/>
          <w:lang w:val="en"/>
        </w:rPr>
        <w:t>,</w:t>
      </w:r>
      <w:r w:rsidR="00C76846" w:rsidRPr="00AE4CB0">
        <w:rPr>
          <w:sz w:val="22"/>
          <w:szCs w:val="22"/>
          <w:lang w:val="en"/>
        </w:rPr>
        <w:t xml:space="preserve"> as amended 10/17/2000</w:t>
      </w:r>
      <w:r w:rsidR="001B13BA" w:rsidRPr="00AE4CB0">
        <w:rPr>
          <w:sz w:val="22"/>
          <w:szCs w:val="22"/>
          <w:lang w:val="en"/>
        </w:rPr>
        <w:t xml:space="preserve"> using an appr</w:t>
      </w:r>
      <w:r w:rsidR="00E43557" w:rsidRPr="00AE4CB0">
        <w:rPr>
          <w:sz w:val="22"/>
          <w:szCs w:val="22"/>
          <w:lang w:val="en"/>
        </w:rPr>
        <w:t>o</w:t>
      </w:r>
      <w:r w:rsidR="001B13BA" w:rsidRPr="00AE4CB0">
        <w:rPr>
          <w:sz w:val="22"/>
          <w:szCs w:val="22"/>
          <w:lang w:val="en"/>
        </w:rPr>
        <w:t>priate analyzer calibrated with methan</w:t>
      </w:r>
      <w:r w:rsidR="00E43557" w:rsidRPr="00AE4CB0">
        <w:rPr>
          <w:sz w:val="22"/>
          <w:szCs w:val="22"/>
          <w:lang w:val="en"/>
        </w:rPr>
        <w:t>e</w:t>
      </w:r>
      <w:r w:rsidR="00A17703">
        <w:rPr>
          <w:sz w:val="22"/>
          <w:szCs w:val="22"/>
          <w:lang w:val="en"/>
        </w:rPr>
        <w:t>,</w:t>
      </w:r>
      <w:r w:rsidR="001B13BA" w:rsidRPr="00AE4CB0">
        <w:rPr>
          <w:sz w:val="22"/>
          <w:szCs w:val="22"/>
          <w:lang w:val="en"/>
        </w:rPr>
        <w:t xml:space="preserve"> at a distance of </w:t>
      </w:r>
      <w:r w:rsidR="006870EB">
        <w:rPr>
          <w:sz w:val="22"/>
          <w:szCs w:val="22"/>
          <w:lang w:val="en"/>
        </w:rPr>
        <w:t>one inch (2.5</w:t>
      </w:r>
      <w:r w:rsidR="00A17703">
        <w:rPr>
          <w:sz w:val="22"/>
          <w:szCs w:val="22"/>
          <w:lang w:val="en"/>
        </w:rPr>
        <w:t>4</w:t>
      </w:r>
      <w:r>
        <w:rPr>
          <w:sz w:val="22"/>
          <w:szCs w:val="22"/>
          <w:lang w:val="en"/>
        </w:rPr>
        <w:t> </w:t>
      </w:r>
      <w:r w:rsidR="006870EB">
        <w:rPr>
          <w:sz w:val="22"/>
          <w:szCs w:val="22"/>
          <w:lang w:val="en"/>
        </w:rPr>
        <w:t>cm)</w:t>
      </w:r>
      <w:r w:rsidR="001B13BA" w:rsidRPr="00AE4CB0">
        <w:rPr>
          <w:sz w:val="22"/>
          <w:szCs w:val="22"/>
          <w:lang w:val="en"/>
        </w:rPr>
        <w:t xml:space="preserve"> or less from the </w:t>
      </w:r>
      <w:r w:rsidR="001B13BA" w:rsidRPr="00222746">
        <w:rPr>
          <w:sz w:val="22"/>
          <w:szCs w:val="22"/>
          <w:lang w:val="en"/>
        </w:rPr>
        <w:t>source.</w:t>
      </w:r>
    </w:p>
    <w:p w14:paraId="17E99004" w14:textId="5C581B92" w:rsidR="00AE4CB0" w:rsidRDefault="00AE4CB0" w:rsidP="00AE4CB0">
      <w:pPr>
        <w:pStyle w:val="ListParagraph"/>
        <w:rPr>
          <w:sz w:val="22"/>
          <w:szCs w:val="22"/>
          <w:lang w:val="en"/>
        </w:rPr>
      </w:pPr>
    </w:p>
    <w:p w14:paraId="4CC65FCC" w14:textId="77777777" w:rsidR="00B31A51" w:rsidRDefault="001B13BA" w:rsidP="00222746">
      <w:pPr>
        <w:pStyle w:val="ListParagraph"/>
        <w:numPr>
          <w:ilvl w:val="0"/>
          <w:numId w:val="15"/>
        </w:numPr>
        <w:rPr>
          <w:sz w:val="22"/>
          <w:szCs w:val="22"/>
          <w:lang w:val="en"/>
        </w:rPr>
      </w:pPr>
      <w:r w:rsidRPr="00222746">
        <w:rPr>
          <w:sz w:val="22"/>
          <w:szCs w:val="22"/>
          <w:lang w:val="en"/>
        </w:rPr>
        <w:t>When det</w:t>
      </w:r>
      <w:r w:rsidR="00E43557" w:rsidRPr="00222746">
        <w:rPr>
          <w:sz w:val="22"/>
          <w:szCs w:val="22"/>
          <w:lang w:val="en"/>
        </w:rPr>
        <w:t>e</w:t>
      </w:r>
      <w:r w:rsidRPr="00222746">
        <w:rPr>
          <w:sz w:val="22"/>
          <w:szCs w:val="22"/>
          <w:lang w:val="en"/>
        </w:rPr>
        <w:t xml:space="preserve">rmining compliance with Section </w:t>
      </w:r>
      <w:r w:rsidR="006870EB">
        <w:rPr>
          <w:sz w:val="22"/>
          <w:szCs w:val="22"/>
          <w:lang w:val="en"/>
        </w:rPr>
        <w:t>4(A)(2)</w:t>
      </w:r>
      <w:r w:rsidR="00E43557" w:rsidRPr="00222746">
        <w:rPr>
          <w:sz w:val="22"/>
          <w:szCs w:val="22"/>
          <w:lang w:val="en"/>
        </w:rPr>
        <w:t xml:space="preserve"> of </w:t>
      </w:r>
      <w:r w:rsidRPr="00222746">
        <w:rPr>
          <w:sz w:val="22"/>
          <w:szCs w:val="22"/>
          <w:lang w:val="en"/>
        </w:rPr>
        <w:t>this Chapter, the probe inlet of the monitoring instrument shall be located</w:t>
      </w:r>
      <w:r w:rsidR="00DA38C7">
        <w:rPr>
          <w:sz w:val="22"/>
          <w:szCs w:val="22"/>
          <w:lang w:val="en"/>
        </w:rPr>
        <w:t xml:space="preserve"> in the line between the </w:t>
      </w:r>
      <w:r w:rsidR="000B6C6A">
        <w:rPr>
          <w:sz w:val="22"/>
          <w:szCs w:val="22"/>
          <w:lang w:val="en"/>
        </w:rPr>
        <w:t>tank or vessel being degassed and the control device.</w:t>
      </w:r>
    </w:p>
    <w:p w14:paraId="37270EEB" w14:textId="55021AAE" w:rsidR="005C5959" w:rsidRDefault="005C5959" w:rsidP="001B13BA">
      <w:pPr>
        <w:ind w:left="720" w:hanging="360"/>
        <w:rPr>
          <w:sz w:val="22"/>
          <w:szCs w:val="22"/>
          <w:lang w:val="en"/>
        </w:rPr>
      </w:pPr>
    </w:p>
    <w:p w14:paraId="5C93E85D" w14:textId="58790E51" w:rsidR="006D649B" w:rsidRPr="002B13CE" w:rsidRDefault="005C5959" w:rsidP="002B13CE">
      <w:pPr>
        <w:pStyle w:val="ListParagraph"/>
        <w:numPr>
          <w:ilvl w:val="0"/>
          <w:numId w:val="15"/>
        </w:numPr>
        <w:rPr>
          <w:sz w:val="22"/>
          <w:szCs w:val="22"/>
          <w:lang w:val="en"/>
        </w:rPr>
      </w:pPr>
      <w:r w:rsidRPr="002B13CE">
        <w:rPr>
          <w:sz w:val="22"/>
          <w:szCs w:val="22"/>
          <w:lang w:val="en"/>
        </w:rPr>
        <w:t>Alternative test methods may be allowed upon written approval by the Department.</w:t>
      </w:r>
      <w:r w:rsidR="00CC1AC6" w:rsidRPr="002B13CE">
        <w:rPr>
          <w:sz w:val="22"/>
          <w:szCs w:val="22"/>
          <w:lang w:val="en"/>
        </w:rPr>
        <w:br/>
      </w:r>
    </w:p>
    <w:p w14:paraId="0C34E9FE" w14:textId="77777777" w:rsidR="00B31A51" w:rsidRDefault="00CC1AC6" w:rsidP="006D68A6">
      <w:pPr>
        <w:pStyle w:val="Heading1"/>
        <w:rPr>
          <w:lang w:val="en"/>
        </w:rPr>
      </w:pPr>
      <w:r w:rsidRPr="00065690">
        <w:rPr>
          <w:lang w:val="en"/>
        </w:rPr>
        <w:t xml:space="preserve">Monitoring </w:t>
      </w:r>
      <w:r w:rsidR="000F3929" w:rsidRPr="00065690">
        <w:rPr>
          <w:lang w:val="en"/>
        </w:rPr>
        <w:t>R</w:t>
      </w:r>
      <w:r w:rsidR="00BD5101" w:rsidRPr="00065690">
        <w:rPr>
          <w:lang w:val="en"/>
        </w:rPr>
        <w:t>equirem</w:t>
      </w:r>
      <w:r w:rsidR="00234B66" w:rsidRPr="00065690">
        <w:rPr>
          <w:lang w:val="en"/>
        </w:rPr>
        <w:t>e</w:t>
      </w:r>
      <w:r w:rsidR="00BD5101" w:rsidRPr="00065690">
        <w:rPr>
          <w:lang w:val="en"/>
        </w:rPr>
        <w:t>nts</w:t>
      </w:r>
    </w:p>
    <w:p w14:paraId="198F70CD" w14:textId="71560619" w:rsidR="003016A9" w:rsidRDefault="003016A9" w:rsidP="003016A9">
      <w:pPr>
        <w:rPr>
          <w:sz w:val="22"/>
          <w:szCs w:val="22"/>
        </w:rPr>
      </w:pPr>
    </w:p>
    <w:p w14:paraId="00F16CE0" w14:textId="77777777" w:rsidR="00B31A51" w:rsidRDefault="00234B66" w:rsidP="003016A9">
      <w:pPr>
        <w:ind w:left="360"/>
        <w:rPr>
          <w:sz w:val="22"/>
          <w:szCs w:val="22"/>
        </w:rPr>
      </w:pPr>
      <w:r w:rsidRPr="003016A9">
        <w:rPr>
          <w:sz w:val="22"/>
          <w:szCs w:val="22"/>
        </w:rPr>
        <w:t xml:space="preserve">The following monitoring requirements apply during </w:t>
      </w:r>
      <w:r w:rsidR="005F1DA2">
        <w:rPr>
          <w:sz w:val="22"/>
          <w:szCs w:val="22"/>
        </w:rPr>
        <w:t>a</w:t>
      </w:r>
      <w:r w:rsidR="005F1DA2" w:rsidRPr="003016A9">
        <w:rPr>
          <w:sz w:val="22"/>
          <w:szCs w:val="22"/>
        </w:rPr>
        <w:t xml:space="preserve"> </w:t>
      </w:r>
      <w:r w:rsidRPr="003016A9">
        <w:rPr>
          <w:sz w:val="22"/>
          <w:szCs w:val="22"/>
        </w:rPr>
        <w:t xml:space="preserve">degassing </w:t>
      </w:r>
      <w:r w:rsidR="005F1DA2">
        <w:rPr>
          <w:sz w:val="22"/>
          <w:szCs w:val="22"/>
        </w:rPr>
        <w:t xml:space="preserve">event </w:t>
      </w:r>
      <w:r w:rsidRPr="003016A9">
        <w:rPr>
          <w:sz w:val="22"/>
          <w:szCs w:val="22"/>
        </w:rPr>
        <w:t xml:space="preserve">of any </w:t>
      </w:r>
      <w:r w:rsidR="00304105" w:rsidRPr="003016A9">
        <w:rPr>
          <w:sz w:val="22"/>
          <w:szCs w:val="22"/>
        </w:rPr>
        <w:t xml:space="preserve">petroleum </w:t>
      </w:r>
      <w:r w:rsidRPr="003016A9">
        <w:rPr>
          <w:sz w:val="22"/>
          <w:szCs w:val="22"/>
        </w:rPr>
        <w:t>storage tank, marine vessel</w:t>
      </w:r>
      <w:r w:rsidR="00177D85">
        <w:rPr>
          <w:sz w:val="22"/>
          <w:szCs w:val="22"/>
        </w:rPr>
        <w:t xml:space="preserve"> cargo tank</w:t>
      </w:r>
      <w:r w:rsidRPr="003016A9">
        <w:rPr>
          <w:sz w:val="22"/>
          <w:szCs w:val="22"/>
        </w:rPr>
        <w:t xml:space="preserve">, </w:t>
      </w:r>
      <w:r w:rsidR="000F3929" w:rsidRPr="003016A9">
        <w:rPr>
          <w:sz w:val="22"/>
          <w:szCs w:val="22"/>
        </w:rPr>
        <w:t xml:space="preserve">or </w:t>
      </w:r>
      <w:r w:rsidRPr="003016A9">
        <w:rPr>
          <w:sz w:val="22"/>
          <w:szCs w:val="22"/>
        </w:rPr>
        <w:t>transport vessel subject to this Chapter. Monitoring at least once every 15 minutes</w:t>
      </w:r>
      <w:r w:rsidR="00A17703">
        <w:rPr>
          <w:sz w:val="22"/>
          <w:szCs w:val="22"/>
        </w:rPr>
        <w:t xml:space="preserve"> </w:t>
      </w:r>
      <w:r w:rsidRPr="003016A9">
        <w:rPr>
          <w:sz w:val="22"/>
          <w:szCs w:val="22"/>
        </w:rPr>
        <w:t xml:space="preserve">is </w:t>
      </w:r>
      <w:r w:rsidR="00281A59" w:rsidRPr="003016A9">
        <w:rPr>
          <w:sz w:val="22"/>
          <w:szCs w:val="22"/>
        </w:rPr>
        <w:t xml:space="preserve">required </w:t>
      </w:r>
      <w:r w:rsidRPr="003016A9">
        <w:rPr>
          <w:sz w:val="22"/>
          <w:szCs w:val="22"/>
        </w:rPr>
        <w:t>to demonstrate compliance with the continuous monitoring requirements in this subsection.</w:t>
      </w:r>
    </w:p>
    <w:p w14:paraId="7CD74223" w14:textId="650160F4" w:rsidR="00234B66" w:rsidRPr="00065690" w:rsidRDefault="00234B66" w:rsidP="00234B66">
      <w:pPr>
        <w:ind w:left="360"/>
        <w:rPr>
          <w:color w:val="000000"/>
          <w:sz w:val="22"/>
          <w:szCs w:val="22"/>
        </w:rPr>
      </w:pPr>
    </w:p>
    <w:p w14:paraId="6849B243" w14:textId="77777777" w:rsidR="00B31A51" w:rsidRDefault="00234B66" w:rsidP="00222746">
      <w:pPr>
        <w:pStyle w:val="ListParagraph"/>
        <w:numPr>
          <w:ilvl w:val="0"/>
          <w:numId w:val="16"/>
        </w:numPr>
        <w:rPr>
          <w:color w:val="000000"/>
          <w:sz w:val="22"/>
          <w:szCs w:val="22"/>
        </w:rPr>
      </w:pPr>
      <w:r w:rsidRPr="00222746">
        <w:rPr>
          <w:color w:val="000000"/>
          <w:sz w:val="22"/>
          <w:szCs w:val="22"/>
        </w:rPr>
        <w:t>Any monitoring device used to comply with this subsection must be calibrated, maintained, and operated according to the manufacturer's instructions.</w:t>
      </w:r>
    </w:p>
    <w:p w14:paraId="5BF9A1E9" w14:textId="48EA86FF" w:rsidR="00792605" w:rsidRPr="00792605" w:rsidRDefault="00792605" w:rsidP="00792605">
      <w:pPr>
        <w:pStyle w:val="ListParagraph"/>
        <w:rPr>
          <w:color w:val="000000"/>
          <w:sz w:val="22"/>
          <w:szCs w:val="22"/>
        </w:rPr>
      </w:pPr>
    </w:p>
    <w:p w14:paraId="729BF6AF" w14:textId="28A75B19" w:rsidR="00C46D0E" w:rsidRDefault="00C46D0E" w:rsidP="00222746">
      <w:pPr>
        <w:pStyle w:val="ListParagraph"/>
        <w:numPr>
          <w:ilvl w:val="0"/>
          <w:numId w:val="16"/>
        </w:numPr>
        <w:rPr>
          <w:color w:val="000000"/>
          <w:sz w:val="22"/>
          <w:szCs w:val="22"/>
        </w:rPr>
      </w:pPr>
      <w:r>
        <w:rPr>
          <w:color w:val="000000"/>
          <w:sz w:val="22"/>
          <w:szCs w:val="22"/>
        </w:rPr>
        <w:t xml:space="preserve">To demonstrate compliance with Section </w:t>
      </w:r>
      <w:r w:rsidR="006870EB">
        <w:rPr>
          <w:color w:val="000000"/>
          <w:sz w:val="22"/>
          <w:szCs w:val="22"/>
        </w:rPr>
        <w:t>4(A)(2)</w:t>
      </w:r>
      <w:r>
        <w:rPr>
          <w:color w:val="000000"/>
          <w:sz w:val="22"/>
          <w:szCs w:val="22"/>
        </w:rPr>
        <w:t xml:space="preserve"> of this Chapter, the owner or operator shall monitor the VOC concentration </w:t>
      </w:r>
      <w:r w:rsidR="000B6C6A">
        <w:rPr>
          <w:color w:val="000000"/>
          <w:sz w:val="22"/>
          <w:szCs w:val="22"/>
        </w:rPr>
        <w:t>in the line between the tank or vessel being degassed and the control device</w:t>
      </w:r>
      <w:r>
        <w:rPr>
          <w:color w:val="000000"/>
          <w:sz w:val="22"/>
          <w:szCs w:val="22"/>
        </w:rPr>
        <w:t xml:space="preserve"> at least four times per hour, once during each 15</w:t>
      </w:r>
      <w:r>
        <w:rPr>
          <w:color w:val="000000"/>
          <w:sz w:val="22"/>
          <w:szCs w:val="22"/>
        </w:rPr>
        <w:noBreakHyphen/>
        <w:t>minute interval</w:t>
      </w:r>
      <w:r w:rsidR="008E2DB7">
        <w:rPr>
          <w:color w:val="000000"/>
          <w:sz w:val="22"/>
          <w:szCs w:val="22"/>
        </w:rPr>
        <w:t>.</w:t>
      </w:r>
    </w:p>
    <w:p w14:paraId="77905448" w14:textId="77777777" w:rsidR="00222746" w:rsidRDefault="00222746" w:rsidP="00222746">
      <w:pPr>
        <w:pStyle w:val="ListParagraph"/>
        <w:rPr>
          <w:color w:val="000000"/>
          <w:sz w:val="22"/>
          <w:szCs w:val="22"/>
        </w:rPr>
      </w:pPr>
    </w:p>
    <w:p w14:paraId="73438CB2" w14:textId="77777777" w:rsidR="00B31A51" w:rsidRDefault="00234B66" w:rsidP="00222746">
      <w:pPr>
        <w:pStyle w:val="ListParagraph"/>
        <w:numPr>
          <w:ilvl w:val="0"/>
          <w:numId w:val="16"/>
        </w:numPr>
        <w:rPr>
          <w:color w:val="000000"/>
          <w:sz w:val="22"/>
          <w:szCs w:val="22"/>
        </w:rPr>
      </w:pPr>
      <w:r w:rsidRPr="00222746">
        <w:rPr>
          <w:color w:val="000000"/>
          <w:sz w:val="22"/>
          <w:szCs w:val="22"/>
        </w:rPr>
        <w:t xml:space="preserve">The owner or operator shall monitor </w:t>
      </w:r>
      <w:r w:rsidR="007862EB">
        <w:rPr>
          <w:color w:val="000000"/>
          <w:sz w:val="22"/>
          <w:szCs w:val="22"/>
        </w:rPr>
        <w:t xml:space="preserve">and record </w:t>
      </w:r>
      <w:r w:rsidRPr="00222746">
        <w:rPr>
          <w:color w:val="000000"/>
          <w:sz w:val="22"/>
          <w:szCs w:val="22"/>
        </w:rPr>
        <w:t xml:space="preserve">any operational parameters necessary to demonstrate the proper functioning of </w:t>
      </w:r>
      <w:r w:rsidR="00A17703">
        <w:rPr>
          <w:color w:val="000000"/>
          <w:sz w:val="22"/>
          <w:szCs w:val="22"/>
        </w:rPr>
        <w:t>the</w:t>
      </w:r>
      <w:r w:rsidR="00A17703" w:rsidRPr="00222746">
        <w:rPr>
          <w:color w:val="000000"/>
          <w:sz w:val="22"/>
          <w:szCs w:val="22"/>
        </w:rPr>
        <w:t xml:space="preserve"> </w:t>
      </w:r>
      <w:r w:rsidR="00304105" w:rsidRPr="00222746">
        <w:rPr>
          <w:color w:val="000000"/>
          <w:sz w:val="22"/>
          <w:szCs w:val="22"/>
        </w:rPr>
        <w:t xml:space="preserve">vapor </w:t>
      </w:r>
      <w:r w:rsidRPr="00222746">
        <w:rPr>
          <w:color w:val="000000"/>
          <w:sz w:val="22"/>
          <w:szCs w:val="22"/>
        </w:rPr>
        <w:t xml:space="preserve">control </w:t>
      </w:r>
      <w:r w:rsidR="00304105" w:rsidRPr="00222746">
        <w:rPr>
          <w:color w:val="000000"/>
          <w:sz w:val="22"/>
          <w:szCs w:val="22"/>
        </w:rPr>
        <w:t xml:space="preserve">system </w:t>
      </w:r>
      <w:r w:rsidRPr="00222746">
        <w:rPr>
          <w:color w:val="000000"/>
          <w:sz w:val="22"/>
          <w:szCs w:val="22"/>
        </w:rPr>
        <w:t xml:space="preserve">used to comply with this Chapter at all times when </w:t>
      </w:r>
      <w:r w:rsidR="00A17703">
        <w:rPr>
          <w:color w:val="000000"/>
          <w:sz w:val="22"/>
          <w:szCs w:val="22"/>
        </w:rPr>
        <w:t>the system is in use</w:t>
      </w:r>
      <w:r w:rsidRPr="00222746">
        <w:rPr>
          <w:color w:val="000000"/>
          <w:sz w:val="22"/>
          <w:szCs w:val="22"/>
        </w:rPr>
        <w:t>.</w:t>
      </w:r>
    </w:p>
    <w:p w14:paraId="45A00DB7" w14:textId="6E48A089" w:rsidR="00234B66" w:rsidRPr="00065690" w:rsidRDefault="00234B66" w:rsidP="00395241">
      <w:pPr>
        <w:ind w:left="1080" w:hanging="360"/>
        <w:rPr>
          <w:color w:val="000000"/>
          <w:sz w:val="22"/>
          <w:szCs w:val="22"/>
        </w:rPr>
      </w:pPr>
    </w:p>
    <w:p w14:paraId="5D5B9EC7" w14:textId="3D8B04C2" w:rsidR="00E76403" w:rsidRDefault="00234B66" w:rsidP="00E76403">
      <w:pPr>
        <w:pStyle w:val="ListParagraph"/>
        <w:numPr>
          <w:ilvl w:val="0"/>
          <w:numId w:val="22"/>
        </w:numPr>
        <w:rPr>
          <w:color w:val="000000"/>
          <w:sz w:val="22"/>
          <w:szCs w:val="22"/>
        </w:rPr>
      </w:pPr>
      <w:r w:rsidRPr="007862EB">
        <w:rPr>
          <w:color w:val="000000"/>
          <w:sz w:val="22"/>
          <w:szCs w:val="22"/>
        </w:rPr>
        <w:t>For a carbon adsorption system, the owner or operator shall continuously monitor</w:t>
      </w:r>
      <w:r w:rsidR="007862EB">
        <w:rPr>
          <w:color w:val="000000"/>
          <w:sz w:val="22"/>
          <w:szCs w:val="22"/>
        </w:rPr>
        <w:t xml:space="preserve"> and record</w:t>
      </w:r>
      <w:r w:rsidRPr="007862EB">
        <w:rPr>
          <w:color w:val="000000"/>
          <w:sz w:val="22"/>
          <w:szCs w:val="22"/>
        </w:rPr>
        <w:t xml:space="preserve"> the exhaust gas VOC </w:t>
      </w:r>
      <w:r w:rsidR="007862EB">
        <w:rPr>
          <w:color w:val="000000"/>
          <w:sz w:val="22"/>
          <w:szCs w:val="22"/>
        </w:rPr>
        <w:t xml:space="preserve">concentration to </w:t>
      </w:r>
      <w:r w:rsidR="008D4370">
        <w:rPr>
          <w:color w:val="000000"/>
          <w:sz w:val="22"/>
          <w:szCs w:val="22"/>
        </w:rPr>
        <w:t xml:space="preserve">detect any </w:t>
      </w:r>
      <w:r w:rsidR="007862EB">
        <w:rPr>
          <w:color w:val="000000"/>
          <w:sz w:val="22"/>
          <w:szCs w:val="22"/>
        </w:rPr>
        <w:t xml:space="preserve">breakthrough. </w:t>
      </w:r>
      <w:r w:rsidR="00E76403" w:rsidRPr="007862EB">
        <w:rPr>
          <w:color w:val="000000"/>
          <w:sz w:val="22"/>
          <w:szCs w:val="22"/>
        </w:rPr>
        <w:t xml:space="preserve">For the purpose of this Chapter, breakthrough is defined as a measured </w:t>
      </w:r>
      <w:r w:rsidR="008D4370">
        <w:rPr>
          <w:color w:val="000000"/>
          <w:sz w:val="22"/>
          <w:szCs w:val="22"/>
        </w:rPr>
        <w:t xml:space="preserve">exhaust gas </w:t>
      </w:r>
      <w:r w:rsidR="00E76403" w:rsidRPr="007862EB">
        <w:rPr>
          <w:color w:val="000000"/>
          <w:sz w:val="22"/>
          <w:szCs w:val="22"/>
        </w:rPr>
        <w:t>VOC concentration exceeding 100 ppmv</w:t>
      </w:r>
      <w:r w:rsidR="00E76403">
        <w:rPr>
          <w:color w:val="000000"/>
          <w:sz w:val="22"/>
          <w:szCs w:val="22"/>
        </w:rPr>
        <w:t xml:space="preserve"> </w:t>
      </w:r>
      <w:r w:rsidR="00E76403" w:rsidRPr="007862EB">
        <w:rPr>
          <w:color w:val="000000"/>
          <w:sz w:val="22"/>
          <w:szCs w:val="22"/>
        </w:rPr>
        <w:t>above background, expressed as methane</w:t>
      </w:r>
      <w:r w:rsidR="008D4370">
        <w:rPr>
          <w:color w:val="000000"/>
          <w:sz w:val="22"/>
          <w:szCs w:val="22"/>
        </w:rPr>
        <w:t>.</w:t>
      </w:r>
    </w:p>
    <w:p w14:paraId="21A3F48B" w14:textId="77777777" w:rsidR="00E76403" w:rsidRDefault="00E76403" w:rsidP="00E76403">
      <w:pPr>
        <w:pStyle w:val="ListParagraph"/>
        <w:ind w:left="1080"/>
        <w:rPr>
          <w:color w:val="000000"/>
          <w:sz w:val="22"/>
          <w:szCs w:val="22"/>
        </w:rPr>
      </w:pPr>
    </w:p>
    <w:p w14:paraId="4FD3A814" w14:textId="77777777" w:rsidR="00E76403" w:rsidRDefault="00853476" w:rsidP="00E76403">
      <w:pPr>
        <w:pStyle w:val="ListParagraph"/>
        <w:numPr>
          <w:ilvl w:val="0"/>
          <w:numId w:val="22"/>
        </w:numPr>
        <w:rPr>
          <w:color w:val="000000"/>
          <w:sz w:val="22"/>
          <w:szCs w:val="22"/>
        </w:rPr>
      </w:pPr>
      <w:r w:rsidRPr="00E76403">
        <w:rPr>
          <w:color w:val="000000"/>
          <w:sz w:val="22"/>
          <w:szCs w:val="22"/>
        </w:rPr>
        <w:t>For a catalytic incinerator</w:t>
      </w:r>
      <w:r w:rsidR="00E76403" w:rsidRPr="00E76403">
        <w:rPr>
          <w:color w:val="000000"/>
          <w:sz w:val="22"/>
          <w:szCs w:val="22"/>
        </w:rPr>
        <w:t xml:space="preserve"> or regenerative thermal oxidizer</w:t>
      </w:r>
      <w:r w:rsidRPr="00E76403">
        <w:rPr>
          <w:color w:val="000000"/>
          <w:sz w:val="22"/>
          <w:szCs w:val="22"/>
        </w:rPr>
        <w:t>, the owner or operator shall continuously monitor the inlet and outlet gas temperature.</w:t>
      </w:r>
    </w:p>
    <w:p w14:paraId="05E3EAED" w14:textId="77777777" w:rsidR="00E76403" w:rsidRPr="00E76403" w:rsidRDefault="00E76403" w:rsidP="00E76403">
      <w:pPr>
        <w:pStyle w:val="ListParagraph"/>
        <w:rPr>
          <w:color w:val="000000"/>
          <w:sz w:val="22"/>
          <w:szCs w:val="22"/>
        </w:rPr>
      </w:pPr>
    </w:p>
    <w:p w14:paraId="2CA19420" w14:textId="77777777" w:rsidR="00B31A51" w:rsidRDefault="00853476" w:rsidP="00E76403">
      <w:pPr>
        <w:pStyle w:val="ListParagraph"/>
        <w:numPr>
          <w:ilvl w:val="0"/>
          <w:numId w:val="22"/>
        </w:numPr>
        <w:rPr>
          <w:color w:val="000000"/>
          <w:sz w:val="22"/>
          <w:szCs w:val="22"/>
        </w:rPr>
      </w:pPr>
      <w:r w:rsidRPr="00E76403">
        <w:rPr>
          <w:color w:val="000000"/>
          <w:sz w:val="22"/>
          <w:szCs w:val="22"/>
        </w:rPr>
        <w:t xml:space="preserve">For a thermal oxidizer or </w:t>
      </w:r>
      <w:r w:rsidR="00E76403" w:rsidRPr="00E76403">
        <w:rPr>
          <w:color w:val="000000"/>
          <w:sz w:val="22"/>
          <w:szCs w:val="22"/>
        </w:rPr>
        <w:t>flare</w:t>
      </w:r>
      <w:r w:rsidRPr="00E76403">
        <w:rPr>
          <w:color w:val="000000"/>
          <w:sz w:val="22"/>
          <w:szCs w:val="22"/>
        </w:rPr>
        <w:t xml:space="preserve">, the owner or operator shall continuously monitor </w:t>
      </w:r>
      <w:r w:rsidR="00AC7E65" w:rsidRPr="00E76403">
        <w:rPr>
          <w:color w:val="000000"/>
          <w:sz w:val="22"/>
          <w:szCs w:val="22"/>
        </w:rPr>
        <w:t>for presence of flame</w:t>
      </w:r>
      <w:r w:rsidRPr="00E76403">
        <w:rPr>
          <w:color w:val="000000"/>
          <w:sz w:val="22"/>
          <w:szCs w:val="22"/>
        </w:rPr>
        <w:t>.</w:t>
      </w:r>
    </w:p>
    <w:p w14:paraId="2C2F1F37" w14:textId="01797C48" w:rsidR="00E76403" w:rsidRPr="00E76403" w:rsidRDefault="00E76403" w:rsidP="00E76403">
      <w:pPr>
        <w:pStyle w:val="ListParagraph"/>
        <w:rPr>
          <w:color w:val="000000"/>
          <w:sz w:val="22"/>
          <w:szCs w:val="22"/>
        </w:rPr>
      </w:pPr>
    </w:p>
    <w:p w14:paraId="7C06CE8E" w14:textId="766D98A4" w:rsidR="00E76403" w:rsidRDefault="00E76403" w:rsidP="00E76403">
      <w:pPr>
        <w:pStyle w:val="ListParagraph"/>
        <w:numPr>
          <w:ilvl w:val="0"/>
          <w:numId w:val="22"/>
        </w:numPr>
        <w:rPr>
          <w:color w:val="000000"/>
          <w:sz w:val="22"/>
          <w:szCs w:val="22"/>
        </w:rPr>
      </w:pPr>
      <w:r w:rsidRPr="00222746">
        <w:rPr>
          <w:color w:val="000000"/>
          <w:sz w:val="22"/>
          <w:szCs w:val="22"/>
        </w:rPr>
        <w:t>Alternative monitoring methods may be allowed upon written approval by the Department</w:t>
      </w:r>
      <w:r>
        <w:rPr>
          <w:color w:val="000000"/>
          <w:sz w:val="22"/>
          <w:szCs w:val="22"/>
        </w:rPr>
        <w:t>.</w:t>
      </w:r>
    </w:p>
    <w:p w14:paraId="580A336F" w14:textId="77777777" w:rsidR="00E76403" w:rsidRPr="00E76403" w:rsidRDefault="00E76403" w:rsidP="00E76403">
      <w:pPr>
        <w:pStyle w:val="ListParagraph"/>
        <w:rPr>
          <w:color w:val="000000"/>
          <w:sz w:val="22"/>
          <w:szCs w:val="22"/>
        </w:rPr>
      </w:pPr>
    </w:p>
    <w:p w14:paraId="6585C602" w14:textId="00842DFA" w:rsidR="00E76403" w:rsidRDefault="00E76403" w:rsidP="00E76403">
      <w:pPr>
        <w:pStyle w:val="ListParagraph"/>
        <w:numPr>
          <w:ilvl w:val="0"/>
          <w:numId w:val="22"/>
        </w:numPr>
        <w:rPr>
          <w:color w:val="000000"/>
          <w:sz w:val="22"/>
          <w:szCs w:val="22"/>
        </w:rPr>
      </w:pPr>
      <w:r>
        <w:rPr>
          <w:color w:val="000000"/>
          <w:sz w:val="22"/>
          <w:szCs w:val="22"/>
        </w:rPr>
        <w:t xml:space="preserve">The owner or operator shall contact the Department at least 30 days prior to using a vapor control system not listed above and submit for the Department’s approval a site-specific monitoring plan for the </w:t>
      </w:r>
      <w:r w:rsidR="008D4370">
        <w:rPr>
          <w:color w:val="000000"/>
          <w:sz w:val="22"/>
          <w:szCs w:val="22"/>
        </w:rPr>
        <w:t xml:space="preserve">proposed </w:t>
      </w:r>
      <w:r>
        <w:rPr>
          <w:color w:val="000000"/>
          <w:sz w:val="22"/>
          <w:szCs w:val="22"/>
        </w:rPr>
        <w:t>vapor control system.</w:t>
      </w:r>
    </w:p>
    <w:p w14:paraId="24D13EFB" w14:textId="77777777" w:rsidR="000F3929" w:rsidRPr="00065690" w:rsidRDefault="000F3929" w:rsidP="00853476">
      <w:pPr>
        <w:rPr>
          <w:color w:val="000000"/>
          <w:sz w:val="22"/>
          <w:szCs w:val="22"/>
        </w:rPr>
      </w:pPr>
    </w:p>
    <w:p w14:paraId="4BA62B43" w14:textId="77777777" w:rsidR="00B31A51" w:rsidRDefault="003E46FF" w:rsidP="006D68A6">
      <w:pPr>
        <w:pStyle w:val="Heading1"/>
        <w:rPr>
          <w:rFonts w:eastAsiaTheme="minorHAnsi"/>
        </w:rPr>
      </w:pPr>
      <w:r w:rsidRPr="00065690">
        <w:rPr>
          <w:lang w:val="en"/>
        </w:rPr>
        <w:t>Recordkeeping</w:t>
      </w:r>
    </w:p>
    <w:p w14:paraId="45E4137F" w14:textId="4DBC4B6B" w:rsidR="0020263B" w:rsidRDefault="0020263B" w:rsidP="003E46FF">
      <w:pPr>
        <w:autoSpaceDE w:val="0"/>
        <w:autoSpaceDN w:val="0"/>
        <w:adjustRightInd w:val="0"/>
        <w:rPr>
          <w:rFonts w:eastAsiaTheme="minorHAnsi"/>
          <w:sz w:val="22"/>
          <w:szCs w:val="22"/>
        </w:rPr>
      </w:pPr>
    </w:p>
    <w:p w14:paraId="5766BDFC" w14:textId="4490C397" w:rsidR="00BF668D" w:rsidRDefault="00E96425" w:rsidP="00BF668D">
      <w:pPr>
        <w:autoSpaceDE w:val="0"/>
        <w:autoSpaceDN w:val="0"/>
        <w:adjustRightInd w:val="0"/>
        <w:ind w:left="360"/>
        <w:rPr>
          <w:rFonts w:eastAsiaTheme="minorHAnsi"/>
          <w:sz w:val="22"/>
          <w:szCs w:val="22"/>
        </w:rPr>
      </w:pPr>
      <w:r>
        <w:rPr>
          <w:rFonts w:eastAsiaTheme="minorHAnsi"/>
          <w:sz w:val="22"/>
          <w:szCs w:val="22"/>
        </w:rPr>
        <w:t xml:space="preserve">For each degassing </w:t>
      </w:r>
      <w:r w:rsidR="00ED381F">
        <w:rPr>
          <w:rFonts w:eastAsiaTheme="minorHAnsi"/>
          <w:sz w:val="22"/>
          <w:szCs w:val="22"/>
        </w:rPr>
        <w:t>event</w:t>
      </w:r>
      <w:r>
        <w:rPr>
          <w:rFonts w:eastAsiaTheme="minorHAnsi"/>
          <w:sz w:val="22"/>
          <w:szCs w:val="22"/>
        </w:rPr>
        <w:t>, the</w:t>
      </w:r>
      <w:r w:rsidR="00BF668D">
        <w:rPr>
          <w:rFonts w:eastAsiaTheme="minorHAnsi"/>
          <w:sz w:val="22"/>
          <w:szCs w:val="22"/>
        </w:rPr>
        <w:t xml:space="preserve"> following records shall be maintained for two years and</w:t>
      </w:r>
      <w:r w:rsidR="00AB19D4">
        <w:rPr>
          <w:rFonts w:eastAsiaTheme="minorHAnsi"/>
          <w:sz w:val="22"/>
          <w:szCs w:val="22"/>
        </w:rPr>
        <w:t xml:space="preserve"> shall</w:t>
      </w:r>
      <w:r w:rsidR="00BF668D">
        <w:rPr>
          <w:rFonts w:eastAsiaTheme="minorHAnsi"/>
          <w:sz w:val="22"/>
          <w:szCs w:val="22"/>
        </w:rPr>
        <w:t xml:space="preserve"> be made available to the Department upon request.</w:t>
      </w:r>
    </w:p>
    <w:p w14:paraId="459A6540" w14:textId="4F2B1700" w:rsidR="00E96425" w:rsidRDefault="00E96425" w:rsidP="00BF668D">
      <w:pPr>
        <w:autoSpaceDE w:val="0"/>
        <w:autoSpaceDN w:val="0"/>
        <w:adjustRightInd w:val="0"/>
        <w:ind w:left="360"/>
        <w:rPr>
          <w:rFonts w:eastAsiaTheme="minorHAnsi"/>
          <w:sz w:val="22"/>
          <w:szCs w:val="22"/>
        </w:rPr>
      </w:pPr>
    </w:p>
    <w:p w14:paraId="431E312B" w14:textId="291CCBBE" w:rsidR="00E96425" w:rsidRDefault="00E96425" w:rsidP="00E96425">
      <w:pPr>
        <w:pStyle w:val="ListParagraph"/>
        <w:numPr>
          <w:ilvl w:val="0"/>
          <w:numId w:val="23"/>
        </w:numPr>
        <w:autoSpaceDE w:val="0"/>
        <w:autoSpaceDN w:val="0"/>
        <w:adjustRightInd w:val="0"/>
        <w:rPr>
          <w:rFonts w:eastAsiaTheme="minorHAnsi"/>
          <w:sz w:val="22"/>
          <w:szCs w:val="22"/>
        </w:rPr>
      </w:pPr>
      <w:r>
        <w:rPr>
          <w:rFonts w:eastAsiaTheme="minorHAnsi"/>
          <w:sz w:val="22"/>
          <w:szCs w:val="22"/>
        </w:rPr>
        <w:t>Owner or operator company name, contact person name, and telephone number;</w:t>
      </w:r>
    </w:p>
    <w:p w14:paraId="50C10101" w14:textId="77777777" w:rsidR="00E96425" w:rsidRDefault="00E96425" w:rsidP="00E96425">
      <w:pPr>
        <w:pStyle w:val="ListParagraph"/>
        <w:autoSpaceDE w:val="0"/>
        <w:autoSpaceDN w:val="0"/>
        <w:adjustRightInd w:val="0"/>
        <w:rPr>
          <w:rFonts w:eastAsiaTheme="minorHAnsi"/>
          <w:sz w:val="22"/>
          <w:szCs w:val="22"/>
        </w:rPr>
      </w:pPr>
    </w:p>
    <w:p w14:paraId="6EE54518" w14:textId="19426A95" w:rsidR="00E96425" w:rsidRPr="00E96425" w:rsidRDefault="006870EB" w:rsidP="00E96425">
      <w:pPr>
        <w:pStyle w:val="ListParagraph"/>
        <w:numPr>
          <w:ilvl w:val="0"/>
          <w:numId w:val="23"/>
        </w:numPr>
        <w:autoSpaceDE w:val="0"/>
        <w:autoSpaceDN w:val="0"/>
        <w:adjustRightInd w:val="0"/>
        <w:rPr>
          <w:rFonts w:eastAsiaTheme="minorHAnsi"/>
          <w:sz w:val="22"/>
          <w:szCs w:val="22"/>
        </w:rPr>
      </w:pPr>
      <w:r>
        <w:rPr>
          <w:rFonts w:eastAsiaTheme="minorHAnsi"/>
          <w:sz w:val="22"/>
          <w:szCs w:val="22"/>
        </w:rPr>
        <w:t>Petroleum storage tank, transport vessel, or marine vessel cargo tank</w:t>
      </w:r>
      <w:r w:rsidR="00E96425">
        <w:rPr>
          <w:rFonts w:eastAsiaTheme="minorHAnsi"/>
          <w:sz w:val="22"/>
          <w:szCs w:val="22"/>
        </w:rPr>
        <w:t xml:space="preserve"> capacity;</w:t>
      </w:r>
    </w:p>
    <w:p w14:paraId="40D68B12" w14:textId="77777777" w:rsidR="00E96425" w:rsidRPr="00E96425" w:rsidRDefault="00E96425" w:rsidP="00E96425">
      <w:pPr>
        <w:pStyle w:val="ListParagraph"/>
        <w:rPr>
          <w:rFonts w:eastAsiaTheme="minorHAnsi"/>
          <w:sz w:val="22"/>
          <w:szCs w:val="22"/>
        </w:rPr>
      </w:pPr>
    </w:p>
    <w:p w14:paraId="64919A3A" w14:textId="3B4F8F2F" w:rsidR="00E96425" w:rsidRDefault="00E96425" w:rsidP="00E96425">
      <w:pPr>
        <w:pStyle w:val="ListParagraph"/>
        <w:numPr>
          <w:ilvl w:val="0"/>
          <w:numId w:val="23"/>
        </w:numPr>
        <w:autoSpaceDE w:val="0"/>
        <w:autoSpaceDN w:val="0"/>
        <w:adjustRightInd w:val="0"/>
        <w:rPr>
          <w:rFonts w:eastAsiaTheme="minorHAnsi"/>
          <w:sz w:val="22"/>
          <w:szCs w:val="22"/>
        </w:rPr>
      </w:pPr>
      <w:r>
        <w:rPr>
          <w:rFonts w:eastAsiaTheme="minorHAnsi"/>
          <w:sz w:val="22"/>
          <w:szCs w:val="22"/>
        </w:rPr>
        <w:t xml:space="preserve">Type of </w:t>
      </w:r>
      <w:r w:rsidR="0029254F">
        <w:rPr>
          <w:sz w:val="22"/>
          <w:szCs w:val="22"/>
        </w:rPr>
        <w:t>affected</w:t>
      </w:r>
      <w:r>
        <w:rPr>
          <w:rFonts w:eastAsiaTheme="minorHAnsi"/>
          <w:sz w:val="22"/>
          <w:szCs w:val="22"/>
        </w:rPr>
        <w:t xml:space="preserve"> product most recently stored in the </w:t>
      </w:r>
      <w:r w:rsidR="008D4370">
        <w:rPr>
          <w:rFonts w:eastAsiaTheme="minorHAnsi"/>
          <w:sz w:val="22"/>
          <w:szCs w:val="22"/>
        </w:rPr>
        <w:t xml:space="preserve">petroleum storage tank, transport vessel, or marine vessel cargo tank </w:t>
      </w:r>
      <w:r>
        <w:rPr>
          <w:rFonts w:eastAsiaTheme="minorHAnsi"/>
          <w:sz w:val="22"/>
          <w:szCs w:val="22"/>
        </w:rPr>
        <w:t xml:space="preserve">and the estimated quantity (gallons) remaining </w:t>
      </w:r>
      <w:r w:rsidR="008D4370">
        <w:rPr>
          <w:rFonts w:eastAsiaTheme="minorHAnsi"/>
          <w:sz w:val="22"/>
          <w:szCs w:val="22"/>
        </w:rPr>
        <w:t>therein</w:t>
      </w:r>
      <w:r>
        <w:rPr>
          <w:rFonts w:eastAsiaTheme="minorHAnsi"/>
          <w:sz w:val="22"/>
          <w:szCs w:val="22"/>
        </w:rPr>
        <w:t xml:space="preserve"> prior to degassing;</w:t>
      </w:r>
    </w:p>
    <w:p w14:paraId="114E3E2F" w14:textId="77777777" w:rsidR="00E96425" w:rsidRPr="00E96425" w:rsidRDefault="00E96425" w:rsidP="00E96425">
      <w:pPr>
        <w:pStyle w:val="ListParagraph"/>
        <w:rPr>
          <w:rFonts w:eastAsiaTheme="minorHAnsi"/>
          <w:sz w:val="22"/>
          <w:szCs w:val="22"/>
        </w:rPr>
      </w:pPr>
    </w:p>
    <w:p w14:paraId="7FCA5C92" w14:textId="70AEAC62" w:rsidR="00E96425" w:rsidRDefault="00E96425" w:rsidP="00E96425">
      <w:pPr>
        <w:pStyle w:val="ListParagraph"/>
        <w:numPr>
          <w:ilvl w:val="0"/>
          <w:numId w:val="23"/>
        </w:numPr>
        <w:autoSpaceDE w:val="0"/>
        <w:autoSpaceDN w:val="0"/>
        <w:adjustRightInd w:val="0"/>
        <w:rPr>
          <w:rFonts w:eastAsiaTheme="minorHAnsi"/>
          <w:sz w:val="22"/>
          <w:szCs w:val="22"/>
        </w:rPr>
      </w:pPr>
      <w:r>
        <w:rPr>
          <w:rFonts w:eastAsiaTheme="minorHAnsi"/>
          <w:sz w:val="22"/>
          <w:szCs w:val="22"/>
        </w:rPr>
        <w:t>Volume (cubic feet) of vapor space degassed;</w:t>
      </w:r>
    </w:p>
    <w:p w14:paraId="50C10FC1" w14:textId="77777777" w:rsidR="00E96425" w:rsidRPr="00E96425" w:rsidRDefault="00E96425" w:rsidP="00E96425">
      <w:pPr>
        <w:pStyle w:val="ListParagraph"/>
        <w:rPr>
          <w:rFonts w:eastAsiaTheme="minorHAnsi"/>
          <w:sz w:val="22"/>
          <w:szCs w:val="22"/>
        </w:rPr>
      </w:pPr>
    </w:p>
    <w:p w14:paraId="7EE921C2" w14:textId="3C0AE467" w:rsidR="00E96425" w:rsidRDefault="00E96425" w:rsidP="00E96425">
      <w:pPr>
        <w:pStyle w:val="ListParagraph"/>
        <w:numPr>
          <w:ilvl w:val="0"/>
          <w:numId w:val="23"/>
        </w:numPr>
        <w:autoSpaceDE w:val="0"/>
        <w:autoSpaceDN w:val="0"/>
        <w:adjustRightInd w:val="0"/>
        <w:rPr>
          <w:rFonts w:eastAsiaTheme="minorHAnsi"/>
          <w:sz w:val="22"/>
          <w:szCs w:val="22"/>
        </w:rPr>
      </w:pPr>
      <w:r>
        <w:rPr>
          <w:rFonts w:eastAsiaTheme="minorHAnsi"/>
          <w:sz w:val="22"/>
          <w:szCs w:val="22"/>
        </w:rPr>
        <w:t>Type of vapor control system used;</w:t>
      </w:r>
    </w:p>
    <w:p w14:paraId="6EBE850E" w14:textId="77777777" w:rsidR="00E96425" w:rsidRPr="00E96425" w:rsidRDefault="00E96425" w:rsidP="00E96425">
      <w:pPr>
        <w:pStyle w:val="ListParagraph"/>
        <w:rPr>
          <w:rFonts w:eastAsiaTheme="minorHAnsi"/>
          <w:sz w:val="22"/>
          <w:szCs w:val="22"/>
        </w:rPr>
      </w:pPr>
    </w:p>
    <w:p w14:paraId="08E90702" w14:textId="1CC2C0F0" w:rsidR="00E96425" w:rsidRDefault="00E96425" w:rsidP="00E96425">
      <w:pPr>
        <w:pStyle w:val="ListParagraph"/>
        <w:numPr>
          <w:ilvl w:val="0"/>
          <w:numId w:val="23"/>
        </w:numPr>
        <w:autoSpaceDE w:val="0"/>
        <w:autoSpaceDN w:val="0"/>
        <w:adjustRightInd w:val="0"/>
        <w:rPr>
          <w:rFonts w:eastAsiaTheme="minorHAnsi"/>
          <w:sz w:val="22"/>
          <w:szCs w:val="22"/>
        </w:rPr>
      </w:pPr>
      <w:r>
        <w:rPr>
          <w:rFonts w:eastAsiaTheme="minorHAnsi"/>
          <w:sz w:val="22"/>
          <w:szCs w:val="22"/>
        </w:rPr>
        <w:t>Design control efficiency of the vapor control system;</w:t>
      </w:r>
    </w:p>
    <w:p w14:paraId="5381D8DE" w14:textId="77777777" w:rsidR="00E96425" w:rsidRPr="00E96425" w:rsidRDefault="00E96425" w:rsidP="00E96425">
      <w:pPr>
        <w:pStyle w:val="ListParagraph"/>
        <w:rPr>
          <w:rFonts w:eastAsiaTheme="minorHAnsi"/>
          <w:sz w:val="22"/>
          <w:szCs w:val="22"/>
        </w:rPr>
      </w:pPr>
    </w:p>
    <w:p w14:paraId="03058FC5" w14:textId="77777777" w:rsidR="00B31A51" w:rsidRDefault="00E96425" w:rsidP="00BA6BFC">
      <w:pPr>
        <w:pStyle w:val="ListParagraph"/>
        <w:numPr>
          <w:ilvl w:val="0"/>
          <w:numId w:val="23"/>
        </w:numPr>
        <w:autoSpaceDE w:val="0"/>
        <w:autoSpaceDN w:val="0"/>
        <w:adjustRightInd w:val="0"/>
        <w:rPr>
          <w:rFonts w:eastAsiaTheme="minorHAnsi"/>
          <w:sz w:val="22"/>
          <w:szCs w:val="22"/>
        </w:rPr>
      </w:pPr>
      <w:r>
        <w:rPr>
          <w:rFonts w:eastAsiaTheme="minorHAnsi"/>
          <w:sz w:val="22"/>
          <w:szCs w:val="22"/>
        </w:rPr>
        <w:t xml:space="preserve">Results of all liquid and vapor leak inspections and repairs conducted in </w:t>
      </w:r>
      <w:r w:rsidR="008D4370">
        <w:rPr>
          <w:rFonts w:eastAsiaTheme="minorHAnsi"/>
          <w:sz w:val="22"/>
          <w:szCs w:val="22"/>
        </w:rPr>
        <w:t xml:space="preserve">accordance </w:t>
      </w:r>
      <w:r>
        <w:rPr>
          <w:rFonts w:eastAsiaTheme="minorHAnsi"/>
          <w:sz w:val="22"/>
          <w:szCs w:val="22"/>
        </w:rPr>
        <w:t xml:space="preserve">with the provisions of </w:t>
      </w:r>
      <w:r w:rsidR="00BA6BFC">
        <w:rPr>
          <w:rFonts w:eastAsiaTheme="minorHAnsi"/>
          <w:sz w:val="22"/>
          <w:szCs w:val="22"/>
        </w:rPr>
        <w:t>Section 5 of this Chapter;</w:t>
      </w:r>
    </w:p>
    <w:p w14:paraId="4E69234B" w14:textId="40D69456" w:rsidR="00BA6BFC" w:rsidRPr="00BA6BFC" w:rsidRDefault="00BA6BFC" w:rsidP="00BA6BFC">
      <w:pPr>
        <w:pStyle w:val="ListParagraph"/>
        <w:rPr>
          <w:sz w:val="22"/>
          <w:szCs w:val="22"/>
          <w:lang w:val="en"/>
        </w:rPr>
      </w:pPr>
    </w:p>
    <w:p w14:paraId="6B0779EF" w14:textId="77777777" w:rsidR="00B31A51" w:rsidRDefault="00BA6BFC" w:rsidP="005F1DA2">
      <w:pPr>
        <w:pStyle w:val="ListParagraph"/>
        <w:numPr>
          <w:ilvl w:val="0"/>
          <w:numId w:val="23"/>
        </w:numPr>
        <w:autoSpaceDE w:val="0"/>
        <w:autoSpaceDN w:val="0"/>
        <w:adjustRightInd w:val="0"/>
        <w:rPr>
          <w:sz w:val="22"/>
          <w:szCs w:val="22"/>
          <w:lang w:val="en"/>
        </w:rPr>
      </w:pPr>
      <w:r>
        <w:rPr>
          <w:sz w:val="22"/>
          <w:szCs w:val="22"/>
          <w:lang w:val="en"/>
        </w:rPr>
        <w:t>R</w:t>
      </w:r>
      <w:r w:rsidR="00CC1AC6" w:rsidRPr="00BA6BFC">
        <w:rPr>
          <w:sz w:val="22"/>
          <w:szCs w:val="22"/>
          <w:lang w:val="en"/>
        </w:rPr>
        <w:t xml:space="preserve">esults of any testing conducted in accordance with the provisions specified in </w:t>
      </w:r>
      <w:r w:rsidR="0020263B" w:rsidRPr="00BA6BFC">
        <w:rPr>
          <w:sz w:val="22"/>
          <w:szCs w:val="22"/>
          <w:lang w:val="en"/>
        </w:rPr>
        <w:t>Section 6 of this Chapter</w:t>
      </w:r>
      <w:r w:rsidR="006870EB">
        <w:rPr>
          <w:sz w:val="22"/>
          <w:szCs w:val="22"/>
          <w:lang w:val="en"/>
        </w:rPr>
        <w:t>;</w:t>
      </w:r>
    </w:p>
    <w:p w14:paraId="217711B0" w14:textId="07693AF5" w:rsidR="005F1DA2" w:rsidRPr="005F1DA2" w:rsidRDefault="005F1DA2" w:rsidP="005F1DA2">
      <w:pPr>
        <w:pStyle w:val="ListParagraph"/>
        <w:rPr>
          <w:sz w:val="22"/>
          <w:szCs w:val="22"/>
          <w:lang w:val="en"/>
        </w:rPr>
      </w:pPr>
    </w:p>
    <w:p w14:paraId="6E34FF87" w14:textId="00AC42F0" w:rsidR="005F1DA2" w:rsidRPr="005F1DA2" w:rsidRDefault="005F1DA2" w:rsidP="005F1DA2">
      <w:pPr>
        <w:pStyle w:val="ListParagraph"/>
        <w:numPr>
          <w:ilvl w:val="0"/>
          <w:numId w:val="23"/>
        </w:numPr>
        <w:autoSpaceDE w:val="0"/>
        <w:autoSpaceDN w:val="0"/>
        <w:adjustRightInd w:val="0"/>
        <w:rPr>
          <w:rFonts w:eastAsiaTheme="minorHAnsi"/>
          <w:sz w:val="22"/>
          <w:szCs w:val="22"/>
        </w:rPr>
      </w:pPr>
      <w:r w:rsidRPr="005F1DA2">
        <w:rPr>
          <w:sz w:val="22"/>
          <w:szCs w:val="22"/>
          <w:lang w:val="en"/>
        </w:rPr>
        <w:t>Estimate of VOC emissions from the degassing event before control efficiency is applied</w:t>
      </w:r>
      <w:r>
        <w:rPr>
          <w:sz w:val="22"/>
          <w:szCs w:val="22"/>
          <w:lang w:val="en"/>
        </w:rPr>
        <w:t xml:space="preserve"> (i.e., </w:t>
      </w:r>
      <w:r w:rsidR="00B55641">
        <w:rPr>
          <w:sz w:val="22"/>
          <w:szCs w:val="22"/>
          <w:lang w:val="en"/>
        </w:rPr>
        <w:t xml:space="preserve">pre-control </w:t>
      </w:r>
      <w:r>
        <w:rPr>
          <w:sz w:val="22"/>
          <w:szCs w:val="22"/>
          <w:lang w:val="en"/>
        </w:rPr>
        <w:t>emissions)</w:t>
      </w:r>
      <w:r w:rsidRPr="005F1DA2">
        <w:rPr>
          <w:sz w:val="22"/>
          <w:szCs w:val="22"/>
          <w:lang w:val="en"/>
        </w:rPr>
        <w:t>;</w:t>
      </w:r>
      <w:r>
        <w:rPr>
          <w:sz w:val="22"/>
          <w:szCs w:val="22"/>
          <w:lang w:val="en"/>
        </w:rPr>
        <w:t xml:space="preserve"> and</w:t>
      </w:r>
    </w:p>
    <w:p w14:paraId="0DCA164A" w14:textId="77777777" w:rsidR="005F1DA2" w:rsidRPr="0029254F" w:rsidRDefault="005F1DA2" w:rsidP="005F1DA2">
      <w:pPr>
        <w:pStyle w:val="ListParagraph"/>
        <w:autoSpaceDE w:val="0"/>
        <w:autoSpaceDN w:val="0"/>
        <w:adjustRightInd w:val="0"/>
        <w:rPr>
          <w:rFonts w:eastAsiaTheme="minorHAnsi"/>
          <w:sz w:val="22"/>
          <w:szCs w:val="22"/>
        </w:rPr>
      </w:pPr>
    </w:p>
    <w:p w14:paraId="728D8268" w14:textId="19919587" w:rsidR="006734CC" w:rsidRPr="00B31A51" w:rsidRDefault="006870EB" w:rsidP="00BA6BFC">
      <w:pPr>
        <w:pStyle w:val="ListParagraph"/>
        <w:numPr>
          <w:ilvl w:val="0"/>
          <w:numId w:val="23"/>
        </w:numPr>
        <w:autoSpaceDE w:val="0"/>
        <w:autoSpaceDN w:val="0"/>
        <w:adjustRightInd w:val="0"/>
        <w:rPr>
          <w:rFonts w:eastAsiaTheme="minorHAnsi"/>
          <w:sz w:val="22"/>
          <w:szCs w:val="22"/>
        </w:rPr>
      </w:pPr>
      <w:r>
        <w:rPr>
          <w:sz w:val="22"/>
          <w:szCs w:val="22"/>
          <w:lang w:val="en"/>
        </w:rPr>
        <w:t>Estimat</w:t>
      </w:r>
      <w:r w:rsidR="005F1DA2">
        <w:rPr>
          <w:sz w:val="22"/>
          <w:szCs w:val="22"/>
          <w:lang w:val="en"/>
        </w:rPr>
        <w:t>e of</w:t>
      </w:r>
      <w:r>
        <w:rPr>
          <w:sz w:val="22"/>
          <w:szCs w:val="22"/>
          <w:lang w:val="en"/>
        </w:rPr>
        <w:t xml:space="preserve"> VOC emissions from the degassing event</w:t>
      </w:r>
      <w:r w:rsidR="005F1DA2">
        <w:rPr>
          <w:sz w:val="22"/>
          <w:szCs w:val="22"/>
          <w:lang w:val="en"/>
        </w:rPr>
        <w:t xml:space="preserve"> after application of controls as required by this chapter</w:t>
      </w:r>
      <w:r>
        <w:rPr>
          <w:sz w:val="22"/>
          <w:szCs w:val="22"/>
          <w:lang w:val="en"/>
        </w:rPr>
        <w:t>.</w:t>
      </w:r>
    </w:p>
    <w:p w14:paraId="01222254" w14:textId="77777777" w:rsidR="00B31A51" w:rsidRDefault="00B31A51" w:rsidP="00B31A51">
      <w:pPr>
        <w:pStyle w:val="ListParagraph"/>
        <w:pBdr>
          <w:bottom w:val="single" w:sz="4" w:space="1" w:color="auto"/>
        </w:pBdr>
        <w:autoSpaceDE w:val="0"/>
        <w:autoSpaceDN w:val="0"/>
        <w:adjustRightInd w:val="0"/>
        <w:ind w:hanging="720"/>
        <w:rPr>
          <w:rFonts w:eastAsiaTheme="minorHAnsi"/>
          <w:sz w:val="22"/>
          <w:szCs w:val="22"/>
        </w:rPr>
      </w:pPr>
    </w:p>
    <w:p w14:paraId="11FDF896" w14:textId="18DDA7C0" w:rsidR="00AB19D4" w:rsidRDefault="00AB19D4" w:rsidP="00AB19D4">
      <w:pPr>
        <w:autoSpaceDE w:val="0"/>
        <w:autoSpaceDN w:val="0"/>
        <w:adjustRightInd w:val="0"/>
        <w:rPr>
          <w:rFonts w:eastAsiaTheme="minorHAnsi"/>
          <w:sz w:val="22"/>
          <w:szCs w:val="22"/>
        </w:rPr>
      </w:pPr>
    </w:p>
    <w:p w14:paraId="611077F9" w14:textId="77777777" w:rsidR="00B31A51" w:rsidRPr="00761932" w:rsidRDefault="00B31A51" w:rsidP="00AB19D4">
      <w:pPr>
        <w:autoSpaceDE w:val="0"/>
        <w:autoSpaceDN w:val="0"/>
        <w:adjustRightInd w:val="0"/>
        <w:rPr>
          <w:rFonts w:eastAsiaTheme="minorHAnsi"/>
          <w:sz w:val="22"/>
          <w:szCs w:val="22"/>
        </w:rPr>
      </w:pPr>
    </w:p>
    <w:p w14:paraId="7593D8F3" w14:textId="77777777" w:rsidR="00B31A51" w:rsidRDefault="00B31A51" w:rsidP="00AB19D4">
      <w:pPr>
        <w:autoSpaceDE w:val="0"/>
        <w:autoSpaceDN w:val="0"/>
        <w:adjustRightInd w:val="0"/>
        <w:rPr>
          <w:rFonts w:eastAsiaTheme="minorHAnsi"/>
          <w:sz w:val="22"/>
          <w:szCs w:val="22"/>
        </w:rPr>
      </w:pPr>
      <w:r>
        <w:rPr>
          <w:rFonts w:eastAsiaTheme="minorHAnsi"/>
          <w:sz w:val="22"/>
          <w:szCs w:val="22"/>
        </w:rPr>
        <w:t xml:space="preserve">STATUTORY </w:t>
      </w:r>
      <w:r w:rsidR="00AB19D4" w:rsidRPr="00761932">
        <w:rPr>
          <w:rFonts w:eastAsiaTheme="minorHAnsi"/>
          <w:sz w:val="22"/>
          <w:szCs w:val="22"/>
        </w:rPr>
        <w:t>AUTHORITY:</w:t>
      </w:r>
    </w:p>
    <w:p w14:paraId="57364405" w14:textId="72750DC1" w:rsidR="00AB19D4" w:rsidRPr="00761932" w:rsidRDefault="00B31A51" w:rsidP="00AB19D4">
      <w:pPr>
        <w:autoSpaceDE w:val="0"/>
        <w:autoSpaceDN w:val="0"/>
        <w:adjustRightInd w:val="0"/>
        <w:rPr>
          <w:rFonts w:eastAsiaTheme="minorHAnsi"/>
          <w:sz w:val="22"/>
          <w:szCs w:val="22"/>
        </w:rPr>
      </w:pPr>
      <w:r>
        <w:rPr>
          <w:rFonts w:eastAsiaTheme="minorHAnsi"/>
          <w:sz w:val="22"/>
          <w:szCs w:val="22"/>
        </w:rPr>
        <w:tab/>
      </w:r>
      <w:r w:rsidR="00AB19D4" w:rsidRPr="00761932">
        <w:rPr>
          <w:rFonts w:eastAsiaTheme="minorHAnsi"/>
          <w:sz w:val="22"/>
          <w:szCs w:val="22"/>
        </w:rPr>
        <w:t xml:space="preserve">38 M.R.S. Sections </w:t>
      </w:r>
      <w:r w:rsidR="00AB19D4" w:rsidRPr="00AB245C">
        <w:rPr>
          <w:rFonts w:eastAsiaTheme="minorHAnsi"/>
          <w:sz w:val="22"/>
          <w:szCs w:val="22"/>
        </w:rPr>
        <w:t>585 and 585-A</w:t>
      </w:r>
    </w:p>
    <w:p w14:paraId="57DC6721" w14:textId="77777777" w:rsidR="00AB19D4" w:rsidRPr="00761932" w:rsidRDefault="00AB19D4" w:rsidP="00AB19D4">
      <w:pPr>
        <w:autoSpaceDE w:val="0"/>
        <w:autoSpaceDN w:val="0"/>
        <w:adjustRightInd w:val="0"/>
        <w:rPr>
          <w:rFonts w:eastAsiaTheme="minorHAnsi"/>
          <w:sz w:val="22"/>
          <w:szCs w:val="22"/>
        </w:rPr>
      </w:pPr>
    </w:p>
    <w:p w14:paraId="3D6D4BBC" w14:textId="0F9D979B" w:rsidR="00AB19D4" w:rsidRDefault="00AB19D4" w:rsidP="00AB19D4">
      <w:pPr>
        <w:autoSpaceDE w:val="0"/>
        <w:autoSpaceDN w:val="0"/>
        <w:adjustRightInd w:val="0"/>
        <w:rPr>
          <w:rFonts w:eastAsiaTheme="minorHAnsi"/>
          <w:sz w:val="22"/>
          <w:szCs w:val="22"/>
        </w:rPr>
      </w:pPr>
      <w:r w:rsidRPr="00761932">
        <w:rPr>
          <w:rFonts w:eastAsiaTheme="minorHAnsi"/>
          <w:sz w:val="22"/>
          <w:szCs w:val="22"/>
        </w:rPr>
        <w:t>EFFECTIVE DATE:</w:t>
      </w:r>
    </w:p>
    <w:p w14:paraId="2BCDDDC4" w14:textId="44610259" w:rsidR="00B31A51" w:rsidRPr="00761932" w:rsidRDefault="00B31A51" w:rsidP="00AB19D4">
      <w:pPr>
        <w:autoSpaceDE w:val="0"/>
        <w:autoSpaceDN w:val="0"/>
        <w:adjustRightInd w:val="0"/>
        <w:rPr>
          <w:rFonts w:eastAsiaTheme="minorHAnsi"/>
          <w:sz w:val="22"/>
          <w:szCs w:val="22"/>
        </w:rPr>
      </w:pPr>
      <w:r>
        <w:rPr>
          <w:rFonts w:eastAsiaTheme="minorHAnsi"/>
          <w:sz w:val="22"/>
          <w:szCs w:val="22"/>
        </w:rPr>
        <w:tab/>
        <w:t>June 27, 2022 – filing 2022-121</w:t>
      </w:r>
    </w:p>
    <w:sectPr w:rsidR="00B31A51" w:rsidRPr="00761932" w:rsidSect="00B06B3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3D6F" w14:textId="77777777" w:rsidR="00A6758F" w:rsidRDefault="00A6758F" w:rsidP="00B06B37">
      <w:r>
        <w:separator/>
      </w:r>
    </w:p>
  </w:endnote>
  <w:endnote w:type="continuationSeparator" w:id="0">
    <w:p w14:paraId="166A4408" w14:textId="77777777" w:rsidR="00A6758F" w:rsidRDefault="00A6758F" w:rsidP="00B0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910039"/>
      <w:docPartObj>
        <w:docPartGallery w:val="Page Numbers (Bottom of Page)"/>
        <w:docPartUnique/>
      </w:docPartObj>
    </w:sdtPr>
    <w:sdtEndPr>
      <w:rPr>
        <w:noProof/>
      </w:rPr>
    </w:sdtEndPr>
    <w:sdtContent>
      <w:p w14:paraId="4703BC01" w14:textId="0C0D86A4" w:rsidR="00B31A51" w:rsidRPr="00942845" w:rsidRDefault="00B31A51" w:rsidP="00B31A51">
        <w:pPr>
          <w:pStyle w:val="Footer"/>
          <w:pBdr>
            <w:top w:val="single" w:sz="4" w:space="1" w:color="auto"/>
          </w:pBdr>
          <w:jc w:val="center"/>
          <w:rPr>
            <w:sz w:val="16"/>
            <w:szCs w:val="16"/>
          </w:rPr>
        </w:pPr>
      </w:p>
      <w:p w14:paraId="03DA975B" w14:textId="7A270BFC" w:rsidR="00B06B37" w:rsidRDefault="001E635C">
        <w:pPr>
          <w:pStyle w:val="Footer"/>
          <w:jc w:val="center"/>
        </w:pPr>
        <w:r>
          <w:t xml:space="preserve">Chapter 170: </w:t>
        </w:r>
        <w:r w:rsidR="00B06B37">
          <w:t xml:space="preserve">Degassing of </w:t>
        </w:r>
        <w:r w:rsidR="00AB19D4">
          <w:t>Petroleum Storage</w:t>
        </w:r>
        <w:r w:rsidR="00B06B37">
          <w:t xml:space="preserve"> Tanks, Marine Vessels</w:t>
        </w:r>
        <w:r w:rsidR="006307F1">
          <w:t>,</w:t>
        </w:r>
        <w:r w:rsidR="00B06B37">
          <w:t xml:space="preserve"> and Transport Vessels</w:t>
        </w:r>
      </w:p>
      <w:p w14:paraId="015C7CDF" w14:textId="44565711" w:rsidR="00B06B37" w:rsidRDefault="00B06B37">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9587" w14:textId="77777777" w:rsidR="00A6758F" w:rsidRDefault="00A6758F" w:rsidP="00B06B37">
      <w:r>
        <w:separator/>
      </w:r>
    </w:p>
  </w:footnote>
  <w:footnote w:type="continuationSeparator" w:id="0">
    <w:p w14:paraId="69FB025C" w14:textId="77777777" w:rsidR="00A6758F" w:rsidRDefault="00A6758F" w:rsidP="00B0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0609" w14:textId="23BEEEB8" w:rsidR="00B06B37" w:rsidRPr="00B06B37" w:rsidRDefault="00B06B37" w:rsidP="00B06B37">
    <w:pPr>
      <w:tabs>
        <w:tab w:val="left" w:pos="1440"/>
        <w:tab w:val="center" w:pos="4680"/>
        <w:tab w:val="right" w:pos="9360"/>
      </w:tabs>
      <w:jc w:val="both"/>
      <w:rPr>
        <w:sz w:val="22"/>
      </w:rPr>
    </w:pPr>
    <w:r w:rsidRPr="00B06B37">
      <w:rPr>
        <w:sz w:val="22"/>
      </w:rPr>
      <w:t>06-096</w:t>
    </w:r>
    <w:r w:rsidRPr="00B06B37">
      <w:rPr>
        <w:sz w:val="22"/>
      </w:rPr>
      <w:tab/>
      <w:t>DEPARTMENT OF ENVIRONMENTAL PROTECTION</w:t>
    </w:r>
  </w:p>
  <w:p w14:paraId="695949CC" w14:textId="77777777" w:rsidR="00B06B37" w:rsidRDefault="00B06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3358"/>
    <w:multiLevelType w:val="hybridMultilevel"/>
    <w:tmpl w:val="CCB27386"/>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F55D8"/>
    <w:multiLevelType w:val="hybridMultilevel"/>
    <w:tmpl w:val="57C6A628"/>
    <w:lvl w:ilvl="0" w:tplc="B6F2F0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A67A1"/>
    <w:multiLevelType w:val="hybridMultilevel"/>
    <w:tmpl w:val="939095E6"/>
    <w:lvl w:ilvl="0" w:tplc="9162F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CB02EE"/>
    <w:multiLevelType w:val="hybridMultilevel"/>
    <w:tmpl w:val="2F16CB08"/>
    <w:lvl w:ilvl="0" w:tplc="7AB4E980">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F4F2C"/>
    <w:multiLevelType w:val="hybridMultilevel"/>
    <w:tmpl w:val="D2664FC2"/>
    <w:lvl w:ilvl="0" w:tplc="15C0B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41B0D"/>
    <w:multiLevelType w:val="hybridMultilevel"/>
    <w:tmpl w:val="FBEC215A"/>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04D94"/>
    <w:multiLevelType w:val="hybridMultilevel"/>
    <w:tmpl w:val="F328DB2C"/>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A42F43"/>
    <w:multiLevelType w:val="hybridMultilevel"/>
    <w:tmpl w:val="0C18458E"/>
    <w:lvl w:ilvl="0" w:tplc="AC885D3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57DBF"/>
    <w:multiLevelType w:val="hybridMultilevel"/>
    <w:tmpl w:val="B44A1A24"/>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C2CDB"/>
    <w:multiLevelType w:val="hybridMultilevel"/>
    <w:tmpl w:val="DBC0F03E"/>
    <w:lvl w:ilvl="0" w:tplc="1612EF5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BA1F88"/>
    <w:multiLevelType w:val="hybridMultilevel"/>
    <w:tmpl w:val="A8987FCA"/>
    <w:lvl w:ilvl="0" w:tplc="4F5CDE4C">
      <w:start w:val="1"/>
      <w:numFmt w:val="upperLetter"/>
      <w:lvlText w:val="%1."/>
      <w:lvlJc w:val="left"/>
      <w:pPr>
        <w:ind w:left="720" w:hanging="360"/>
      </w:pPr>
      <w:rPr>
        <w:rFonts w:eastAsia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86274"/>
    <w:multiLevelType w:val="hybridMultilevel"/>
    <w:tmpl w:val="1B8A0150"/>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40F90"/>
    <w:multiLevelType w:val="hybridMultilevel"/>
    <w:tmpl w:val="84C27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EA159A"/>
    <w:multiLevelType w:val="hybridMultilevel"/>
    <w:tmpl w:val="C02257E6"/>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36647"/>
    <w:multiLevelType w:val="hybridMultilevel"/>
    <w:tmpl w:val="06041FE4"/>
    <w:lvl w:ilvl="0" w:tplc="3E768F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CC1A81"/>
    <w:multiLevelType w:val="hybridMultilevel"/>
    <w:tmpl w:val="93386E9A"/>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67CB6"/>
    <w:multiLevelType w:val="hybridMultilevel"/>
    <w:tmpl w:val="53B84804"/>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A11F6"/>
    <w:multiLevelType w:val="hybridMultilevel"/>
    <w:tmpl w:val="33FEF0F4"/>
    <w:lvl w:ilvl="0" w:tplc="15C0B89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0C2A"/>
    <w:multiLevelType w:val="hybridMultilevel"/>
    <w:tmpl w:val="A7F27C90"/>
    <w:lvl w:ilvl="0" w:tplc="4F5CDE4C">
      <w:start w:val="1"/>
      <w:numFmt w:val="upperLetter"/>
      <w:lvlText w:val="%1."/>
      <w:lvlJc w:val="left"/>
      <w:pPr>
        <w:ind w:left="720" w:hanging="360"/>
      </w:pPr>
      <w:rPr>
        <w:rFonts w:eastAsia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B4719"/>
    <w:multiLevelType w:val="hybridMultilevel"/>
    <w:tmpl w:val="ABA0ADBE"/>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AF2BFD"/>
    <w:multiLevelType w:val="hybridMultilevel"/>
    <w:tmpl w:val="24D0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85F19"/>
    <w:multiLevelType w:val="hybridMultilevel"/>
    <w:tmpl w:val="28F49B5C"/>
    <w:lvl w:ilvl="0" w:tplc="3E768F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4C6C61"/>
    <w:multiLevelType w:val="hybridMultilevel"/>
    <w:tmpl w:val="CFE0803A"/>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9406E"/>
    <w:multiLevelType w:val="hybridMultilevel"/>
    <w:tmpl w:val="FE8289BC"/>
    <w:lvl w:ilvl="0" w:tplc="4F5CDE4C">
      <w:start w:val="1"/>
      <w:numFmt w:val="upperLetter"/>
      <w:lvlText w:val="%1."/>
      <w:lvlJc w:val="left"/>
      <w:pPr>
        <w:ind w:left="720" w:hanging="360"/>
      </w:pPr>
      <w:rPr>
        <w:rFonts w:eastAsia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15CA8"/>
    <w:multiLevelType w:val="hybridMultilevel"/>
    <w:tmpl w:val="B5CE1220"/>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CA6A7B"/>
    <w:multiLevelType w:val="hybridMultilevel"/>
    <w:tmpl w:val="7EF01F34"/>
    <w:lvl w:ilvl="0" w:tplc="3E768F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7"/>
  </w:num>
  <w:num w:numId="4">
    <w:abstractNumId w:val="9"/>
  </w:num>
  <w:num w:numId="5">
    <w:abstractNumId w:val="4"/>
  </w:num>
  <w:num w:numId="6">
    <w:abstractNumId w:val="17"/>
  </w:num>
  <w:num w:numId="7">
    <w:abstractNumId w:val="18"/>
  </w:num>
  <w:num w:numId="8">
    <w:abstractNumId w:val="23"/>
  </w:num>
  <w:num w:numId="9">
    <w:abstractNumId w:val="10"/>
  </w:num>
  <w:num w:numId="10">
    <w:abstractNumId w:val="3"/>
  </w:num>
  <w:num w:numId="11">
    <w:abstractNumId w:val="20"/>
  </w:num>
  <w:num w:numId="12">
    <w:abstractNumId w:val="22"/>
  </w:num>
  <w:num w:numId="13">
    <w:abstractNumId w:val="14"/>
  </w:num>
  <w:num w:numId="14">
    <w:abstractNumId w:val="13"/>
  </w:num>
  <w:num w:numId="15">
    <w:abstractNumId w:val="15"/>
  </w:num>
  <w:num w:numId="16">
    <w:abstractNumId w:val="0"/>
  </w:num>
  <w:num w:numId="17">
    <w:abstractNumId w:val="25"/>
  </w:num>
  <w:num w:numId="18">
    <w:abstractNumId w:val="11"/>
  </w:num>
  <w:num w:numId="19">
    <w:abstractNumId w:val="24"/>
  </w:num>
  <w:num w:numId="20">
    <w:abstractNumId w:val="16"/>
  </w:num>
  <w:num w:numId="21">
    <w:abstractNumId w:val="21"/>
  </w:num>
  <w:num w:numId="22">
    <w:abstractNumId w:val="2"/>
  </w:num>
  <w:num w:numId="23">
    <w:abstractNumId w:val="8"/>
  </w:num>
  <w:num w:numId="24">
    <w:abstractNumId w:val="5"/>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C6"/>
    <w:rsid w:val="0003094B"/>
    <w:rsid w:val="000368FC"/>
    <w:rsid w:val="00052056"/>
    <w:rsid w:val="00065690"/>
    <w:rsid w:val="00092F18"/>
    <w:rsid w:val="000A02E4"/>
    <w:rsid w:val="000B6C6A"/>
    <w:rsid w:val="000C4B7D"/>
    <w:rsid w:val="000D1CC4"/>
    <w:rsid w:val="000F2D86"/>
    <w:rsid w:val="000F3929"/>
    <w:rsid w:val="001001E7"/>
    <w:rsid w:val="001045C9"/>
    <w:rsid w:val="00117BF9"/>
    <w:rsid w:val="00155F12"/>
    <w:rsid w:val="0017017C"/>
    <w:rsid w:val="00177D85"/>
    <w:rsid w:val="0018036C"/>
    <w:rsid w:val="001A0CD0"/>
    <w:rsid w:val="001A25B9"/>
    <w:rsid w:val="001A3FE2"/>
    <w:rsid w:val="001B10D7"/>
    <w:rsid w:val="001B13BA"/>
    <w:rsid w:val="001D4911"/>
    <w:rsid w:val="001E635C"/>
    <w:rsid w:val="001F7B74"/>
    <w:rsid w:val="0020263B"/>
    <w:rsid w:val="00210CF0"/>
    <w:rsid w:val="00215692"/>
    <w:rsid w:val="00217FBA"/>
    <w:rsid w:val="00222746"/>
    <w:rsid w:val="002247E2"/>
    <w:rsid w:val="00225809"/>
    <w:rsid w:val="00234B66"/>
    <w:rsid w:val="00237A59"/>
    <w:rsid w:val="002637FF"/>
    <w:rsid w:val="00272C0E"/>
    <w:rsid w:val="00272F3A"/>
    <w:rsid w:val="00281A59"/>
    <w:rsid w:val="0028255B"/>
    <w:rsid w:val="0029254F"/>
    <w:rsid w:val="002A34B4"/>
    <w:rsid w:val="002A7157"/>
    <w:rsid w:val="002B13CE"/>
    <w:rsid w:val="002C2A5D"/>
    <w:rsid w:val="002E2647"/>
    <w:rsid w:val="002E734B"/>
    <w:rsid w:val="002E7B27"/>
    <w:rsid w:val="002F0208"/>
    <w:rsid w:val="003016A9"/>
    <w:rsid w:val="003036FB"/>
    <w:rsid w:val="00304105"/>
    <w:rsid w:val="00323F69"/>
    <w:rsid w:val="00336CB5"/>
    <w:rsid w:val="00340CCA"/>
    <w:rsid w:val="00342603"/>
    <w:rsid w:val="0035497F"/>
    <w:rsid w:val="003737F2"/>
    <w:rsid w:val="00376DAD"/>
    <w:rsid w:val="00377EFA"/>
    <w:rsid w:val="00395241"/>
    <w:rsid w:val="003967F9"/>
    <w:rsid w:val="003B045A"/>
    <w:rsid w:val="003B311C"/>
    <w:rsid w:val="003D2F07"/>
    <w:rsid w:val="003D5336"/>
    <w:rsid w:val="003E46FF"/>
    <w:rsid w:val="00412ECE"/>
    <w:rsid w:val="00425F3A"/>
    <w:rsid w:val="004422E4"/>
    <w:rsid w:val="00445347"/>
    <w:rsid w:val="00451833"/>
    <w:rsid w:val="00451B2E"/>
    <w:rsid w:val="00454EDC"/>
    <w:rsid w:val="00466F40"/>
    <w:rsid w:val="00470044"/>
    <w:rsid w:val="004854AB"/>
    <w:rsid w:val="0048714B"/>
    <w:rsid w:val="00491292"/>
    <w:rsid w:val="0049260E"/>
    <w:rsid w:val="004D2EFF"/>
    <w:rsid w:val="004E20E0"/>
    <w:rsid w:val="004E599C"/>
    <w:rsid w:val="004E69CC"/>
    <w:rsid w:val="004F1039"/>
    <w:rsid w:val="004F6571"/>
    <w:rsid w:val="004F6635"/>
    <w:rsid w:val="00517A08"/>
    <w:rsid w:val="00523671"/>
    <w:rsid w:val="00535CB9"/>
    <w:rsid w:val="0054238B"/>
    <w:rsid w:val="00550FAA"/>
    <w:rsid w:val="00583922"/>
    <w:rsid w:val="00584CB6"/>
    <w:rsid w:val="00587B78"/>
    <w:rsid w:val="0059780E"/>
    <w:rsid w:val="005B715F"/>
    <w:rsid w:val="005C3B2B"/>
    <w:rsid w:val="005C5959"/>
    <w:rsid w:val="005F1DA2"/>
    <w:rsid w:val="005F32AB"/>
    <w:rsid w:val="005F5628"/>
    <w:rsid w:val="006075B7"/>
    <w:rsid w:val="006307F1"/>
    <w:rsid w:val="0065247D"/>
    <w:rsid w:val="006667BF"/>
    <w:rsid w:val="006734CC"/>
    <w:rsid w:val="006816BD"/>
    <w:rsid w:val="00685676"/>
    <w:rsid w:val="006870EB"/>
    <w:rsid w:val="006A11EE"/>
    <w:rsid w:val="006A3CDB"/>
    <w:rsid w:val="006B22B8"/>
    <w:rsid w:val="006B7836"/>
    <w:rsid w:val="006C25F0"/>
    <w:rsid w:val="006D649B"/>
    <w:rsid w:val="006D68A6"/>
    <w:rsid w:val="006E6090"/>
    <w:rsid w:val="006F02E2"/>
    <w:rsid w:val="006F55D2"/>
    <w:rsid w:val="00702465"/>
    <w:rsid w:val="00703E87"/>
    <w:rsid w:val="00717481"/>
    <w:rsid w:val="00722A7D"/>
    <w:rsid w:val="00755B24"/>
    <w:rsid w:val="00776B6D"/>
    <w:rsid w:val="007862EB"/>
    <w:rsid w:val="00792605"/>
    <w:rsid w:val="007A14BE"/>
    <w:rsid w:val="007A4CF9"/>
    <w:rsid w:val="007B002F"/>
    <w:rsid w:val="007B6061"/>
    <w:rsid w:val="007D3F08"/>
    <w:rsid w:val="00807488"/>
    <w:rsid w:val="00853476"/>
    <w:rsid w:val="008537C5"/>
    <w:rsid w:val="008548EF"/>
    <w:rsid w:val="008719A6"/>
    <w:rsid w:val="008752AA"/>
    <w:rsid w:val="00891028"/>
    <w:rsid w:val="008A6445"/>
    <w:rsid w:val="008B731A"/>
    <w:rsid w:val="008C4E36"/>
    <w:rsid w:val="008C5EC6"/>
    <w:rsid w:val="008D4370"/>
    <w:rsid w:val="008D54B6"/>
    <w:rsid w:val="008D5A36"/>
    <w:rsid w:val="008E2DB7"/>
    <w:rsid w:val="008E395F"/>
    <w:rsid w:val="008E608F"/>
    <w:rsid w:val="0090774C"/>
    <w:rsid w:val="009112B6"/>
    <w:rsid w:val="0092193A"/>
    <w:rsid w:val="0092258D"/>
    <w:rsid w:val="00922FB5"/>
    <w:rsid w:val="0093023F"/>
    <w:rsid w:val="00935E89"/>
    <w:rsid w:val="00940EC2"/>
    <w:rsid w:val="00942845"/>
    <w:rsid w:val="00955A41"/>
    <w:rsid w:val="00967FDA"/>
    <w:rsid w:val="00972E57"/>
    <w:rsid w:val="009A0AB2"/>
    <w:rsid w:val="009A39C5"/>
    <w:rsid w:val="009D7C83"/>
    <w:rsid w:val="009E1E21"/>
    <w:rsid w:val="009E3ABD"/>
    <w:rsid w:val="009E4BED"/>
    <w:rsid w:val="009F395F"/>
    <w:rsid w:val="00A17703"/>
    <w:rsid w:val="00A2241B"/>
    <w:rsid w:val="00A336ED"/>
    <w:rsid w:val="00A36F3E"/>
    <w:rsid w:val="00A42762"/>
    <w:rsid w:val="00A56647"/>
    <w:rsid w:val="00A62E53"/>
    <w:rsid w:val="00A6758F"/>
    <w:rsid w:val="00A73D9B"/>
    <w:rsid w:val="00A814DF"/>
    <w:rsid w:val="00AB19D4"/>
    <w:rsid w:val="00AC7E65"/>
    <w:rsid w:val="00AD4C68"/>
    <w:rsid w:val="00AE3BAB"/>
    <w:rsid w:val="00AE4CB0"/>
    <w:rsid w:val="00AF0347"/>
    <w:rsid w:val="00B06B37"/>
    <w:rsid w:val="00B07417"/>
    <w:rsid w:val="00B16D5B"/>
    <w:rsid w:val="00B25BE9"/>
    <w:rsid w:val="00B31A51"/>
    <w:rsid w:val="00B447F8"/>
    <w:rsid w:val="00B4636B"/>
    <w:rsid w:val="00B50749"/>
    <w:rsid w:val="00B55641"/>
    <w:rsid w:val="00B86E8B"/>
    <w:rsid w:val="00B97B8F"/>
    <w:rsid w:val="00BA2261"/>
    <w:rsid w:val="00BA6BFC"/>
    <w:rsid w:val="00BB76AB"/>
    <w:rsid w:val="00BC116B"/>
    <w:rsid w:val="00BC3B92"/>
    <w:rsid w:val="00BD1A1F"/>
    <w:rsid w:val="00BD5101"/>
    <w:rsid w:val="00BF668D"/>
    <w:rsid w:val="00C07B65"/>
    <w:rsid w:val="00C12296"/>
    <w:rsid w:val="00C15984"/>
    <w:rsid w:val="00C24571"/>
    <w:rsid w:val="00C46D0E"/>
    <w:rsid w:val="00C53658"/>
    <w:rsid w:val="00C574F4"/>
    <w:rsid w:val="00C62237"/>
    <w:rsid w:val="00C76846"/>
    <w:rsid w:val="00CA1D9E"/>
    <w:rsid w:val="00CA6C27"/>
    <w:rsid w:val="00CA7662"/>
    <w:rsid w:val="00CC14F6"/>
    <w:rsid w:val="00CC1AC6"/>
    <w:rsid w:val="00CC73F5"/>
    <w:rsid w:val="00CD7833"/>
    <w:rsid w:val="00D05D9A"/>
    <w:rsid w:val="00D12A5C"/>
    <w:rsid w:val="00D278EC"/>
    <w:rsid w:val="00D445D1"/>
    <w:rsid w:val="00D673AF"/>
    <w:rsid w:val="00D705F8"/>
    <w:rsid w:val="00D811A7"/>
    <w:rsid w:val="00DA0EEF"/>
    <w:rsid w:val="00DA0F2C"/>
    <w:rsid w:val="00DA38C7"/>
    <w:rsid w:val="00DA5BDB"/>
    <w:rsid w:val="00DC0D80"/>
    <w:rsid w:val="00DC710A"/>
    <w:rsid w:val="00DF40E2"/>
    <w:rsid w:val="00E00469"/>
    <w:rsid w:val="00E04EA6"/>
    <w:rsid w:val="00E30C3F"/>
    <w:rsid w:val="00E357BA"/>
    <w:rsid w:val="00E43557"/>
    <w:rsid w:val="00E57821"/>
    <w:rsid w:val="00E67806"/>
    <w:rsid w:val="00E76403"/>
    <w:rsid w:val="00E832F9"/>
    <w:rsid w:val="00E96425"/>
    <w:rsid w:val="00EB1EF0"/>
    <w:rsid w:val="00EB2F5C"/>
    <w:rsid w:val="00EC094A"/>
    <w:rsid w:val="00ED381F"/>
    <w:rsid w:val="00EE4E8E"/>
    <w:rsid w:val="00EE7144"/>
    <w:rsid w:val="00EF05A1"/>
    <w:rsid w:val="00F22A35"/>
    <w:rsid w:val="00F25E38"/>
    <w:rsid w:val="00F323C6"/>
    <w:rsid w:val="00F371ED"/>
    <w:rsid w:val="00F37B3C"/>
    <w:rsid w:val="00F43AE2"/>
    <w:rsid w:val="00F4656F"/>
    <w:rsid w:val="00F50641"/>
    <w:rsid w:val="00F65EFD"/>
    <w:rsid w:val="00F67662"/>
    <w:rsid w:val="00F72FC0"/>
    <w:rsid w:val="00F760B6"/>
    <w:rsid w:val="00F943F5"/>
    <w:rsid w:val="00FB5558"/>
    <w:rsid w:val="00FC63E5"/>
    <w:rsid w:val="00FF08E1"/>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1B81C"/>
  <w15:chartTrackingRefBased/>
  <w15:docId w15:val="{17A5D04E-71B4-4F09-9B2A-F183F569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C6"/>
    <w:pPr>
      <w:spacing w:after="0" w:line="240" w:lineRule="auto"/>
    </w:pPr>
    <w:rPr>
      <w:rFonts w:ascii="Times New Roman" w:eastAsia="Times New Roman" w:hAnsi="Times New Roman" w:cs="Times New Roman"/>
      <w:sz w:val="20"/>
      <w:szCs w:val="20"/>
    </w:rPr>
  </w:style>
  <w:style w:type="paragraph" w:styleId="Heading1">
    <w:name w:val="heading 1"/>
    <w:basedOn w:val="RulesSection"/>
    <w:next w:val="Normal"/>
    <w:link w:val="Heading1Char"/>
    <w:uiPriority w:val="9"/>
    <w:qFormat/>
    <w:rsid w:val="006D68A6"/>
    <w:pPr>
      <w:numPr>
        <w:numId w:val="10"/>
      </w:numPr>
      <w:outlineLvl w:val="0"/>
    </w:pPr>
    <w:rPr>
      <w:b/>
      <w:bCs/>
    </w:rPr>
  </w:style>
  <w:style w:type="paragraph" w:styleId="Heading4">
    <w:name w:val="heading 4"/>
    <w:basedOn w:val="Normal"/>
    <w:next w:val="Normal"/>
    <w:link w:val="Heading4Char"/>
    <w:qFormat/>
    <w:rsid w:val="003967F9"/>
    <w:pPr>
      <w:keepNext/>
      <w:outlineLvl w:val="3"/>
    </w:pPr>
    <w:rPr>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ChapterTitle">
    <w:name w:val="Rules: Chapter Title"/>
    <w:basedOn w:val="Normal"/>
    <w:uiPriority w:val="99"/>
    <w:rsid w:val="00CC1AC6"/>
    <w:pPr>
      <w:ind w:left="2160" w:hanging="2160"/>
      <w:jc w:val="both"/>
    </w:pPr>
    <w:rPr>
      <w:b/>
      <w:bCs/>
      <w:sz w:val="22"/>
      <w:szCs w:val="22"/>
    </w:rPr>
  </w:style>
  <w:style w:type="paragraph" w:customStyle="1" w:styleId="RulesSection">
    <w:name w:val="Rules: Section"/>
    <w:basedOn w:val="Normal"/>
    <w:uiPriority w:val="99"/>
    <w:rsid w:val="00CC1AC6"/>
    <w:pPr>
      <w:ind w:left="360" w:hanging="360"/>
      <w:jc w:val="both"/>
    </w:pPr>
    <w:rPr>
      <w:sz w:val="22"/>
      <w:szCs w:val="22"/>
    </w:rPr>
  </w:style>
  <w:style w:type="paragraph" w:customStyle="1" w:styleId="RulesSummary">
    <w:name w:val="Rules: Summary"/>
    <w:basedOn w:val="Normal"/>
    <w:uiPriority w:val="99"/>
    <w:rsid w:val="00CC1AC6"/>
    <w:pPr>
      <w:ind w:left="2160"/>
      <w:jc w:val="both"/>
    </w:pPr>
    <w:rPr>
      <w:sz w:val="22"/>
      <w:szCs w:val="22"/>
    </w:rPr>
  </w:style>
  <w:style w:type="paragraph" w:customStyle="1" w:styleId="Default">
    <w:name w:val="Default"/>
    <w:rsid w:val="00CC1A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ulesSub-section">
    <w:name w:val="Rules: Sub-section"/>
    <w:basedOn w:val="Normal"/>
    <w:rsid w:val="009E1E21"/>
    <w:pPr>
      <w:ind w:left="720" w:hanging="360"/>
      <w:jc w:val="both"/>
    </w:pPr>
    <w:rPr>
      <w:sz w:val="22"/>
      <w:szCs w:val="22"/>
    </w:rPr>
  </w:style>
  <w:style w:type="character" w:styleId="CommentReference">
    <w:name w:val="annotation reference"/>
    <w:basedOn w:val="DefaultParagraphFont"/>
    <w:uiPriority w:val="99"/>
    <w:semiHidden/>
    <w:unhideWhenUsed/>
    <w:rsid w:val="00CD7833"/>
    <w:rPr>
      <w:sz w:val="16"/>
      <w:szCs w:val="16"/>
    </w:rPr>
  </w:style>
  <w:style w:type="paragraph" w:styleId="CommentText">
    <w:name w:val="annotation text"/>
    <w:basedOn w:val="Normal"/>
    <w:link w:val="CommentTextChar"/>
    <w:uiPriority w:val="99"/>
    <w:semiHidden/>
    <w:unhideWhenUsed/>
    <w:rsid w:val="00CD7833"/>
  </w:style>
  <w:style w:type="character" w:customStyle="1" w:styleId="CommentTextChar">
    <w:name w:val="Comment Text Char"/>
    <w:basedOn w:val="DefaultParagraphFont"/>
    <w:link w:val="CommentText"/>
    <w:uiPriority w:val="99"/>
    <w:semiHidden/>
    <w:rsid w:val="00CD78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7833"/>
    <w:rPr>
      <w:b/>
      <w:bCs/>
    </w:rPr>
  </w:style>
  <w:style w:type="character" w:customStyle="1" w:styleId="CommentSubjectChar">
    <w:name w:val="Comment Subject Char"/>
    <w:basedOn w:val="CommentTextChar"/>
    <w:link w:val="CommentSubject"/>
    <w:uiPriority w:val="99"/>
    <w:semiHidden/>
    <w:rsid w:val="00CD78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7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833"/>
    <w:rPr>
      <w:rFonts w:ascii="Segoe UI" w:eastAsia="Times New Roman" w:hAnsi="Segoe UI" w:cs="Segoe UI"/>
      <w:sz w:val="18"/>
      <w:szCs w:val="18"/>
    </w:rPr>
  </w:style>
  <w:style w:type="paragraph" w:styleId="ListParagraph">
    <w:name w:val="List Paragraph"/>
    <w:basedOn w:val="Normal"/>
    <w:uiPriority w:val="34"/>
    <w:qFormat/>
    <w:rsid w:val="00535CB9"/>
    <w:pPr>
      <w:ind w:left="720"/>
      <w:contextualSpacing/>
    </w:pPr>
  </w:style>
  <w:style w:type="character" w:customStyle="1" w:styleId="Heading4Char">
    <w:name w:val="Heading 4 Char"/>
    <w:basedOn w:val="DefaultParagraphFont"/>
    <w:link w:val="Heading4"/>
    <w:rsid w:val="003967F9"/>
    <w:rPr>
      <w:rFonts w:ascii="Times New Roman" w:eastAsia="Times New Roman" w:hAnsi="Times New Roman" w:cs="Times New Roman"/>
      <w:b/>
      <w:bCs/>
      <w:szCs w:val="28"/>
    </w:rPr>
  </w:style>
  <w:style w:type="paragraph" w:styleId="Header">
    <w:name w:val="header"/>
    <w:basedOn w:val="Normal"/>
    <w:link w:val="HeaderChar"/>
    <w:uiPriority w:val="99"/>
    <w:unhideWhenUsed/>
    <w:rsid w:val="00B06B37"/>
    <w:pPr>
      <w:tabs>
        <w:tab w:val="center" w:pos="4680"/>
        <w:tab w:val="right" w:pos="9360"/>
      </w:tabs>
    </w:pPr>
  </w:style>
  <w:style w:type="character" w:customStyle="1" w:styleId="HeaderChar">
    <w:name w:val="Header Char"/>
    <w:basedOn w:val="DefaultParagraphFont"/>
    <w:link w:val="Header"/>
    <w:uiPriority w:val="99"/>
    <w:rsid w:val="00B06B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B37"/>
    <w:pPr>
      <w:tabs>
        <w:tab w:val="center" w:pos="4680"/>
        <w:tab w:val="right" w:pos="9360"/>
      </w:tabs>
    </w:pPr>
  </w:style>
  <w:style w:type="character" w:customStyle="1" w:styleId="FooterChar">
    <w:name w:val="Footer Char"/>
    <w:basedOn w:val="DefaultParagraphFont"/>
    <w:link w:val="Footer"/>
    <w:uiPriority w:val="99"/>
    <w:rsid w:val="00B06B37"/>
    <w:rPr>
      <w:rFonts w:ascii="Times New Roman" w:eastAsia="Times New Roman" w:hAnsi="Times New Roman" w:cs="Times New Roman"/>
      <w:sz w:val="20"/>
      <w:szCs w:val="20"/>
    </w:rPr>
  </w:style>
  <w:style w:type="paragraph" w:customStyle="1" w:styleId="RulesFootertext">
    <w:name w:val="Rules: Footer text"/>
    <w:basedOn w:val="Normal"/>
    <w:rsid w:val="00B06B37"/>
    <w:pPr>
      <w:tabs>
        <w:tab w:val="left" w:pos="360"/>
        <w:tab w:val="left" w:pos="720"/>
        <w:tab w:val="left" w:pos="1080"/>
        <w:tab w:val="left" w:pos="1440"/>
        <w:tab w:val="left" w:pos="1800"/>
        <w:tab w:val="left" w:pos="2160"/>
      </w:tabs>
      <w:spacing w:line="240" w:lineRule="atLeast"/>
      <w:jc w:val="center"/>
    </w:pPr>
    <w:rPr>
      <w:sz w:val="22"/>
    </w:rPr>
  </w:style>
  <w:style w:type="character" w:styleId="Hyperlink">
    <w:name w:val="Hyperlink"/>
    <w:basedOn w:val="DefaultParagraphFont"/>
    <w:uiPriority w:val="99"/>
    <w:semiHidden/>
    <w:unhideWhenUsed/>
    <w:rsid w:val="0017017C"/>
    <w:rPr>
      <w:color w:val="0000FF"/>
      <w:u w:val="single"/>
    </w:rPr>
  </w:style>
  <w:style w:type="character" w:styleId="Strong">
    <w:name w:val="Strong"/>
    <w:basedOn w:val="DefaultParagraphFont"/>
    <w:uiPriority w:val="22"/>
    <w:qFormat/>
    <w:rsid w:val="00F65EFD"/>
    <w:rPr>
      <w:b/>
      <w:bCs/>
    </w:rPr>
  </w:style>
  <w:style w:type="paragraph" w:styleId="Revision">
    <w:name w:val="Revision"/>
    <w:hidden/>
    <w:uiPriority w:val="99"/>
    <w:semiHidden/>
    <w:rsid w:val="006A3CD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D68A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5168-785E-4370-B2BE-E9E551DF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Jeff S</dc:creator>
  <cp:keywords/>
  <dc:description/>
  <cp:lastModifiedBy>Wismer, Don</cp:lastModifiedBy>
  <cp:revision>6</cp:revision>
  <cp:lastPrinted>2022-04-15T15:05:00Z</cp:lastPrinted>
  <dcterms:created xsi:type="dcterms:W3CDTF">2022-06-28T16:39:00Z</dcterms:created>
  <dcterms:modified xsi:type="dcterms:W3CDTF">2022-06-28T16:52:00Z</dcterms:modified>
</cp:coreProperties>
</file>