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2257" w14:textId="77777777" w:rsidR="0078547E" w:rsidRPr="004E6C5D" w:rsidRDefault="0078547E" w:rsidP="009D64B2">
      <w:pPr>
        <w:pStyle w:val="RulesHeader"/>
        <w:jc w:val="left"/>
        <w:rPr>
          <w:b/>
        </w:rPr>
      </w:pPr>
      <w:r w:rsidRPr="004E6C5D">
        <w:rPr>
          <w:b/>
        </w:rPr>
        <w:t>06-096</w:t>
      </w:r>
      <w:r w:rsidRPr="004E6C5D">
        <w:rPr>
          <w:b/>
        </w:rPr>
        <w:tab/>
        <w:t>DEPARTMENT OF ENVIRONMENTAL PROTECTION</w:t>
      </w:r>
    </w:p>
    <w:p w14:paraId="78264589" w14:textId="77777777" w:rsidR="0078547E" w:rsidRDefault="0078547E" w:rsidP="00801CA9">
      <w:pPr>
        <w:pStyle w:val="TOC1"/>
        <w:tabs>
          <w:tab w:val="clear" w:pos="9360"/>
          <w:tab w:val="left" w:pos="360"/>
          <w:tab w:val="left" w:pos="720"/>
          <w:tab w:val="left" w:pos="1080"/>
          <w:tab w:val="left" w:pos="1440"/>
          <w:tab w:val="left" w:pos="1800"/>
          <w:tab w:val="left" w:pos="2160"/>
        </w:tabs>
        <w:spacing w:before="0"/>
      </w:pPr>
    </w:p>
    <w:p w14:paraId="6F46821E" w14:textId="77777777" w:rsidR="0078547E" w:rsidRDefault="0078547E" w:rsidP="00801CA9">
      <w:pPr>
        <w:pStyle w:val="RulesChapterTitle"/>
        <w:jc w:val="left"/>
      </w:pPr>
      <w:r>
        <w:t>Chapter 119</w:t>
      </w:r>
      <w:r w:rsidR="004E6C5D">
        <w:t>:</w:t>
      </w:r>
      <w:r>
        <w:tab/>
        <w:t xml:space="preserve">Motor Vehicle Fuel Volatility </w:t>
      </w:r>
      <w:r w:rsidR="00333064">
        <w:t>Requirements</w:t>
      </w:r>
    </w:p>
    <w:p w14:paraId="7EFAA1B8" w14:textId="77777777" w:rsidR="0078547E" w:rsidRDefault="0078547E" w:rsidP="00801CA9">
      <w:pPr>
        <w:tabs>
          <w:tab w:val="left" w:pos="360"/>
          <w:tab w:val="left" w:pos="720"/>
          <w:tab w:val="left" w:pos="1080"/>
          <w:tab w:val="left" w:pos="1440"/>
          <w:tab w:val="left" w:pos="1800"/>
          <w:tab w:val="left" w:pos="2160"/>
        </w:tabs>
        <w:rPr>
          <w:b/>
          <w:sz w:val="22"/>
          <w:szCs w:val="22"/>
        </w:rPr>
      </w:pPr>
    </w:p>
    <w:p w14:paraId="701B148A" w14:textId="77777777" w:rsidR="00903DD6" w:rsidRPr="00903DD6" w:rsidRDefault="0078547E" w:rsidP="00801CA9">
      <w:pPr>
        <w:pStyle w:val="RulesSummary"/>
        <w:jc w:val="left"/>
        <w:rPr>
          <w:szCs w:val="22"/>
        </w:rPr>
      </w:pPr>
      <w:r w:rsidRPr="00903DD6">
        <w:rPr>
          <w:b/>
        </w:rPr>
        <w:t>SUMMARY</w:t>
      </w:r>
      <w:r>
        <w:t xml:space="preserve">: This regulation requires that all gasoline that is </w:t>
      </w:r>
      <w:r w:rsidR="00F27C60">
        <w:t>received</w:t>
      </w:r>
      <w:r>
        <w:t xml:space="preserve"> by bulk gasoline terminals </w:t>
      </w:r>
      <w:r w:rsidR="00F27C60">
        <w:t xml:space="preserve">and all gasoline that </w:t>
      </w:r>
      <w:r>
        <w:t xml:space="preserve">is delivered to gasoline service stations or bulk gasoline plants shall have a Reid Vapor Pressure </w:t>
      </w:r>
      <w:r w:rsidR="006C6C13">
        <w:t xml:space="preserve">no </w:t>
      </w:r>
      <w:r>
        <w:t xml:space="preserve">greater than 9.0 psi </w:t>
      </w:r>
      <w:r w:rsidR="00D943B8" w:rsidRPr="00801CA9">
        <w:rPr>
          <w:szCs w:val="22"/>
        </w:rPr>
        <w:t xml:space="preserve">during the period </w:t>
      </w:r>
      <w:r w:rsidR="003D6EB9">
        <w:rPr>
          <w:szCs w:val="22"/>
        </w:rPr>
        <w:t>from</w:t>
      </w:r>
      <w:r w:rsidR="00D943B8" w:rsidRPr="00801CA9">
        <w:rPr>
          <w:szCs w:val="22"/>
        </w:rPr>
        <w:t xml:space="preserve"> May 1 through September 15</w:t>
      </w:r>
      <w:r w:rsidR="00D943B8">
        <w:rPr>
          <w:szCs w:val="22"/>
        </w:rPr>
        <w:t xml:space="preserve"> </w:t>
      </w:r>
      <w:r w:rsidR="00D943B8" w:rsidRPr="00801CA9">
        <w:rPr>
          <w:szCs w:val="22"/>
        </w:rPr>
        <w:t xml:space="preserve">of each </w:t>
      </w:r>
      <w:r w:rsidR="003D6EB9">
        <w:rPr>
          <w:szCs w:val="22"/>
        </w:rPr>
        <w:t xml:space="preserve">calendar </w:t>
      </w:r>
      <w:r w:rsidR="00D943B8" w:rsidRPr="00801CA9">
        <w:rPr>
          <w:szCs w:val="22"/>
        </w:rPr>
        <w:t>year</w:t>
      </w:r>
      <w:r w:rsidR="00D943B8">
        <w:rPr>
          <w:szCs w:val="22"/>
        </w:rPr>
        <w:t xml:space="preserve">.  </w:t>
      </w:r>
    </w:p>
    <w:p w14:paraId="59EFE658" w14:textId="77777777" w:rsidR="0078547E" w:rsidRDefault="0078547E" w:rsidP="00801CA9">
      <w:pPr>
        <w:pStyle w:val="RulesSummary"/>
        <w:jc w:val="left"/>
      </w:pPr>
    </w:p>
    <w:p w14:paraId="6364B3AE" w14:textId="77777777" w:rsidR="0078547E" w:rsidRDefault="0078547E" w:rsidP="00801CA9">
      <w:pPr>
        <w:pStyle w:val="TOC1"/>
        <w:tabs>
          <w:tab w:val="clear" w:pos="9360"/>
          <w:tab w:val="left" w:pos="360"/>
          <w:tab w:val="left" w:pos="720"/>
          <w:tab w:val="left" w:pos="1080"/>
          <w:tab w:val="left" w:pos="1440"/>
          <w:tab w:val="left" w:pos="1800"/>
          <w:tab w:val="left" w:pos="2160"/>
        </w:tabs>
        <w:spacing w:before="0"/>
      </w:pPr>
    </w:p>
    <w:p w14:paraId="294E01C3" w14:textId="77777777" w:rsidR="0078547E" w:rsidRDefault="0078547E" w:rsidP="00801CA9">
      <w:pPr>
        <w:pStyle w:val="RulesSection"/>
        <w:jc w:val="left"/>
      </w:pPr>
      <w:r>
        <w:rPr>
          <w:b/>
        </w:rPr>
        <w:t>1.</w:t>
      </w:r>
      <w:r>
        <w:rPr>
          <w:b/>
        </w:rPr>
        <w:tab/>
        <w:t xml:space="preserve">Scope/Applicability. </w:t>
      </w:r>
      <w:r>
        <w:t xml:space="preserve">This regulation </w:t>
      </w:r>
      <w:r w:rsidR="004E6C5D">
        <w:t>applies statewide.</w:t>
      </w:r>
    </w:p>
    <w:p w14:paraId="30A670BB" w14:textId="77777777" w:rsidR="00903DD6" w:rsidRDefault="00903DD6" w:rsidP="00801CA9">
      <w:pPr>
        <w:pStyle w:val="RulesSection"/>
        <w:jc w:val="left"/>
      </w:pPr>
    </w:p>
    <w:p w14:paraId="7C3F7612" w14:textId="77777777" w:rsidR="0078547E" w:rsidRDefault="00903DD6" w:rsidP="00801CA9">
      <w:pPr>
        <w:pStyle w:val="RulesSection"/>
        <w:jc w:val="left"/>
        <w:rPr>
          <w:b/>
        </w:rPr>
      </w:pPr>
      <w:r>
        <w:rPr>
          <w:b/>
        </w:rPr>
        <w:t>2.</w:t>
      </w:r>
      <w:r>
        <w:rPr>
          <w:b/>
        </w:rPr>
        <w:tab/>
        <w:t>Definitions</w:t>
      </w:r>
    </w:p>
    <w:p w14:paraId="29A17CF6" w14:textId="77777777" w:rsidR="0078547E" w:rsidRDefault="0078547E" w:rsidP="00801CA9">
      <w:pPr>
        <w:tabs>
          <w:tab w:val="left" w:pos="360"/>
          <w:tab w:val="left" w:pos="720"/>
          <w:tab w:val="left" w:pos="1080"/>
          <w:tab w:val="left" w:pos="1440"/>
          <w:tab w:val="left" w:pos="1800"/>
          <w:tab w:val="left" w:pos="2160"/>
        </w:tabs>
        <w:rPr>
          <w:sz w:val="22"/>
          <w:szCs w:val="22"/>
        </w:rPr>
      </w:pPr>
    </w:p>
    <w:p w14:paraId="3343BCEA" w14:textId="77777777" w:rsidR="00F1651A" w:rsidRDefault="0078547E" w:rsidP="00274E50">
      <w:pPr>
        <w:pStyle w:val="RulesSub-section"/>
        <w:numPr>
          <w:ilvl w:val="0"/>
          <w:numId w:val="2"/>
        </w:numPr>
        <w:jc w:val="left"/>
      </w:pPr>
      <w:r w:rsidRPr="00CA74C3">
        <w:rPr>
          <w:b/>
        </w:rPr>
        <w:t>Bulk gasoline plant</w:t>
      </w:r>
      <w:r>
        <w:t>. "Bulk gasoline plant" means</w:t>
      </w:r>
      <w:r w:rsidR="00885449">
        <w:t xml:space="preserve"> </w:t>
      </w:r>
      <w:r>
        <w:t xml:space="preserve">a gasoline storage and distribution facility with a daily throughput of 20,000 gallons or less </w:t>
      </w:r>
      <w:r w:rsidR="00CA74C3">
        <w:t>whose purpose is to load gasoline into tank trucks.</w:t>
      </w:r>
    </w:p>
    <w:p w14:paraId="48B324CA" w14:textId="77777777" w:rsidR="0078547E" w:rsidRPr="00176878" w:rsidRDefault="0078547E" w:rsidP="00801CA9">
      <w:pPr>
        <w:pStyle w:val="RulesSub-section"/>
        <w:jc w:val="left"/>
        <w:rPr>
          <w:strike/>
        </w:rPr>
      </w:pPr>
    </w:p>
    <w:p w14:paraId="1B9733AD" w14:textId="77777777" w:rsidR="0078547E" w:rsidRDefault="0078547E" w:rsidP="00801CA9">
      <w:pPr>
        <w:pStyle w:val="RulesSub-section"/>
        <w:jc w:val="left"/>
      </w:pPr>
      <w:r w:rsidRPr="00801CA9">
        <w:t>B.</w:t>
      </w:r>
      <w:r w:rsidRPr="00801CA9">
        <w:tab/>
      </w:r>
      <w:r w:rsidRPr="00903DD6">
        <w:rPr>
          <w:b/>
        </w:rPr>
        <w:t>Bulk gasoline terminal</w:t>
      </w:r>
      <w:r>
        <w:t xml:space="preserve">. "Bulk gasoline terminal" means a gasoline storage facility which receives gasoline from refineries primarily by pipeline, ship, or barge, and delivers gasoline to bulk gasoline plants or to commercial or retail accounts primarily by tank truck, and has a daily throughput of more than </w:t>
      </w:r>
      <w:r w:rsidR="0014106A">
        <w:t>76,000 liters (</w:t>
      </w:r>
      <w:r>
        <w:t>20,000 gallons</w:t>
      </w:r>
      <w:r w:rsidR="0014106A">
        <w:t>) of gasoline</w:t>
      </w:r>
      <w:r w:rsidR="0014106A" w:rsidRPr="0014106A">
        <w:t>.</w:t>
      </w:r>
    </w:p>
    <w:p w14:paraId="12A6229B" w14:textId="77777777" w:rsidR="0078547E" w:rsidRDefault="0078547E" w:rsidP="00801CA9">
      <w:pPr>
        <w:pStyle w:val="RulesSub-section"/>
        <w:jc w:val="left"/>
      </w:pPr>
    </w:p>
    <w:p w14:paraId="0A8A54FA" w14:textId="77777777" w:rsidR="0078547E" w:rsidRDefault="0078547E" w:rsidP="00801CA9">
      <w:pPr>
        <w:pStyle w:val="RulesSub-section"/>
        <w:jc w:val="left"/>
      </w:pPr>
      <w:r w:rsidRPr="00801CA9">
        <w:t>C.</w:t>
      </w:r>
      <w:r w:rsidRPr="00801CA9">
        <w:tab/>
      </w:r>
      <w:r w:rsidRPr="00903DD6">
        <w:rPr>
          <w:b/>
        </w:rPr>
        <w:t>Reid Vapor Pressure</w:t>
      </w:r>
      <w:r>
        <w:t>. "Reid Vapor Pressure" (RVP) means the standardized measure of the vapor pressure of a liquid fuel in pounds per square inch absolute at 100</w:t>
      </w:r>
      <w:r w:rsidR="00A30E3D">
        <w:rPr>
          <w:position w:val="6"/>
        </w:rPr>
        <w:t>°</w:t>
      </w:r>
      <w:r>
        <w:t>F.</w:t>
      </w:r>
    </w:p>
    <w:p w14:paraId="77EAA4ED" w14:textId="77777777" w:rsidR="0078547E" w:rsidRDefault="0078547E" w:rsidP="00801CA9">
      <w:pPr>
        <w:pStyle w:val="RulesSub-section"/>
        <w:jc w:val="left"/>
      </w:pPr>
    </w:p>
    <w:p w14:paraId="7FC61B72" w14:textId="77777777" w:rsidR="00801CA9" w:rsidRPr="00801CA9" w:rsidRDefault="0078547E" w:rsidP="00FC5FCA">
      <w:pPr>
        <w:ind w:left="360" w:hanging="360"/>
        <w:rPr>
          <w:sz w:val="22"/>
          <w:szCs w:val="22"/>
        </w:rPr>
      </w:pPr>
      <w:r w:rsidRPr="00FC5FCA">
        <w:rPr>
          <w:b/>
          <w:sz w:val="22"/>
          <w:szCs w:val="22"/>
        </w:rPr>
        <w:t>3.</w:t>
      </w:r>
      <w:r w:rsidRPr="00FC5FCA">
        <w:rPr>
          <w:b/>
          <w:sz w:val="22"/>
          <w:szCs w:val="22"/>
        </w:rPr>
        <w:tab/>
        <w:t>Prohibition</w:t>
      </w:r>
      <w:r w:rsidR="0014106A" w:rsidRPr="00FC5FCA">
        <w:rPr>
          <w:b/>
          <w:sz w:val="22"/>
          <w:szCs w:val="22"/>
        </w:rPr>
        <w:t>.</w:t>
      </w:r>
      <w:r w:rsidR="0014106A">
        <w:rPr>
          <w:b/>
        </w:rPr>
        <w:t xml:space="preserve"> </w:t>
      </w:r>
      <w:r w:rsidR="00801CA9" w:rsidRPr="00801CA9">
        <w:rPr>
          <w:sz w:val="22"/>
          <w:szCs w:val="22"/>
        </w:rPr>
        <w:t>No owner or operator of any bulk gasoline terminal</w:t>
      </w:r>
      <w:r w:rsidR="00A30E3D">
        <w:rPr>
          <w:sz w:val="22"/>
          <w:szCs w:val="22"/>
        </w:rPr>
        <w:t>,</w:t>
      </w:r>
      <w:r w:rsidR="00801CA9" w:rsidRPr="00801CA9">
        <w:rPr>
          <w:sz w:val="22"/>
          <w:szCs w:val="22"/>
        </w:rPr>
        <w:t xml:space="preserve"> nor any person who delivers gasoline directly to a gasoline service station or a bulk gasoline plant</w:t>
      </w:r>
      <w:r w:rsidR="00A30E3D">
        <w:rPr>
          <w:sz w:val="22"/>
          <w:szCs w:val="22"/>
        </w:rPr>
        <w:t>,</w:t>
      </w:r>
      <w:r w:rsidR="00801CA9" w:rsidRPr="00801CA9">
        <w:rPr>
          <w:sz w:val="22"/>
          <w:szCs w:val="22"/>
        </w:rPr>
        <w:t xml:space="preserve"> shall dispense, sell, or supply as fuel for motor vehicles a</w:t>
      </w:r>
      <w:r w:rsidR="00A30E3D">
        <w:rPr>
          <w:sz w:val="22"/>
          <w:szCs w:val="22"/>
        </w:rPr>
        <w:t>ny</w:t>
      </w:r>
      <w:r w:rsidR="00801CA9" w:rsidRPr="00801CA9">
        <w:rPr>
          <w:sz w:val="22"/>
          <w:szCs w:val="22"/>
        </w:rPr>
        <w:t xml:space="preserve"> gasoline having a </w:t>
      </w:r>
      <w:r w:rsidR="00A30E3D">
        <w:rPr>
          <w:sz w:val="22"/>
          <w:szCs w:val="22"/>
        </w:rPr>
        <w:t>RVP</w:t>
      </w:r>
      <w:r w:rsidR="00801CA9" w:rsidRPr="00801CA9">
        <w:rPr>
          <w:sz w:val="22"/>
          <w:szCs w:val="22"/>
        </w:rPr>
        <w:t xml:space="preserve"> greater than 9.0 pounds per square inch during the period </w:t>
      </w:r>
      <w:r w:rsidR="00A30E3D">
        <w:rPr>
          <w:sz w:val="22"/>
          <w:szCs w:val="22"/>
        </w:rPr>
        <w:t>from</w:t>
      </w:r>
      <w:r w:rsidR="00A30E3D" w:rsidRPr="00801CA9">
        <w:rPr>
          <w:sz w:val="22"/>
          <w:szCs w:val="22"/>
        </w:rPr>
        <w:t xml:space="preserve"> </w:t>
      </w:r>
      <w:r w:rsidR="00801CA9" w:rsidRPr="00801CA9">
        <w:rPr>
          <w:sz w:val="22"/>
          <w:szCs w:val="22"/>
        </w:rPr>
        <w:t>May 1 through September 15</w:t>
      </w:r>
      <w:r w:rsidR="00B2137F">
        <w:rPr>
          <w:sz w:val="22"/>
          <w:szCs w:val="22"/>
        </w:rPr>
        <w:t xml:space="preserve"> </w:t>
      </w:r>
      <w:r w:rsidR="00801CA9" w:rsidRPr="00801CA9">
        <w:rPr>
          <w:sz w:val="22"/>
          <w:szCs w:val="22"/>
        </w:rPr>
        <w:t xml:space="preserve">of </w:t>
      </w:r>
      <w:r w:rsidR="00A30E3D">
        <w:rPr>
          <w:sz w:val="22"/>
          <w:szCs w:val="22"/>
        </w:rPr>
        <w:t>any calendar</w:t>
      </w:r>
      <w:r w:rsidR="00A30E3D" w:rsidRPr="00801CA9">
        <w:rPr>
          <w:sz w:val="22"/>
          <w:szCs w:val="22"/>
        </w:rPr>
        <w:t xml:space="preserve"> </w:t>
      </w:r>
      <w:r w:rsidR="00801CA9" w:rsidRPr="00801CA9">
        <w:rPr>
          <w:sz w:val="22"/>
          <w:szCs w:val="22"/>
        </w:rPr>
        <w:t>year.</w:t>
      </w:r>
    </w:p>
    <w:p w14:paraId="6E17CE49" w14:textId="77777777" w:rsidR="0078547E" w:rsidRDefault="0078547E" w:rsidP="00801CA9">
      <w:pPr>
        <w:pStyle w:val="TOC1"/>
        <w:tabs>
          <w:tab w:val="clear" w:pos="9360"/>
          <w:tab w:val="left" w:pos="360"/>
          <w:tab w:val="left" w:pos="720"/>
          <w:tab w:val="left" w:pos="1080"/>
          <w:tab w:val="left" w:pos="1440"/>
          <w:tab w:val="left" w:pos="1800"/>
          <w:tab w:val="left" w:pos="2160"/>
        </w:tabs>
        <w:spacing w:before="0"/>
      </w:pPr>
    </w:p>
    <w:p w14:paraId="2251B9B0" w14:textId="77777777" w:rsidR="001D3D4A" w:rsidRDefault="0078547E" w:rsidP="00801CA9">
      <w:pPr>
        <w:pStyle w:val="RulesSection"/>
        <w:jc w:val="left"/>
      </w:pPr>
      <w:r>
        <w:rPr>
          <w:b/>
        </w:rPr>
        <w:t>4.</w:t>
      </w:r>
      <w:r>
        <w:rPr>
          <w:b/>
        </w:rPr>
        <w:tab/>
        <w:t xml:space="preserve">Reid Vapor Pressure Testing. </w:t>
      </w:r>
      <w:r>
        <w:t xml:space="preserve">For purposes of showing compliance with this regulation, sampling shall be conducted using one of the sampling methodologies specified in </w:t>
      </w:r>
      <w:r w:rsidR="002A2E5F" w:rsidRPr="0014106A">
        <w:t>ASTM D4057</w:t>
      </w:r>
      <w:r w:rsidR="00E60F63">
        <w:t xml:space="preserve"> </w:t>
      </w:r>
      <w:r w:rsidR="00906B68">
        <w:t>as published in June of 2022,</w:t>
      </w:r>
      <w:r w:rsidR="00E60F63">
        <w:t xml:space="preserve"> ASTM D</w:t>
      </w:r>
      <w:r w:rsidR="002A2E5F" w:rsidRPr="0014106A">
        <w:t>5842</w:t>
      </w:r>
      <w:r w:rsidR="00E60F63" w:rsidRPr="00E60F63">
        <w:t xml:space="preserve"> as published in</w:t>
      </w:r>
      <w:r w:rsidR="00906B68">
        <w:t xml:space="preserve"> December of</w:t>
      </w:r>
      <w:r w:rsidR="00E60F63" w:rsidRPr="00E60F63">
        <w:t xml:space="preserve"> 20</w:t>
      </w:r>
      <w:r w:rsidR="00906B68">
        <w:t>19</w:t>
      </w:r>
      <w:r w:rsidR="000213C4">
        <w:t xml:space="preserve">, or ASTM D4177 as </w:t>
      </w:r>
      <w:r w:rsidR="00906B68">
        <w:t xml:space="preserve">published </w:t>
      </w:r>
      <w:r w:rsidR="000213C4">
        <w:t>in August of 2022</w:t>
      </w:r>
      <w:r w:rsidR="00E60F63">
        <w:t>;</w:t>
      </w:r>
      <w:r w:rsidR="002A2E5F" w:rsidRPr="0014106A">
        <w:t xml:space="preserve"> </w:t>
      </w:r>
      <w:r w:rsidRPr="0014106A">
        <w:t xml:space="preserve">and any emission test or fuel test required by the Department shall be conducted in accordance with </w:t>
      </w:r>
      <w:r w:rsidR="002A2E5F" w:rsidRPr="0014106A">
        <w:t xml:space="preserve">ASTM D5191 </w:t>
      </w:r>
      <w:r w:rsidR="00E60F63">
        <w:t xml:space="preserve">as published in </w:t>
      </w:r>
      <w:r w:rsidR="00906B68">
        <w:t xml:space="preserve">August of </w:t>
      </w:r>
      <w:r w:rsidR="00E60F63">
        <w:t>20</w:t>
      </w:r>
      <w:r w:rsidR="000213C4">
        <w:t>22</w:t>
      </w:r>
      <w:r w:rsidR="00E60F63">
        <w:t xml:space="preserve">, </w:t>
      </w:r>
      <w:r w:rsidRPr="0014106A">
        <w:t>or any other method approved by the Commis</w:t>
      </w:r>
      <w:r>
        <w:t>sioner and the United States Environmental Protection Agency.</w:t>
      </w:r>
      <w:bookmarkStart w:id="0" w:name="_Hlk114656206"/>
      <w:r w:rsidR="00F42472" w:rsidRPr="00F42472">
        <w:t xml:space="preserve"> </w:t>
      </w:r>
    </w:p>
    <w:p w14:paraId="344D4F75" w14:textId="77777777" w:rsidR="001D3D4A" w:rsidRDefault="001D3D4A" w:rsidP="00801CA9">
      <w:pPr>
        <w:pStyle w:val="RulesSection"/>
        <w:jc w:val="left"/>
      </w:pPr>
    </w:p>
    <w:p w14:paraId="14EE1007" w14:textId="77777777" w:rsidR="001D3D4A" w:rsidRDefault="001D3D4A" w:rsidP="00801CA9">
      <w:pPr>
        <w:pStyle w:val="RulesSection"/>
        <w:jc w:val="left"/>
      </w:pPr>
      <w:r>
        <w:t>____________________________________________________________________________________</w:t>
      </w:r>
    </w:p>
    <w:p w14:paraId="0BE98BD4" w14:textId="77777777" w:rsidR="001D3D4A" w:rsidRDefault="001D3D4A" w:rsidP="00801CA9">
      <w:pPr>
        <w:pStyle w:val="RulesSection"/>
        <w:jc w:val="left"/>
      </w:pPr>
    </w:p>
    <w:p w14:paraId="19A5E8BC" w14:textId="77777777" w:rsidR="0078547E" w:rsidRDefault="001D3D4A" w:rsidP="001D3D4A">
      <w:pPr>
        <w:pStyle w:val="RulesSection"/>
        <w:tabs>
          <w:tab w:val="left" w:pos="1080"/>
        </w:tabs>
        <w:ind w:left="1080" w:hanging="720"/>
        <w:jc w:val="left"/>
      </w:pPr>
      <w:r>
        <w:t xml:space="preserve">NOTE: </w:t>
      </w:r>
      <w:r w:rsidR="00F42472">
        <w:t xml:space="preserve">Copies of the </w:t>
      </w:r>
      <w:r>
        <w:t xml:space="preserve">materials </w:t>
      </w:r>
      <w:r w:rsidR="00F42472">
        <w:t xml:space="preserve">incorporated </w:t>
      </w:r>
      <w:r>
        <w:t xml:space="preserve">by reference </w:t>
      </w:r>
      <w:r w:rsidR="00F42472">
        <w:t>are available from the Department by calling 207-</w:t>
      </w:r>
      <w:r w:rsidR="00EA536B" w:rsidRPr="00EA536B">
        <w:t>287-</w:t>
      </w:r>
      <w:r>
        <w:t>2811</w:t>
      </w:r>
      <w:r w:rsidR="00EA536B">
        <w:t>.</w:t>
      </w:r>
      <w:bookmarkEnd w:id="0"/>
    </w:p>
    <w:p w14:paraId="0CDE27ED" w14:textId="77777777" w:rsidR="001D3D4A" w:rsidRDefault="001D3D4A" w:rsidP="00801CA9">
      <w:pPr>
        <w:pStyle w:val="RulesSection"/>
        <w:jc w:val="left"/>
      </w:pPr>
      <w:r>
        <w:t>____________________________________________________________________________________</w:t>
      </w:r>
    </w:p>
    <w:p w14:paraId="41AE6858" w14:textId="77777777" w:rsidR="0078547E" w:rsidRPr="004E6C5D" w:rsidRDefault="0078547E" w:rsidP="00801CA9">
      <w:pPr>
        <w:pStyle w:val="RulesSection"/>
        <w:jc w:val="left"/>
      </w:pPr>
    </w:p>
    <w:p w14:paraId="5AE5C91D" w14:textId="77777777" w:rsidR="0078547E" w:rsidRDefault="00903DD6" w:rsidP="00FC5FCA">
      <w:pPr>
        <w:pStyle w:val="RulesSection"/>
      </w:pPr>
      <w:r>
        <w:rPr>
          <w:b/>
        </w:rPr>
        <w:t>5.</w:t>
      </w:r>
      <w:r>
        <w:rPr>
          <w:b/>
        </w:rPr>
        <w:tab/>
      </w:r>
      <w:r w:rsidR="0078547E">
        <w:rPr>
          <w:b/>
        </w:rPr>
        <w:t>Records.</w:t>
      </w:r>
      <w:r w:rsidR="0078547E">
        <w:t xml:space="preserve"> </w:t>
      </w:r>
      <w:r w:rsidR="004E6C5D" w:rsidRPr="00700485">
        <w:t xml:space="preserve">Any owner or operator of a bulk gasoline terminal shall maintain records </w:t>
      </w:r>
      <w:r w:rsidR="000F1910">
        <w:t>of</w:t>
      </w:r>
      <w:r w:rsidR="000F1910" w:rsidRPr="00700485">
        <w:t xml:space="preserve"> </w:t>
      </w:r>
      <w:r w:rsidR="004E6C5D" w:rsidRPr="00700485">
        <w:t xml:space="preserve">the </w:t>
      </w:r>
      <w:r w:rsidR="0072003B">
        <w:t>RVP</w:t>
      </w:r>
      <w:r w:rsidR="004E6C5D" w:rsidRPr="00700485">
        <w:t xml:space="preserve">, oxygen content, oxygenate, benzene, aromatics, and sulfur </w:t>
      </w:r>
      <w:r w:rsidR="000F1910">
        <w:t>content for each shipment of</w:t>
      </w:r>
      <w:r w:rsidR="004E6C5D" w:rsidRPr="00700485">
        <w:t xml:space="preserve"> gasoline delivered</w:t>
      </w:r>
      <w:r w:rsidR="000213C4">
        <w:t xml:space="preserve"> to</w:t>
      </w:r>
      <w:r w:rsidR="004E6C5D" w:rsidRPr="00700485">
        <w:t xml:space="preserve"> such terminal.</w:t>
      </w:r>
      <w:r w:rsidR="004E6C5D">
        <w:t xml:space="preserve"> </w:t>
      </w:r>
      <w:r w:rsidR="004E6C5D" w:rsidRPr="00700485">
        <w:t xml:space="preserve">Any person who delivers gasoline directly to a gasoline service station or bulk gasoline plant, and any owner of a gasoline service station or bulk gasoline plant, shall maintain records which show at a minimum the </w:t>
      </w:r>
      <w:r w:rsidR="0072003B">
        <w:t>RVP</w:t>
      </w:r>
      <w:r w:rsidR="004E6C5D" w:rsidRPr="00700485">
        <w:t xml:space="preserve"> of </w:t>
      </w:r>
      <w:r w:rsidR="000F1910">
        <w:t xml:space="preserve">each shipment of </w:t>
      </w:r>
      <w:r w:rsidR="004E6C5D" w:rsidRPr="00700485">
        <w:t>gasoline received, the date on which the gasoline is received, and the identity of the person receiving the gasoline.</w:t>
      </w:r>
      <w:r w:rsidR="004E6C5D">
        <w:t xml:space="preserve"> </w:t>
      </w:r>
      <w:r w:rsidR="004E6C5D" w:rsidRPr="00700485">
        <w:t xml:space="preserve">Such records shall be maintained for at </w:t>
      </w:r>
      <w:r w:rsidR="004E6C5D" w:rsidRPr="00700485">
        <w:lastRenderedPageBreak/>
        <w:t>least three years and shall be available for inspection during normal business hours, and copies shall be provided to the Department</w:t>
      </w:r>
      <w:r w:rsidR="000F1910">
        <w:t xml:space="preserve"> upon request</w:t>
      </w:r>
      <w:r w:rsidR="004E6C5D" w:rsidRPr="00700485">
        <w:t>.</w:t>
      </w:r>
    </w:p>
    <w:p w14:paraId="3C6152E0" w14:textId="77777777" w:rsidR="00E166A0" w:rsidRDefault="00E166A0" w:rsidP="00B2137F">
      <w:pPr>
        <w:pStyle w:val="RulesSection"/>
        <w:ind w:firstLine="0"/>
      </w:pPr>
    </w:p>
    <w:p w14:paraId="7CB52015" w14:textId="77777777" w:rsidR="00B2137F" w:rsidRDefault="00B2137F" w:rsidP="008307A5">
      <w:pPr>
        <w:pStyle w:val="RulesSection"/>
        <w:ind w:firstLine="0"/>
      </w:pPr>
      <w:r>
        <w:t xml:space="preserve">Any owner or operator of a bulk gasoline terminal shall report </w:t>
      </w:r>
      <w:r w:rsidR="0087224A">
        <w:t xml:space="preserve">to the Department on a quarterly basis data on the </w:t>
      </w:r>
      <w:r w:rsidR="00A3746B">
        <w:t>RVP</w:t>
      </w:r>
      <w:r w:rsidR="0087224A">
        <w:t>, oxygen content, oxygenate, benzene, aromatics</w:t>
      </w:r>
      <w:r w:rsidR="00333064">
        <w:t>,</w:t>
      </w:r>
      <w:r w:rsidR="0087224A">
        <w:t xml:space="preserve"> and sulfur</w:t>
      </w:r>
      <w:r w:rsidR="00175085">
        <w:t xml:space="preserve"> content for each shipment of gasoline received </w:t>
      </w:r>
      <w:r w:rsidR="008C6C25">
        <w:t xml:space="preserve">by </w:t>
      </w:r>
      <w:r w:rsidR="00175085">
        <w:t>such terminal</w:t>
      </w:r>
      <w:r w:rsidR="0087224A">
        <w:t>.</w:t>
      </w:r>
    </w:p>
    <w:p w14:paraId="4B9CB51F" w14:textId="77777777" w:rsidR="00B2137F" w:rsidRPr="004E6C5D" w:rsidRDefault="00B2137F" w:rsidP="00801CA9">
      <w:pPr>
        <w:pStyle w:val="RulesSection"/>
        <w:jc w:val="left"/>
      </w:pPr>
    </w:p>
    <w:p w14:paraId="55DD4AE4" w14:textId="77777777" w:rsidR="0078547E" w:rsidRDefault="0078547E" w:rsidP="00801CA9">
      <w:pPr>
        <w:pStyle w:val="RulesSection"/>
        <w:ind w:firstLine="0"/>
        <w:jc w:val="left"/>
      </w:pPr>
      <w:r>
        <w:t xml:space="preserve">Any company with more than one gasoline dispensing facility may maintain such records at its central office. However, each gasoline dispensing facility of the company must maintain records on the premises for </w:t>
      </w:r>
      <w:r w:rsidR="00E85F8D">
        <w:t xml:space="preserve">at least </w:t>
      </w:r>
      <w:r>
        <w:t xml:space="preserve">the </w:t>
      </w:r>
      <w:r w:rsidR="00175085">
        <w:t xml:space="preserve">most recent </w:t>
      </w:r>
      <w:r>
        <w:t>12-month period.</w:t>
      </w:r>
    </w:p>
    <w:p w14:paraId="258EE47F" w14:textId="77777777" w:rsidR="004E6C5D" w:rsidRPr="004E6C5D" w:rsidRDefault="004E6C5D" w:rsidP="00801CA9">
      <w:pPr>
        <w:pStyle w:val="RulesSection"/>
        <w:jc w:val="left"/>
      </w:pPr>
    </w:p>
    <w:p w14:paraId="75E0A38A" w14:textId="77777777" w:rsidR="0078547E" w:rsidRDefault="0078547E" w:rsidP="004E6C5D">
      <w:pPr>
        <w:pStyle w:val="RulesSection"/>
        <w:ind w:right="360"/>
        <w:jc w:val="left"/>
      </w:pPr>
      <w:r>
        <w:rPr>
          <w:b/>
        </w:rPr>
        <w:t>6</w:t>
      </w:r>
      <w:r>
        <w:t>.</w:t>
      </w:r>
      <w:r>
        <w:tab/>
      </w:r>
      <w:r>
        <w:rPr>
          <w:b/>
        </w:rPr>
        <w:t xml:space="preserve">Severability. </w:t>
      </w:r>
      <w:r>
        <w:t>Each Section and Subsection of this Chapter shall be deemed severable, and in the event that any Section of this Chapter is held invalid, the remainder shall continue in full force and effect.</w:t>
      </w:r>
    </w:p>
    <w:p w14:paraId="45EEE94E" w14:textId="77777777" w:rsidR="0078547E" w:rsidRDefault="0078547E" w:rsidP="00801CA9">
      <w:pPr>
        <w:pBdr>
          <w:bottom w:val="single" w:sz="4" w:space="1" w:color="auto"/>
        </w:pBdr>
        <w:tabs>
          <w:tab w:val="left" w:pos="360"/>
          <w:tab w:val="left" w:pos="720"/>
          <w:tab w:val="left" w:pos="1080"/>
          <w:tab w:val="left" w:pos="1440"/>
          <w:tab w:val="left" w:pos="1800"/>
          <w:tab w:val="left" w:pos="2160"/>
        </w:tabs>
        <w:rPr>
          <w:sz w:val="22"/>
          <w:szCs w:val="22"/>
        </w:rPr>
      </w:pPr>
    </w:p>
    <w:p w14:paraId="79793F0E" w14:textId="77777777" w:rsidR="0078547E" w:rsidRDefault="0078547E" w:rsidP="009D64B2">
      <w:pPr>
        <w:pStyle w:val="RulesAuthorityEffec"/>
        <w:ind w:left="3600" w:hanging="1440"/>
        <w:jc w:val="left"/>
      </w:pPr>
    </w:p>
    <w:p w14:paraId="3B75079A" w14:textId="77777777" w:rsidR="0078547E" w:rsidRDefault="0078547E" w:rsidP="009D64B2">
      <w:pPr>
        <w:pStyle w:val="RulesAuthorityEffec"/>
        <w:ind w:left="3600" w:hanging="1440"/>
        <w:jc w:val="left"/>
      </w:pPr>
    </w:p>
    <w:p w14:paraId="13B1812E" w14:textId="77777777" w:rsidR="0078547E" w:rsidRDefault="0078547E" w:rsidP="009D64B2">
      <w:pPr>
        <w:pStyle w:val="RulesAuthorityEffec"/>
        <w:tabs>
          <w:tab w:val="left" w:pos="3780"/>
        </w:tabs>
        <w:ind w:left="3780" w:hanging="1620"/>
        <w:jc w:val="left"/>
      </w:pPr>
      <w:r>
        <w:rPr>
          <w:b/>
        </w:rPr>
        <w:t>AUTHORITY</w:t>
      </w:r>
      <w:r w:rsidR="00903DD6">
        <w:t>:</w:t>
      </w:r>
      <w:r w:rsidR="00903DD6">
        <w:tab/>
      </w:r>
      <w:r>
        <w:t>38 M.R.S., Section 585, 585</w:t>
      </w:r>
      <w:r>
        <w:noBreakHyphen/>
        <w:t>A, 585-C</w:t>
      </w:r>
      <w:r w:rsidR="00903DD6">
        <w:t xml:space="preserve">, </w:t>
      </w:r>
    </w:p>
    <w:p w14:paraId="1BB57A36" w14:textId="77777777" w:rsidR="0078547E" w:rsidRDefault="00903DD6" w:rsidP="009D64B2">
      <w:pPr>
        <w:pStyle w:val="RulesAuthorityEffec"/>
        <w:tabs>
          <w:tab w:val="left" w:pos="3780"/>
        </w:tabs>
        <w:ind w:left="3780" w:hanging="1620"/>
        <w:jc w:val="left"/>
      </w:pPr>
      <w:r>
        <w:tab/>
      </w:r>
      <w:r w:rsidR="0078547E">
        <w:t xml:space="preserve">Section 110, </w:t>
      </w:r>
      <w:r w:rsidR="0078547E" w:rsidRPr="00903DD6">
        <w:rPr>
          <w:i/>
        </w:rPr>
        <w:t>Clean Air Act of 1990</w:t>
      </w:r>
    </w:p>
    <w:p w14:paraId="1C1E1B72" w14:textId="77777777" w:rsidR="0078547E" w:rsidRDefault="0078547E" w:rsidP="009D64B2">
      <w:pPr>
        <w:pStyle w:val="RulesAuthorityEffec"/>
        <w:ind w:left="3600" w:hanging="1440"/>
        <w:jc w:val="left"/>
      </w:pPr>
    </w:p>
    <w:p w14:paraId="4A0FB63C" w14:textId="77777777" w:rsidR="00903DD6" w:rsidRDefault="0078547E" w:rsidP="009D64B2">
      <w:pPr>
        <w:pStyle w:val="RulesAuthorityEffec"/>
        <w:ind w:left="3600" w:hanging="1440"/>
        <w:jc w:val="left"/>
      </w:pPr>
      <w:r>
        <w:rPr>
          <w:b/>
        </w:rPr>
        <w:t>EFFECTIVE DATE</w:t>
      </w:r>
      <w:r>
        <w:t>:</w:t>
      </w:r>
    </w:p>
    <w:p w14:paraId="57CF031F" w14:textId="77777777" w:rsidR="0078547E" w:rsidRDefault="00903DD6" w:rsidP="009D64B2">
      <w:pPr>
        <w:pStyle w:val="RulesAuthorityEffec"/>
        <w:tabs>
          <w:tab w:val="left" w:pos="2520"/>
        </w:tabs>
        <w:ind w:left="3600" w:hanging="1440"/>
        <w:jc w:val="left"/>
      </w:pPr>
      <w:r>
        <w:tab/>
      </w:r>
      <w:r w:rsidR="0078547E">
        <w:t>September 21, 1988</w:t>
      </w:r>
    </w:p>
    <w:p w14:paraId="3BB7A89C" w14:textId="77777777" w:rsidR="0078547E" w:rsidRDefault="0078547E" w:rsidP="009D64B2">
      <w:pPr>
        <w:pStyle w:val="RulesAuthorityEffec"/>
        <w:tabs>
          <w:tab w:val="left" w:pos="2520"/>
        </w:tabs>
        <w:ind w:left="3600" w:hanging="1440"/>
        <w:jc w:val="left"/>
      </w:pPr>
      <w:r>
        <w:tab/>
        <w:t xml:space="preserve">Amended </w:t>
      </w:r>
      <w:r>
        <w:tab/>
        <w:t>October 25, 1989</w:t>
      </w:r>
    </w:p>
    <w:p w14:paraId="0FCC352D" w14:textId="77777777" w:rsidR="0078547E" w:rsidRDefault="0078547E" w:rsidP="009D64B2">
      <w:pPr>
        <w:pStyle w:val="RulesAuthorityEffec"/>
        <w:tabs>
          <w:tab w:val="left" w:pos="2520"/>
        </w:tabs>
        <w:ind w:left="3600" w:hanging="1440"/>
        <w:jc w:val="left"/>
      </w:pPr>
      <w:r>
        <w:tab/>
        <w:t xml:space="preserve">Amended </w:t>
      </w:r>
      <w:r>
        <w:tab/>
        <w:t>November 3, 1990</w:t>
      </w:r>
    </w:p>
    <w:p w14:paraId="2820C449" w14:textId="77777777" w:rsidR="0078547E" w:rsidRDefault="0078547E" w:rsidP="009D64B2">
      <w:pPr>
        <w:pStyle w:val="RulesAuthorityEffec"/>
        <w:tabs>
          <w:tab w:val="left" w:pos="2520"/>
        </w:tabs>
        <w:ind w:left="3600" w:hanging="1440"/>
        <w:jc w:val="left"/>
      </w:pPr>
      <w:r>
        <w:tab/>
        <w:t>Amended</w:t>
      </w:r>
      <w:r>
        <w:tab/>
        <w:t>September 28, 1996</w:t>
      </w:r>
    </w:p>
    <w:p w14:paraId="0C16DC32" w14:textId="77777777" w:rsidR="0078547E" w:rsidRDefault="0078547E" w:rsidP="009D64B2">
      <w:pPr>
        <w:pStyle w:val="RulesAuthorityEffec"/>
        <w:tabs>
          <w:tab w:val="left" w:pos="2520"/>
        </w:tabs>
        <w:ind w:left="3600" w:hanging="1440"/>
        <w:jc w:val="left"/>
      </w:pPr>
      <w:r>
        <w:tab/>
        <w:t>Amended</w:t>
      </w:r>
      <w:r>
        <w:tab/>
        <w:t>March 14, 1999</w:t>
      </w:r>
    </w:p>
    <w:p w14:paraId="640A1C10" w14:textId="77777777" w:rsidR="0078547E" w:rsidRDefault="0078547E" w:rsidP="009D64B2">
      <w:pPr>
        <w:pStyle w:val="RulesAuthorityEffec"/>
        <w:tabs>
          <w:tab w:val="left" w:pos="2520"/>
        </w:tabs>
        <w:ind w:left="3600" w:hanging="1440"/>
        <w:jc w:val="left"/>
      </w:pPr>
      <w:r>
        <w:tab/>
        <w:t>Amended</w:t>
      </w:r>
      <w:r>
        <w:tab/>
        <w:t>June 1, 2000</w:t>
      </w:r>
    </w:p>
    <w:p w14:paraId="72E390F7" w14:textId="49FC9862" w:rsidR="0087224A" w:rsidRDefault="00903DD6" w:rsidP="0087224A">
      <w:pPr>
        <w:pStyle w:val="RulesAuthorityEffec"/>
        <w:tabs>
          <w:tab w:val="left" w:pos="2520"/>
        </w:tabs>
        <w:ind w:left="3600" w:hanging="1440"/>
        <w:jc w:val="left"/>
      </w:pPr>
      <w:r>
        <w:tab/>
        <w:t>Amended</w:t>
      </w:r>
      <w:r>
        <w:tab/>
        <w:t>July 15, 2015, filing 2015-110 (</w:t>
      </w:r>
      <w:r w:rsidR="00DA31C7">
        <w:t>M</w:t>
      </w:r>
      <w:r>
        <w:t>ajor substantive)</w:t>
      </w:r>
    </w:p>
    <w:p w14:paraId="7A6ED6A4" w14:textId="3D85DD43" w:rsidR="00DA31C7" w:rsidRDefault="00DA31C7" w:rsidP="0087224A">
      <w:pPr>
        <w:pStyle w:val="RulesAuthorityEffec"/>
        <w:tabs>
          <w:tab w:val="left" w:pos="2520"/>
        </w:tabs>
        <w:ind w:left="3600" w:hanging="1440"/>
        <w:jc w:val="left"/>
      </w:pPr>
      <w:r>
        <w:tab/>
        <w:t>Amended</w:t>
      </w:r>
      <w:r>
        <w:tab/>
        <w:t>September 14, 2023, filing 2023-130 (Major substantive)</w:t>
      </w:r>
    </w:p>
    <w:p w14:paraId="1F3D36F0" w14:textId="77777777" w:rsidR="0078547E" w:rsidRDefault="0078547E" w:rsidP="009D64B2">
      <w:pPr>
        <w:pStyle w:val="RulesAuthorityEffec"/>
        <w:ind w:left="3600" w:hanging="1440"/>
        <w:jc w:val="left"/>
      </w:pPr>
      <w:r>
        <w:t>____________________________________</w:t>
      </w:r>
    </w:p>
    <w:p w14:paraId="0A715B8C" w14:textId="77777777" w:rsidR="0078547E" w:rsidRDefault="0078547E" w:rsidP="00801CA9">
      <w:pPr>
        <w:tabs>
          <w:tab w:val="left" w:pos="360"/>
          <w:tab w:val="left" w:pos="720"/>
          <w:tab w:val="left" w:pos="1080"/>
          <w:tab w:val="left" w:pos="1440"/>
          <w:tab w:val="left" w:pos="1800"/>
          <w:tab w:val="left" w:pos="2160"/>
        </w:tabs>
        <w:rPr>
          <w:sz w:val="22"/>
          <w:szCs w:val="22"/>
        </w:rPr>
      </w:pPr>
    </w:p>
    <w:p w14:paraId="39D1D2D7" w14:textId="77777777" w:rsidR="0078547E" w:rsidRDefault="0078547E" w:rsidP="00801CA9">
      <w:pPr>
        <w:tabs>
          <w:tab w:val="left" w:pos="360"/>
          <w:tab w:val="left" w:pos="720"/>
          <w:tab w:val="left" w:pos="1080"/>
          <w:tab w:val="left" w:pos="1440"/>
          <w:tab w:val="left" w:pos="1800"/>
          <w:tab w:val="left" w:pos="2160"/>
        </w:tabs>
      </w:pPr>
    </w:p>
    <w:sectPr w:rsidR="0078547E">
      <w:headerReference w:type="default"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D1FA" w14:textId="77777777" w:rsidR="000C14F9" w:rsidRDefault="000C14F9">
      <w:r>
        <w:separator/>
      </w:r>
    </w:p>
  </w:endnote>
  <w:endnote w:type="continuationSeparator" w:id="0">
    <w:p w14:paraId="4FBF077D" w14:textId="77777777" w:rsidR="000C14F9" w:rsidRDefault="000C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1C01" w14:textId="77777777" w:rsidR="004E6C5D" w:rsidRDefault="004E6C5D">
    <w:pPr>
      <w:pStyle w:val="RulesChapterTitle"/>
      <w:pBdr>
        <w:top w:val="single" w:sz="6" w:space="2" w:color="auto"/>
      </w:pBdr>
      <w:jc w:val="center"/>
      <w:rPr>
        <w:b w:val="0"/>
        <w:sz w:val="40"/>
        <w:szCs w:val="40"/>
      </w:rPr>
    </w:pPr>
    <w:r>
      <w:rPr>
        <w:b w:val="0"/>
        <w:sz w:val="20"/>
      </w:rPr>
      <w:t xml:space="preserve">Chapter 119: Motor Vehicle Fuel Volatility </w:t>
    </w:r>
    <w:r w:rsidR="00375DC2">
      <w:rPr>
        <w:b w:val="0"/>
        <w:sz w:val="20"/>
      </w:rPr>
      <w:t xml:space="preserve">Requirements </w:t>
    </w:r>
  </w:p>
  <w:p w14:paraId="6F5F302C" w14:textId="77777777" w:rsidR="004E6C5D" w:rsidRDefault="004E6C5D">
    <w:pPr>
      <w:pStyle w:val="RulesChapterTitle"/>
      <w:pBdr>
        <w:top w:val="single" w:sz="6" w:space="2" w:color="auto"/>
      </w:pBdr>
      <w:jc w:val="center"/>
      <w:rPr>
        <w:b w:val="0"/>
        <w:sz w:val="20"/>
      </w:rPr>
    </w:pPr>
  </w:p>
  <w:p w14:paraId="31C7F1B6" w14:textId="77777777" w:rsidR="004E6C5D" w:rsidRDefault="004E6C5D">
    <w:pPr>
      <w:pStyle w:val="RulesChapterTitle"/>
      <w:jc w:val="center"/>
      <w:rPr>
        <w:b w:val="0"/>
        <w:sz w:val="20"/>
      </w:rPr>
    </w:pPr>
    <w:r>
      <w:rPr>
        <w:b w:val="0"/>
        <w:sz w:val="20"/>
      </w:rPr>
      <w:t>-</w:t>
    </w:r>
    <w:r>
      <w:rPr>
        <w:b w:val="0"/>
        <w:sz w:val="20"/>
      </w:rPr>
      <w:fldChar w:fldCharType="begin"/>
    </w:r>
    <w:r>
      <w:rPr>
        <w:b w:val="0"/>
        <w:sz w:val="20"/>
      </w:rPr>
      <w:instrText xml:space="preserve">page </w:instrText>
    </w:r>
    <w:r>
      <w:rPr>
        <w:b w:val="0"/>
        <w:sz w:val="20"/>
      </w:rPr>
      <w:fldChar w:fldCharType="separate"/>
    </w:r>
    <w:r w:rsidR="00577F34">
      <w:rPr>
        <w:b w:val="0"/>
        <w:noProof/>
        <w:sz w:val="20"/>
      </w:rPr>
      <w:t>2</w:t>
    </w:r>
    <w:r>
      <w:fldChar w:fldCharType="end"/>
    </w:r>
    <w:r>
      <w:rPr>
        <w:b w:val="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6A05" w14:textId="77777777" w:rsidR="000C14F9" w:rsidRDefault="000C14F9">
      <w:r>
        <w:separator/>
      </w:r>
    </w:p>
  </w:footnote>
  <w:footnote w:type="continuationSeparator" w:id="0">
    <w:p w14:paraId="0BCEEED0" w14:textId="77777777" w:rsidR="000C14F9" w:rsidRDefault="000C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5DE0" w14:textId="77777777" w:rsidR="004E6C5D" w:rsidRDefault="004E6C5D">
    <w:pPr>
      <w:pStyle w:val="RulesHeader"/>
    </w:pPr>
    <w:r>
      <w:t>06-096</w:t>
    </w:r>
    <w:r>
      <w:tab/>
      <w:t>DEPARTMENT OF ENVIRONMENTAL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681"/>
    <w:multiLevelType w:val="hybridMultilevel"/>
    <w:tmpl w:val="024EC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0A45"/>
    <w:multiLevelType w:val="hybridMultilevel"/>
    <w:tmpl w:val="CF42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10203">
    <w:abstractNumId w:val="1"/>
  </w:num>
  <w:num w:numId="2" w16cid:durableId="117804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6D"/>
    <w:rsid w:val="000213C4"/>
    <w:rsid w:val="00032BF9"/>
    <w:rsid w:val="000337FF"/>
    <w:rsid w:val="000C14F9"/>
    <w:rsid w:val="000D2361"/>
    <w:rsid w:val="000F1910"/>
    <w:rsid w:val="00105532"/>
    <w:rsid w:val="00140270"/>
    <w:rsid w:val="0014106A"/>
    <w:rsid w:val="00145837"/>
    <w:rsid w:val="00175085"/>
    <w:rsid w:val="00176878"/>
    <w:rsid w:val="001C58AD"/>
    <w:rsid w:val="001D3D4A"/>
    <w:rsid w:val="001E1D92"/>
    <w:rsid w:val="00253E91"/>
    <w:rsid w:val="00274E50"/>
    <w:rsid w:val="0029788E"/>
    <w:rsid w:val="002A2E5F"/>
    <w:rsid w:val="00333064"/>
    <w:rsid w:val="00375DC2"/>
    <w:rsid w:val="00396D3D"/>
    <w:rsid w:val="003D48B9"/>
    <w:rsid w:val="003D6EB9"/>
    <w:rsid w:val="003E2BAB"/>
    <w:rsid w:val="003F75B7"/>
    <w:rsid w:val="00412B00"/>
    <w:rsid w:val="00450942"/>
    <w:rsid w:val="004A3292"/>
    <w:rsid w:val="004E6C5D"/>
    <w:rsid w:val="00565A57"/>
    <w:rsid w:val="00577F34"/>
    <w:rsid w:val="005B4476"/>
    <w:rsid w:val="006025E2"/>
    <w:rsid w:val="006A7ADA"/>
    <w:rsid w:val="006C6C13"/>
    <w:rsid w:val="006E47E0"/>
    <w:rsid w:val="0071551B"/>
    <w:rsid w:val="0072003B"/>
    <w:rsid w:val="00733F96"/>
    <w:rsid w:val="0076177E"/>
    <w:rsid w:val="0078547E"/>
    <w:rsid w:val="007E177F"/>
    <w:rsid w:val="00801CA9"/>
    <w:rsid w:val="0082504F"/>
    <w:rsid w:val="008307A5"/>
    <w:rsid w:val="00843E54"/>
    <w:rsid w:val="0087224A"/>
    <w:rsid w:val="0087242A"/>
    <w:rsid w:val="00885449"/>
    <w:rsid w:val="008B223E"/>
    <w:rsid w:val="008C6C25"/>
    <w:rsid w:val="008D2D26"/>
    <w:rsid w:val="008F1C6D"/>
    <w:rsid w:val="00903DD6"/>
    <w:rsid w:val="00906B68"/>
    <w:rsid w:val="00924D60"/>
    <w:rsid w:val="00960DA1"/>
    <w:rsid w:val="009D64B2"/>
    <w:rsid w:val="00A07349"/>
    <w:rsid w:val="00A1079D"/>
    <w:rsid w:val="00A30E3D"/>
    <w:rsid w:val="00A3746B"/>
    <w:rsid w:val="00AA0D44"/>
    <w:rsid w:val="00AA36F6"/>
    <w:rsid w:val="00B2137F"/>
    <w:rsid w:val="00C95F6E"/>
    <w:rsid w:val="00CA3EEB"/>
    <w:rsid w:val="00CA74C3"/>
    <w:rsid w:val="00D943B8"/>
    <w:rsid w:val="00DA31C7"/>
    <w:rsid w:val="00E166A0"/>
    <w:rsid w:val="00E60F63"/>
    <w:rsid w:val="00E707DB"/>
    <w:rsid w:val="00E85F8D"/>
    <w:rsid w:val="00E956E1"/>
    <w:rsid w:val="00EA536B"/>
    <w:rsid w:val="00EC661C"/>
    <w:rsid w:val="00F1651A"/>
    <w:rsid w:val="00F27C60"/>
    <w:rsid w:val="00F42472"/>
    <w:rsid w:val="00F52676"/>
    <w:rsid w:val="00FA2F06"/>
    <w:rsid w:val="00FC5FCA"/>
    <w:rsid w:val="00FE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BE3B77"/>
  <w15:chartTrackingRefBased/>
  <w15:docId w15:val="{489B24F8-5740-4AF7-A83C-EAD22863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uiPriority w:val="99"/>
    <w:pPr>
      <w:ind w:left="2160"/>
      <w:jc w:val="both"/>
    </w:pPr>
    <w:rPr>
      <w:sz w:val="22"/>
    </w:rPr>
  </w:style>
  <w:style w:type="paragraph" w:styleId="BodyText">
    <w:name w:val="Body Text"/>
    <w:basedOn w:val="Normal"/>
  </w:style>
  <w:style w:type="character" w:styleId="CommentReference">
    <w:name w:val="annotation reference"/>
    <w:uiPriority w:val="99"/>
    <w:semiHidden/>
    <w:unhideWhenUsed/>
    <w:rsid w:val="00960DA1"/>
    <w:rPr>
      <w:sz w:val="16"/>
      <w:szCs w:val="16"/>
    </w:rPr>
  </w:style>
  <w:style w:type="paragraph" w:styleId="CommentText">
    <w:name w:val="annotation text"/>
    <w:basedOn w:val="Normal"/>
    <w:link w:val="CommentTextChar"/>
    <w:uiPriority w:val="99"/>
    <w:semiHidden/>
    <w:unhideWhenUsed/>
    <w:rsid w:val="00960DA1"/>
    <w:rPr>
      <w:sz w:val="20"/>
    </w:rPr>
  </w:style>
  <w:style w:type="character" w:customStyle="1" w:styleId="CommentTextChar">
    <w:name w:val="Comment Text Char"/>
    <w:link w:val="CommentText"/>
    <w:uiPriority w:val="99"/>
    <w:semiHidden/>
    <w:rsid w:val="00960DA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60DA1"/>
    <w:rPr>
      <w:b/>
      <w:bCs/>
    </w:rPr>
  </w:style>
  <w:style w:type="character" w:customStyle="1" w:styleId="CommentSubjectChar">
    <w:name w:val="Comment Subject Char"/>
    <w:link w:val="CommentSubject"/>
    <w:uiPriority w:val="99"/>
    <w:semiHidden/>
    <w:rsid w:val="00960DA1"/>
    <w:rPr>
      <w:rFonts w:ascii="Times New Roman" w:hAnsi="Times New Roman"/>
      <w:b/>
      <w:bCs/>
    </w:rPr>
  </w:style>
  <w:style w:type="paragraph" w:styleId="Revision">
    <w:name w:val="Revision"/>
    <w:hidden/>
    <w:uiPriority w:val="99"/>
    <w:semiHidden/>
    <w:rsid w:val="001E1D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650</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06-096</vt:lpstr>
    </vt:vector>
  </TitlesOfParts>
  <Company>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06-096</dc:title>
  <dc:subject/>
  <dc:creator>Jeff Crawford</dc:creator>
  <cp:keywords/>
  <dc:description/>
  <cp:lastModifiedBy>Wismer, Don</cp:lastModifiedBy>
  <cp:revision>3</cp:revision>
  <cp:lastPrinted>2000-04-26T14:31:00Z</cp:lastPrinted>
  <dcterms:created xsi:type="dcterms:W3CDTF">2023-08-21T18:47:00Z</dcterms:created>
  <dcterms:modified xsi:type="dcterms:W3CDTF">2023-08-21T18:52:00Z</dcterms:modified>
</cp:coreProperties>
</file>