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37" w:rsidRPr="001C6096" w:rsidRDefault="004C4937" w:rsidP="007818A0">
      <w:pPr>
        <w:pStyle w:val="BodyText"/>
        <w:tabs>
          <w:tab w:val="left" w:pos="1440"/>
          <w:tab w:val="left" w:pos="2160"/>
          <w:tab w:val="left" w:pos="2880"/>
          <w:tab w:val="left" w:pos="3600"/>
        </w:tabs>
        <w:spacing w:after="0"/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1C6096">
        <w:rPr>
          <w:rFonts w:ascii="Times New Roman" w:hAnsi="Times New Roman" w:cs="Times New Roman"/>
          <w:b/>
          <w:sz w:val="22"/>
          <w:szCs w:val="22"/>
        </w:rPr>
        <w:t>02</w:t>
      </w:r>
      <w:r w:rsidRPr="001C6096">
        <w:rPr>
          <w:rFonts w:ascii="Times New Roman" w:hAnsi="Times New Roman" w:cs="Times New Roman"/>
          <w:b/>
          <w:sz w:val="22"/>
          <w:szCs w:val="22"/>
        </w:rPr>
        <w:tab/>
        <w:t>DEPARTMENT OF PROFESSIONAL AND FINANCIAL REGULATION</w:t>
      </w:r>
    </w:p>
    <w:p w:rsidR="004C4937" w:rsidRPr="001C6096" w:rsidRDefault="004C4937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:rsidR="004C4937" w:rsidRPr="001C6096" w:rsidRDefault="004C4937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b/>
          <w:sz w:val="22"/>
          <w:szCs w:val="22"/>
        </w:rPr>
      </w:pPr>
      <w:r w:rsidRPr="001C6096">
        <w:rPr>
          <w:rFonts w:ascii="Times New Roman" w:hAnsi="Times New Roman" w:cs="Times New Roman"/>
          <w:b/>
          <w:sz w:val="22"/>
          <w:szCs w:val="22"/>
        </w:rPr>
        <w:t>032</w:t>
      </w:r>
      <w:r w:rsidRPr="001C6096">
        <w:rPr>
          <w:rFonts w:ascii="Times New Roman" w:hAnsi="Times New Roman" w:cs="Times New Roman"/>
          <w:b/>
          <w:sz w:val="22"/>
          <w:szCs w:val="22"/>
        </w:rPr>
        <w:tab/>
      </w:r>
      <w:r w:rsidR="00144C39" w:rsidRPr="001C6096">
        <w:rPr>
          <w:rFonts w:ascii="Times New Roman" w:hAnsi="Times New Roman" w:cs="Times New Roman"/>
          <w:b/>
          <w:sz w:val="22"/>
          <w:szCs w:val="22"/>
        </w:rPr>
        <w:tab/>
      </w:r>
      <w:r w:rsidRPr="001C6096">
        <w:rPr>
          <w:rFonts w:ascii="Times New Roman" w:hAnsi="Times New Roman" w:cs="Times New Roman"/>
          <w:b/>
          <w:sz w:val="22"/>
          <w:szCs w:val="22"/>
        </w:rPr>
        <w:t>OFFICE OF SECURITIES</w:t>
      </w:r>
    </w:p>
    <w:p w:rsidR="004C4937" w:rsidRPr="001C6096" w:rsidRDefault="004C4937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:rsidR="004C4937" w:rsidRPr="001C6096" w:rsidRDefault="001C6096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r w:rsidRPr="001C6096">
        <w:rPr>
          <w:rFonts w:ascii="Times New Roman" w:hAnsi="Times New Roman" w:cs="Times New Roman"/>
          <w:b/>
          <w:sz w:val="22"/>
          <w:szCs w:val="22"/>
        </w:rPr>
        <w:t xml:space="preserve">Chapter </w:t>
      </w:r>
      <w:r w:rsidR="00283916">
        <w:rPr>
          <w:rFonts w:ascii="Times New Roman" w:hAnsi="Times New Roman" w:cs="Times New Roman"/>
          <w:b/>
          <w:sz w:val="22"/>
          <w:szCs w:val="22"/>
        </w:rPr>
        <w:t>528</w:t>
      </w:r>
      <w:r w:rsidRPr="001C6096">
        <w:rPr>
          <w:rFonts w:ascii="Times New Roman" w:hAnsi="Times New Roman" w:cs="Times New Roman"/>
          <w:b/>
          <w:sz w:val="22"/>
          <w:szCs w:val="22"/>
        </w:rPr>
        <w:t>:</w:t>
      </w:r>
      <w:r w:rsidR="00E27156" w:rsidRPr="001C6096">
        <w:rPr>
          <w:rFonts w:ascii="Times New Roman" w:hAnsi="Times New Roman" w:cs="Times New Roman"/>
          <w:b/>
          <w:sz w:val="22"/>
          <w:szCs w:val="22"/>
        </w:rPr>
        <w:tab/>
      </w:r>
      <w:r w:rsidR="00505703">
        <w:rPr>
          <w:rFonts w:ascii="Times New Roman" w:hAnsi="Times New Roman" w:cs="Times New Roman"/>
          <w:b/>
          <w:sz w:val="22"/>
          <w:szCs w:val="22"/>
        </w:rPr>
        <w:t xml:space="preserve">FEDERAL </w:t>
      </w:r>
      <w:r w:rsidR="004203FE">
        <w:rPr>
          <w:rFonts w:ascii="Times New Roman" w:hAnsi="Times New Roman" w:cs="Times New Roman"/>
          <w:b/>
          <w:sz w:val="22"/>
          <w:szCs w:val="22"/>
        </w:rPr>
        <w:t>“</w:t>
      </w:r>
      <w:r w:rsidR="00505703">
        <w:rPr>
          <w:rFonts w:ascii="Times New Roman" w:hAnsi="Times New Roman" w:cs="Times New Roman"/>
          <w:b/>
          <w:sz w:val="22"/>
          <w:szCs w:val="22"/>
        </w:rPr>
        <w:t>REGULATION A</w:t>
      </w:r>
      <w:r w:rsidR="004203FE">
        <w:rPr>
          <w:rFonts w:ascii="Times New Roman" w:hAnsi="Times New Roman" w:cs="Times New Roman"/>
          <w:b/>
          <w:sz w:val="22"/>
          <w:szCs w:val="22"/>
        </w:rPr>
        <w:t>”</w:t>
      </w:r>
      <w:r w:rsidR="0050570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138C9">
        <w:rPr>
          <w:rFonts w:ascii="Times New Roman" w:hAnsi="Times New Roman" w:cs="Times New Roman"/>
          <w:b/>
          <w:sz w:val="22"/>
          <w:szCs w:val="22"/>
        </w:rPr>
        <w:t xml:space="preserve">TIER 2 </w:t>
      </w:r>
      <w:r w:rsidR="00505703">
        <w:rPr>
          <w:rFonts w:ascii="Times New Roman" w:hAnsi="Times New Roman" w:cs="Times New Roman"/>
          <w:b/>
          <w:sz w:val="22"/>
          <w:szCs w:val="22"/>
        </w:rPr>
        <w:t>NOTICE FILINGS</w:t>
      </w:r>
      <w:r w:rsidR="00FD5AE2">
        <w:rPr>
          <w:rFonts w:ascii="Times New Roman" w:hAnsi="Times New Roman" w:cs="Times New Roman"/>
          <w:b/>
          <w:sz w:val="22"/>
          <w:szCs w:val="22"/>
        </w:rPr>
        <w:t xml:space="preserve"> AND FEES</w:t>
      </w:r>
      <w:r w:rsidR="0050570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4C4937" w:rsidRPr="001C6096" w:rsidRDefault="004C4937" w:rsidP="007818A0">
      <w:pPr>
        <w:pStyle w:val="BodyText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4C4937" w:rsidRPr="001C6096" w:rsidRDefault="004C4937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4C4937" w:rsidRPr="001C6096" w:rsidRDefault="004C4937" w:rsidP="007818A0">
      <w:pPr>
        <w:pStyle w:val="BodyTextIndent2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/>
        <w:jc w:val="left"/>
        <w:rPr>
          <w:sz w:val="22"/>
          <w:szCs w:val="22"/>
        </w:rPr>
      </w:pPr>
      <w:r w:rsidRPr="001C6096">
        <w:rPr>
          <w:b/>
          <w:sz w:val="22"/>
          <w:szCs w:val="22"/>
        </w:rPr>
        <w:t>SUMMARY:</w:t>
      </w:r>
      <w:r w:rsidRPr="001C6096">
        <w:rPr>
          <w:sz w:val="22"/>
          <w:szCs w:val="22"/>
        </w:rPr>
        <w:t xml:space="preserve"> This chapter </w:t>
      </w:r>
      <w:r w:rsidR="00121514">
        <w:rPr>
          <w:sz w:val="22"/>
          <w:szCs w:val="22"/>
        </w:rPr>
        <w:t xml:space="preserve">outlines notice filing </w:t>
      </w:r>
      <w:r w:rsidR="00411B6D">
        <w:rPr>
          <w:sz w:val="22"/>
          <w:szCs w:val="22"/>
        </w:rPr>
        <w:t xml:space="preserve">and fee </w:t>
      </w:r>
      <w:r w:rsidR="00121514">
        <w:rPr>
          <w:sz w:val="22"/>
          <w:szCs w:val="22"/>
        </w:rPr>
        <w:t>requirements for securities offer</w:t>
      </w:r>
      <w:r w:rsidR="000E3515">
        <w:rPr>
          <w:sz w:val="22"/>
          <w:szCs w:val="22"/>
        </w:rPr>
        <w:t xml:space="preserve">ings made </w:t>
      </w:r>
      <w:r w:rsidR="00121514">
        <w:rPr>
          <w:sz w:val="22"/>
          <w:szCs w:val="22"/>
        </w:rPr>
        <w:t xml:space="preserve">under </w:t>
      </w:r>
      <w:r w:rsidR="00505703">
        <w:rPr>
          <w:sz w:val="22"/>
          <w:szCs w:val="22"/>
        </w:rPr>
        <w:t xml:space="preserve">Tier 2 of federal </w:t>
      </w:r>
      <w:r w:rsidR="00121514">
        <w:rPr>
          <w:sz w:val="22"/>
          <w:szCs w:val="22"/>
        </w:rPr>
        <w:t>Regulation A</w:t>
      </w:r>
      <w:r w:rsidR="00505703">
        <w:rPr>
          <w:sz w:val="22"/>
          <w:szCs w:val="22"/>
        </w:rPr>
        <w:t xml:space="preserve"> and Section 18(b)(3) of the </w:t>
      </w:r>
      <w:r w:rsidR="00505703" w:rsidRPr="007818A0">
        <w:rPr>
          <w:i/>
          <w:sz w:val="22"/>
          <w:szCs w:val="22"/>
        </w:rPr>
        <w:t>Securities Act of 1933</w:t>
      </w:r>
      <w:r w:rsidRPr="001C6096">
        <w:rPr>
          <w:sz w:val="22"/>
          <w:szCs w:val="22"/>
        </w:rPr>
        <w:t>.</w:t>
      </w:r>
    </w:p>
    <w:p w:rsidR="004C4937" w:rsidRPr="001C6096" w:rsidRDefault="004C4937" w:rsidP="007818A0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:rsidR="004C4937" w:rsidRDefault="004C4937" w:rsidP="007818A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:rsidR="007818A0" w:rsidRPr="001C6096" w:rsidRDefault="007818A0" w:rsidP="007818A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:rsidR="004C4937" w:rsidRPr="001C6096" w:rsidRDefault="00680A46" w:rsidP="007818A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Section 1.</w:t>
      </w:r>
      <w:proofErr w:type="gramEnd"/>
      <w:r>
        <w:rPr>
          <w:b/>
          <w:sz w:val="22"/>
          <w:szCs w:val="22"/>
        </w:rPr>
        <w:tab/>
      </w:r>
      <w:r w:rsidR="004C4937" w:rsidRPr="001C6096">
        <w:rPr>
          <w:b/>
          <w:sz w:val="22"/>
          <w:szCs w:val="22"/>
        </w:rPr>
        <w:t>Definitions</w:t>
      </w:r>
    </w:p>
    <w:p w:rsidR="004C4937" w:rsidRPr="001C6096" w:rsidRDefault="004C4937" w:rsidP="007818A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:rsidR="00525A2F" w:rsidRPr="00561C2A" w:rsidRDefault="00525A2F" w:rsidP="007818A0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561C2A">
        <w:rPr>
          <w:sz w:val="22"/>
          <w:szCs w:val="22"/>
        </w:rPr>
        <w:t>“Administrator” shall have the same meaning as is set forth in 32 M.R.S. §</w:t>
      </w:r>
      <w:r w:rsidR="00271E8D" w:rsidRPr="00561C2A">
        <w:rPr>
          <w:sz w:val="22"/>
          <w:szCs w:val="22"/>
        </w:rPr>
        <w:t>16102(1).</w:t>
      </w:r>
    </w:p>
    <w:p w:rsidR="00525A2F" w:rsidRDefault="00525A2F" w:rsidP="007818A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:rsidR="00561C2A" w:rsidRPr="000E3515" w:rsidRDefault="004C4937" w:rsidP="007818A0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AE77F5">
        <w:rPr>
          <w:sz w:val="22"/>
          <w:szCs w:val="22"/>
        </w:rPr>
        <w:t>“</w:t>
      </w:r>
      <w:r w:rsidR="00505703" w:rsidRPr="00AE77F5">
        <w:rPr>
          <w:sz w:val="22"/>
          <w:szCs w:val="22"/>
        </w:rPr>
        <w:t>Regulation A</w:t>
      </w:r>
      <w:r w:rsidRPr="00AE77F5">
        <w:rPr>
          <w:sz w:val="22"/>
          <w:szCs w:val="22"/>
        </w:rPr>
        <w:t xml:space="preserve">” means </w:t>
      </w:r>
      <w:r w:rsidR="00E937DF" w:rsidRPr="007818A0">
        <w:rPr>
          <w:i/>
          <w:sz w:val="22"/>
          <w:szCs w:val="22"/>
        </w:rPr>
        <w:t>S</w:t>
      </w:r>
      <w:r w:rsidR="00FD5AE2" w:rsidRPr="007818A0">
        <w:rPr>
          <w:i/>
          <w:sz w:val="22"/>
          <w:szCs w:val="22"/>
        </w:rPr>
        <w:t xml:space="preserve">ecurities and Exchange Commission </w:t>
      </w:r>
      <w:r w:rsidR="00E937DF" w:rsidRPr="007818A0">
        <w:rPr>
          <w:i/>
          <w:sz w:val="22"/>
          <w:szCs w:val="22"/>
        </w:rPr>
        <w:t>Rules</w:t>
      </w:r>
      <w:r w:rsidR="00E937DF" w:rsidRPr="00AE77F5">
        <w:rPr>
          <w:sz w:val="22"/>
          <w:szCs w:val="22"/>
        </w:rPr>
        <w:t xml:space="preserve"> 251-263, 17 C</w:t>
      </w:r>
      <w:r w:rsidR="000E3515">
        <w:rPr>
          <w:sz w:val="22"/>
          <w:szCs w:val="22"/>
        </w:rPr>
        <w:t>.</w:t>
      </w:r>
      <w:r w:rsidR="00E937DF" w:rsidRPr="00AE77F5">
        <w:rPr>
          <w:sz w:val="22"/>
          <w:szCs w:val="22"/>
        </w:rPr>
        <w:t>F</w:t>
      </w:r>
      <w:r w:rsidR="000E3515">
        <w:rPr>
          <w:sz w:val="22"/>
          <w:szCs w:val="22"/>
        </w:rPr>
        <w:t>.</w:t>
      </w:r>
      <w:r w:rsidR="00E937DF" w:rsidRPr="00AE77F5">
        <w:rPr>
          <w:sz w:val="22"/>
          <w:szCs w:val="22"/>
        </w:rPr>
        <w:t>R</w:t>
      </w:r>
      <w:r w:rsidR="000E3515">
        <w:rPr>
          <w:sz w:val="22"/>
          <w:szCs w:val="22"/>
        </w:rPr>
        <w:t xml:space="preserve">. §§ </w:t>
      </w:r>
      <w:r w:rsidR="00E937DF" w:rsidRPr="00AE77F5">
        <w:rPr>
          <w:sz w:val="22"/>
          <w:szCs w:val="22"/>
        </w:rPr>
        <w:t xml:space="preserve">230.251- </w:t>
      </w:r>
      <w:r w:rsidR="00561C2A" w:rsidRPr="00AE77F5">
        <w:rPr>
          <w:sz w:val="22"/>
          <w:szCs w:val="22"/>
        </w:rPr>
        <w:t>230.</w:t>
      </w:r>
      <w:r w:rsidR="00E937DF" w:rsidRPr="00AE77F5">
        <w:rPr>
          <w:sz w:val="22"/>
          <w:szCs w:val="22"/>
        </w:rPr>
        <w:t xml:space="preserve">263, promulgated pursuant </w:t>
      </w:r>
      <w:r w:rsidR="00E937DF" w:rsidRPr="000E3515">
        <w:rPr>
          <w:sz w:val="22"/>
          <w:szCs w:val="22"/>
        </w:rPr>
        <w:t xml:space="preserve">to </w:t>
      </w:r>
      <w:r w:rsidR="00FD5AE2" w:rsidRPr="000E3515">
        <w:rPr>
          <w:sz w:val="22"/>
          <w:szCs w:val="22"/>
        </w:rPr>
        <w:t>Sections</w:t>
      </w:r>
      <w:r w:rsidR="000E3515" w:rsidRPr="000E3515">
        <w:rPr>
          <w:sz w:val="22"/>
          <w:szCs w:val="22"/>
        </w:rPr>
        <w:t xml:space="preserve"> 3 and 19 </w:t>
      </w:r>
      <w:r w:rsidR="00FD5AE2" w:rsidRPr="000E3515">
        <w:rPr>
          <w:sz w:val="22"/>
          <w:szCs w:val="22"/>
        </w:rPr>
        <w:t xml:space="preserve">of </w:t>
      </w:r>
      <w:r w:rsidR="00E937DF" w:rsidRPr="000E3515">
        <w:rPr>
          <w:sz w:val="22"/>
          <w:szCs w:val="22"/>
        </w:rPr>
        <w:t xml:space="preserve">the </w:t>
      </w:r>
      <w:r w:rsidR="00E937DF" w:rsidRPr="007818A0">
        <w:rPr>
          <w:i/>
          <w:sz w:val="22"/>
          <w:szCs w:val="22"/>
        </w:rPr>
        <w:t>Securities Act of 1933</w:t>
      </w:r>
      <w:r w:rsidR="00E937DF" w:rsidRPr="00AE77F5">
        <w:rPr>
          <w:sz w:val="22"/>
          <w:szCs w:val="22"/>
        </w:rPr>
        <w:t xml:space="preserve">, 15 U.S.C. </w:t>
      </w:r>
      <w:r w:rsidR="00E937DF" w:rsidRPr="000E3515">
        <w:rPr>
          <w:sz w:val="22"/>
          <w:szCs w:val="22"/>
        </w:rPr>
        <w:t>§</w:t>
      </w:r>
      <w:r w:rsidR="003F69FC">
        <w:rPr>
          <w:sz w:val="22"/>
          <w:szCs w:val="22"/>
        </w:rPr>
        <w:t>§</w:t>
      </w:r>
      <w:r w:rsidR="00E937DF" w:rsidRPr="000E3515">
        <w:rPr>
          <w:sz w:val="22"/>
          <w:szCs w:val="22"/>
        </w:rPr>
        <w:t xml:space="preserve"> 77c</w:t>
      </w:r>
      <w:r w:rsidR="002355DB">
        <w:rPr>
          <w:sz w:val="22"/>
          <w:szCs w:val="22"/>
        </w:rPr>
        <w:t xml:space="preserve"> and </w:t>
      </w:r>
      <w:r w:rsidR="00E937DF" w:rsidRPr="000E3515">
        <w:rPr>
          <w:sz w:val="22"/>
          <w:szCs w:val="22"/>
        </w:rPr>
        <w:t>77s.</w:t>
      </w:r>
      <w:r w:rsidR="007818A0">
        <w:rPr>
          <w:sz w:val="22"/>
          <w:szCs w:val="22"/>
        </w:rPr>
        <w:t xml:space="preserve"> </w:t>
      </w:r>
    </w:p>
    <w:p w:rsidR="00561C2A" w:rsidRDefault="00561C2A" w:rsidP="007818A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270" w:hanging="720"/>
        <w:rPr>
          <w:sz w:val="22"/>
          <w:szCs w:val="22"/>
        </w:rPr>
      </w:pPr>
    </w:p>
    <w:p w:rsidR="00561C2A" w:rsidRPr="00AE77F5" w:rsidRDefault="00561C2A" w:rsidP="007818A0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AE77F5">
        <w:rPr>
          <w:sz w:val="22"/>
          <w:szCs w:val="22"/>
        </w:rPr>
        <w:t xml:space="preserve">“Regulation A - Tier 2 Notice Filing Form” means a form adopted by the Administrator for filing with the Maine Office of Securities for initial </w:t>
      </w:r>
      <w:r w:rsidR="002D74DE">
        <w:rPr>
          <w:sz w:val="22"/>
          <w:szCs w:val="22"/>
        </w:rPr>
        <w:t xml:space="preserve">Tier 2 </w:t>
      </w:r>
      <w:r w:rsidRPr="00AE77F5">
        <w:rPr>
          <w:sz w:val="22"/>
          <w:szCs w:val="22"/>
        </w:rPr>
        <w:t xml:space="preserve">filings, renewal </w:t>
      </w:r>
      <w:r w:rsidR="002D74DE">
        <w:rPr>
          <w:sz w:val="22"/>
          <w:szCs w:val="22"/>
        </w:rPr>
        <w:t xml:space="preserve">Tier 2 </w:t>
      </w:r>
      <w:r w:rsidRPr="00AE77F5">
        <w:rPr>
          <w:sz w:val="22"/>
          <w:szCs w:val="22"/>
        </w:rPr>
        <w:t xml:space="preserve">filings, and amendments to Tier </w:t>
      </w:r>
      <w:r w:rsidR="004574E7" w:rsidRPr="00AE77F5">
        <w:rPr>
          <w:sz w:val="22"/>
          <w:szCs w:val="22"/>
        </w:rPr>
        <w:t xml:space="preserve">2 </w:t>
      </w:r>
      <w:r w:rsidR="003F69FC">
        <w:rPr>
          <w:sz w:val="22"/>
          <w:szCs w:val="22"/>
        </w:rPr>
        <w:t>filings</w:t>
      </w:r>
      <w:r w:rsidR="004574E7" w:rsidRPr="00AE77F5">
        <w:rPr>
          <w:sz w:val="22"/>
          <w:szCs w:val="22"/>
        </w:rPr>
        <w:t>.</w:t>
      </w:r>
      <w:r w:rsidRPr="00AE77F5">
        <w:rPr>
          <w:sz w:val="22"/>
          <w:szCs w:val="22"/>
        </w:rPr>
        <w:t xml:space="preserve"> </w:t>
      </w:r>
    </w:p>
    <w:p w:rsidR="00561C2A" w:rsidRDefault="00561C2A" w:rsidP="007818A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270" w:hanging="720"/>
        <w:rPr>
          <w:sz w:val="22"/>
          <w:szCs w:val="22"/>
        </w:rPr>
      </w:pPr>
    </w:p>
    <w:p w:rsidR="00E937DF" w:rsidRPr="00AE77F5" w:rsidRDefault="00E937DF" w:rsidP="007818A0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270" w:hanging="720"/>
        <w:rPr>
          <w:sz w:val="22"/>
          <w:szCs w:val="22"/>
        </w:rPr>
      </w:pPr>
      <w:r w:rsidRPr="00AE77F5">
        <w:rPr>
          <w:sz w:val="22"/>
          <w:szCs w:val="22"/>
        </w:rPr>
        <w:t>“Section 18(b</w:t>
      </w:r>
      <w:proofErr w:type="gramStart"/>
      <w:r w:rsidRPr="00AE77F5">
        <w:rPr>
          <w:sz w:val="22"/>
          <w:szCs w:val="22"/>
        </w:rPr>
        <w:t>)(</w:t>
      </w:r>
      <w:proofErr w:type="gramEnd"/>
      <w:r w:rsidRPr="00AE77F5">
        <w:rPr>
          <w:sz w:val="22"/>
          <w:szCs w:val="22"/>
        </w:rPr>
        <w:t xml:space="preserve">3) of the </w:t>
      </w:r>
      <w:r w:rsidRPr="007818A0">
        <w:rPr>
          <w:i/>
          <w:sz w:val="22"/>
          <w:szCs w:val="22"/>
        </w:rPr>
        <w:t>Securities Act of 1933</w:t>
      </w:r>
      <w:r w:rsidR="007818A0">
        <w:rPr>
          <w:sz w:val="22"/>
          <w:szCs w:val="22"/>
        </w:rPr>
        <w:t>” means 15 U.S.C. §</w:t>
      </w:r>
      <w:r w:rsidRPr="00AE77F5">
        <w:rPr>
          <w:sz w:val="22"/>
          <w:szCs w:val="22"/>
        </w:rPr>
        <w:t>77r(b)(3).</w:t>
      </w:r>
    </w:p>
    <w:p w:rsidR="00E937DF" w:rsidRDefault="00E937DF" w:rsidP="007818A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right="270" w:hanging="720"/>
        <w:rPr>
          <w:sz w:val="22"/>
          <w:szCs w:val="22"/>
        </w:rPr>
      </w:pPr>
    </w:p>
    <w:p w:rsidR="004C4937" w:rsidRPr="00AE77F5" w:rsidRDefault="004C4937" w:rsidP="007818A0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AE77F5">
        <w:rPr>
          <w:sz w:val="22"/>
          <w:szCs w:val="22"/>
        </w:rPr>
        <w:t>“Security” or “Securities” shall have the same meanin</w:t>
      </w:r>
      <w:r w:rsidR="00FD5AE2">
        <w:rPr>
          <w:sz w:val="22"/>
          <w:szCs w:val="22"/>
        </w:rPr>
        <w:t xml:space="preserve">g as is set forth in 32 M.R.S. </w:t>
      </w:r>
      <w:r w:rsidRPr="00AE77F5">
        <w:rPr>
          <w:sz w:val="22"/>
          <w:szCs w:val="22"/>
        </w:rPr>
        <w:t>§16102(28).</w:t>
      </w:r>
    </w:p>
    <w:p w:rsidR="00561C2A" w:rsidRDefault="00561C2A" w:rsidP="007818A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:rsidR="006E423C" w:rsidRDefault="00561C2A" w:rsidP="007818A0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AE77F5">
        <w:rPr>
          <w:sz w:val="22"/>
          <w:szCs w:val="22"/>
        </w:rPr>
        <w:t>“Tier 2” means Tier 2 of “Regulation A.”</w:t>
      </w:r>
    </w:p>
    <w:p w:rsidR="007818A0" w:rsidRPr="007818A0" w:rsidRDefault="007818A0" w:rsidP="007818A0">
      <w:pPr>
        <w:pStyle w:val="ListParagraph"/>
        <w:rPr>
          <w:sz w:val="22"/>
          <w:szCs w:val="22"/>
        </w:rPr>
      </w:pPr>
    </w:p>
    <w:p w:rsidR="007818A0" w:rsidRPr="007818A0" w:rsidRDefault="007818A0" w:rsidP="007818A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:rsidR="006E423C" w:rsidRDefault="006E423C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Section 2.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ab/>
        <w:t>Authority</w:t>
      </w:r>
    </w:p>
    <w:p w:rsidR="006E423C" w:rsidRDefault="006E423C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1440" w:hanging="1440"/>
        <w:rPr>
          <w:rFonts w:ascii="Times New Roman" w:hAnsi="Times New Roman" w:cs="Times New Roman"/>
          <w:b/>
          <w:sz w:val="22"/>
          <w:szCs w:val="22"/>
        </w:rPr>
      </w:pPr>
    </w:p>
    <w:p w:rsidR="006E423C" w:rsidRDefault="006E423C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Pr="006E423C">
        <w:rPr>
          <w:rFonts w:ascii="Times New Roman" w:hAnsi="Times New Roman" w:cs="Times New Roman"/>
          <w:sz w:val="22"/>
          <w:szCs w:val="22"/>
        </w:rPr>
        <w:t>The Securities Administrator’s authority to promulgate this rule is contained in 32 M.R.S. §§</w:t>
      </w:r>
      <w:r w:rsidR="007818A0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16302 and 16605.</w:t>
      </w:r>
    </w:p>
    <w:p w:rsidR="007818A0" w:rsidRPr="006E423C" w:rsidRDefault="007818A0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6E423C" w:rsidRDefault="006E423C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1440" w:hanging="1440"/>
        <w:rPr>
          <w:rFonts w:ascii="Times New Roman" w:hAnsi="Times New Roman" w:cs="Times New Roman"/>
          <w:b/>
          <w:sz w:val="22"/>
          <w:szCs w:val="22"/>
        </w:rPr>
      </w:pPr>
    </w:p>
    <w:p w:rsidR="00AE77F5" w:rsidRDefault="00680A46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 xml:space="preserve">Section </w:t>
      </w:r>
      <w:r w:rsidR="006E423C">
        <w:rPr>
          <w:rFonts w:ascii="Times New Roman" w:hAnsi="Times New Roman" w:cs="Times New Roman"/>
          <w:b/>
          <w:sz w:val="22"/>
          <w:szCs w:val="22"/>
        </w:rPr>
        <w:t>3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ab/>
      </w:r>
      <w:r w:rsidR="007818A0">
        <w:rPr>
          <w:rFonts w:ascii="Times New Roman" w:hAnsi="Times New Roman" w:cs="Times New Roman"/>
          <w:b/>
          <w:sz w:val="22"/>
          <w:szCs w:val="22"/>
        </w:rPr>
        <w:t>Notice filing and fees</w:t>
      </w:r>
    </w:p>
    <w:p w:rsidR="00AE77F5" w:rsidRDefault="00AE77F5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rPr>
          <w:rFonts w:ascii="Times New Roman" w:hAnsi="Times New Roman" w:cs="Times New Roman"/>
          <w:sz w:val="22"/>
          <w:szCs w:val="22"/>
        </w:rPr>
      </w:pPr>
    </w:p>
    <w:p w:rsidR="00AE77F5" w:rsidRDefault="00AE77F5" w:rsidP="007818A0">
      <w:pPr>
        <w:pStyle w:val="BodyText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144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following provisions apply to offerings made under Tier 2 of federal Regulation A and Section 18(b)(3) of the </w:t>
      </w:r>
      <w:r w:rsidRPr="007818A0">
        <w:rPr>
          <w:rFonts w:ascii="Times New Roman" w:hAnsi="Times New Roman" w:cs="Times New Roman"/>
          <w:i/>
          <w:sz w:val="22"/>
          <w:szCs w:val="22"/>
        </w:rPr>
        <w:t>Securities Act of 1933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AE77F5" w:rsidRDefault="00AE77F5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1080"/>
        <w:rPr>
          <w:rFonts w:ascii="Times New Roman" w:hAnsi="Times New Roman" w:cs="Times New Roman"/>
          <w:sz w:val="22"/>
          <w:szCs w:val="22"/>
        </w:rPr>
      </w:pPr>
    </w:p>
    <w:p w:rsidR="00AE77F5" w:rsidRDefault="002D74DE" w:rsidP="007818A0">
      <w:pPr>
        <w:pStyle w:val="BodyText"/>
        <w:numPr>
          <w:ilvl w:val="1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Initial f</w:t>
      </w:r>
      <w:r w:rsidR="00AE77F5" w:rsidRPr="00785856">
        <w:rPr>
          <w:rFonts w:ascii="Times New Roman" w:hAnsi="Times New Roman" w:cs="Times New Roman"/>
          <w:b/>
          <w:sz w:val="22"/>
          <w:szCs w:val="22"/>
        </w:rPr>
        <w:t>iling.</w:t>
      </w:r>
      <w:r w:rsidR="007818A0">
        <w:rPr>
          <w:rFonts w:ascii="Times New Roman" w:hAnsi="Times New Roman" w:cs="Times New Roman"/>
          <w:sz w:val="22"/>
          <w:szCs w:val="22"/>
        </w:rPr>
        <w:t xml:space="preserve"> </w:t>
      </w:r>
      <w:r w:rsidR="00AE77F5">
        <w:rPr>
          <w:rFonts w:ascii="Times New Roman" w:hAnsi="Times New Roman" w:cs="Times New Roman"/>
          <w:sz w:val="22"/>
          <w:szCs w:val="22"/>
        </w:rPr>
        <w:t xml:space="preserve">An issuer planning to offer and sell securities in this state in an offering exempt under Tier 2 of federal Regulation A shall submit the following </w:t>
      </w:r>
      <w:r w:rsidR="004F62BC">
        <w:rPr>
          <w:rFonts w:ascii="Times New Roman" w:hAnsi="Times New Roman" w:cs="Times New Roman"/>
          <w:sz w:val="22"/>
          <w:szCs w:val="22"/>
        </w:rPr>
        <w:t xml:space="preserve">at least 21 calendar days prior to the initial </w:t>
      </w:r>
      <w:r w:rsidR="00AE77F5">
        <w:rPr>
          <w:rFonts w:ascii="Times New Roman" w:hAnsi="Times New Roman" w:cs="Times New Roman"/>
          <w:sz w:val="22"/>
          <w:szCs w:val="22"/>
        </w:rPr>
        <w:t>sale in this state:</w:t>
      </w:r>
    </w:p>
    <w:p w:rsidR="006E423C" w:rsidRDefault="006E423C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1800"/>
        <w:rPr>
          <w:rFonts w:ascii="Times New Roman" w:hAnsi="Times New Roman" w:cs="Times New Roman"/>
          <w:sz w:val="22"/>
          <w:szCs w:val="22"/>
        </w:rPr>
      </w:pPr>
    </w:p>
    <w:p w:rsidR="006E423C" w:rsidRDefault="006E423C" w:rsidP="007818A0">
      <w:pPr>
        <w:pStyle w:val="BodyText"/>
        <w:numPr>
          <w:ilvl w:val="2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completed Regulation A – Tier 2 Notice Filing Form or copies of all documents filed with the Securities and Exchange Commission;</w:t>
      </w:r>
    </w:p>
    <w:p w:rsidR="006E423C" w:rsidRDefault="006E423C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779"/>
        <w:rPr>
          <w:rFonts w:ascii="Times New Roman" w:hAnsi="Times New Roman" w:cs="Times New Roman"/>
          <w:sz w:val="22"/>
          <w:szCs w:val="22"/>
        </w:rPr>
      </w:pPr>
    </w:p>
    <w:p w:rsidR="006E423C" w:rsidRDefault="006E423C" w:rsidP="007818A0">
      <w:pPr>
        <w:pStyle w:val="BodyText"/>
        <w:numPr>
          <w:ilvl w:val="2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A consent to service of process on Form U-2</w:t>
      </w:r>
      <w:r w:rsidR="001144F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if not filing on the Regulation A – Tier 2 Notice Filing Form; and </w:t>
      </w:r>
    </w:p>
    <w:p w:rsidR="006E423C" w:rsidRDefault="006E423C" w:rsidP="007818A0">
      <w:pPr>
        <w:pStyle w:val="ListParagraph"/>
        <w:ind w:left="2880" w:hanging="720"/>
        <w:rPr>
          <w:sz w:val="22"/>
          <w:szCs w:val="22"/>
        </w:rPr>
      </w:pPr>
    </w:p>
    <w:p w:rsidR="006E423C" w:rsidRDefault="00ED0DA5" w:rsidP="007818A0">
      <w:pPr>
        <w:pStyle w:val="BodyText"/>
        <w:numPr>
          <w:ilvl w:val="2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="006E423C">
        <w:rPr>
          <w:rFonts w:ascii="Times New Roman" w:hAnsi="Times New Roman" w:cs="Times New Roman"/>
          <w:sz w:val="22"/>
          <w:szCs w:val="22"/>
        </w:rPr>
        <w:t>filing fee of $</w:t>
      </w:r>
      <w:r>
        <w:rPr>
          <w:rFonts w:ascii="Times New Roman" w:hAnsi="Times New Roman" w:cs="Times New Roman"/>
          <w:sz w:val="22"/>
          <w:szCs w:val="22"/>
        </w:rPr>
        <w:t>1,000</w:t>
      </w:r>
      <w:r w:rsidR="006E423C">
        <w:rPr>
          <w:rFonts w:ascii="Times New Roman" w:hAnsi="Times New Roman" w:cs="Times New Roman"/>
          <w:sz w:val="22"/>
          <w:szCs w:val="22"/>
        </w:rPr>
        <w:t>.00.</w:t>
      </w:r>
    </w:p>
    <w:p w:rsidR="00C95544" w:rsidRDefault="00C95544" w:rsidP="007818A0">
      <w:pPr>
        <w:pStyle w:val="ListParagraph"/>
        <w:rPr>
          <w:sz w:val="22"/>
          <w:szCs w:val="22"/>
        </w:rPr>
      </w:pPr>
    </w:p>
    <w:p w:rsidR="00C95544" w:rsidRDefault="00C95544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initial notice filing is effective for 12 months.</w:t>
      </w:r>
    </w:p>
    <w:p w:rsidR="006E423C" w:rsidRDefault="006E423C" w:rsidP="007818A0">
      <w:pPr>
        <w:pStyle w:val="ListParagraph"/>
        <w:rPr>
          <w:sz w:val="22"/>
          <w:szCs w:val="22"/>
        </w:rPr>
      </w:pPr>
    </w:p>
    <w:p w:rsidR="00ED0DA5" w:rsidRDefault="006E423C" w:rsidP="007818A0">
      <w:pPr>
        <w:pStyle w:val="BodyText"/>
        <w:numPr>
          <w:ilvl w:val="1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  <w:r w:rsidRPr="00785856">
        <w:rPr>
          <w:rFonts w:ascii="Times New Roman" w:hAnsi="Times New Roman" w:cs="Times New Roman"/>
          <w:b/>
          <w:sz w:val="22"/>
          <w:szCs w:val="22"/>
        </w:rPr>
        <w:t>Renewa</w:t>
      </w:r>
      <w:r w:rsidR="002D74DE">
        <w:rPr>
          <w:rFonts w:ascii="Times New Roman" w:hAnsi="Times New Roman" w:cs="Times New Roman"/>
          <w:b/>
          <w:sz w:val="22"/>
          <w:szCs w:val="22"/>
        </w:rPr>
        <w:t>l</w:t>
      </w:r>
      <w:r w:rsidR="00850ECC" w:rsidRPr="00785856">
        <w:rPr>
          <w:rFonts w:ascii="Times New Roman" w:hAnsi="Times New Roman" w:cs="Times New Roman"/>
          <w:b/>
          <w:sz w:val="22"/>
          <w:szCs w:val="22"/>
        </w:rPr>
        <w:t>.</w:t>
      </w:r>
      <w:r w:rsidR="006A0346">
        <w:rPr>
          <w:rFonts w:ascii="Times New Roman" w:hAnsi="Times New Roman" w:cs="Times New Roman"/>
          <w:sz w:val="22"/>
          <w:szCs w:val="22"/>
        </w:rPr>
        <w:t xml:space="preserve"> </w:t>
      </w:r>
      <w:r w:rsidR="00850ECC">
        <w:rPr>
          <w:rFonts w:ascii="Times New Roman" w:hAnsi="Times New Roman" w:cs="Times New Roman"/>
          <w:sz w:val="22"/>
          <w:szCs w:val="22"/>
        </w:rPr>
        <w:t xml:space="preserve">For each additional 12-month period in which the same offering is continued, an issuer conducting a Tier 2 offering under federal Regulation A may renew its notice filing by filing the following on or before the </w:t>
      </w:r>
      <w:r w:rsidR="00ED0DA5">
        <w:rPr>
          <w:rFonts w:ascii="Times New Roman" w:hAnsi="Times New Roman" w:cs="Times New Roman"/>
          <w:sz w:val="22"/>
          <w:szCs w:val="22"/>
        </w:rPr>
        <w:t>expiration of the notice filing:</w:t>
      </w:r>
    </w:p>
    <w:p w:rsidR="00ED0DA5" w:rsidRDefault="00ED0DA5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1800"/>
        <w:rPr>
          <w:rFonts w:ascii="Times New Roman" w:hAnsi="Times New Roman" w:cs="Times New Roman"/>
          <w:sz w:val="22"/>
          <w:szCs w:val="22"/>
        </w:rPr>
      </w:pPr>
    </w:p>
    <w:p w:rsidR="00ED0DA5" w:rsidRDefault="00ED0DA5" w:rsidP="007818A0">
      <w:pPr>
        <w:pStyle w:val="BodyText"/>
        <w:numPr>
          <w:ilvl w:val="2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Regulation A – Tier 2 Notice Filing Form marked “Renewal</w:t>
      </w:r>
      <w:r w:rsidR="00BA18C0"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” </w:t>
      </w:r>
    </w:p>
    <w:p w:rsidR="00ED0DA5" w:rsidRDefault="00ED0DA5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</w:p>
    <w:p w:rsidR="00ED0DA5" w:rsidRDefault="00ED0DA5" w:rsidP="007818A0">
      <w:pPr>
        <w:pStyle w:val="BodyText"/>
        <w:numPr>
          <w:ilvl w:val="2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renewal filing fee of $1,000.00; and</w:t>
      </w:r>
    </w:p>
    <w:p w:rsidR="00ED0DA5" w:rsidRDefault="00ED0DA5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</w:p>
    <w:p w:rsidR="00785856" w:rsidRPr="00283916" w:rsidRDefault="00ED0DA5" w:rsidP="007818A0">
      <w:pPr>
        <w:pStyle w:val="BodyText"/>
        <w:numPr>
          <w:ilvl w:val="2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the amount of securities subject to the notice filing is being increased, </w:t>
      </w:r>
      <w:r w:rsidRPr="00283916">
        <w:rPr>
          <w:rFonts w:ascii="Times New Roman" w:hAnsi="Times New Roman" w:cs="Times New Roman"/>
          <w:sz w:val="22"/>
          <w:szCs w:val="22"/>
        </w:rPr>
        <w:t xml:space="preserve">the new total offering amount on the Regulation A – Tier 2 Notice Filing Form or </w:t>
      </w:r>
      <w:r w:rsidR="00707F2C" w:rsidRPr="00283916">
        <w:rPr>
          <w:rFonts w:ascii="Times New Roman" w:hAnsi="Times New Roman" w:cs="Times New Roman"/>
          <w:sz w:val="22"/>
          <w:szCs w:val="22"/>
        </w:rPr>
        <w:t xml:space="preserve">other </w:t>
      </w:r>
      <w:r w:rsidRPr="00283916">
        <w:rPr>
          <w:rFonts w:ascii="Times New Roman" w:hAnsi="Times New Roman" w:cs="Times New Roman"/>
          <w:sz w:val="22"/>
          <w:szCs w:val="22"/>
        </w:rPr>
        <w:t>renewal document submitted.</w:t>
      </w:r>
    </w:p>
    <w:p w:rsidR="00785856" w:rsidRPr="00283916" w:rsidRDefault="00785856" w:rsidP="007818A0">
      <w:pPr>
        <w:pStyle w:val="ListParagraph"/>
        <w:rPr>
          <w:sz w:val="22"/>
          <w:szCs w:val="22"/>
        </w:rPr>
      </w:pPr>
    </w:p>
    <w:p w:rsidR="00A30E9A" w:rsidRDefault="00785856" w:rsidP="007818A0">
      <w:pPr>
        <w:pStyle w:val="BodyText"/>
        <w:numPr>
          <w:ilvl w:val="1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160" w:hanging="720"/>
        <w:rPr>
          <w:rFonts w:ascii="Times New Roman" w:hAnsi="Times New Roman" w:cs="Times New Roman"/>
          <w:sz w:val="22"/>
          <w:szCs w:val="22"/>
        </w:rPr>
      </w:pPr>
      <w:r w:rsidRPr="00283916">
        <w:rPr>
          <w:rFonts w:ascii="Times New Roman" w:hAnsi="Times New Roman" w:cs="Times New Roman"/>
          <w:b/>
          <w:sz w:val="22"/>
          <w:szCs w:val="22"/>
        </w:rPr>
        <w:t>Amendment.</w:t>
      </w:r>
      <w:r w:rsidR="00ED0DA5" w:rsidRPr="0028391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E3BB2" w:rsidRPr="00283916">
        <w:rPr>
          <w:rFonts w:ascii="Times New Roman" w:hAnsi="Times New Roman" w:cs="Times New Roman"/>
          <w:sz w:val="22"/>
          <w:szCs w:val="22"/>
        </w:rPr>
        <w:t xml:space="preserve">An issuer may increase the amount of securities </w:t>
      </w:r>
      <w:r w:rsidR="008B4E17" w:rsidRPr="00283916">
        <w:rPr>
          <w:rFonts w:ascii="Times New Roman" w:hAnsi="Times New Roman" w:cs="Times New Roman"/>
          <w:sz w:val="22"/>
          <w:szCs w:val="22"/>
        </w:rPr>
        <w:t xml:space="preserve">offered in this state </w:t>
      </w:r>
      <w:r w:rsidR="00EE3BB2" w:rsidRPr="00283916">
        <w:rPr>
          <w:rFonts w:ascii="Times New Roman" w:hAnsi="Times New Roman" w:cs="Times New Roman"/>
          <w:sz w:val="22"/>
          <w:szCs w:val="22"/>
        </w:rPr>
        <w:t xml:space="preserve">by submitting </w:t>
      </w:r>
      <w:r w:rsidR="00BC1430">
        <w:rPr>
          <w:rFonts w:ascii="Times New Roman" w:hAnsi="Times New Roman" w:cs="Times New Roman"/>
          <w:sz w:val="22"/>
          <w:szCs w:val="22"/>
        </w:rPr>
        <w:t xml:space="preserve">at any time </w:t>
      </w:r>
      <w:r w:rsidR="00EE3BB2" w:rsidRPr="00283916">
        <w:rPr>
          <w:rFonts w:ascii="Times New Roman" w:hAnsi="Times New Roman" w:cs="Times New Roman"/>
          <w:sz w:val="22"/>
          <w:szCs w:val="22"/>
        </w:rPr>
        <w:t>a Regulation A – Tier 2 Notice Filing Form</w:t>
      </w:r>
      <w:r w:rsidR="00C42CB5">
        <w:rPr>
          <w:rFonts w:ascii="Times New Roman" w:hAnsi="Times New Roman" w:cs="Times New Roman"/>
          <w:sz w:val="22"/>
          <w:szCs w:val="22"/>
        </w:rPr>
        <w:t xml:space="preserve">. </w:t>
      </w:r>
      <w:r w:rsidR="00707F2C" w:rsidRPr="00283916">
        <w:rPr>
          <w:rFonts w:ascii="Times New Roman" w:hAnsi="Times New Roman" w:cs="Times New Roman"/>
          <w:sz w:val="22"/>
          <w:szCs w:val="22"/>
        </w:rPr>
        <w:t xml:space="preserve">Submission of an amendment does not </w:t>
      </w:r>
      <w:r w:rsidR="00BC1430">
        <w:rPr>
          <w:rFonts w:ascii="Times New Roman" w:hAnsi="Times New Roman" w:cs="Times New Roman"/>
          <w:sz w:val="22"/>
          <w:szCs w:val="22"/>
        </w:rPr>
        <w:t xml:space="preserve">change </w:t>
      </w:r>
      <w:r w:rsidR="00707F2C" w:rsidRPr="00283916">
        <w:rPr>
          <w:rFonts w:ascii="Times New Roman" w:hAnsi="Times New Roman" w:cs="Times New Roman"/>
          <w:sz w:val="22"/>
          <w:szCs w:val="22"/>
        </w:rPr>
        <w:t xml:space="preserve">the notice filing period, and no fee is assessed </w:t>
      </w:r>
      <w:r w:rsidR="00BC1430">
        <w:rPr>
          <w:rFonts w:ascii="Times New Roman" w:hAnsi="Times New Roman" w:cs="Times New Roman"/>
          <w:sz w:val="22"/>
          <w:szCs w:val="22"/>
        </w:rPr>
        <w:t>for filing an amendment.</w:t>
      </w:r>
      <w:r w:rsidR="007818A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818A0" w:rsidRPr="00283916" w:rsidRDefault="007818A0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1440"/>
        <w:rPr>
          <w:rFonts w:ascii="Times New Roman" w:hAnsi="Times New Roman" w:cs="Times New Roman"/>
          <w:sz w:val="22"/>
          <w:szCs w:val="22"/>
        </w:rPr>
      </w:pPr>
    </w:p>
    <w:p w:rsidR="00A30E9A" w:rsidRDefault="00A30E9A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A30E9A" w:rsidRDefault="00A30E9A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rPr>
          <w:rFonts w:ascii="Times New Roman" w:hAnsi="Times New Roman" w:cs="Times New Roman"/>
          <w:b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 xml:space="preserve">Section </w:t>
      </w:r>
      <w:r w:rsidR="002D74DE">
        <w:rPr>
          <w:rFonts w:ascii="Times New Roman" w:hAnsi="Times New Roman" w:cs="Times New Roman"/>
          <w:b/>
          <w:sz w:val="22"/>
          <w:szCs w:val="22"/>
        </w:rPr>
        <w:t>4.</w:t>
      </w:r>
      <w:proofErr w:type="gramEnd"/>
      <w:r w:rsidR="002D74DE">
        <w:rPr>
          <w:rFonts w:ascii="Times New Roman" w:hAnsi="Times New Roman" w:cs="Times New Roman"/>
          <w:b/>
          <w:sz w:val="22"/>
          <w:szCs w:val="22"/>
        </w:rPr>
        <w:tab/>
        <w:t>Location of f</w:t>
      </w:r>
      <w:r>
        <w:rPr>
          <w:rFonts w:ascii="Times New Roman" w:hAnsi="Times New Roman" w:cs="Times New Roman"/>
          <w:b/>
          <w:sz w:val="22"/>
          <w:szCs w:val="22"/>
        </w:rPr>
        <w:t>orm</w:t>
      </w:r>
    </w:p>
    <w:p w:rsidR="00A30E9A" w:rsidRDefault="00A30E9A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9E2FEE" w:rsidRDefault="009E2FEE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Copies of the </w:t>
      </w:r>
      <w:r w:rsidR="00A30E9A">
        <w:rPr>
          <w:rFonts w:ascii="Times New Roman" w:hAnsi="Times New Roman" w:cs="Times New Roman"/>
          <w:sz w:val="22"/>
          <w:szCs w:val="22"/>
        </w:rPr>
        <w:t>Regulation A – Tier 2 Notice Filing Form</w:t>
      </w:r>
      <w:r>
        <w:rPr>
          <w:rFonts w:ascii="Times New Roman" w:hAnsi="Times New Roman" w:cs="Times New Roman"/>
          <w:sz w:val="22"/>
          <w:szCs w:val="22"/>
        </w:rPr>
        <w:t xml:space="preserve">, incorporated by reference in this rule, are </w:t>
      </w:r>
      <w:r w:rsidR="00A30E9A">
        <w:rPr>
          <w:rFonts w:ascii="Times New Roman" w:hAnsi="Times New Roman" w:cs="Times New Roman"/>
          <w:sz w:val="22"/>
          <w:szCs w:val="22"/>
        </w:rPr>
        <w:t>available at no charge on the Office of Securities</w:t>
      </w:r>
      <w:r>
        <w:rPr>
          <w:rFonts w:ascii="Times New Roman" w:hAnsi="Times New Roman" w:cs="Times New Roman"/>
          <w:sz w:val="22"/>
          <w:szCs w:val="22"/>
        </w:rPr>
        <w:t xml:space="preserve"> website: </w:t>
      </w:r>
      <w:hyperlink r:id="rId9" w:history="1">
        <w:r w:rsidRPr="00512836">
          <w:rPr>
            <w:rStyle w:val="Hyperlink"/>
            <w:rFonts w:ascii="Times New Roman" w:hAnsi="Times New Roman" w:cs="Times New Roman"/>
            <w:sz w:val="22"/>
            <w:szCs w:val="22"/>
          </w:rPr>
          <w:t>http://www.maine.gov/pfr/securities/f</w:t>
        </w:r>
        <w:r w:rsidRPr="00512836">
          <w:rPr>
            <w:rStyle w:val="Hyperlink"/>
            <w:rFonts w:ascii="Times New Roman" w:hAnsi="Times New Roman" w:cs="Times New Roman"/>
            <w:sz w:val="22"/>
            <w:szCs w:val="22"/>
          </w:rPr>
          <w:t>o</w:t>
        </w:r>
        <w:r w:rsidRPr="00512836">
          <w:rPr>
            <w:rStyle w:val="Hyperlink"/>
            <w:rFonts w:ascii="Times New Roman" w:hAnsi="Times New Roman" w:cs="Times New Roman"/>
            <w:sz w:val="22"/>
            <w:szCs w:val="22"/>
          </w:rPr>
          <w:t>rms.htm</w:t>
        </w:r>
      </w:hyperlink>
      <w:r>
        <w:rPr>
          <w:rFonts w:ascii="Times New Roman" w:hAnsi="Times New Roman" w:cs="Times New Roman"/>
          <w:sz w:val="22"/>
          <w:szCs w:val="22"/>
        </w:rPr>
        <w:t>.</w:t>
      </w:r>
    </w:p>
    <w:p w:rsidR="00ED0DA5" w:rsidRPr="00A30E9A" w:rsidRDefault="00ED0DA5" w:rsidP="007818A0">
      <w:pPr>
        <w:pStyle w:val="Body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b/>
          <w:sz w:val="22"/>
          <w:szCs w:val="22"/>
        </w:rPr>
      </w:pPr>
    </w:p>
    <w:p w:rsidR="009E2FEE" w:rsidRDefault="009E2FEE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7818A0" w:rsidRPr="001C6096" w:rsidRDefault="007818A0" w:rsidP="007818A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720" w:hanging="720"/>
        <w:rPr>
          <w:rFonts w:ascii="Times New Roman" w:hAnsi="Times New Roman" w:cs="Times New Roman"/>
          <w:sz w:val="22"/>
          <w:szCs w:val="22"/>
        </w:rPr>
      </w:pPr>
    </w:p>
    <w:p w:rsidR="009E2FEE" w:rsidRPr="001C6096" w:rsidRDefault="009E2FEE" w:rsidP="007818A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1C6096">
        <w:rPr>
          <w:sz w:val="22"/>
          <w:szCs w:val="22"/>
        </w:rPr>
        <w:t xml:space="preserve">STATUTORY AUTHORITY: 32 </w:t>
      </w:r>
      <w:r w:rsidR="009376A7">
        <w:rPr>
          <w:sz w:val="22"/>
          <w:szCs w:val="22"/>
        </w:rPr>
        <w:t>M.R.S.</w:t>
      </w:r>
      <w:r w:rsidRPr="001C6096">
        <w:rPr>
          <w:sz w:val="22"/>
          <w:szCs w:val="22"/>
        </w:rPr>
        <w:t xml:space="preserve"> §§</w:t>
      </w:r>
      <w:r>
        <w:rPr>
          <w:sz w:val="22"/>
          <w:szCs w:val="22"/>
        </w:rPr>
        <w:t xml:space="preserve"> </w:t>
      </w:r>
      <w:r w:rsidRPr="001C6096">
        <w:rPr>
          <w:sz w:val="22"/>
          <w:szCs w:val="22"/>
        </w:rPr>
        <w:t>1630</w:t>
      </w:r>
      <w:r>
        <w:rPr>
          <w:sz w:val="22"/>
          <w:szCs w:val="22"/>
        </w:rPr>
        <w:t>2</w:t>
      </w:r>
      <w:r w:rsidRPr="001C6096">
        <w:rPr>
          <w:sz w:val="22"/>
          <w:szCs w:val="22"/>
        </w:rPr>
        <w:t>, 16</w:t>
      </w:r>
      <w:r>
        <w:rPr>
          <w:sz w:val="22"/>
          <w:szCs w:val="22"/>
        </w:rPr>
        <w:t>605</w:t>
      </w:r>
    </w:p>
    <w:p w:rsidR="009E2FEE" w:rsidRPr="001C6096" w:rsidRDefault="009E2FEE" w:rsidP="007818A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:rsidR="009E2FEE" w:rsidRDefault="009E2FEE" w:rsidP="007818A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1C6096">
        <w:rPr>
          <w:sz w:val="22"/>
          <w:szCs w:val="22"/>
        </w:rPr>
        <w:t>EFFECTIVE DATE:</w:t>
      </w:r>
    </w:p>
    <w:p w:rsidR="007818A0" w:rsidRPr="001C6096" w:rsidRDefault="007818A0" w:rsidP="007818A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February 15, 2016 – filing 2016-022</w:t>
      </w:r>
    </w:p>
    <w:p w:rsidR="00AE77F5" w:rsidRDefault="00AE77F5" w:rsidP="007818A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sectPr w:rsidR="00AE77F5" w:rsidSect="007818A0">
      <w:headerReference w:type="default" r:id="rId10"/>
      <w:footerReference w:type="default" r:id="rId11"/>
      <w:pgSz w:w="12240" w:h="15840" w:code="1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346" w:rsidRDefault="006A0346" w:rsidP="00AF4150">
      <w:r>
        <w:separator/>
      </w:r>
    </w:p>
  </w:endnote>
  <w:endnote w:type="continuationSeparator" w:id="0">
    <w:p w:rsidR="006A0346" w:rsidRDefault="006A0346" w:rsidP="00AF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346" w:rsidRPr="00DA3436" w:rsidRDefault="006A0346" w:rsidP="00DA3436">
    <w:pPr>
      <w:pStyle w:val="DocID"/>
    </w:pPr>
    <w:r>
      <w:fldChar w:fldCharType="begin"/>
    </w:r>
    <w:r>
      <w:instrText xml:space="preserve"> IF </w:instrText>
    </w:r>
    <w:r>
      <w:fldChar w:fldCharType="begin"/>
    </w:r>
    <w:r>
      <w:instrText xml:space="preserve"> PAGE \* Arabic </w:instrText>
    </w:r>
    <w:r>
      <w:fldChar w:fldCharType="separate"/>
    </w:r>
    <w:r w:rsidR="007D41C6">
      <w:rPr>
        <w:noProof/>
      </w:rPr>
      <w:instrText>2</w:instrText>
    </w:r>
    <w:r>
      <w:fldChar w:fldCharType="end"/>
    </w:r>
    <w:r>
      <w:instrText xml:space="preserve">  = </w:instrText>
    </w:r>
    <w:fldSimple w:instr=" NUMPAGES ">
      <w:r w:rsidR="007D41C6">
        <w:rPr>
          <w:noProof/>
        </w:rPr>
        <w:instrText>2</w:instrText>
      </w:r>
    </w:fldSimple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346" w:rsidRDefault="006A0346" w:rsidP="00AF4150">
      <w:r>
        <w:separator/>
      </w:r>
    </w:p>
  </w:footnote>
  <w:footnote w:type="continuationSeparator" w:id="0">
    <w:p w:rsidR="006A0346" w:rsidRDefault="006A0346" w:rsidP="00AF4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346" w:rsidRPr="007818A0" w:rsidRDefault="006A0346" w:rsidP="007818A0">
    <w:pPr>
      <w:pStyle w:val="Header"/>
      <w:jc w:val="right"/>
      <w:rPr>
        <w:sz w:val="18"/>
        <w:szCs w:val="18"/>
      </w:rPr>
    </w:pPr>
  </w:p>
  <w:p w:rsidR="006A0346" w:rsidRPr="007818A0" w:rsidRDefault="006A0346" w:rsidP="007818A0">
    <w:pPr>
      <w:pStyle w:val="Header"/>
      <w:jc w:val="right"/>
      <w:rPr>
        <w:sz w:val="18"/>
        <w:szCs w:val="18"/>
      </w:rPr>
    </w:pPr>
  </w:p>
  <w:p w:rsidR="006A0346" w:rsidRPr="007818A0" w:rsidRDefault="006A0346" w:rsidP="007818A0">
    <w:pPr>
      <w:pStyle w:val="Header"/>
      <w:jc w:val="right"/>
      <w:rPr>
        <w:sz w:val="18"/>
        <w:szCs w:val="18"/>
      </w:rPr>
    </w:pPr>
  </w:p>
  <w:p w:rsidR="006A0346" w:rsidRPr="007818A0" w:rsidRDefault="006A0346" w:rsidP="007818A0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7818A0">
      <w:rPr>
        <w:sz w:val="18"/>
        <w:szCs w:val="18"/>
      </w:rPr>
      <w:t xml:space="preserve">02-032 Chapter 528     page </w:t>
    </w:r>
    <w:r w:rsidRPr="007818A0">
      <w:rPr>
        <w:sz w:val="18"/>
        <w:szCs w:val="18"/>
      </w:rPr>
      <w:fldChar w:fldCharType="begin"/>
    </w:r>
    <w:r w:rsidRPr="007818A0">
      <w:rPr>
        <w:sz w:val="18"/>
        <w:szCs w:val="18"/>
      </w:rPr>
      <w:instrText xml:space="preserve"> PAGE   \* MERGEFORMAT </w:instrText>
    </w:r>
    <w:r w:rsidRPr="007818A0">
      <w:rPr>
        <w:sz w:val="18"/>
        <w:szCs w:val="18"/>
      </w:rPr>
      <w:fldChar w:fldCharType="separate"/>
    </w:r>
    <w:r w:rsidR="007D41C6">
      <w:rPr>
        <w:noProof/>
        <w:sz w:val="18"/>
        <w:szCs w:val="18"/>
      </w:rPr>
      <w:t>2</w:t>
    </w:r>
    <w:r w:rsidRPr="007818A0">
      <w:rPr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9D1"/>
    <w:multiLevelType w:val="hybridMultilevel"/>
    <w:tmpl w:val="0B7ABD02"/>
    <w:lvl w:ilvl="0" w:tplc="6A5224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F5B14"/>
    <w:multiLevelType w:val="multilevel"/>
    <w:tmpl w:val="BC14C2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92978"/>
    <w:multiLevelType w:val="hybridMultilevel"/>
    <w:tmpl w:val="09869F58"/>
    <w:lvl w:ilvl="0" w:tplc="E828E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EADE0F66">
      <w:start w:val="1"/>
      <w:numFmt w:val="decimal"/>
      <w:lvlText w:val="(%3)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854AD6"/>
    <w:multiLevelType w:val="hybridMultilevel"/>
    <w:tmpl w:val="678863AE"/>
    <w:lvl w:ilvl="0" w:tplc="0409000F">
      <w:start w:val="1"/>
      <w:numFmt w:val="decimal"/>
      <w:lvlText w:val="%1."/>
      <w:lvlJc w:val="left"/>
      <w:pPr>
        <w:ind w:left="1805" w:hanging="360"/>
      </w:p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4">
    <w:nsid w:val="36407DFB"/>
    <w:multiLevelType w:val="hybridMultilevel"/>
    <w:tmpl w:val="1D70BFE4"/>
    <w:lvl w:ilvl="0" w:tplc="EADE0F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AA12D2"/>
    <w:multiLevelType w:val="hybridMultilevel"/>
    <w:tmpl w:val="F8E61872"/>
    <w:lvl w:ilvl="0" w:tplc="60C6ED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3A5A15"/>
    <w:multiLevelType w:val="multilevel"/>
    <w:tmpl w:val="600ABA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476DA"/>
    <w:multiLevelType w:val="hybridMultilevel"/>
    <w:tmpl w:val="93C800A2"/>
    <w:lvl w:ilvl="0" w:tplc="1BC22B5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197516"/>
    <w:multiLevelType w:val="hybridMultilevel"/>
    <w:tmpl w:val="A0463AB8"/>
    <w:lvl w:ilvl="0" w:tplc="B5FABD7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1E1FBB"/>
    <w:multiLevelType w:val="hybridMultilevel"/>
    <w:tmpl w:val="D43A5190"/>
    <w:lvl w:ilvl="0" w:tplc="5086A762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37A0EC6"/>
    <w:multiLevelType w:val="hybridMultilevel"/>
    <w:tmpl w:val="0C6CCD46"/>
    <w:lvl w:ilvl="0" w:tplc="66A07764">
      <w:start w:val="3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B30B6"/>
    <w:multiLevelType w:val="hybridMultilevel"/>
    <w:tmpl w:val="5DCCE994"/>
    <w:lvl w:ilvl="0" w:tplc="36CC7DF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5374AAC"/>
    <w:multiLevelType w:val="multilevel"/>
    <w:tmpl w:val="D12638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DC2464"/>
    <w:multiLevelType w:val="hybridMultilevel"/>
    <w:tmpl w:val="0CAC8BB0"/>
    <w:lvl w:ilvl="0" w:tplc="05724FC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9425F1D"/>
    <w:multiLevelType w:val="hybridMultilevel"/>
    <w:tmpl w:val="608086D4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>
    <w:nsid w:val="736C3BD0"/>
    <w:multiLevelType w:val="hybridMultilevel"/>
    <w:tmpl w:val="867EF1B6"/>
    <w:lvl w:ilvl="0" w:tplc="576E6C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A56167"/>
    <w:multiLevelType w:val="hybridMultilevel"/>
    <w:tmpl w:val="3984D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83A01"/>
    <w:multiLevelType w:val="hybridMultilevel"/>
    <w:tmpl w:val="9462092C"/>
    <w:lvl w:ilvl="0" w:tplc="1C4A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4"/>
  </w:num>
  <w:num w:numId="5">
    <w:abstractNumId w:val="12"/>
  </w:num>
  <w:num w:numId="6">
    <w:abstractNumId w:val="1"/>
  </w:num>
  <w:num w:numId="7">
    <w:abstractNumId w:val="4"/>
  </w:num>
  <w:num w:numId="8">
    <w:abstractNumId w:val="11"/>
  </w:num>
  <w:num w:numId="9">
    <w:abstractNumId w:val="13"/>
  </w:num>
  <w:num w:numId="10">
    <w:abstractNumId w:val="15"/>
  </w:num>
  <w:num w:numId="11">
    <w:abstractNumId w:val="8"/>
  </w:num>
  <w:num w:numId="12">
    <w:abstractNumId w:val="10"/>
  </w:num>
  <w:num w:numId="13">
    <w:abstractNumId w:val="7"/>
  </w:num>
  <w:num w:numId="14">
    <w:abstractNumId w:val="16"/>
  </w:num>
  <w:num w:numId="15">
    <w:abstractNumId w:val="5"/>
  </w:num>
  <w:num w:numId="16">
    <w:abstractNumId w:val="17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08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37"/>
    <w:rsid w:val="000059BE"/>
    <w:rsid w:val="00007CFD"/>
    <w:rsid w:val="0001282A"/>
    <w:rsid w:val="00022784"/>
    <w:rsid w:val="00022CFF"/>
    <w:rsid w:val="00022F1C"/>
    <w:rsid w:val="000500E6"/>
    <w:rsid w:val="000831F9"/>
    <w:rsid w:val="00090BEB"/>
    <w:rsid w:val="0009593F"/>
    <w:rsid w:val="000964AE"/>
    <w:rsid w:val="000C010E"/>
    <w:rsid w:val="000D5C0F"/>
    <w:rsid w:val="000E1EE9"/>
    <w:rsid w:val="000E3515"/>
    <w:rsid w:val="001012BA"/>
    <w:rsid w:val="001079AF"/>
    <w:rsid w:val="001144F2"/>
    <w:rsid w:val="0011619A"/>
    <w:rsid w:val="00121514"/>
    <w:rsid w:val="00133DE5"/>
    <w:rsid w:val="00144C39"/>
    <w:rsid w:val="00144DA7"/>
    <w:rsid w:val="0017767C"/>
    <w:rsid w:val="001923CB"/>
    <w:rsid w:val="001B0B54"/>
    <w:rsid w:val="001C6096"/>
    <w:rsid w:val="001D0962"/>
    <w:rsid w:val="0022652F"/>
    <w:rsid w:val="002355DB"/>
    <w:rsid w:val="00271E8D"/>
    <w:rsid w:val="00283916"/>
    <w:rsid w:val="0029751B"/>
    <w:rsid w:val="002A0D86"/>
    <w:rsid w:val="002B6058"/>
    <w:rsid w:val="002D337E"/>
    <w:rsid w:val="002D6930"/>
    <w:rsid w:val="002D74DE"/>
    <w:rsid w:val="002E7C3D"/>
    <w:rsid w:val="002F497C"/>
    <w:rsid w:val="0035573B"/>
    <w:rsid w:val="003660CE"/>
    <w:rsid w:val="003853AB"/>
    <w:rsid w:val="003861DC"/>
    <w:rsid w:val="003946BF"/>
    <w:rsid w:val="003B6FC4"/>
    <w:rsid w:val="003F4E8E"/>
    <w:rsid w:val="003F69FC"/>
    <w:rsid w:val="00411B6D"/>
    <w:rsid w:val="004203FE"/>
    <w:rsid w:val="004574E7"/>
    <w:rsid w:val="00484A26"/>
    <w:rsid w:val="00487156"/>
    <w:rsid w:val="00490A68"/>
    <w:rsid w:val="004A74A6"/>
    <w:rsid w:val="004C4937"/>
    <w:rsid w:val="004E0EEF"/>
    <w:rsid w:val="004F62BC"/>
    <w:rsid w:val="00505703"/>
    <w:rsid w:val="005138C9"/>
    <w:rsid w:val="005146B4"/>
    <w:rsid w:val="00525A2F"/>
    <w:rsid w:val="005260D9"/>
    <w:rsid w:val="0054111C"/>
    <w:rsid w:val="00561C2A"/>
    <w:rsid w:val="00566F89"/>
    <w:rsid w:val="0058119B"/>
    <w:rsid w:val="005D3A38"/>
    <w:rsid w:val="005E3CAF"/>
    <w:rsid w:val="005E655E"/>
    <w:rsid w:val="00624D52"/>
    <w:rsid w:val="00650A96"/>
    <w:rsid w:val="00680A46"/>
    <w:rsid w:val="00684A10"/>
    <w:rsid w:val="006A0346"/>
    <w:rsid w:val="006A14D1"/>
    <w:rsid w:val="006A3CE7"/>
    <w:rsid w:val="006C6FC4"/>
    <w:rsid w:val="006E423C"/>
    <w:rsid w:val="00707F2C"/>
    <w:rsid w:val="007818A0"/>
    <w:rsid w:val="00785856"/>
    <w:rsid w:val="007950F9"/>
    <w:rsid w:val="007D41C6"/>
    <w:rsid w:val="008224C9"/>
    <w:rsid w:val="00830CBE"/>
    <w:rsid w:val="00850ECC"/>
    <w:rsid w:val="00886979"/>
    <w:rsid w:val="008924B5"/>
    <w:rsid w:val="008B4E17"/>
    <w:rsid w:val="008C5EB8"/>
    <w:rsid w:val="008E1C66"/>
    <w:rsid w:val="008F43D0"/>
    <w:rsid w:val="008F5AA9"/>
    <w:rsid w:val="009044F5"/>
    <w:rsid w:val="00912ED8"/>
    <w:rsid w:val="009376A7"/>
    <w:rsid w:val="009676B6"/>
    <w:rsid w:val="009C0F0A"/>
    <w:rsid w:val="009C192B"/>
    <w:rsid w:val="009E2FEE"/>
    <w:rsid w:val="009F47A0"/>
    <w:rsid w:val="00A30E9A"/>
    <w:rsid w:val="00AA09EE"/>
    <w:rsid w:val="00AE77F5"/>
    <w:rsid w:val="00AF4150"/>
    <w:rsid w:val="00B411C7"/>
    <w:rsid w:val="00B53900"/>
    <w:rsid w:val="00B54B6B"/>
    <w:rsid w:val="00B634F3"/>
    <w:rsid w:val="00BA18C0"/>
    <w:rsid w:val="00BB508A"/>
    <w:rsid w:val="00BB59F2"/>
    <w:rsid w:val="00BB78FA"/>
    <w:rsid w:val="00BC1430"/>
    <w:rsid w:val="00BC4A75"/>
    <w:rsid w:val="00BD602A"/>
    <w:rsid w:val="00BE0C81"/>
    <w:rsid w:val="00BE2DF5"/>
    <w:rsid w:val="00C17278"/>
    <w:rsid w:val="00C42CB5"/>
    <w:rsid w:val="00C42DFF"/>
    <w:rsid w:val="00C95544"/>
    <w:rsid w:val="00CC5B83"/>
    <w:rsid w:val="00CC7DF4"/>
    <w:rsid w:val="00CD4177"/>
    <w:rsid w:val="00CE0328"/>
    <w:rsid w:val="00CF56D6"/>
    <w:rsid w:val="00D5390D"/>
    <w:rsid w:val="00D62CFB"/>
    <w:rsid w:val="00D87D3F"/>
    <w:rsid w:val="00DA3436"/>
    <w:rsid w:val="00DA46D7"/>
    <w:rsid w:val="00DA67F2"/>
    <w:rsid w:val="00DB5CF5"/>
    <w:rsid w:val="00DD5BE3"/>
    <w:rsid w:val="00E11094"/>
    <w:rsid w:val="00E27156"/>
    <w:rsid w:val="00E37A5A"/>
    <w:rsid w:val="00E45EB9"/>
    <w:rsid w:val="00E6655F"/>
    <w:rsid w:val="00E754AC"/>
    <w:rsid w:val="00E823E2"/>
    <w:rsid w:val="00E937DF"/>
    <w:rsid w:val="00E94659"/>
    <w:rsid w:val="00EC3AD8"/>
    <w:rsid w:val="00ED0DA5"/>
    <w:rsid w:val="00EE3BB2"/>
    <w:rsid w:val="00F824E8"/>
    <w:rsid w:val="00FB5E2C"/>
    <w:rsid w:val="00FD26B1"/>
    <w:rsid w:val="00FD5AE2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C4937"/>
    <w:pPr>
      <w:spacing w:after="120"/>
    </w:pPr>
    <w:rPr>
      <w:rFonts w:ascii="Arial" w:hAnsi="Arial" w:cs="Arial"/>
      <w:sz w:val="24"/>
    </w:rPr>
  </w:style>
  <w:style w:type="paragraph" w:styleId="BodyText2">
    <w:name w:val="Body Text 2"/>
    <w:basedOn w:val="Normal"/>
    <w:rsid w:val="004C4937"/>
    <w:pPr>
      <w:spacing w:after="120"/>
      <w:ind w:left="360"/>
    </w:pPr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4C4937"/>
    <w:pPr>
      <w:ind w:left="720"/>
      <w:jc w:val="both"/>
    </w:pPr>
    <w:rPr>
      <w:sz w:val="24"/>
    </w:rPr>
  </w:style>
  <w:style w:type="character" w:styleId="Hyperlink">
    <w:name w:val="Hyperlink"/>
    <w:rsid w:val="004C4937"/>
    <w:rPr>
      <w:color w:val="0000FF"/>
      <w:u w:val="single"/>
    </w:rPr>
  </w:style>
  <w:style w:type="character" w:styleId="FollowedHyperlink">
    <w:name w:val="FollowedHyperlink"/>
    <w:rsid w:val="00684A10"/>
    <w:rPr>
      <w:color w:val="800080"/>
      <w:u w:val="single"/>
    </w:rPr>
  </w:style>
  <w:style w:type="paragraph" w:styleId="BalloonText">
    <w:name w:val="Balloon Text"/>
    <w:basedOn w:val="Normal"/>
    <w:semiHidden/>
    <w:rsid w:val="00490A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41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150"/>
  </w:style>
  <w:style w:type="paragraph" w:styleId="Footer">
    <w:name w:val="footer"/>
    <w:basedOn w:val="Normal"/>
    <w:link w:val="FooterChar"/>
    <w:uiPriority w:val="99"/>
    <w:unhideWhenUsed/>
    <w:rsid w:val="00AF41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150"/>
  </w:style>
  <w:style w:type="paragraph" w:customStyle="1" w:styleId="DocID">
    <w:name w:val="DocID"/>
    <w:basedOn w:val="BodyText"/>
    <w:next w:val="Footer"/>
    <w:link w:val="DocIDChar"/>
    <w:rsid w:val="00DA3436"/>
    <w:pPr>
      <w:spacing w:after="0"/>
      <w:ind w:hanging="1440"/>
    </w:pPr>
    <w:rPr>
      <w:color w:val="000000"/>
      <w:sz w:val="16"/>
      <w:szCs w:val="22"/>
    </w:rPr>
  </w:style>
  <w:style w:type="character" w:customStyle="1" w:styleId="BodyTextChar">
    <w:name w:val="Body Text Char"/>
    <w:link w:val="BodyText"/>
    <w:rsid w:val="00AF4150"/>
    <w:rPr>
      <w:rFonts w:ascii="Arial" w:hAnsi="Arial" w:cs="Arial"/>
      <w:sz w:val="24"/>
    </w:rPr>
  </w:style>
  <w:style w:type="character" w:customStyle="1" w:styleId="DocIDChar">
    <w:name w:val="DocID Char"/>
    <w:link w:val="DocID"/>
    <w:rsid w:val="00DA3436"/>
    <w:rPr>
      <w:rFonts w:ascii="Arial" w:hAnsi="Arial" w:cs="Arial"/>
      <w:color w:val="000000"/>
      <w:sz w:val="16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26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5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5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52F"/>
    <w:rPr>
      <w:b/>
      <w:bCs/>
    </w:rPr>
  </w:style>
  <w:style w:type="paragraph" w:styleId="ListParagraph">
    <w:name w:val="List Paragraph"/>
    <w:basedOn w:val="Normal"/>
    <w:uiPriority w:val="34"/>
    <w:qFormat/>
    <w:rsid w:val="00EC3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C4937"/>
    <w:pPr>
      <w:spacing w:after="120"/>
    </w:pPr>
    <w:rPr>
      <w:rFonts w:ascii="Arial" w:hAnsi="Arial" w:cs="Arial"/>
      <w:sz w:val="24"/>
    </w:rPr>
  </w:style>
  <w:style w:type="paragraph" w:styleId="BodyText2">
    <w:name w:val="Body Text 2"/>
    <w:basedOn w:val="Normal"/>
    <w:rsid w:val="004C4937"/>
    <w:pPr>
      <w:spacing w:after="120"/>
      <w:ind w:left="360"/>
    </w:pPr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4C4937"/>
    <w:pPr>
      <w:ind w:left="720"/>
      <w:jc w:val="both"/>
    </w:pPr>
    <w:rPr>
      <w:sz w:val="24"/>
    </w:rPr>
  </w:style>
  <w:style w:type="character" w:styleId="Hyperlink">
    <w:name w:val="Hyperlink"/>
    <w:rsid w:val="004C4937"/>
    <w:rPr>
      <w:color w:val="0000FF"/>
      <w:u w:val="single"/>
    </w:rPr>
  </w:style>
  <w:style w:type="character" w:styleId="FollowedHyperlink">
    <w:name w:val="FollowedHyperlink"/>
    <w:rsid w:val="00684A10"/>
    <w:rPr>
      <w:color w:val="800080"/>
      <w:u w:val="single"/>
    </w:rPr>
  </w:style>
  <w:style w:type="paragraph" w:styleId="BalloonText">
    <w:name w:val="Balloon Text"/>
    <w:basedOn w:val="Normal"/>
    <w:semiHidden/>
    <w:rsid w:val="00490A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41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150"/>
  </w:style>
  <w:style w:type="paragraph" w:styleId="Footer">
    <w:name w:val="footer"/>
    <w:basedOn w:val="Normal"/>
    <w:link w:val="FooterChar"/>
    <w:uiPriority w:val="99"/>
    <w:unhideWhenUsed/>
    <w:rsid w:val="00AF41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150"/>
  </w:style>
  <w:style w:type="paragraph" w:customStyle="1" w:styleId="DocID">
    <w:name w:val="DocID"/>
    <w:basedOn w:val="BodyText"/>
    <w:next w:val="Footer"/>
    <w:link w:val="DocIDChar"/>
    <w:rsid w:val="00DA3436"/>
    <w:pPr>
      <w:spacing w:after="0"/>
      <w:ind w:hanging="1440"/>
    </w:pPr>
    <w:rPr>
      <w:color w:val="000000"/>
      <w:sz w:val="16"/>
      <w:szCs w:val="22"/>
    </w:rPr>
  </w:style>
  <w:style w:type="character" w:customStyle="1" w:styleId="BodyTextChar">
    <w:name w:val="Body Text Char"/>
    <w:link w:val="BodyText"/>
    <w:rsid w:val="00AF4150"/>
    <w:rPr>
      <w:rFonts w:ascii="Arial" w:hAnsi="Arial" w:cs="Arial"/>
      <w:sz w:val="24"/>
    </w:rPr>
  </w:style>
  <w:style w:type="character" w:customStyle="1" w:styleId="DocIDChar">
    <w:name w:val="DocID Char"/>
    <w:link w:val="DocID"/>
    <w:rsid w:val="00DA3436"/>
    <w:rPr>
      <w:rFonts w:ascii="Arial" w:hAnsi="Arial" w:cs="Arial"/>
      <w:color w:val="000000"/>
      <w:sz w:val="16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26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5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5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52F"/>
    <w:rPr>
      <w:b/>
      <w:bCs/>
    </w:rPr>
  </w:style>
  <w:style w:type="paragraph" w:styleId="ListParagraph">
    <w:name w:val="List Paragraph"/>
    <w:basedOn w:val="Normal"/>
    <w:uiPriority w:val="34"/>
    <w:qFormat/>
    <w:rsid w:val="00EC3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ine.gov/pfr/securities/form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132D8-4B09-4817-A17F-C32C8A9E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3187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http://www.sec.gov/answers/rule504.htm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2016-02-17T14:40:00Z</dcterms:created>
  <dcterms:modified xsi:type="dcterms:W3CDTF">2016-02-17T14:51:00Z</dcterms:modified>
</cp:coreProperties>
</file>