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F9FF0" w14:textId="6B106CFF" w:rsidR="00484FB5" w:rsidRDefault="00484FB5" w:rsidP="00C340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b/>
          <w:szCs w:val="22"/>
        </w:rPr>
      </w:pPr>
      <w:r w:rsidRPr="00C34030">
        <w:rPr>
          <w:b/>
          <w:szCs w:val="22"/>
        </w:rPr>
        <w:t>02</w:t>
      </w:r>
      <w:r w:rsidRPr="00C34030">
        <w:rPr>
          <w:b/>
          <w:szCs w:val="22"/>
        </w:rPr>
        <w:tab/>
      </w:r>
      <w:r w:rsidRPr="00C34030">
        <w:rPr>
          <w:b/>
          <w:szCs w:val="22"/>
        </w:rPr>
        <w:tab/>
        <w:t>DEPARTMENT OF PROFESSIONAL AND FINANCIAL REGULATION</w:t>
      </w:r>
    </w:p>
    <w:p w14:paraId="70326DF7" w14:textId="77777777" w:rsidR="0052451F" w:rsidRPr="00C34030" w:rsidRDefault="0052451F" w:rsidP="00C340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b/>
          <w:szCs w:val="22"/>
        </w:rPr>
      </w:pPr>
    </w:p>
    <w:p w14:paraId="4C777E5F" w14:textId="77777777" w:rsidR="00484FB5" w:rsidRPr="00C34030" w:rsidRDefault="00484FB5" w:rsidP="00C340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b/>
          <w:szCs w:val="22"/>
        </w:rPr>
      </w:pPr>
      <w:r w:rsidRPr="00C34030">
        <w:rPr>
          <w:b/>
          <w:szCs w:val="22"/>
        </w:rPr>
        <w:t>031</w:t>
      </w:r>
      <w:r w:rsidRPr="00C34030">
        <w:rPr>
          <w:b/>
          <w:szCs w:val="22"/>
        </w:rPr>
        <w:tab/>
      </w:r>
      <w:r w:rsidRPr="00C34030">
        <w:rPr>
          <w:b/>
          <w:szCs w:val="22"/>
        </w:rPr>
        <w:tab/>
        <w:t>BUREAU OF INSURANCE</w:t>
      </w:r>
    </w:p>
    <w:p w14:paraId="0DC74F9C" w14:textId="77777777" w:rsidR="0052451F" w:rsidRDefault="0052451F" w:rsidP="00C340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b/>
          <w:szCs w:val="22"/>
        </w:rPr>
      </w:pPr>
    </w:p>
    <w:p w14:paraId="1F37E798" w14:textId="59B19C55" w:rsidR="00484FB5" w:rsidRPr="00C34030" w:rsidRDefault="00484FB5" w:rsidP="00C340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rPr>
          <w:b/>
          <w:szCs w:val="22"/>
        </w:rPr>
      </w:pPr>
      <w:r w:rsidRPr="00C34030">
        <w:rPr>
          <w:b/>
          <w:szCs w:val="22"/>
        </w:rPr>
        <w:t xml:space="preserve">Chapter </w:t>
      </w:r>
      <w:r w:rsidR="005868E0" w:rsidRPr="00C34030">
        <w:rPr>
          <w:b/>
          <w:color w:val="000000" w:themeColor="text1"/>
          <w:szCs w:val="22"/>
        </w:rPr>
        <w:t>950</w:t>
      </w:r>
      <w:r w:rsidR="00F574E1" w:rsidRPr="00C34030">
        <w:rPr>
          <w:b/>
          <w:szCs w:val="22"/>
        </w:rPr>
        <w:t>:</w:t>
      </w:r>
      <w:r w:rsidR="00CF560F" w:rsidRPr="00C34030">
        <w:rPr>
          <w:b/>
          <w:szCs w:val="22"/>
        </w:rPr>
        <w:tab/>
      </w:r>
      <w:r w:rsidR="005E5AE2" w:rsidRPr="00C34030">
        <w:rPr>
          <w:b/>
          <w:szCs w:val="22"/>
        </w:rPr>
        <w:t>NAVIGATOR</w:t>
      </w:r>
      <w:r w:rsidR="00F574E1" w:rsidRPr="00C34030">
        <w:rPr>
          <w:b/>
          <w:szCs w:val="22"/>
        </w:rPr>
        <w:t xml:space="preserve"> CERTIFICATION </w:t>
      </w:r>
      <w:r w:rsidR="001236BE" w:rsidRPr="00C34030">
        <w:rPr>
          <w:b/>
          <w:szCs w:val="22"/>
        </w:rPr>
        <w:t xml:space="preserve">AND TRAINING </w:t>
      </w:r>
      <w:r w:rsidR="00F574E1" w:rsidRPr="00C34030">
        <w:rPr>
          <w:b/>
          <w:szCs w:val="22"/>
        </w:rPr>
        <w:t xml:space="preserve">FOR HEALTH </w:t>
      </w:r>
      <w:r w:rsidR="00834767" w:rsidRPr="00C34030">
        <w:rPr>
          <w:b/>
          <w:szCs w:val="22"/>
        </w:rPr>
        <w:t xml:space="preserve">BENEFIT </w:t>
      </w:r>
      <w:r w:rsidR="002D71F7" w:rsidRPr="00C34030">
        <w:rPr>
          <w:b/>
          <w:szCs w:val="22"/>
        </w:rPr>
        <w:t>MARKETPLACE</w:t>
      </w:r>
      <w:r w:rsidR="0017738B" w:rsidRPr="00C34030">
        <w:rPr>
          <w:b/>
          <w:szCs w:val="22"/>
        </w:rPr>
        <w:t>S</w:t>
      </w:r>
    </w:p>
    <w:p w14:paraId="3EBC66F8" w14:textId="77777777" w:rsidR="00484FB5" w:rsidRPr="00C34030" w:rsidRDefault="00484FB5" w:rsidP="00C34030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1440"/>
        <w:jc w:val="center"/>
        <w:rPr>
          <w:szCs w:val="22"/>
        </w:rPr>
      </w:pPr>
    </w:p>
    <w:p w14:paraId="5CC70D23" w14:textId="77777777" w:rsidR="00BF21E0" w:rsidRPr="00C34030" w:rsidRDefault="00BF21E0" w:rsidP="00C34030">
      <w:pPr>
        <w:tabs>
          <w:tab w:val="left" w:pos="1440"/>
          <w:tab w:val="left" w:pos="2160"/>
        </w:tabs>
        <w:ind w:left="1440" w:hanging="1440"/>
        <w:rPr>
          <w:szCs w:val="22"/>
        </w:rPr>
      </w:pPr>
    </w:p>
    <w:p w14:paraId="5B4FD7C6" w14:textId="77777777" w:rsidR="00FB200B" w:rsidRPr="00C34030" w:rsidRDefault="00FB200B" w:rsidP="00C34030">
      <w:pPr>
        <w:tabs>
          <w:tab w:val="left" w:pos="1440"/>
          <w:tab w:val="left" w:pos="2160"/>
        </w:tabs>
        <w:ind w:left="1440" w:hanging="1440"/>
        <w:rPr>
          <w:szCs w:val="22"/>
        </w:rPr>
      </w:pPr>
    </w:p>
    <w:p w14:paraId="21159B87" w14:textId="3245C846" w:rsidR="00C26858" w:rsidRPr="00C34030" w:rsidRDefault="00C26858" w:rsidP="00C3403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b/>
          <w:szCs w:val="22"/>
        </w:rPr>
      </w:pPr>
      <w:r w:rsidRPr="00C34030">
        <w:rPr>
          <w:b/>
          <w:szCs w:val="22"/>
        </w:rPr>
        <w:t>Section 1.</w:t>
      </w:r>
      <w:r w:rsidR="0099205A" w:rsidRPr="00C34030">
        <w:rPr>
          <w:b/>
          <w:szCs w:val="22"/>
        </w:rPr>
        <w:tab/>
      </w:r>
      <w:r w:rsidRPr="00C34030">
        <w:rPr>
          <w:b/>
          <w:szCs w:val="22"/>
        </w:rPr>
        <w:t>Authority and Purpose</w:t>
      </w:r>
    </w:p>
    <w:p w14:paraId="54FC404A" w14:textId="77777777" w:rsidR="00C26858" w:rsidRPr="00C34030" w:rsidRDefault="00C26858" w:rsidP="00C3403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440" w:hanging="1440"/>
        <w:rPr>
          <w:b/>
          <w:szCs w:val="22"/>
        </w:rPr>
      </w:pPr>
    </w:p>
    <w:p w14:paraId="6C3B4433" w14:textId="00FA6BAB" w:rsidR="00C26858" w:rsidRPr="00C34030" w:rsidRDefault="00C26858" w:rsidP="00AA52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right="180"/>
        <w:rPr>
          <w:szCs w:val="22"/>
        </w:rPr>
      </w:pPr>
      <w:r w:rsidRPr="00C34030">
        <w:rPr>
          <w:szCs w:val="22"/>
        </w:rPr>
        <w:t xml:space="preserve">This </w:t>
      </w:r>
      <w:r w:rsidR="006C31AF">
        <w:rPr>
          <w:szCs w:val="22"/>
        </w:rPr>
        <w:t>r</w:t>
      </w:r>
      <w:r w:rsidRPr="00C34030">
        <w:rPr>
          <w:szCs w:val="22"/>
        </w:rPr>
        <w:t>ule is adopted pursuant to 24-A M.R.S. §§ 212 and 2188</w:t>
      </w:r>
      <w:r w:rsidR="00376BEF" w:rsidRPr="00C34030">
        <w:rPr>
          <w:szCs w:val="22"/>
        </w:rPr>
        <w:t>,</w:t>
      </w:r>
      <w:r w:rsidRPr="00C34030">
        <w:rPr>
          <w:szCs w:val="22"/>
        </w:rPr>
        <w:t xml:space="preserve"> to establish standards</w:t>
      </w:r>
      <w:r w:rsidR="00CF560F" w:rsidRPr="00C34030">
        <w:rPr>
          <w:szCs w:val="22"/>
        </w:rPr>
        <w:t> </w:t>
      </w:r>
      <w:r w:rsidRPr="00C34030">
        <w:rPr>
          <w:szCs w:val="22"/>
        </w:rPr>
        <w:t xml:space="preserve">and procedures for the certification </w:t>
      </w:r>
      <w:r w:rsidR="00F574E1" w:rsidRPr="00C34030">
        <w:rPr>
          <w:szCs w:val="22"/>
        </w:rPr>
        <w:t xml:space="preserve">of </w:t>
      </w:r>
      <w:r w:rsidRPr="00C34030">
        <w:rPr>
          <w:szCs w:val="22"/>
        </w:rPr>
        <w:t>navigators to perform the activities and</w:t>
      </w:r>
      <w:r w:rsidR="00CF560F" w:rsidRPr="00C34030">
        <w:rPr>
          <w:szCs w:val="22"/>
        </w:rPr>
        <w:t> </w:t>
      </w:r>
      <w:r w:rsidRPr="00C34030">
        <w:rPr>
          <w:szCs w:val="22"/>
        </w:rPr>
        <w:t>duties identified in 24-A M.R.S. §2188 and S</w:t>
      </w:r>
      <w:r w:rsidR="00CE341F" w:rsidRPr="00C34030">
        <w:rPr>
          <w:szCs w:val="22"/>
        </w:rPr>
        <w:t>ubs</w:t>
      </w:r>
      <w:r w:rsidRPr="00C34030">
        <w:rPr>
          <w:szCs w:val="22"/>
        </w:rPr>
        <w:t xml:space="preserve">ection 1311(i) of the federal </w:t>
      </w:r>
      <w:r w:rsidRPr="0052451F">
        <w:rPr>
          <w:i/>
          <w:iCs/>
          <w:szCs w:val="22"/>
        </w:rPr>
        <w:t>Affordable Care Act</w:t>
      </w:r>
      <w:r w:rsidRPr="00C34030">
        <w:rPr>
          <w:szCs w:val="22"/>
        </w:rPr>
        <w:t>.</w:t>
      </w:r>
    </w:p>
    <w:p w14:paraId="38B45941" w14:textId="77777777" w:rsidR="00402046" w:rsidRPr="00C34030" w:rsidRDefault="00402046" w:rsidP="00C3403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b/>
          <w:szCs w:val="22"/>
        </w:rPr>
      </w:pPr>
    </w:p>
    <w:p w14:paraId="79D0EED9" w14:textId="77777777" w:rsidR="001B0CCA" w:rsidRPr="00C34030" w:rsidRDefault="001B0CCA" w:rsidP="00C3403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b/>
          <w:szCs w:val="22"/>
        </w:rPr>
      </w:pPr>
    </w:p>
    <w:p w14:paraId="5F67EBAC" w14:textId="77777777" w:rsidR="00402046" w:rsidRPr="00C34030" w:rsidRDefault="00F574E1" w:rsidP="00C3403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b/>
          <w:color w:val="000000" w:themeColor="text1"/>
          <w:szCs w:val="22"/>
        </w:rPr>
      </w:pPr>
      <w:r w:rsidRPr="00C34030">
        <w:rPr>
          <w:b/>
          <w:color w:val="000000" w:themeColor="text1"/>
          <w:szCs w:val="22"/>
        </w:rPr>
        <w:t>Section 2</w:t>
      </w:r>
      <w:r w:rsidR="00402046" w:rsidRPr="00C34030">
        <w:rPr>
          <w:b/>
          <w:color w:val="000000" w:themeColor="text1"/>
          <w:szCs w:val="22"/>
        </w:rPr>
        <w:t>.</w:t>
      </w:r>
      <w:r w:rsidR="00402046" w:rsidRPr="00C34030">
        <w:rPr>
          <w:b/>
          <w:color w:val="000000" w:themeColor="text1"/>
          <w:szCs w:val="22"/>
        </w:rPr>
        <w:tab/>
        <w:t>Applicability and Scope</w:t>
      </w:r>
    </w:p>
    <w:p w14:paraId="30C9149B" w14:textId="77777777" w:rsidR="00402046" w:rsidRPr="00C34030" w:rsidRDefault="00402046" w:rsidP="00C3403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b/>
          <w:color w:val="000000" w:themeColor="text1"/>
          <w:szCs w:val="22"/>
        </w:rPr>
      </w:pPr>
    </w:p>
    <w:p w14:paraId="2D284019" w14:textId="212A5E56" w:rsidR="00402046" w:rsidRPr="00C34030" w:rsidRDefault="0052451F" w:rsidP="0052451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ab/>
      </w:r>
      <w:r w:rsidR="0011611A" w:rsidRPr="00C34030">
        <w:rPr>
          <w:color w:val="000000" w:themeColor="text1"/>
          <w:szCs w:val="22"/>
        </w:rPr>
        <w:t xml:space="preserve">This </w:t>
      </w:r>
      <w:r w:rsidR="006C31AF">
        <w:rPr>
          <w:color w:val="000000" w:themeColor="text1"/>
          <w:szCs w:val="22"/>
        </w:rPr>
        <w:t>r</w:t>
      </w:r>
      <w:r w:rsidR="0011611A" w:rsidRPr="00C34030">
        <w:rPr>
          <w:color w:val="000000" w:themeColor="text1"/>
          <w:szCs w:val="22"/>
        </w:rPr>
        <w:t xml:space="preserve">ule applies to navigators </w:t>
      </w:r>
      <w:r w:rsidR="00291809" w:rsidRPr="00C34030">
        <w:rPr>
          <w:color w:val="000000" w:themeColor="text1"/>
          <w:szCs w:val="22"/>
        </w:rPr>
        <w:t xml:space="preserve">providing services in Maine for a </w:t>
      </w:r>
      <w:r w:rsidR="00FA58FE" w:rsidRPr="00C34030">
        <w:rPr>
          <w:color w:val="000000" w:themeColor="text1"/>
          <w:szCs w:val="22"/>
        </w:rPr>
        <w:t>H</w:t>
      </w:r>
      <w:r w:rsidR="0011611A" w:rsidRPr="00C34030">
        <w:rPr>
          <w:color w:val="000000" w:themeColor="text1"/>
          <w:szCs w:val="22"/>
        </w:rPr>
        <w:t xml:space="preserve">ealth </w:t>
      </w:r>
      <w:r w:rsidR="00FA58FE" w:rsidRPr="00C34030">
        <w:rPr>
          <w:color w:val="000000" w:themeColor="text1"/>
          <w:szCs w:val="22"/>
        </w:rPr>
        <w:t>B</w:t>
      </w:r>
      <w:r w:rsidR="0011611A" w:rsidRPr="00C34030">
        <w:rPr>
          <w:color w:val="000000" w:themeColor="text1"/>
          <w:szCs w:val="22"/>
        </w:rPr>
        <w:t xml:space="preserve">enefit </w:t>
      </w:r>
      <w:r w:rsidR="00B26565" w:rsidRPr="00C34030">
        <w:rPr>
          <w:color w:val="000000" w:themeColor="text1"/>
          <w:szCs w:val="22"/>
        </w:rPr>
        <w:t xml:space="preserve">Exchange </w:t>
      </w:r>
      <w:r w:rsidR="000A5702" w:rsidRPr="00C34030">
        <w:rPr>
          <w:color w:val="000000" w:themeColor="text1"/>
          <w:szCs w:val="22"/>
        </w:rPr>
        <w:t xml:space="preserve">or Marketplace </w:t>
      </w:r>
      <w:r w:rsidR="0011611A" w:rsidRPr="00C34030">
        <w:rPr>
          <w:color w:val="000000" w:themeColor="text1"/>
          <w:szCs w:val="22"/>
        </w:rPr>
        <w:t xml:space="preserve">established pursuant to Section 1311 of the federal </w:t>
      </w:r>
      <w:r w:rsidR="0011611A" w:rsidRPr="0052451F">
        <w:rPr>
          <w:i/>
          <w:iCs/>
          <w:color w:val="000000" w:themeColor="text1"/>
          <w:szCs w:val="22"/>
        </w:rPr>
        <w:t>Affordable Care Act</w:t>
      </w:r>
      <w:r w:rsidR="007435DB" w:rsidRPr="00C34030">
        <w:rPr>
          <w:color w:val="000000" w:themeColor="text1"/>
          <w:szCs w:val="22"/>
        </w:rPr>
        <w:t xml:space="preserve"> (“the </w:t>
      </w:r>
      <w:r w:rsidR="002D71F7" w:rsidRPr="00C34030">
        <w:rPr>
          <w:color w:val="000000" w:themeColor="text1"/>
          <w:szCs w:val="22"/>
        </w:rPr>
        <w:t>Marketplace</w:t>
      </w:r>
      <w:r w:rsidR="007435DB" w:rsidRPr="00C34030">
        <w:rPr>
          <w:color w:val="000000" w:themeColor="text1"/>
          <w:szCs w:val="22"/>
        </w:rPr>
        <w:t>”)</w:t>
      </w:r>
      <w:r w:rsidR="0011611A" w:rsidRPr="00C34030">
        <w:rPr>
          <w:color w:val="000000" w:themeColor="text1"/>
          <w:szCs w:val="22"/>
        </w:rPr>
        <w:t>.</w:t>
      </w:r>
    </w:p>
    <w:p w14:paraId="7C2FC4FD" w14:textId="77777777" w:rsidR="00402046" w:rsidRPr="00C34030" w:rsidRDefault="00402046" w:rsidP="00C3403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b/>
          <w:szCs w:val="22"/>
        </w:rPr>
      </w:pPr>
    </w:p>
    <w:p w14:paraId="4FA509CE" w14:textId="77777777" w:rsidR="00EC3E6B" w:rsidRPr="00C34030" w:rsidRDefault="00EC3E6B" w:rsidP="00C34030">
      <w:pPr>
        <w:tabs>
          <w:tab w:val="left" w:pos="1440"/>
          <w:tab w:val="left" w:pos="2160"/>
        </w:tabs>
        <w:ind w:left="1440" w:hanging="1440"/>
        <w:rPr>
          <w:szCs w:val="22"/>
        </w:rPr>
      </w:pPr>
    </w:p>
    <w:p w14:paraId="09761342" w14:textId="77777777" w:rsidR="00FB200B" w:rsidRPr="00C34030" w:rsidRDefault="00FB200B" w:rsidP="00C3403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b/>
          <w:szCs w:val="22"/>
        </w:rPr>
      </w:pPr>
      <w:r w:rsidRPr="00C34030">
        <w:rPr>
          <w:b/>
          <w:szCs w:val="22"/>
        </w:rPr>
        <w:t xml:space="preserve">Section </w:t>
      </w:r>
      <w:r w:rsidR="001B0CCA" w:rsidRPr="00C34030">
        <w:rPr>
          <w:b/>
          <w:szCs w:val="22"/>
        </w:rPr>
        <w:t>3</w:t>
      </w:r>
      <w:r w:rsidRPr="00C34030">
        <w:rPr>
          <w:b/>
          <w:szCs w:val="22"/>
        </w:rPr>
        <w:t>.</w:t>
      </w:r>
      <w:r w:rsidRPr="00C34030">
        <w:rPr>
          <w:b/>
          <w:szCs w:val="22"/>
        </w:rPr>
        <w:tab/>
      </w:r>
      <w:r w:rsidRPr="00C34030">
        <w:rPr>
          <w:rStyle w:val="headnote1"/>
          <w:szCs w:val="22"/>
        </w:rPr>
        <w:t>Certification of navigators</w:t>
      </w:r>
    </w:p>
    <w:p w14:paraId="11CD8247" w14:textId="77777777" w:rsidR="00FB200B" w:rsidRPr="00C34030" w:rsidRDefault="00FB200B" w:rsidP="00C3403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b/>
          <w:szCs w:val="22"/>
        </w:rPr>
      </w:pPr>
    </w:p>
    <w:p w14:paraId="140B9338" w14:textId="1EDF0C11" w:rsidR="00EC3E6B" w:rsidRPr="00C34030" w:rsidRDefault="00AA52F7" w:rsidP="00AA52F7">
      <w:pPr>
        <w:tabs>
          <w:tab w:val="left" w:pos="720"/>
          <w:tab w:val="left" w:pos="1440"/>
          <w:tab w:val="left" w:pos="2160"/>
        </w:tabs>
        <w:ind w:left="1440" w:hanging="1440"/>
        <w:rPr>
          <w:szCs w:val="22"/>
        </w:rPr>
      </w:pPr>
      <w:r>
        <w:rPr>
          <w:szCs w:val="22"/>
        </w:rPr>
        <w:tab/>
      </w:r>
      <w:r w:rsidR="00387EC2" w:rsidRPr="00C34030">
        <w:rPr>
          <w:szCs w:val="22"/>
        </w:rPr>
        <w:t>1</w:t>
      </w:r>
      <w:r w:rsidR="00EC3E6B" w:rsidRPr="00C34030">
        <w:rPr>
          <w:szCs w:val="22"/>
        </w:rPr>
        <w:t>.</w:t>
      </w:r>
      <w:r w:rsidR="00EC3E6B" w:rsidRPr="00C34030">
        <w:rPr>
          <w:szCs w:val="22"/>
        </w:rPr>
        <w:tab/>
      </w:r>
      <w:r w:rsidR="00EC3E6B" w:rsidRPr="00C34030">
        <w:rPr>
          <w:i/>
          <w:szCs w:val="22"/>
        </w:rPr>
        <w:t>Certification required.</w:t>
      </w:r>
      <w:r w:rsidR="00EC3E6B" w:rsidRPr="00C34030">
        <w:rPr>
          <w:szCs w:val="22"/>
        </w:rPr>
        <w:t xml:space="preserve"> An individual may not serve as a navigator or perform navigator duties on behalf of a navigator </w:t>
      </w:r>
      <w:r w:rsidR="007F0E66" w:rsidRPr="00C34030">
        <w:rPr>
          <w:szCs w:val="22"/>
        </w:rPr>
        <w:t xml:space="preserve">organization or business </w:t>
      </w:r>
      <w:r w:rsidR="00EC3E6B" w:rsidRPr="00C34030">
        <w:rPr>
          <w:szCs w:val="22"/>
        </w:rPr>
        <w:t xml:space="preserve">entity as described in 24-A M.R.S. §2188 unless certified in accordance with this section. </w:t>
      </w:r>
      <w:r w:rsidR="00402046" w:rsidRPr="00C34030">
        <w:rPr>
          <w:szCs w:val="22"/>
        </w:rPr>
        <w:t>A</w:t>
      </w:r>
      <w:r w:rsidR="00EC3E6B" w:rsidRPr="00C34030">
        <w:rPr>
          <w:szCs w:val="22"/>
        </w:rPr>
        <w:t xml:space="preserve">n organization or business entity </w:t>
      </w:r>
      <w:r w:rsidR="00402046" w:rsidRPr="00C34030">
        <w:rPr>
          <w:szCs w:val="22"/>
        </w:rPr>
        <w:t xml:space="preserve">that </w:t>
      </w:r>
      <w:r w:rsidR="00EC3E6B" w:rsidRPr="00C34030">
        <w:rPr>
          <w:szCs w:val="22"/>
        </w:rPr>
        <w:t>serves as a navigator</w:t>
      </w:r>
      <w:r w:rsidR="00402046" w:rsidRPr="00C34030">
        <w:rPr>
          <w:szCs w:val="22"/>
        </w:rPr>
        <w:t xml:space="preserve"> may not</w:t>
      </w:r>
      <w:r w:rsidR="00B26565" w:rsidRPr="00C34030">
        <w:rPr>
          <w:szCs w:val="22"/>
        </w:rPr>
        <w:t xml:space="preserve"> </w:t>
      </w:r>
      <w:r w:rsidR="00402046" w:rsidRPr="00C34030">
        <w:rPr>
          <w:szCs w:val="22"/>
        </w:rPr>
        <w:t>employ, contract with, or allow an individual to perform navigator duties on its behalf unless the individual is certified in accordance with this section.</w:t>
      </w:r>
    </w:p>
    <w:p w14:paraId="1B1B9261" w14:textId="77777777" w:rsidR="00EC3E6B" w:rsidRPr="00C34030" w:rsidRDefault="00EC3E6B" w:rsidP="0052451F">
      <w:pPr>
        <w:tabs>
          <w:tab w:val="left" w:pos="720"/>
          <w:tab w:val="left" w:pos="1440"/>
          <w:tab w:val="left" w:pos="2160"/>
        </w:tabs>
        <w:ind w:left="720" w:hanging="720"/>
        <w:rPr>
          <w:szCs w:val="22"/>
        </w:rPr>
      </w:pPr>
    </w:p>
    <w:p w14:paraId="0BCB4E36" w14:textId="0B96980D" w:rsidR="00C903F0" w:rsidRPr="00C34030" w:rsidRDefault="00D60C5E" w:rsidP="00AA52F7">
      <w:pPr>
        <w:tabs>
          <w:tab w:val="left" w:pos="720"/>
          <w:tab w:val="left" w:pos="1440"/>
          <w:tab w:val="left" w:pos="2160"/>
        </w:tabs>
        <w:ind w:left="1440" w:hanging="720"/>
        <w:rPr>
          <w:szCs w:val="22"/>
        </w:rPr>
      </w:pPr>
      <w:r w:rsidRPr="00C34030">
        <w:rPr>
          <w:szCs w:val="22"/>
        </w:rPr>
        <w:t>2</w:t>
      </w:r>
      <w:r w:rsidR="00402046" w:rsidRPr="00C34030">
        <w:rPr>
          <w:szCs w:val="22"/>
        </w:rPr>
        <w:t>.</w:t>
      </w:r>
      <w:r w:rsidR="00EC3E6B" w:rsidRPr="00C34030">
        <w:rPr>
          <w:szCs w:val="22"/>
        </w:rPr>
        <w:tab/>
      </w:r>
      <w:r w:rsidR="00402046" w:rsidRPr="00C34030">
        <w:rPr>
          <w:i/>
          <w:szCs w:val="22"/>
        </w:rPr>
        <w:t>Examination</w:t>
      </w:r>
      <w:r w:rsidR="00402046" w:rsidRPr="00C34030">
        <w:rPr>
          <w:szCs w:val="22"/>
        </w:rPr>
        <w:t xml:space="preserve">. An individual </w:t>
      </w:r>
      <w:r w:rsidR="00EC3E6B" w:rsidRPr="00C34030">
        <w:rPr>
          <w:szCs w:val="22"/>
        </w:rPr>
        <w:t xml:space="preserve">applying for </w:t>
      </w:r>
      <w:r w:rsidR="00402046" w:rsidRPr="00C34030">
        <w:rPr>
          <w:szCs w:val="22"/>
        </w:rPr>
        <w:t xml:space="preserve">navigator certification </w:t>
      </w:r>
      <w:r w:rsidR="00EC3E6B" w:rsidRPr="00C34030">
        <w:rPr>
          <w:szCs w:val="22"/>
        </w:rPr>
        <w:t xml:space="preserve">must pass a </w:t>
      </w:r>
      <w:r w:rsidR="00402046" w:rsidRPr="00C34030">
        <w:rPr>
          <w:szCs w:val="22"/>
        </w:rPr>
        <w:t>navigator</w:t>
      </w:r>
      <w:r w:rsidR="00EC3E6B" w:rsidRPr="00C34030">
        <w:rPr>
          <w:szCs w:val="22"/>
        </w:rPr>
        <w:t xml:space="preserve"> examination administered </w:t>
      </w:r>
      <w:r w:rsidR="006F75A7" w:rsidRPr="00C34030">
        <w:rPr>
          <w:szCs w:val="22"/>
        </w:rPr>
        <w:t xml:space="preserve">or approved </w:t>
      </w:r>
      <w:r w:rsidR="00EC3E6B" w:rsidRPr="00C34030">
        <w:rPr>
          <w:szCs w:val="22"/>
        </w:rPr>
        <w:t xml:space="preserve">by the </w:t>
      </w:r>
      <w:r w:rsidR="00A64DC1" w:rsidRPr="00C34030">
        <w:rPr>
          <w:szCs w:val="22"/>
        </w:rPr>
        <w:t>S</w:t>
      </w:r>
      <w:r w:rsidR="00EC3E6B" w:rsidRPr="00C34030">
        <w:rPr>
          <w:szCs w:val="22"/>
        </w:rPr>
        <w:t xml:space="preserve">uperintendent </w:t>
      </w:r>
      <w:r w:rsidR="00D91DB6" w:rsidRPr="00C34030">
        <w:rPr>
          <w:szCs w:val="22"/>
        </w:rPr>
        <w:t xml:space="preserve">and </w:t>
      </w:r>
      <w:r w:rsidR="003233A1" w:rsidRPr="00C34030">
        <w:rPr>
          <w:szCs w:val="22"/>
        </w:rPr>
        <w:t xml:space="preserve">satisfy </w:t>
      </w:r>
      <w:r w:rsidR="009F41AC" w:rsidRPr="00C34030">
        <w:rPr>
          <w:szCs w:val="22"/>
        </w:rPr>
        <w:t xml:space="preserve">any </w:t>
      </w:r>
      <w:r w:rsidR="00402046" w:rsidRPr="00C34030">
        <w:rPr>
          <w:szCs w:val="22"/>
        </w:rPr>
        <w:t>applicable</w:t>
      </w:r>
      <w:r w:rsidR="00EC3E6B" w:rsidRPr="00C34030">
        <w:rPr>
          <w:szCs w:val="22"/>
        </w:rPr>
        <w:t xml:space="preserve"> </w:t>
      </w:r>
      <w:r w:rsidR="00805A0B" w:rsidRPr="00C34030">
        <w:rPr>
          <w:szCs w:val="22"/>
        </w:rPr>
        <w:t>qualification standards</w:t>
      </w:r>
      <w:r w:rsidR="009F41AC" w:rsidRPr="00C34030">
        <w:rPr>
          <w:szCs w:val="22"/>
        </w:rPr>
        <w:t xml:space="preserve"> established by the </w:t>
      </w:r>
      <w:r w:rsidR="002D71F7" w:rsidRPr="00C34030">
        <w:rPr>
          <w:szCs w:val="22"/>
        </w:rPr>
        <w:t>Marketplace</w:t>
      </w:r>
      <w:r w:rsidR="001E6873" w:rsidRPr="00C34030">
        <w:rPr>
          <w:szCs w:val="22"/>
        </w:rPr>
        <w:t xml:space="preserve"> or otherwise required by the </w:t>
      </w:r>
      <w:r w:rsidR="001E6873" w:rsidRPr="006C31AF">
        <w:rPr>
          <w:i/>
          <w:iCs/>
          <w:szCs w:val="22"/>
        </w:rPr>
        <w:t>Affordable Care Act</w:t>
      </w:r>
      <w:r w:rsidR="001E6873" w:rsidRPr="00C34030">
        <w:rPr>
          <w:szCs w:val="22"/>
        </w:rPr>
        <w:t xml:space="preserve"> and the regulations thereunder</w:t>
      </w:r>
      <w:r w:rsidR="00EC3E6B" w:rsidRPr="00C34030">
        <w:rPr>
          <w:szCs w:val="22"/>
        </w:rPr>
        <w:t>.</w:t>
      </w:r>
      <w:r w:rsidR="006F75A7" w:rsidRPr="00C34030">
        <w:rPr>
          <w:szCs w:val="22"/>
        </w:rPr>
        <w:t xml:space="preserve"> If the </w:t>
      </w:r>
      <w:r w:rsidR="002D71F7" w:rsidRPr="00C34030">
        <w:rPr>
          <w:szCs w:val="22"/>
        </w:rPr>
        <w:t>Marketplace</w:t>
      </w:r>
      <w:r w:rsidR="006F75A7" w:rsidRPr="00C34030">
        <w:rPr>
          <w:szCs w:val="22"/>
        </w:rPr>
        <w:t xml:space="preserve"> requires navigators to pass an examination administered by the </w:t>
      </w:r>
      <w:r w:rsidR="002D71F7" w:rsidRPr="00C34030">
        <w:rPr>
          <w:szCs w:val="22"/>
        </w:rPr>
        <w:t>Marketplace</w:t>
      </w:r>
      <w:r w:rsidR="006F75A7" w:rsidRPr="00C34030">
        <w:rPr>
          <w:szCs w:val="22"/>
        </w:rPr>
        <w:t>, the Superintendent may determine that th</w:t>
      </w:r>
      <w:r w:rsidR="0017738B" w:rsidRPr="00C34030">
        <w:rPr>
          <w:szCs w:val="22"/>
        </w:rPr>
        <w:t>is</w:t>
      </w:r>
      <w:r w:rsidR="006F75A7" w:rsidRPr="00C34030">
        <w:rPr>
          <w:szCs w:val="22"/>
        </w:rPr>
        <w:t xml:space="preserve"> examination satisfies the requirement of this subsection or may </w:t>
      </w:r>
      <w:r w:rsidR="00B06E28" w:rsidRPr="00C34030">
        <w:rPr>
          <w:szCs w:val="22"/>
        </w:rPr>
        <w:t xml:space="preserve">require an additional </w:t>
      </w:r>
      <w:r w:rsidR="006F75A7" w:rsidRPr="00C34030">
        <w:rPr>
          <w:szCs w:val="22"/>
        </w:rPr>
        <w:t xml:space="preserve">examination </w:t>
      </w:r>
      <w:r w:rsidR="00B06E28" w:rsidRPr="00C34030">
        <w:rPr>
          <w:szCs w:val="22"/>
        </w:rPr>
        <w:t>limited</w:t>
      </w:r>
      <w:r w:rsidR="006F75A7" w:rsidRPr="00C34030">
        <w:rPr>
          <w:szCs w:val="22"/>
        </w:rPr>
        <w:t xml:space="preserve"> to matters that are not </w:t>
      </w:r>
      <w:r w:rsidR="00FF26A3" w:rsidRPr="00C34030">
        <w:rPr>
          <w:szCs w:val="22"/>
        </w:rPr>
        <w:t xml:space="preserve">fully </w:t>
      </w:r>
      <w:r w:rsidR="006F75A7" w:rsidRPr="00C34030">
        <w:rPr>
          <w:szCs w:val="22"/>
        </w:rPr>
        <w:t>addressed in the examination</w:t>
      </w:r>
      <w:r w:rsidR="0017738B" w:rsidRPr="00C34030">
        <w:rPr>
          <w:szCs w:val="22"/>
        </w:rPr>
        <w:t xml:space="preserve"> administered by the </w:t>
      </w:r>
      <w:r w:rsidR="002D71F7" w:rsidRPr="00C34030">
        <w:rPr>
          <w:szCs w:val="22"/>
        </w:rPr>
        <w:t>Marketplace</w:t>
      </w:r>
      <w:r w:rsidR="006F75A7" w:rsidRPr="00C34030">
        <w:rPr>
          <w:szCs w:val="22"/>
        </w:rPr>
        <w:t>.</w:t>
      </w:r>
    </w:p>
    <w:p w14:paraId="11841F39" w14:textId="77777777" w:rsidR="00EC3EDD" w:rsidRPr="00C34030" w:rsidRDefault="00EC3EDD" w:rsidP="00AA52F7">
      <w:pPr>
        <w:tabs>
          <w:tab w:val="left" w:pos="720"/>
          <w:tab w:val="left" w:pos="1440"/>
          <w:tab w:val="left" w:pos="2160"/>
        </w:tabs>
        <w:ind w:left="1440" w:hanging="720"/>
        <w:rPr>
          <w:szCs w:val="22"/>
        </w:rPr>
      </w:pPr>
    </w:p>
    <w:p w14:paraId="14AE8AA0" w14:textId="37F7EBB0" w:rsidR="00EC3EDD" w:rsidRPr="00C34030" w:rsidRDefault="00387EC2" w:rsidP="00AA52F7">
      <w:pPr>
        <w:tabs>
          <w:tab w:val="left" w:pos="720"/>
          <w:tab w:val="left" w:pos="1440"/>
          <w:tab w:val="left" w:pos="2160"/>
        </w:tabs>
        <w:ind w:left="1440" w:hanging="720"/>
        <w:rPr>
          <w:szCs w:val="22"/>
        </w:rPr>
      </w:pPr>
      <w:r w:rsidRPr="00C34030">
        <w:rPr>
          <w:szCs w:val="22"/>
        </w:rPr>
        <w:t>3</w:t>
      </w:r>
      <w:r w:rsidR="00B72D51" w:rsidRPr="00C34030">
        <w:rPr>
          <w:szCs w:val="22"/>
        </w:rPr>
        <w:t>.</w:t>
      </w:r>
      <w:r w:rsidR="00B72D51" w:rsidRPr="00C34030">
        <w:rPr>
          <w:szCs w:val="22"/>
        </w:rPr>
        <w:tab/>
      </w:r>
      <w:r w:rsidR="00B72D51" w:rsidRPr="00C34030">
        <w:rPr>
          <w:i/>
          <w:szCs w:val="22"/>
        </w:rPr>
        <w:t>Application process.</w:t>
      </w:r>
      <w:r w:rsidR="00B72D51" w:rsidRPr="00C34030">
        <w:rPr>
          <w:szCs w:val="22"/>
        </w:rPr>
        <w:t xml:space="preserve"> </w:t>
      </w:r>
      <w:r w:rsidR="00376DEB" w:rsidRPr="00C34030">
        <w:rPr>
          <w:szCs w:val="22"/>
        </w:rPr>
        <w:t xml:space="preserve">An individual </w:t>
      </w:r>
      <w:r w:rsidR="00AF18AD" w:rsidRPr="00C34030">
        <w:rPr>
          <w:szCs w:val="22"/>
        </w:rPr>
        <w:t xml:space="preserve">applying for certification as a navigator </w:t>
      </w:r>
      <w:r w:rsidR="00376DEB" w:rsidRPr="00C34030">
        <w:rPr>
          <w:szCs w:val="22"/>
        </w:rPr>
        <w:t xml:space="preserve">shall </w:t>
      </w:r>
      <w:r w:rsidR="00AF18AD" w:rsidRPr="00C34030">
        <w:rPr>
          <w:szCs w:val="22"/>
        </w:rPr>
        <w:t>submit</w:t>
      </w:r>
      <w:r w:rsidR="00376DEB" w:rsidRPr="00C34030">
        <w:rPr>
          <w:szCs w:val="22"/>
        </w:rPr>
        <w:t xml:space="preserve"> to t</w:t>
      </w:r>
      <w:r w:rsidR="00B72D51" w:rsidRPr="00C34030">
        <w:rPr>
          <w:szCs w:val="22"/>
        </w:rPr>
        <w:t xml:space="preserve">he Superintendent an application </w:t>
      </w:r>
      <w:r w:rsidRPr="00C34030">
        <w:rPr>
          <w:szCs w:val="22"/>
        </w:rPr>
        <w:t xml:space="preserve">and disclosure </w:t>
      </w:r>
      <w:r w:rsidR="00AF18AD" w:rsidRPr="00C34030">
        <w:rPr>
          <w:szCs w:val="22"/>
        </w:rPr>
        <w:t xml:space="preserve">on the </w:t>
      </w:r>
      <w:r w:rsidR="00B72D51" w:rsidRPr="00C34030">
        <w:rPr>
          <w:szCs w:val="22"/>
        </w:rPr>
        <w:t>form</w:t>
      </w:r>
      <w:r w:rsidR="00376DEB" w:rsidRPr="00C34030">
        <w:rPr>
          <w:szCs w:val="22"/>
        </w:rPr>
        <w:t>s</w:t>
      </w:r>
      <w:r w:rsidR="00AF18AD" w:rsidRPr="00C34030">
        <w:rPr>
          <w:szCs w:val="22"/>
        </w:rPr>
        <w:t xml:space="preserve"> prescribed by the Superintendent</w:t>
      </w:r>
      <w:r w:rsidR="00B72D51" w:rsidRPr="00C34030">
        <w:rPr>
          <w:szCs w:val="22"/>
        </w:rPr>
        <w:t xml:space="preserve">. Certification will be </w:t>
      </w:r>
      <w:r w:rsidR="001B0CCA" w:rsidRPr="00C34030">
        <w:rPr>
          <w:szCs w:val="22"/>
        </w:rPr>
        <w:t>issued</w:t>
      </w:r>
      <w:r w:rsidR="00B72D51" w:rsidRPr="00C34030">
        <w:rPr>
          <w:szCs w:val="22"/>
        </w:rPr>
        <w:t xml:space="preserve"> upon the</w:t>
      </w:r>
      <w:r w:rsidR="0070206A" w:rsidRPr="00C34030">
        <w:rPr>
          <w:szCs w:val="22"/>
        </w:rPr>
        <w:t xml:space="preserve"> </w:t>
      </w:r>
      <w:r w:rsidR="00B72D51" w:rsidRPr="00C34030">
        <w:rPr>
          <w:szCs w:val="22"/>
        </w:rPr>
        <w:t>Superintendent’s determination that the applicant has met the requirements specified in 24-A M.R.S. §2188</w:t>
      </w:r>
      <w:r w:rsidR="00B06E28" w:rsidRPr="00C34030">
        <w:rPr>
          <w:szCs w:val="22"/>
        </w:rPr>
        <w:t xml:space="preserve"> and this </w:t>
      </w:r>
      <w:r w:rsidR="006C31AF">
        <w:rPr>
          <w:szCs w:val="22"/>
        </w:rPr>
        <w:t>r</w:t>
      </w:r>
      <w:r w:rsidR="00B06E28" w:rsidRPr="00C34030">
        <w:rPr>
          <w:szCs w:val="22"/>
        </w:rPr>
        <w:t>ule</w:t>
      </w:r>
      <w:r w:rsidR="00B72D51" w:rsidRPr="00C34030">
        <w:rPr>
          <w:szCs w:val="22"/>
        </w:rPr>
        <w:t>.</w:t>
      </w:r>
    </w:p>
    <w:p w14:paraId="0914BF79" w14:textId="547A2105" w:rsidR="00115BE5" w:rsidRPr="00C34030" w:rsidRDefault="00115BE5" w:rsidP="00AA52F7">
      <w:pPr>
        <w:tabs>
          <w:tab w:val="left" w:pos="720"/>
          <w:tab w:val="left" w:pos="1440"/>
          <w:tab w:val="left" w:pos="2160"/>
        </w:tabs>
        <w:ind w:left="1440" w:hanging="720"/>
        <w:rPr>
          <w:szCs w:val="22"/>
        </w:rPr>
      </w:pPr>
    </w:p>
    <w:p w14:paraId="6C51912F" w14:textId="77777777" w:rsidR="00FE39C4" w:rsidRPr="00C34030" w:rsidRDefault="00FE39C4" w:rsidP="00AA52F7">
      <w:pPr>
        <w:tabs>
          <w:tab w:val="left" w:pos="720"/>
          <w:tab w:val="left" w:pos="1440"/>
          <w:tab w:val="left" w:pos="2160"/>
        </w:tabs>
        <w:ind w:left="1440" w:hanging="720"/>
        <w:rPr>
          <w:szCs w:val="22"/>
        </w:rPr>
      </w:pPr>
    </w:p>
    <w:p w14:paraId="7C023D13" w14:textId="6FB32685" w:rsidR="00A97C94" w:rsidRPr="00C34030" w:rsidRDefault="00365EE0" w:rsidP="00AA52F7">
      <w:pPr>
        <w:tabs>
          <w:tab w:val="left" w:pos="720"/>
          <w:tab w:val="left" w:pos="1440"/>
          <w:tab w:val="left" w:pos="2160"/>
        </w:tabs>
        <w:ind w:left="1440" w:hanging="720"/>
        <w:rPr>
          <w:szCs w:val="22"/>
        </w:rPr>
      </w:pPr>
      <w:r w:rsidRPr="00C34030">
        <w:rPr>
          <w:szCs w:val="22"/>
        </w:rPr>
        <w:t>4</w:t>
      </w:r>
      <w:r w:rsidR="00A97C94" w:rsidRPr="00C34030">
        <w:rPr>
          <w:szCs w:val="22"/>
        </w:rPr>
        <w:t>.</w:t>
      </w:r>
      <w:r w:rsidR="00A97C94" w:rsidRPr="00C34030">
        <w:rPr>
          <w:szCs w:val="22"/>
        </w:rPr>
        <w:tab/>
      </w:r>
      <w:r w:rsidR="00A97C94" w:rsidRPr="00C34030">
        <w:rPr>
          <w:i/>
          <w:szCs w:val="22"/>
        </w:rPr>
        <w:t>Reporting of Actions</w:t>
      </w:r>
      <w:r w:rsidR="00100402" w:rsidRPr="00C34030">
        <w:rPr>
          <w:i/>
          <w:szCs w:val="22"/>
        </w:rPr>
        <w:t xml:space="preserve"> and Material Changes</w:t>
      </w:r>
      <w:r w:rsidR="00A97C94" w:rsidRPr="00C34030">
        <w:rPr>
          <w:szCs w:val="22"/>
        </w:rPr>
        <w:t xml:space="preserve">. </w:t>
      </w:r>
      <w:r w:rsidR="00113BFB" w:rsidRPr="00C34030">
        <w:rPr>
          <w:szCs w:val="22"/>
        </w:rPr>
        <w:t xml:space="preserve">Any change of address, telephone number, e-mail address, name or other material change in the conditions or qualifications set forth in the original application of </w:t>
      </w:r>
      <w:r w:rsidR="00115BE5" w:rsidRPr="00C34030">
        <w:rPr>
          <w:szCs w:val="22"/>
        </w:rPr>
        <w:t xml:space="preserve">a certified </w:t>
      </w:r>
      <w:r w:rsidR="00534812" w:rsidRPr="00C34030">
        <w:rPr>
          <w:szCs w:val="22"/>
        </w:rPr>
        <w:t>n</w:t>
      </w:r>
      <w:r w:rsidR="00115BE5" w:rsidRPr="00C34030">
        <w:rPr>
          <w:szCs w:val="22"/>
        </w:rPr>
        <w:t xml:space="preserve">avigator must be reported to the superintendent no later than 30 days after the change. </w:t>
      </w:r>
      <w:r w:rsidR="00AA041E" w:rsidRPr="00C34030">
        <w:rPr>
          <w:szCs w:val="22"/>
        </w:rPr>
        <w:t>A</w:t>
      </w:r>
      <w:r w:rsidR="003C59F4" w:rsidRPr="00C34030">
        <w:rPr>
          <w:szCs w:val="22"/>
        </w:rPr>
        <w:t>n individual</w:t>
      </w:r>
      <w:r w:rsidR="00AA041E" w:rsidRPr="00C34030">
        <w:rPr>
          <w:szCs w:val="22"/>
        </w:rPr>
        <w:t xml:space="preserve"> navigator shall report to the </w:t>
      </w:r>
      <w:r w:rsidR="00AA041E" w:rsidRPr="00C34030">
        <w:rPr>
          <w:szCs w:val="22"/>
        </w:rPr>
        <w:lastRenderedPageBreak/>
        <w:t>superintendent if the navigator is n</w:t>
      </w:r>
      <w:r w:rsidR="002131A4" w:rsidRPr="00C34030">
        <w:rPr>
          <w:szCs w:val="22"/>
        </w:rPr>
        <w:t xml:space="preserve">o longer affiliated with </w:t>
      </w:r>
      <w:r w:rsidR="003C59F4" w:rsidRPr="00C34030">
        <w:rPr>
          <w:szCs w:val="22"/>
        </w:rPr>
        <w:t xml:space="preserve">their navigator </w:t>
      </w:r>
      <w:r w:rsidR="000F058B" w:rsidRPr="00C34030">
        <w:rPr>
          <w:szCs w:val="22"/>
        </w:rPr>
        <w:t>grantee</w:t>
      </w:r>
      <w:r w:rsidR="00213D21" w:rsidRPr="00C34030">
        <w:rPr>
          <w:szCs w:val="22"/>
        </w:rPr>
        <w:t xml:space="preserve"> organization</w:t>
      </w:r>
      <w:r w:rsidR="00CB6904" w:rsidRPr="00C34030">
        <w:rPr>
          <w:szCs w:val="22"/>
        </w:rPr>
        <w:t>.</w:t>
      </w:r>
      <w:r w:rsidR="002131A4" w:rsidRPr="00C34030">
        <w:rPr>
          <w:szCs w:val="22"/>
        </w:rPr>
        <w:t xml:space="preserve"> </w:t>
      </w:r>
      <w:r w:rsidR="00115BE5" w:rsidRPr="00C34030">
        <w:rPr>
          <w:szCs w:val="22"/>
        </w:rPr>
        <w:t xml:space="preserve">This requirement includes any conviction of a crime other than a traffic violation or any disciplinary action brought by an insurance regulatory official of any other jurisdiction against the </w:t>
      </w:r>
      <w:r w:rsidR="00616015" w:rsidRPr="00C34030">
        <w:rPr>
          <w:szCs w:val="22"/>
        </w:rPr>
        <w:t>n</w:t>
      </w:r>
      <w:r w:rsidR="00115BE5" w:rsidRPr="00C34030">
        <w:rPr>
          <w:szCs w:val="22"/>
        </w:rPr>
        <w:t xml:space="preserve">avigator. A </w:t>
      </w:r>
      <w:r w:rsidR="00616015" w:rsidRPr="00C34030">
        <w:rPr>
          <w:szCs w:val="22"/>
        </w:rPr>
        <w:t>n</w:t>
      </w:r>
      <w:r w:rsidR="00115BE5" w:rsidRPr="00C34030">
        <w:rPr>
          <w:szCs w:val="22"/>
        </w:rPr>
        <w:t xml:space="preserve">avigator shall report to the superintendent any administrative action taken against the </w:t>
      </w:r>
      <w:r w:rsidR="00616015" w:rsidRPr="00C34030">
        <w:rPr>
          <w:szCs w:val="22"/>
        </w:rPr>
        <w:t>n</w:t>
      </w:r>
      <w:r w:rsidR="00115BE5" w:rsidRPr="00C34030">
        <w:rPr>
          <w:szCs w:val="22"/>
        </w:rPr>
        <w:t>avigator in another jurisdiction</w:t>
      </w:r>
      <w:r w:rsidR="00113BFB" w:rsidRPr="00C34030">
        <w:rPr>
          <w:szCs w:val="22"/>
        </w:rPr>
        <w:t xml:space="preserve">, </w:t>
      </w:r>
      <w:r w:rsidR="00115BE5" w:rsidRPr="00C34030">
        <w:rPr>
          <w:szCs w:val="22"/>
        </w:rPr>
        <w:t>by another governmental agency in this State</w:t>
      </w:r>
      <w:r w:rsidR="00113BFB" w:rsidRPr="00C34030">
        <w:rPr>
          <w:szCs w:val="22"/>
        </w:rPr>
        <w:t>, or by any federal agency, including actions by</w:t>
      </w:r>
      <w:r w:rsidR="00115BE5" w:rsidRPr="00C34030">
        <w:rPr>
          <w:szCs w:val="22"/>
        </w:rPr>
        <w:t xml:space="preserve"> </w:t>
      </w:r>
      <w:r w:rsidR="00113BFB" w:rsidRPr="00C34030">
        <w:rPr>
          <w:szCs w:val="22"/>
        </w:rPr>
        <w:t xml:space="preserve">the Centers for Medicare and Medicaid Services and the Marketplace, </w:t>
      </w:r>
      <w:r w:rsidR="00115BE5" w:rsidRPr="00C34030">
        <w:rPr>
          <w:szCs w:val="22"/>
        </w:rPr>
        <w:t xml:space="preserve">within 30 days of the final disposition of the matter. This report must include a copy of the order, consent to order or other relevant legal documents. Within 30 days of the initial pretrial hearing date, a </w:t>
      </w:r>
      <w:r w:rsidR="00616015" w:rsidRPr="00C34030">
        <w:rPr>
          <w:szCs w:val="22"/>
        </w:rPr>
        <w:t>n</w:t>
      </w:r>
      <w:r w:rsidR="00115BE5" w:rsidRPr="00C34030">
        <w:rPr>
          <w:szCs w:val="22"/>
        </w:rPr>
        <w:t>avigator shall report to the superintendent any criminal prosecution of the individual taken in any jurisdiction. The report must include a copy of the initial complaint filed, the order resulting from the hearing and any other relevant legal documents.</w:t>
      </w:r>
      <w:r w:rsidR="00115BE5" w:rsidRPr="00C34030">
        <w:rPr>
          <w:i/>
          <w:szCs w:val="22"/>
        </w:rPr>
        <w:t xml:space="preserve"> </w:t>
      </w:r>
      <w:r w:rsidR="00115BE5" w:rsidRPr="00C34030">
        <w:rPr>
          <w:szCs w:val="22"/>
        </w:rPr>
        <w:t xml:space="preserve">The failure to report an action </w:t>
      </w:r>
      <w:r w:rsidR="00FC7AB4" w:rsidRPr="00C34030">
        <w:rPr>
          <w:szCs w:val="22"/>
        </w:rPr>
        <w:t xml:space="preserve">or material change </w:t>
      </w:r>
      <w:r w:rsidR="00FE742F" w:rsidRPr="00C34030">
        <w:rPr>
          <w:szCs w:val="22"/>
        </w:rPr>
        <w:t xml:space="preserve">in </w:t>
      </w:r>
      <w:r w:rsidR="004D3FF9" w:rsidRPr="00C34030">
        <w:rPr>
          <w:szCs w:val="22"/>
        </w:rPr>
        <w:t>the</w:t>
      </w:r>
      <w:r w:rsidR="00FE742F" w:rsidRPr="00C34030">
        <w:rPr>
          <w:szCs w:val="22"/>
        </w:rPr>
        <w:t xml:space="preserve"> conditions or qualifications </w:t>
      </w:r>
      <w:r w:rsidR="004D3FF9" w:rsidRPr="00C34030">
        <w:rPr>
          <w:szCs w:val="22"/>
        </w:rPr>
        <w:t xml:space="preserve">set forth in the original application </w:t>
      </w:r>
      <w:r w:rsidR="00115BE5" w:rsidRPr="00C34030">
        <w:rPr>
          <w:szCs w:val="22"/>
        </w:rPr>
        <w:t xml:space="preserve">may result in </w:t>
      </w:r>
      <w:r w:rsidR="0034431B" w:rsidRPr="00C34030">
        <w:rPr>
          <w:szCs w:val="22"/>
        </w:rPr>
        <w:t xml:space="preserve">a late fee or </w:t>
      </w:r>
      <w:r w:rsidR="00752CA2" w:rsidRPr="00C34030">
        <w:rPr>
          <w:szCs w:val="22"/>
        </w:rPr>
        <w:t>discipline</w:t>
      </w:r>
      <w:r w:rsidR="00115BE5" w:rsidRPr="00C34030">
        <w:rPr>
          <w:szCs w:val="22"/>
        </w:rPr>
        <w:t xml:space="preserve"> pursuant to </w:t>
      </w:r>
      <w:r w:rsidR="006C2691" w:rsidRPr="00C34030">
        <w:rPr>
          <w:szCs w:val="22"/>
        </w:rPr>
        <w:t>24-A M.R.S</w:t>
      </w:r>
      <w:r w:rsidR="00115BE5" w:rsidRPr="00C34030">
        <w:rPr>
          <w:szCs w:val="22"/>
        </w:rPr>
        <w:t>. §</w:t>
      </w:r>
      <w:r w:rsidR="0034431B" w:rsidRPr="00C34030">
        <w:rPr>
          <w:szCs w:val="22"/>
        </w:rPr>
        <w:t>§</w:t>
      </w:r>
      <w:r w:rsidR="00115BE5" w:rsidRPr="00C34030">
        <w:rPr>
          <w:szCs w:val="22"/>
        </w:rPr>
        <w:t xml:space="preserve"> 2188(6) and 1420-K</w:t>
      </w:r>
      <w:r w:rsidR="00752CA2" w:rsidRPr="00C34030">
        <w:rPr>
          <w:szCs w:val="22"/>
        </w:rPr>
        <w:t>.</w:t>
      </w:r>
    </w:p>
    <w:p w14:paraId="7CEE03F9" w14:textId="77777777" w:rsidR="00F52550" w:rsidRPr="00C34030" w:rsidRDefault="00F52550" w:rsidP="00AA52F7">
      <w:pPr>
        <w:tabs>
          <w:tab w:val="left" w:pos="720"/>
          <w:tab w:val="left" w:pos="1440"/>
          <w:tab w:val="left" w:pos="2160"/>
        </w:tabs>
        <w:ind w:left="1440" w:hanging="720"/>
        <w:rPr>
          <w:szCs w:val="22"/>
        </w:rPr>
      </w:pPr>
    </w:p>
    <w:p w14:paraId="521B743F" w14:textId="1848FA4C" w:rsidR="003624ED" w:rsidRPr="00C34030" w:rsidRDefault="00624F61" w:rsidP="00AA52F7">
      <w:pPr>
        <w:tabs>
          <w:tab w:val="left" w:pos="720"/>
          <w:tab w:val="left" w:pos="1440"/>
          <w:tab w:val="left" w:pos="2160"/>
        </w:tabs>
        <w:ind w:left="1440" w:hanging="720"/>
        <w:rPr>
          <w:szCs w:val="22"/>
        </w:rPr>
      </w:pPr>
      <w:r w:rsidRPr="00C34030">
        <w:rPr>
          <w:szCs w:val="22"/>
        </w:rPr>
        <w:t>5</w:t>
      </w:r>
      <w:r w:rsidR="00654D62" w:rsidRPr="00C34030">
        <w:rPr>
          <w:szCs w:val="22"/>
        </w:rPr>
        <w:t>.</w:t>
      </w:r>
      <w:r w:rsidR="00654D62" w:rsidRPr="00C34030">
        <w:rPr>
          <w:szCs w:val="22"/>
        </w:rPr>
        <w:tab/>
      </w:r>
      <w:r w:rsidR="003624ED" w:rsidRPr="00C34030">
        <w:rPr>
          <w:i/>
          <w:szCs w:val="22"/>
        </w:rPr>
        <w:t>Fee</w:t>
      </w:r>
      <w:r w:rsidR="00654D62" w:rsidRPr="00C34030">
        <w:rPr>
          <w:szCs w:val="22"/>
        </w:rPr>
        <w:t xml:space="preserve">. </w:t>
      </w:r>
      <w:r w:rsidR="007E4BE5" w:rsidRPr="00C34030">
        <w:rPr>
          <w:szCs w:val="22"/>
        </w:rPr>
        <w:t>The Superintendent may require e</w:t>
      </w:r>
      <w:r w:rsidR="00F02198" w:rsidRPr="00C34030">
        <w:rPr>
          <w:szCs w:val="22"/>
        </w:rPr>
        <w:t>ach applicant for certification</w:t>
      </w:r>
      <w:r w:rsidR="00654D62" w:rsidRPr="00C34030">
        <w:rPr>
          <w:szCs w:val="22"/>
        </w:rPr>
        <w:t xml:space="preserve"> </w:t>
      </w:r>
      <w:r w:rsidR="007E4BE5" w:rsidRPr="00C34030">
        <w:rPr>
          <w:szCs w:val="22"/>
        </w:rPr>
        <w:t>to</w:t>
      </w:r>
      <w:r w:rsidR="00654D62" w:rsidRPr="00C34030">
        <w:rPr>
          <w:szCs w:val="22"/>
        </w:rPr>
        <w:t xml:space="preserve"> pay a fe</w:t>
      </w:r>
      <w:r w:rsidR="007E4BE5" w:rsidRPr="00C34030">
        <w:rPr>
          <w:szCs w:val="22"/>
        </w:rPr>
        <w:t>e. If the Superintendent</w:t>
      </w:r>
      <w:r w:rsidR="00DE5374" w:rsidRPr="00C34030">
        <w:rPr>
          <w:szCs w:val="22"/>
        </w:rPr>
        <w:t xml:space="preserve"> requires a fee</w:t>
      </w:r>
      <w:r w:rsidR="007E4BE5" w:rsidRPr="00C34030">
        <w:rPr>
          <w:szCs w:val="22"/>
        </w:rPr>
        <w:t>, it shall be</w:t>
      </w:r>
      <w:r w:rsidR="005475F1" w:rsidRPr="00C34030">
        <w:rPr>
          <w:szCs w:val="22"/>
        </w:rPr>
        <w:t xml:space="preserve"> </w:t>
      </w:r>
      <w:r w:rsidR="00D73D2A" w:rsidRPr="00C34030">
        <w:rPr>
          <w:szCs w:val="22"/>
        </w:rPr>
        <w:t>payable to Treasurer, State of Maine</w:t>
      </w:r>
      <w:r w:rsidR="00654D62" w:rsidRPr="00C34030">
        <w:rPr>
          <w:szCs w:val="22"/>
        </w:rPr>
        <w:t xml:space="preserve"> upon submission of </w:t>
      </w:r>
      <w:r w:rsidR="00D73D2A" w:rsidRPr="00C34030">
        <w:rPr>
          <w:szCs w:val="22"/>
        </w:rPr>
        <w:t xml:space="preserve">the </w:t>
      </w:r>
      <w:r w:rsidR="00654D62" w:rsidRPr="00C34030">
        <w:rPr>
          <w:szCs w:val="22"/>
        </w:rPr>
        <w:t>application</w:t>
      </w:r>
      <w:r w:rsidR="001C382B" w:rsidRPr="00C34030">
        <w:rPr>
          <w:szCs w:val="22"/>
        </w:rPr>
        <w:t xml:space="preserve">. </w:t>
      </w:r>
      <w:r w:rsidR="001C382B" w:rsidRPr="00C34030">
        <w:rPr>
          <w:color w:val="000000" w:themeColor="text1"/>
          <w:szCs w:val="22"/>
        </w:rPr>
        <w:t>The Superintendent</w:t>
      </w:r>
      <w:r w:rsidR="007E4BE5" w:rsidRPr="00C34030">
        <w:rPr>
          <w:color w:val="000000" w:themeColor="text1"/>
          <w:szCs w:val="22"/>
        </w:rPr>
        <w:t xml:space="preserve"> </w:t>
      </w:r>
      <w:r w:rsidR="001C382B" w:rsidRPr="00C34030">
        <w:rPr>
          <w:color w:val="000000" w:themeColor="text1"/>
          <w:szCs w:val="22"/>
        </w:rPr>
        <w:t xml:space="preserve">may </w:t>
      </w:r>
      <w:r w:rsidR="007E4BE5" w:rsidRPr="00C34030">
        <w:rPr>
          <w:color w:val="000000" w:themeColor="text1"/>
          <w:szCs w:val="22"/>
        </w:rPr>
        <w:t xml:space="preserve">also modify such fee from </w:t>
      </w:r>
      <w:r w:rsidR="001C382B" w:rsidRPr="00C34030">
        <w:rPr>
          <w:color w:val="000000" w:themeColor="text1"/>
          <w:szCs w:val="22"/>
        </w:rPr>
        <w:t>time to time in any reasonable amount.</w:t>
      </w:r>
    </w:p>
    <w:p w14:paraId="02477A6B" w14:textId="77777777" w:rsidR="003624ED" w:rsidRPr="00C34030" w:rsidRDefault="003624ED" w:rsidP="00AA52F7">
      <w:pPr>
        <w:tabs>
          <w:tab w:val="left" w:pos="720"/>
          <w:tab w:val="left" w:pos="1440"/>
          <w:tab w:val="left" w:pos="2160"/>
        </w:tabs>
        <w:ind w:left="1440" w:hanging="720"/>
        <w:rPr>
          <w:szCs w:val="22"/>
        </w:rPr>
      </w:pPr>
    </w:p>
    <w:p w14:paraId="2273C72A" w14:textId="1CB10C9D" w:rsidR="008536A6" w:rsidRPr="00C34030" w:rsidRDefault="00624F61" w:rsidP="00AA52F7">
      <w:pPr>
        <w:tabs>
          <w:tab w:val="left" w:pos="720"/>
          <w:tab w:val="left" w:pos="1440"/>
          <w:tab w:val="left" w:pos="2160"/>
        </w:tabs>
        <w:ind w:left="1440" w:hanging="720"/>
        <w:rPr>
          <w:szCs w:val="22"/>
        </w:rPr>
      </w:pPr>
      <w:r w:rsidRPr="00C34030">
        <w:rPr>
          <w:szCs w:val="22"/>
        </w:rPr>
        <w:t>6</w:t>
      </w:r>
      <w:r w:rsidR="003624ED" w:rsidRPr="00C34030">
        <w:rPr>
          <w:szCs w:val="22"/>
        </w:rPr>
        <w:t>.</w:t>
      </w:r>
      <w:r w:rsidR="00BA0C11" w:rsidRPr="00C34030">
        <w:rPr>
          <w:szCs w:val="22"/>
        </w:rPr>
        <w:tab/>
      </w:r>
      <w:r w:rsidR="00BA0C11" w:rsidRPr="00C34030">
        <w:rPr>
          <w:i/>
          <w:szCs w:val="22"/>
        </w:rPr>
        <w:t xml:space="preserve">Duration. </w:t>
      </w:r>
      <w:r w:rsidR="00616015" w:rsidRPr="00C34030">
        <w:rPr>
          <w:szCs w:val="22"/>
        </w:rPr>
        <w:t>A</w:t>
      </w:r>
      <w:r w:rsidR="00A047C8" w:rsidRPr="00C34030">
        <w:rPr>
          <w:szCs w:val="22"/>
        </w:rPr>
        <w:t>n</w:t>
      </w:r>
      <w:r w:rsidR="00616015" w:rsidRPr="00C34030">
        <w:rPr>
          <w:szCs w:val="22"/>
        </w:rPr>
        <w:t xml:space="preserve"> </w:t>
      </w:r>
      <w:r w:rsidR="00A047C8" w:rsidRPr="00C34030">
        <w:rPr>
          <w:szCs w:val="22"/>
        </w:rPr>
        <w:t xml:space="preserve">individual </w:t>
      </w:r>
      <w:r w:rsidR="00365EE0" w:rsidRPr="00C34030">
        <w:rPr>
          <w:szCs w:val="22"/>
        </w:rPr>
        <w:t>n</w:t>
      </w:r>
      <w:r w:rsidR="00616015" w:rsidRPr="00C34030">
        <w:rPr>
          <w:szCs w:val="22"/>
        </w:rPr>
        <w:t>avigator’s</w:t>
      </w:r>
      <w:r w:rsidR="00520D0F" w:rsidRPr="00C34030">
        <w:rPr>
          <w:szCs w:val="22"/>
        </w:rPr>
        <w:t xml:space="preserve"> certification</w:t>
      </w:r>
      <w:r w:rsidR="00A41BE0" w:rsidRPr="00C34030">
        <w:rPr>
          <w:szCs w:val="22"/>
        </w:rPr>
        <w:t xml:space="preserve"> will </w:t>
      </w:r>
      <w:r w:rsidR="00893C44" w:rsidRPr="00C34030">
        <w:rPr>
          <w:szCs w:val="22"/>
        </w:rPr>
        <w:t xml:space="preserve">expire upon the </w:t>
      </w:r>
      <w:r w:rsidR="00A45F17" w:rsidRPr="00C34030">
        <w:rPr>
          <w:szCs w:val="22"/>
        </w:rPr>
        <w:t xml:space="preserve">earlier of the </w:t>
      </w:r>
      <w:r w:rsidR="00893C44" w:rsidRPr="00C34030">
        <w:rPr>
          <w:szCs w:val="22"/>
        </w:rPr>
        <w:t xml:space="preserve">completion of the navigator </w:t>
      </w:r>
      <w:r w:rsidR="002B50F9" w:rsidRPr="00C34030">
        <w:rPr>
          <w:szCs w:val="22"/>
        </w:rPr>
        <w:t>grantee</w:t>
      </w:r>
      <w:r w:rsidR="00C8229B" w:rsidRPr="00C34030">
        <w:rPr>
          <w:szCs w:val="22"/>
        </w:rPr>
        <w:t xml:space="preserve"> organization’s grant</w:t>
      </w:r>
      <w:r w:rsidR="00EE3257" w:rsidRPr="00C34030">
        <w:rPr>
          <w:szCs w:val="22"/>
        </w:rPr>
        <w:t xml:space="preserve"> performance period</w:t>
      </w:r>
      <w:r w:rsidR="00893C44" w:rsidRPr="00C34030">
        <w:rPr>
          <w:szCs w:val="22"/>
        </w:rPr>
        <w:t xml:space="preserve"> </w:t>
      </w:r>
      <w:r w:rsidR="00A45F17" w:rsidRPr="00C34030">
        <w:rPr>
          <w:szCs w:val="22"/>
        </w:rPr>
        <w:t xml:space="preserve">or one year </w:t>
      </w:r>
      <w:r w:rsidR="00893C44" w:rsidRPr="00C34030">
        <w:rPr>
          <w:szCs w:val="22"/>
        </w:rPr>
        <w:t xml:space="preserve">unless a renewal application is submitted </w:t>
      </w:r>
      <w:r w:rsidR="00C14163" w:rsidRPr="00C34030">
        <w:rPr>
          <w:szCs w:val="22"/>
        </w:rPr>
        <w:t>and the</w:t>
      </w:r>
      <w:r w:rsidR="00757C2B" w:rsidRPr="00C34030">
        <w:rPr>
          <w:szCs w:val="22"/>
        </w:rPr>
        <w:t xml:space="preserve"> </w:t>
      </w:r>
      <w:r w:rsidR="00D76722" w:rsidRPr="00C34030">
        <w:rPr>
          <w:szCs w:val="22"/>
        </w:rPr>
        <w:t>S</w:t>
      </w:r>
      <w:r w:rsidR="00757C2B" w:rsidRPr="00C34030">
        <w:rPr>
          <w:szCs w:val="22"/>
        </w:rPr>
        <w:t>uperintendent can verify that the</w:t>
      </w:r>
      <w:r w:rsidR="00DF1195" w:rsidRPr="00C34030">
        <w:rPr>
          <w:szCs w:val="22"/>
        </w:rPr>
        <w:t xml:space="preserve"> applicable</w:t>
      </w:r>
      <w:r w:rsidR="00757C2B" w:rsidRPr="00C34030">
        <w:rPr>
          <w:szCs w:val="22"/>
        </w:rPr>
        <w:t xml:space="preserve"> training and examination requirements </w:t>
      </w:r>
      <w:r w:rsidR="00A45F17" w:rsidRPr="00C34030">
        <w:rPr>
          <w:szCs w:val="22"/>
        </w:rPr>
        <w:t>are</w:t>
      </w:r>
      <w:r w:rsidR="00757C2B" w:rsidRPr="00C34030">
        <w:rPr>
          <w:szCs w:val="22"/>
        </w:rPr>
        <w:t xml:space="preserve"> </w:t>
      </w:r>
      <w:r w:rsidR="00903EFD" w:rsidRPr="00C34030">
        <w:rPr>
          <w:szCs w:val="22"/>
        </w:rPr>
        <w:t>satisfied</w:t>
      </w:r>
      <w:r w:rsidR="00757C2B" w:rsidRPr="00C34030">
        <w:rPr>
          <w:szCs w:val="22"/>
        </w:rPr>
        <w:t xml:space="preserve">. </w:t>
      </w:r>
    </w:p>
    <w:p w14:paraId="450826C7" w14:textId="77777777" w:rsidR="008536A6" w:rsidRPr="00C34030" w:rsidRDefault="008536A6" w:rsidP="00AA52F7">
      <w:pPr>
        <w:tabs>
          <w:tab w:val="left" w:pos="720"/>
          <w:tab w:val="left" w:pos="1440"/>
          <w:tab w:val="left" w:pos="2160"/>
        </w:tabs>
        <w:ind w:left="1440" w:hanging="720"/>
        <w:rPr>
          <w:szCs w:val="22"/>
        </w:rPr>
      </w:pPr>
    </w:p>
    <w:p w14:paraId="0B301312" w14:textId="3D1989CB" w:rsidR="00BA0C11" w:rsidRPr="00C34030" w:rsidRDefault="008536A6" w:rsidP="00AA52F7">
      <w:pPr>
        <w:tabs>
          <w:tab w:val="left" w:pos="720"/>
          <w:tab w:val="left" w:pos="1440"/>
          <w:tab w:val="left" w:pos="2160"/>
        </w:tabs>
        <w:ind w:left="1440" w:hanging="720"/>
        <w:rPr>
          <w:szCs w:val="22"/>
        </w:rPr>
      </w:pPr>
      <w:r w:rsidRPr="00C34030">
        <w:rPr>
          <w:szCs w:val="22"/>
        </w:rPr>
        <w:t>7.</w:t>
      </w:r>
      <w:r w:rsidR="006A6B8E" w:rsidRPr="00C34030">
        <w:rPr>
          <w:szCs w:val="22"/>
        </w:rPr>
        <w:tab/>
      </w:r>
      <w:r w:rsidRPr="00C34030">
        <w:rPr>
          <w:i/>
          <w:szCs w:val="22"/>
        </w:rPr>
        <w:t>Termination</w:t>
      </w:r>
      <w:r w:rsidR="006A6B8E" w:rsidRPr="00C34030">
        <w:rPr>
          <w:szCs w:val="22"/>
        </w:rPr>
        <w:t xml:space="preserve">. </w:t>
      </w:r>
      <w:r w:rsidR="007435DB" w:rsidRPr="00C34030">
        <w:rPr>
          <w:szCs w:val="22"/>
        </w:rPr>
        <w:t>In addition to the grounds specified in 24-A M.R.S. §2188(6), a</w:t>
      </w:r>
      <w:r w:rsidR="00BE35B4" w:rsidRPr="00C34030">
        <w:rPr>
          <w:szCs w:val="22"/>
        </w:rPr>
        <w:t>n individual</w:t>
      </w:r>
      <w:r w:rsidR="007435DB" w:rsidRPr="00C34030">
        <w:rPr>
          <w:szCs w:val="22"/>
        </w:rPr>
        <w:t xml:space="preserve"> </w:t>
      </w:r>
      <w:r w:rsidR="00365EE0" w:rsidRPr="00C34030">
        <w:rPr>
          <w:szCs w:val="22"/>
        </w:rPr>
        <w:t>n</w:t>
      </w:r>
      <w:r w:rsidR="007435DB" w:rsidRPr="00C34030">
        <w:rPr>
          <w:szCs w:val="22"/>
        </w:rPr>
        <w:t>avigator’s certification</w:t>
      </w:r>
      <w:r w:rsidR="004819CA" w:rsidRPr="00C34030">
        <w:rPr>
          <w:szCs w:val="22"/>
        </w:rPr>
        <w:t xml:space="preserve"> may</w:t>
      </w:r>
      <w:r w:rsidR="007435DB" w:rsidRPr="00C34030">
        <w:rPr>
          <w:szCs w:val="22"/>
        </w:rPr>
        <w:t xml:space="preserve"> be suspended</w:t>
      </w:r>
      <w:r w:rsidR="00C27077" w:rsidRPr="00C34030">
        <w:rPr>
          <w:szCs w:val="22"/>
        </w:rPr>
        <w:t>,</w:t>
      </w:r>
      <w:r w:rsidR="007435DB" w:rsidRPr="00C34030">
        <w:rPr>
          <w:szCs w:val="22"/>
        </w:rPr>
        <w:t xml:space="preserve"> revoked</w:t>
      </w:r>
      <w:r w:rsidR="00C27077" w:rsidRPr="00C34030">
        <w:rPr>
          <w:szCs w:val="22"/>
        </w:rPr>
        <w:t>, or terminated</w:t>
      </w:r>
      <w:r w:rsidR="007435DB" w:rsidRPr="00C34030">
        <w:rPr>
          <w:szCs w:val="22"/>
        </w:rPr>
        <w:t xml:space="preserve"> if the </w:t>
      </w:r>
      <w:r w:rsidR="002D71F7" w:rsidRPr="00C34030">
        <w:rPr>
          <w:szCs w:val="22"/>
        </w:rPr>
        <w:t>Marketplace</w:t>
      </w:r>
      <w:r w:rsidR="007435DB" w:rsidRPr="00C34030">
        <w:rPr>
          <w:szCs w:val="22"/>
        </w:rPr>
        <w:t xml:space="preserve"> denies</w:t>
      </w:r>
      <w:r w:rsidR="00930401" w:rsidRPr="00C34030">
        <w:rPr>
          <w:szCs w:val="22"/>
        </w:rPr>
        <w:t>, suspends,</w:t>
      </w:r>
      <w:r w:rsidR="007435DB" w:rsidRPr="00C34030">
        <w:rPr>
          <w:szCs w:val="22"/>
        </w:rPr>
        <w:t xml:space="preserve"> or terminat</w:t>
      </w:r>
      <w:r w:rsidR="00FF0272" w:rsidRPr="00C34030">
        <w:rPr>
          <w:szCs w:val="22"/>
        </w:rPr>
        <w:t xml:space="preserve">es </w:t>
      </w:r>
      <w:r w:rsidR="00DE5374" w:rsidRPr="00C34030">
        <w:rPr>
          <w:szCs w:val="22"/>
        </w:rPr>
        <w:t>the</w:t>
      </w:r>
      <w:r w:rsidR="00BE35B4" w:rsidRPr="00C34030">
        <w:rPr>
          <w:szCs w:val="22"/>
        </w:rPr>
        <w:t xml:space="preserve"> </w:t>
      </w:r>
      <w:r w:rsidR="00D76722" w:rsidRPr="00C34030">
        <w:rPr>
          <w:szCs w:val="22"/>
        </w:rPr>
        <w:t xml:space="preserve">certification of the </w:t>
      </w:r>
      <w:r w:rsidR="00BE35B4" w:rsidRPr="00C34030">
        <w:rPr>
          <w:szCs w:val="22"/>
        </w:rPr>
        <w:t>individual</w:t>
      </w:r>
      <w:r w:rsidR="00FF0272" w:rsidRPr="00C34030">
        <w:rPr>
          <w:szCs w:val="22"/>
        </w:rPr>
        <w:t xml:space="preserve"> </w:t>
      </w:r>
      <w:r w:rsidR="00A345E7" w:rsidRPr="00C34030">
        <w:rPr>
          <w:szCs w:val="22"/>
        </w:rPr>
        <w:t xml:space="preserve">navigator </w:t>
      </w:r>
      <w:r w:rsidR="00BE35B4" w:rsidRPr="00C34030">
        <w:rPr>
          <w:szCs w:val="22"/>
        </w:rPr>
        <w:t>or the navigator grantee organization</w:t>
      </w:r>
      <w:r w:rsidR="007435DB" w:rsidRPr="00C34030">
        <w:rPr>
          <w:szCs w:val="22"/>
        </w:rPr>
        <w:t>.</w:t>
      </w:r>
    </w:p>
    <w:p w14:paraId="4E5855DC" w14:textId="77777777" w:rsidR="00654D62" w:rsidRPr="00C34030" w:rsidRDefault="00654D62" w:rsidP="00AA52F7">
      <w:pPr>
        <w:tabs>
          <w:tab w:val="left" w:pos="720"/>
          <w:tab w:val="left" w:pos="1440"/>
          <w:tab w:val="left" w:pos="2160"/>
        </w:tabs>
        <w:ind w:left="1440" w:hanging="720"/>
        <w:rPr>
          <w:szCs w:val="22"/>
        </w:rPr>
      </w:pPr>
    </w:p>
    <w:p w14:paraId="2DE2ABDC" w14:textId="7C50806C" w:rsidR="00F86431" w:rsidRPr="00C34030" w:rsidRDefault="008536A6" w:rsidP="00AA52F7">
      <w:pPr>
        <w:tabs>
          <w:tab w:val="left" w:pos="720"/>
          <w:tab w:val="left" w:pos="1440"/>
          <w:tab w:val="left" w:pos="2160"/>
        </w:tabs>
        <w:ind w:left="1440" w:hanging="720"/>
        <w:rPr>
          <w:szCs w:val="22"/>
        </w:rPr>
      </w:pPr>
      <w:r w:rsidRPr="00C34030">
        <w:rPr>
          <w:szCs w:val="22"/>
        </w:rPr>
        <w:t>8</w:t>
      </w:r>
      <w:r w:rsidR="00760772" w:rsidRPr="00C34030">
        <w:rPr>
          <w:szCs w:val="22"/>
        </w:rPr>
        <w:tab/>
      </w:r>
      <w:r w:rsidR="00760772" w:rsidRPr="00C34030">
        <w:rPr>
          <w:i/>
          <w:szCs w:val="22"/>
        </w:rPr>
        <w:t>Training requirement.</w:t>
      </w:r>
      <w:r w:rsidR="00760772" w:rsidRPr="00C34030">
        <w:rPr>
          <w:szCs w:val="22"/>
        </w:rPr>
        <w:t xml:space="preserve"> As a condition of </w:t>
      </w:r>
      <w:r w:rsidR="009A2EF6" w:rsidRPr="00C34030">
        <w:rPr>
          <w:szCs w:val="22"/>
        </w:rPr>
        <w:t xml:space="preserve">obtaining and </w:t>
      </w:r>
      <w:r w:rsidR="00760772" w:rsidRPr="00C34030">
        <w:rPr>
          <w:szCs w:val="22"/>
        </w:rPr>
        <w:t>maintaining certification, a</w:t>
      </w:r>
      <w:r w:rsidR="007B5225" w:rsidRPr="00C34030">
        <w:rPr>
          <w:szCs w:val="22"/>
        </w:rPr>
        <w:t>n</w:t>
      </w:r>
      <w:r w:rsidR="00760772" w:rsidRPr="00C34030">
        <w:rPr>
          <w:szCs w:val="22"/>
        </w:rPr>
        <w:t xml:space="preserve"> individual </w:t>
      </w:r>
      <w:r w:rsidR="003E5DBB" w:rsidRPr="00C34030">
        <w:rPr>
          <w:szCs w:val="22"/>
        </w:rPr>
        <w:t xml:space="preserve">must </w:t>
      </w:r>
      <w:r w:rsidR="00387EC2" w:rsidRPr="00C34030">
        <w:rPr>
          <w:szCs w:val="22"/>
        </w:rPr>
        <w:t xml:space="preserve">satisfactorily fulfill all </w:t>
      </w:r>
      <w:r w:rsidR="00793ED7" w:rsidRPr="00C34030">
        <w:rPr>
          <w:szCs w:val="22"/>
        </w:rPr>
        <w:t xml:space="preserve">initial and ongoing </w:t>
      </w:r>
      <w:r w:rsidR="000C6F05" w:rsidRPr="00C34030">
        <w:rPr>
          <w:szCs w:val="22"/>
        </w:rPr>
        <w:t xml:space="preserve">training standards established by the </w:t>
      </w:r>
      <w:r w:rsidR="00D5674A" w:rsidRPr="00C34030">
        <w:rPr>
          <w:szCs w:val="22"/>
        </w:rPr>
        <w:t xml:space="preserve">Marketplace or otherwise required by the </w:t>
      </w:r>
      <w:r w:rsidR="00D5674A" w:rsidRPr="0052451F">
        <w:rPr>
          <w:i/>
          <w:iCs/>
          <w:szCs w:val="22"/>
        </w:rPr>
        <w:t>Affordable Care Act</w:t>
      </w:r>
      <w:r w:rsidR="00D5674A" w:rsidRPr="00C34030">
        <w:rPr>
          <w:szCs w:val="22"/>
        </w:rPr>
        <w:t xml:space="preserve"> and the regulations thereunder</w:t>
      </w:r>
      <w:r w:rsidR="000C6F05" w:rsidRPr="00C34030">
        <w:rPr>
          <w:szCs w:val="22"/>
        </w:rPr>
        <w:t>.</w:t>
      </w:r>
    </w:p>
    <w:p w14:paraId="6BE7E465" w14:textId="77777777" w:rsidR="003E011C" w:rsidRPr="00C34030" w:rsidRDefault="003E011C" w:rsidP="00AA52F7">
      <w:pPr>
        <w:tabs>
          <w:tab w:val="left" w:pos="720"/>
          <w:tab w:val="left" w:pos="1440"/>
          <w:tab w:val="left" w:pos="2160"/>
        </w:tabs>
        <w:ind w:left="1440" w:hanging="720"/>
        <w:rPr>
          <w:szCs w:val="22"/>
        </w:rPr>
      </w:pPr>
    </w:p>
    <w:p w14:paraId="3A31EFDA" w14:textId="375BB6A1" w:rsidR="003E011C" w:rsidRPr="00C34030" w:rsidRDefault="008536A6" w:rsidP="00AA52F7">
      <w:pPr>
        <w:tabs>
          <w:tab w:val="left" w:pos="720"/>
          <w:tab w:val="left" w:pos="1440"/>
          <w:tab w:val="left" w:pos="2160"/>
        </w:tabs>
        <w:ind w:left="1440" w:hanging="720"/>
        <w:rPr>
          <w:szCs w:val="22"/>
        </w:rPr>
      </w:pPr>
      <w:r w:rsidRPr="00C34030">
        <w:rPr>
          <w:szCs w:val="22"/>
        </w:rPr>
        <w:t>9</w:t>
      </w:r>
      <w:r w:rsidR="00387EC2" w:rsidRPr="00C34030">
        <w:rPr>
          <w:szCs w:val="22"/>
        </w:rPr>
        <w:t>.</w:t>
      </w:r>
      <w:r w:rsidR="003E011C" w:rsidRPr="00C34030">
        <w:rPr>
          <w:szCs w:val="22"/>
        </w:rPr>
        <w:tab/>
      </w:r>
      <w:r w:rsidR="003E011C" w:rsidRPr="00C34030">
        <w:rPr>
          <w:i/>
          <w:szCs w:val="22"/>
        </w:rPr>
        <w:t>Verification of compliance.</w:t>
      </w:r>
      <w:r w:rsidR="003E011C" w:rsidRPr="00C34030">
        <w:rPr>
          <w:szCs w:val="22"/>
        </w:rPr>
        <w:t xml:space="preserve"> If the </w:t>
      </w:r>
      <w:r w:rsidR="00FF26A3" w:rsidRPr="00C34030">
        <w:rPr>
          <w:szCs w:val="22"/>
        </w:rPr>
        <w:t xml:space="preserve">Superintendent determines that the </w:t>
      </w:r>
      <w:r w:rsidR="002D71F7" w:rsidRPr="00C34030">
        <w:rPr>
          <w:szCs w:val="22"/>
        </w:rPr>
        <w:t>Marketplace</w:t>
      </w:r>
      <w:r w:rsidR="00FF26A3" w:rsidRPr="00C34030">
        <w:rPr>
          <w:szCs w:val="22"/>
        </w:rPr>
        <w:t xml:space="preserve"> does not have effective procedures for transmitting information to identify individuals who have successfully completed the </w:t>
      </w:r>
      <w:r w:rsidR="002D71F7" w:rsidRPr="00C34030">
        <w:rPr>
          <w:szCs w:val="22"/>
        </w:rPr>
        <w:t>Marketplace</w:t>
      </w:r>
      <w:r w:rsidR="00FF26A3" w:rsidRPr="00C34030">
        <w:rPr>
          <w:szCs w:val="22"/>
        </w:rPr>
        <w:t>’s examination and training requirements, the Superintendent shall require certified navigators and applicants for certification to provide satisfactory proof of compliance.</w:t>
      </w:r>
    </w:p>
    <w:p w14:paraId="28CB4D19" w14:textId="77777777" w:rsidR="001B0CCA" w:rsidRPr="00C34030" w:rsidRDefault="001B0CCA" w:rsidP="0052451F">
      <w:pPr>
        <w:tabs>
          <w:tab w:val="left" w:pos="720"/>
          <w:tab w:val="left" w:pos="1440"/>
          <w:tab w:val="left" w:pos="2160"/>
        </w:tabs>
        <w:ind w:left="720" w:hanging="720"/>
        <w:rPr>
          <w:szCs w:val="22"/>
        </w:rPr>
      </w:pPr>
    </w:p>
    <w:p w14:paraId="1A5975D3" w14:textId="77777777" w:rsidR="005E5AE2" w:rsidRPr="00C34030" w:rsidRDefault="005E5AE2" w:rsidP="0052451F">
      <w:pPr>
        <w:tabs>
          <w:tab w:val="left" w:pos="720"/>
          <w:tab w:val="left" w:pos="1440"/>
          <w:tab w:val="left" w:pos="2160"/>
        </w:tabs>
        <w:ind w:left="720" w:hanging="720"/>
        <w:rPr>
          <w:szCs w:val="22"/>
        </w:rPr>
      </w:pPr>
    </w:p>
    <w:p w14:paraId="7509ECE7" w14:textId="77777777" w:rsidR="0089516D" w:rsidRPr="00C34030" w:rsidRDefault="0089516D" w:rsidP="0052451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/>
          <w:color w:val="000000" w:themeColor="text1"/>
          <w:szCs w:val="22"/>
        </w:rPr>
      </w:pPr>
      <w:r w:rsidRPr="00C34030">
        <w:rPr>
          <w:b/>
          <w:color w:val="000000" w:themeColor="text1"/>
          <w:szCs w:val="22"/>
        </w:rPr>
        <w:t xml:space="preserve">Section </w:t>
      </w:r>
      <w:r w:rsidR="0059623F" w:rsidRPr="00C34030">
        <w:rPr>
          <w:b/>
          <w:color w:val="000000" w:themeColor="text1"/>
          <w:szCs w:val="22"/>
        </w:rPr>
        <w:t>4</w:t>
      </w:r>
      <w:r w:rsidRPr="00C34030">
        <w:rPr>
          <w:b/>
          <w:color w:val="000000" w:themeColor="text1"/>
          <w:szCs w:val="22"/>
        </w:rPr>
        <w:t>.</w:t>
      </w:r>
      <w:r w:rsidRPr="00C34030">
        <w:rPr>
          <w:b/>
          <w:color w:val="000000" w:themeColor="text1"/>
          <w:szCs w:val="22"/>
        </w:rPr>
        <w:tab/>
        <w:t>Severability</w:t>
      </w:r>
    </w:p>
    <w:p w14:paraId="18D23E2D" w14:textId="77777777" w:rsidR="0089516D" w:rsidRPr="00C34030" w:rsidRDefault="0089516D" w:rsidP="0052451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/>
          <w:color w:val="000000" w:themeColor="text1"/>
          <w:szCs w:val="22"/>
        </w:rPr>
      </w:pPr>
    </w:p>
    <w:p w14:paraId="54A7F952" w14:textId="77777777" w:rsidR="0089516D" w:rsidRPr="00C34030" w:rsidRDefault="0089516D" w:rsidP="0052451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color w:val="000000" w:themeColor="text1"/>
          <w:szCs w:val="22"/>
        </w:rPr>
      </w:pPr>
      <w:r w:rsidRPr="00C34030">
        <w:rPr>
          <w:color w:val="000000" w:themeColor="text1"/>
          <w:szCs w:val="22"/>
        </w:rPr>
        <w:t>If any section, term, or provision of this Rule shall be deemed invalid for any reason, any remaining section, provision, or definition shall remain in full force and effect.</w:t>
      </w:r>
    </w:p>
    <w:p w14:paraId="4B14A8BD" w14:textId="77777777" w:rsidR="0089516D" w:rsidRPr="00C34030" w:rsidRDefault="0089516D" w:rsidP="0052451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b/>
          <w:szCs w:val="22"/>
        </w:rPr>
      </w:pPr>
    </w:p>
    <w:p w14:paraId="729A2E5A" w14:textId="77777777" w:rsidR="0089516D" w:rsidRPr="00C34030" w:rsidRDefault="0089516D" w:rsidP="0052451F">
      <w:pPr>
        <w:tabs>
          <w:tab w:val="left" w:pos="720"/>
          <w:tab w:val="left" w:pos="1440"/>
          <w:tab w:val="left" w:pos="2160"/>
        </w:tabs>
        <w:ind w:left="1440" w:hanging="1440"/>
        <w:rPr>
          <w:szCs w:val="22"/>
        </w:rPr>
      </w:pPr>
    </w:p>
    <w:p w14:paraId="283C2E0D" w14:textId="77777777" w:rsidR="006C31AF" w:rsidRDefault="006C31AF" w:rsidP="0052451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b/>
          <w:color w:val="000000" w:themeColor="text1"/>
          <w:szCs w:val="22"/>
        </w:rPr>
      </w:pPr>
    </w:p>
    <w:p w14:paraId="1FF12EC7" w14:textId="52873655" w:rsidR="0089516D" w:rsidRPr="00C34030" w:rsidRDefault="0089516D" w:rsidP="0052451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b/>
          <w:color w:val="000000" w:themeColor="text1"/>
          <w:szCs w:val="22"/>
        </w:rPr>
      </w:pPr>
      <w:r w:rsidRPr="00C34030">
        <w:rPr>
          <w:b/>
          <w:color w:val="000000" w:themeColor="text1"/>
          <w:szCs w:val="22"/>
        </w:rPr>
        <w:t xml:space="preserve">Section </w:t>
      </w:r>
      <w:r w:rsidR="006328E8" w:rsidRPr="00C34030">
        <w:rPr>
          <w:b/>
          <w:color w:val="000000" w:themeColor="text1"/>
          <w:szCs w:val="22"/>
        </w:rPr>
        <w:t>5</w:t>
      </w:r>
      <w:r w:rsidRPr="00C34030">
        <w:rPr>
          <w:b/>
          <w:color w:val="000000" w:themeColor="text1"/>
          <w:szCs w:val="22"/>
        </w:rPr>
        <w:t>.</w:t>
      </w:r>
      <w:r w:rsidRPr="00C34030">
        <w:rPr>
          <w:b/>
          <w:color w:val="000000" w:themeColor="text1"/>
          <w:szCs w:val="22"/>
        </w:rPr>
        <w:tab/>
        <w:t>Effective Date</w:t>
      </w:r>
    </w:p>
    <w:p w14:paraId="029C5A58" w14:textId="77777777" w:rsidR="0089516D" w:rsidRPr="00C34030" w:rsidRDefault="0089516D" w:rsidP="0052451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b/>
          <w:color w:val="000000" w:themeColor="text1"/>
          <w:szCs w:val="22"/>
        </w:rPr>
      </w:pPr>
    </w:p>
    <w:p w14:paraId="43429179" w14:textId="6D2EB1FC" w:rsidR="0089516D" w:rsidRPr="00C34030" w:rsidRDefault="0089516D" w:rsidP="006C31AF">
      <w:pPr>
        <w:tabs>
          <w:tab w:val="left" w:pos="720"/>
          <w:tab w:val="left" w:pos="1440"/>
          <w:tab w:val="left" w:pos="2160"/>
          <w:tab w:val="left" w:pos="2880"/>
        </w:tabs>
        <w:ind w:left="1440" w:hanging="720"/>
        <w:rPr>
          <w:szCs w:val="22"/>
        </w:rPr>
      </w:pPr>
      <w:r w:rsidRPr="00C34030">
        <w:rPr>
          <w:szCs w:val="22"/>
        </w:rPr>
        <w:t xml:space="preserve">This </w:t>
      </w:r>
      <w:r w:rsidR="006C31AF">
        <w:rPr>
          <w:szCs w:val="22"/>
        </w:rPr>
        <w:t>r</w:t>
      </w:r>
      <w:r w:rsidRPr="00C34030">
        <w:rPr>
          <w:szCs w:val="22"/>
        </w:rPr>
        <w:t xml:space="preserve">ule is effective </w:t>
      </w:r>
      <w:r w:rsidR="00AA52F7" w:rsidRPr="00AA52F7">
        <w:rPr>
          <w:szCs w:val="22"/>
        </w:rPr>
        <w:t>September 22, 2020.</w:t>
      </w:r>
    </w:p>
    <w:p w14:paraId="6BD3AEF1" w14:textId="1D6C6BD4" w:rsidR="0089516D" w:rsidRDefault="0089516D" w:rsidP="00AA52F7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Cs w:val="22"/>
        </w:rPr>
      </w:pPr>
    </w:p>
    <w:p w14:paraId="63716DAB" w14:textId="1189282B" w:rsidR="00AA52F7" w:rsidRDefault="00AA52F7" w:rsidP="0052451F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Cs w:val="22"/>
        </w:rPr>
      </w:pPr>
    </w:p>
    <w:p w14:paraId="55D6B470" w14:textId="28D51D15" w:rsidR="00AA52F7" w:rsidRDefault="00AA52F7" w:rsidP="0052451F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Cs w:val="22"/>
        </w:rPr>
      </w:pPr>
    </w:p>
    <w:p w14:paraId="12C973CA" w14:textId="789F9858" w:rsidR="00AA52F7" w:rsidRDefault="00AA52F7" w:rsidP="0052451F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Cs w:val="22"/>
        </w:rPr>
      </w:pPr>
      <w:r>
        <w:rPr>
          <w:szCs w:val="22"/>
        </w:rPr>
        <w:t>STATUTORY AUTHORITY:</w:t>
      </w:r>
      <w:bookmarkStart w:id="0" w:name="_GoBack"/>
      <w:bookmarkEnd w:id="0"/>
    </w:p>
    <w:p w14:paraId="1DA470DD" w14:textId="3C4E4498" w:rsidR="00AA52F7" w:rsidRDefault="00AA52F7" w:rsidP="0052451F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Cs w:val="22"/>
        </w:rPr>
      </w:pPr>
      <w:r>
        <w:rPr>
          <w:szCs w:val="22"/>
        </w:rPr>
        <w:tab/>
        <w:t>24-A MRS §§ 212, 2188</w:t>
      </w:r>
    </w:p>
    <w:p w14:paraId="21AA5330" w14:textId="1E46155B" w:rsidR="00AA52F7" w:rsidRDefault="00AA52F7" w:rsidP="0052451F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Cs w:val="22"/>
        </w:rPr>
      </w:pPr>
    </w:p>
    <w:p w14:paraId="01AE1164" w14:textId="440959E8" w:rsidR="00AA52F7" w:rsidRDefault="00AA52F7" w:rsidP="0052451F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Cs w:val="22"/>
        </w:rPr>
      </w:pPr>
      <w:r>
        <w:rPr>
          <w:szCs w:val="22"/>
        </w:rPr>
        <w:t>EFFECTIVE DATE:</w:t>
      </w:r>
    </w:p>
    <w:p w14:paraId="35CAF957" w14:textId="4F052A29" w:rsidR="00AA52F7" w:rsidRDefault="00AA52F7" w:rsidP="0052451F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Cs w:val="22"/>
        </w:rPr>
      </w:pPr>
      <w:r>
        <w:rPr>
          <w:szCs w:val="22"/>
        </w:rPr>
        <w:tab/>
        <w:t>September 22, 2020 – filing 2020-207</w:t>
      </w:r>
    </w:p>
    <w:p w14:paraId="256F2146" w14:textId="77777777" w:rsidR="00AA52F7" w:rsidRPr="00C34030" w:rsidRDefault="00AA52F7" w:rsidP="0052451F">
      <w:pPr>
        <w:tabs>
          <w:tab w:val="left" w:pos="720"/>
          <w:tab w:val="left" w:pos="1440"/>
          <w:tab w:val="left" w:pos="2160"/>
          <w:tab w:val="left" w:pos="2880"/>
        </w:tabs>
        <w:ind w:left="1440" w:hanging="1440"/>
        <w:rPr>
          <w:szCs w:val="22"/>
        </w:rPr>
      </w:pPr>
    </w:p>
    <w:sectPr w:rsidR="00AA52F7" w:rsidRPr="00C34030" w:rsidSect="006C31AF">
      <w:head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2DF5F" w14:textId="77777777" w:rsidR="006C31AF" w:rsidRDefault="006C31AF" w:rsidP="006C31AF">
      <w:r>
        <w:separator/>
      </w:r>
    </w:p>
  </w:endnote>
  <w:endnote w:type="continuationSeparator" w:id="0">
    <w:p w14:paraId="11053F06" w14:textId="77777777" w:rsidR="006C31AF" w:rsidRDefault="006C31AF" w:rsidP="006C3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E502E" w14:textId="77777777" w:rsidR="006C31AF" w:rsidRDefault="006C31AF" w:rsidP="006C31AF">
      <w:r>
        <w:separator/>
      </w:r>
    </w:p>
  </w:footnote>
  <w:footnote w:type="continuationSeparator" w:id="0">
    <w:p w14:paraId="4E813423" w14:textId="77777777" w:rsidR="006C31AF" w:rsidRDefault="006C31AF" w:rsidP="006C3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D9105" w14:textId="19508CAA" w:rsidR="006C31AF" w:rsidRPr="006C31AF" w:rsidRDefault="006C31AF" w:rsidP="006C31AF">
    <w:pPr>
      <w:pStyle w:val="Header"/>
      <w:pBdr>
        <w:bottom w:val="single" w:sz="4" w:space="1" w:color="auto"/>
      </w:pBdr>
      <w:jc w:val="right"/>
      <w:rPr>
        <w:sz w:val="18"/>
        <w:szCs w:val="18"/>
      </w:rPr>
    </w:pPr>
    <w:r w:rsidRPr="006C31AF">
      <w:rPr>
        <w:sz w:val="18"/>
        <w:szCs w:val="18"/>
      </w:rPr>
      <w:t xml:space="preserve">02-031 Chapter 950     page </w:t>
    </w:r>
    <w:r w:rsidRPr="006C31AF">
      <w:rPr>
        <w:sz w:val="18"/>
        <w:szCs w:val="18"/>
      </w:rPr>
      <w:fldChar w:fldCharType="begin"/>
    </w:r>
    <w:r w:rsidRPr="006C31AF">
      <w:rPr>
        <w:sz w:val="18"/>
        <w:szCs w:val="18"/>
      </w:rPr>
      <w:instrText xml:space="preserve"> PAGE   \* MERGEFORMAT </w:instrText>
    </w:r>
    <w:r w:rsidRPr="006C31AF">
      <w:rPr>
        <w:sz w:val="18"/>
        <w:szCs w:val="18"/>
      </w:rPr>
      <w:fldChar w:fldCharType="separate"/>
    </w:r>
    <w:r w:rsidRPr="006C31AF">
      <w:rPr>
        <w:noProof/>
        <w:sz w:val="18"/>
        <w:szCs w:val="18"/>
      </w:rPr>
      <w:t>1</w:t>
    </w:r>
    <w:r w:rsidRPr="006C31AF">
      <w:rPr>
        <w:noProof/>
        <w:sz w:val="18"/>
        <w:szCs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3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FB5"/>
    <w:rsid w:val="000141A3"/>
    <w:rsid w:val="0002239C"/>
    <w:rsid w:val="00023787"/>
    <w:rsid w:val="00093ABB"/>
    <w:rsid w:val="000A5702"/>
    <w:rsid w:val="000C0FBD"/>
    <w:rsid w:val="000C6F05"/>
    <w:rsid w:val="000C7C33"/>
    <w:rsid w:val="000D4E61"/>
    <w:rsid w:val="000F058B"/>
    <w:rsid w:val="000F2AB8"/>
    <w:rsid w:val="00100402"/>
    <w:rsid w:val="0010388A"/>
    <w:rsid w:val="00113BFB"/>
    <w:rsid w:val="00115BE5"/>
    <w:rsid w:val="0011611A"/>
    <w:rsid w:val="001236BE"/>
    <w:rsid w:val="00161676"/>
    <w:rsid w:val="00170920"/>
    <w:rsid w:val="0017738B"/>
    <w:rsid w:val="001B0CCA"/>
    <w:rsid w:val="001C382B"/>
    <w:rsid w:val="001E6873"/>
    <w:rsid w:val="001F345D"/>
    <w:rsid w:val="001F61E0"/>
    <w:rsid w:val="002131A4"/>
    <w:rsid w:val="00213D21"/>
    <w:rsid w:val="00236682"/>
    <w:rsid w:val="00256E9B"/>
    <w:rsid w:val="00272FE5"/>
    <w:rsid w:val="00286DB4"/>
    <w:rsid w:val="00291809"/>
    <w:rsid w:val="00292ADD"/>
    <w:rsid w:val="002B50F9"/>
    <w:rsid w:val="002D71F7"/>
    <w:rsid w:val="002F11EC"/>
    <w:rsid w:val="003233A1"/>
    <w:rsid w:val="00334C7E"/>
    <w:rsid w:val="0034431B"/>
    <w:rsid w:val="003579A0"/>
    <w:rsid w:val="003624ED"/>
    <w:rsid w:val="00365EE0"/>
    <w:rsid w:val="00376BEF"/>
    <w:rsid w:val="00376DEB"/>
    <w:rsid w:val="0038377D"/>
    <w:rsid w:val="00387EC2"/>
    <w:rsid w:val="00393691"/>
    <w:rsid w:val="00397447"/>
    <w:rsid w:val="003B3E9A"/>
    <w:rsid w:val="003C59F4"/>
    <w:rsid w:val="003E011C"/>
    <w:rsid w:val="003E5DBB"/>
    <w:rsid w:val="00402046"/>
    <w:rsid w:val="00410283"/>
    <w:rsid w:val="004819CA"/>
    <w:rsid w:val="004822E4"/>
    <w:rsid w:val="00484FB5"/>
    <w:rsid w:val="004C14C8"/>
    <w:rsid w:val="004D3FF9"/>
    <w:rsid w:val="004F1453"/>
    <w:rsid w:val="00510A93"/>
    <w:rsid w:val="00513837"/>
    <w:rsid w:val="00520D0F"/>
    <w:rsid w:val="0052451F"/>
    <w:rsid w:val="00534812"/>
    <w:rsid w:val="005475F1"/>
    <w:rsid w:val="005569FF"/>
    <w:rsid w:val="0058131D"/>
    <w:rsid w:val="005868E0"/>
    <w:rsid w:val="0059623F"/>
    <w:rsid w:val="005C1B75"/>
    <w:rsid w:val="005E5AE2"/>
    <w:rsid w:val="005E76E5"/>
    <w:rsid w:val="005E7BE4"/>
    <w:rsid w:val="006007EF"/>
    <w:rsid w:val="00614360"/>
    <w:rsid w:val="00616015"/>
    <w:rsid w:val="00624F61"/>
    <w:rsid w:val="006328E8"/>
    <w:rsid w:val="00654D62"/>
    <w:rsid w:val="00681018"/>
    <w:rsid w:val="006A6B8E"/>
    <w:rsid w:val="006B3AA3"/>
    <w:rsid w:val="006C2691"/>
    <w:rsid w:val="006C31AF"/>
    <w:rsid w:val="006E036A"/>
    <w:rsid w:val="006E4223"/>
    <w:rsid w:val="006F0292"/>
    <w:rsid w:val="006F75A7"/>
    <w:rsid w:val="0070206A"/>
    <w:rsid w:val="00712B85"/>
    <w:rsid w:val="00724FD1"/>
    <w:rsid w:val="007435DB"/>
    <w:rsid w:val="00752CA2"/>
    <w:rsid w:val="00757C2B"/>
    <w:rsid w:val="00760772"/>
    <w:rsid w:val="007829CD"/>
    <w:rsid w:val="007924EA"/>
    <w:rsid w:val="00793ED7"/>
    <w:rsid w:val="0079408E"/>
    <w:rsid w:val="007968A0"/>
    <w:rsid w:val="007B0E11"/>
    <w:rsid w:val="007B5225"/>
    <w:rsid w:val="007E4BE5"/>
    <w:rsid w:val="007F0E66"/>
    <w:rsid w:val="00805A0B"/>
    <w:rsid w:val="00825A41"/>
    <w:rsid w:val="00834767"/>
    <w:rsid w:val="008536A6"/>
    <w:rsid w:val="00857AAB"/>
    <w:rsid w:val="00865700"/>
    <w:rsid w:val="00893C44"/>
    <w:rsid w:val="0089516D"/>
    <w:rsid w:val="008B32C5"/>
    <w:rsid w:val="008F7CF8"/>
    <w:rsid w:val="00903EFD"/>
    <w:rsid w:val="00907BEE"/>
    <w:rsid w:val="00930401"/>
    <w:rsid w:val="00934630"/>
    <w:rsid w:val="009711EC"/>
    <w:rsid w:val="0099205A"/>
    <w:rsid w:val="009A2BD1"/>
    <w:rsid w:val="009A2EF6"/>
    <w:rsid w:val="009B0091"/>
    <w:rsid w:val="009E2E35"/>
    <w:rsid w:val="009E7384"/>
    <w:rsid w:val="009F41AC"/>
    <w:rsid w:val="00A00D56"/>
    <w:rsid w:val="00A047C8"/>
    <w:rsid w:val="00A2279D"/>
    <w:rsid w:val="00A345E7"/>
    <w:rsid w:val="00A41BE0"/>
    <w:rsid w:val="00A45F17"/>
    <w:rsid w:val="00A64DC1"/>
    <w:rsid w:val="00A731F1"/>
    <w:rsid w:val="00A97C94"/>
    <w:rsid w:val="00AA041E"/>
    <w:rsid w:val="00AA44CD"/>
    <w:rsid w:val="00AA495C"/>
    <w:rsid w:val="00AA52F7"/>
    <w:rsid w:val="00AD268B"/>
    <w:rsid w:val="00AF18AD"/>
    <w:rsid w:val="00B06E28"/>
    <w:rsid w:val="00B26565"/>
    <w:rsid w:val="00B34678"/>
    <w:rsid w:val="00B50483"/>
    <w:rsid w:val="00B72D51"/>
    <w:rsid w:val="00B750FA"/>
    <w:rsid w:val="00B755A4"/>
    <w:rsid w:val="00B95C2A"/>
    <w:rsid w:val="00BA0C11"/>
    <w:rsid w:val="00BC2B7D"/>
    <w:rsid w:val="00BC5B38"/>
    <w:rsid w:val="00BE35B4"/>
    <w:rsid w:val="00BE3C3E"/>
    <w:rsid w:val="00BF21E0"/>
    <w:rsid w:val="00C14163"/>
    <w:rsid w:val="00C2330B"/>
    <w:rsid w:val="00C26858"/>
    <w:rsid w:val="00C27077"/>
    <w:rsid w:val="00C315E2"/>
    <w:rsid w:val="00C34030"/>
    <w:rsid w:val="00C34487"/>
    <w:rsid w:val="00C4069A"/>
    <w:rsid w:val="00C72768"/>
    <w:rsid w:val="00C7417E"/>
    <w:rsid w:val="00C8229B"/>
    <w:rsid w:val="00C903F0"/>
    <w:rsid w:val="00CB03EF"/>
    <w:rsid w:val="00CB6904"/>
    <w:rsid w:val="00CD2104"/>
    <w:rsid w:val="00CD2EE1"/>
    <w:rsid w:val="00CD506D"/>
    <w:rsid w:val="00CE341F"/>
    <w:rsid w:val="00CF560F"/>
    <w:rsid w:val="00CF5820"/>
    <w:rsid w:val="00CF5CDA"/>
    <w:rsid w:val="00D124BE"/>
    <w:rsid w:val="00D41E5D"/>
    <w:rsid w:val="00D51223"/>
    <w:rsid w:val="00D5674A"/>
    <w:rsid w:val="00D60C5E"/>
    <w:rsid w:val="00D71826"/>
    <w:rsid w:val="00D73D2A"/>
    <w:rsid w:val="00D74EE6"/>
    <w:rsid w:val="00D76722"/>
    <w:rsid w:val="00D91DB6"/>
    <w:rsid w:val="00DA22EF"/>
    <w:rsid w:val="00DA4498"/>
    <w:rsid w:val="00DE5374"/>
    <w:rsid w:val="00DF1195"/>
    <w:rsid w:val="00DF291E"/>
    <w:rsid w:val="00E2515A"/>
    <w:rsid w:val="00E417F7"/>
    <w:rsid w:val="00E440A6"/>
    <w:rsid w:val="00EB13A4"/>
    <w:rsid w:val="00EC3E6B"/>
    <w:rsid w:val="00EC3EDD"/>
    <w:rsid w:val="00EE3257"/>
    <w:rsid w:val="00F02198"/>
    <w:rsid w:val="00F316DC"/>
    <w:rsid w:val="00F45073"/>
    <w:rsid w:val="00F52550"/>
    <w:rsid w:val="00F574E1"/>
    <w:rsid w:val="00F86431"/>
    <w:rsid w:val="00FA58FE"/>
    <w:rsid w:val="00FB200B"/>
    <w:rsid w:val="00FB4525"/>
    <w:rsid w:val="00FC7AB4"/>
    <w:rsid w:val="00FD5DA4"/>
    <w:rsid w:val="00FD7ECD"/>
    <w:rsid w:val="00FE39C4"/>
    <w:rsid w:val="00FE742F"/>
    <w:rsid w:val="00FF0272"/>
    <w:rsid w:val="00FF26A3"/>
    <w:rsid w:val="00FF4428"/>
    <w:rsid w:val="00FF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AC5A4"/>
  <w15:docId w15:val="{ED154BA5-4CE8-41B5-B0CF-E2CBE9DA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70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note1">
    <w:name w:val="headnote1"/>
    <w:basedOn w:val="DefaultParagraphFont"/>
    <w:rsid w:val="00FB200B"/>
    <w:rPr>
      <w:b/>
      <w:bCs/>
    </w:rPr>
  </w:style>
  <w:style w:type="paragraph" w:customStyle="1" w:styleId="subsubsection">
    <w:name w:val="subsubsection"/>
    <w:basedOn w:val="Normal"/>
    <w:rsid w:val="00EC3EDD"/>
    <w:pPr>
      <w:spacing w:after="200"/>
      <w:jc w:val="both"/>
    </w:pPr>
    <w:rPr>
      <w:sz w:val="24"/>
    </w:rPr>
  </w:style>
  <w:style w:type="paragraph" w:customStyle="1" w:styleId="DefaultText">
    <w:name w:val="Default Text"/>
    <w:basedOn w:val="Normal"/>
    <w:rsid w:val="00EC3EDD"/>
    <w:pPr>
      <w:spacing w:after="200"/>
      <w:jc w:val="both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91D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1DB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1DB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D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1DB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D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DB6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34C7E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6C31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31AF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6C31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1AF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23F35F42B8F544AA61C010164E1257" ma:contentTypeVersion="8" ma:contentTypeDescription="Create a new document." ma:contentTypeScope="" ma:versionID="4203446900d611e49b1a34b9fa67838c">
  <xsd:schema xmlns:xsd="http://www.w3.org/2001/XMLSchema" xmlns:xs="http://www.w3.org/2001/XMLSchema" xmlns:p="http://schemas.microsoft.com/office/2006/metadata/properties" xmlns:ns3="ae4737a0-5a6b-46e9-bcde-b6639a4991fe" targetNamespace="http://schemas.microsoft.com/office/2006/metadata/properties" ma:root="true" ma:fieldsID="a340f6d84a2abc11d7e51d3f974b8981" ns3:_="">
    <xsd:import namespace="ae4737a0-5a6b-46e9-bcde-b6639a4991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737a0-5a6b-46e9-bcde-b6639a499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C1E58-50CA-4F5B-B363-A43973313C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9F43E7-1CF6-49FD-892A-62BFBB9A8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4737a0-5a6b-46e9-bcde-b6639a49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BC5541-2EAD-4364-AF1D-2A32458309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610971-4730-47B0-B958-49BA5F73A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Hosford Jr, Arthur G</dc:creator>
  <cp:lastModifiedBy>Wismer, Don</cp:lastModifiedBy>
  <cp:revision>10</cp:revision>
  <dcterms:created xsi:type="dcterms:W3CDTF">2020-09-22T15:01:00Z</dcterms:created>
  <dcterms:modified xsi:type="dcterms:W3CDTF">2020-09-22T15:17:00Z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0x0101008A23F35F42B8F544AA61C010164E1257</vt:lpwstr>
  </property>
</Properties>
</file>