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0CB9" w14:textId="77777777" w:rsidR="00D52FA6" w:rsidRPr="000248A8" w:rsidRDefault="00EF71D3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02</w:t>
      </w:r>
      <w:r w:rsidR="00AF5927" w:rsidRPr="00D27A7A">
        <w:rPr>
          <w:b/>
          <w:sz w:val="22"/>
          <w:szCs w:val="22"/>
        </w:rPr>
        <w:tab/>
      </w:r>
      <w:r w:rsidR="00D27A7A">
        <w:rPr>
          <w:b/>
          <w:sz w:val="22"/>
          <w:szCs w:val="22"/>
        </w:rPr>
        <w:tab/>
      </w:r>
      <w:r w:rsidR="00AF5927" w:rsidRPr="00D27A7A">
        <w:rPr>
          <w:b/>
          <w:sz w:val="22"/>
          <w:szCs w:val="22"/>
        </w:rPr>
        <w:t>DEPARTMENT OF PROFE</w:t>
      </w:r>
      <w:r w:rsidR="00AF5927" w:rsidRPr="000248A8">
        <w:rPr>
          <w:b/>
          <w:sz w:val="22"/>
          <w:szCs w:val="22"/>
        </w:rPr>
        <w:t>SSIONAL AND FINANCIAL REGULATION</w:t>
      </w:r>
    </w:p>
    <w:p w14:paraId="2B0DD233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4C45C2D2" w14:textId="77777777" w:rsidR="00D52FA6" w:rsidRPr="000248A8" w:rsidRDefault="00AF5927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0248A8">
        <w:rPr>
          <w:b/>
          <w:sz w:val="22"/>
          <w:szCs w:val="22"/>
        </w:rPr>
        <w:t>031</w:t>
      </w:r>
      <w:r w:rsidRPr="000248A8">
        <w:rPr>
          <w:b/>
          <w:sz w:val="22"/>
          <w:szCs w:val="22"/>
        </w:rPr>
        <w:tab/>
      </w:r>
      <w:r w:rsidR="00D27A7A" w:rsidRPr="000248A8">
        <w:rPr>
          <w:b/>
          <w:sz w:val="22"/>
          <w:szCs w:val="22"/>
        </w:rPr>
        <w:tab/>
      </w:r>
      <w:r w:rsidRPr="000248A8">
        <w:rPr>
          <w:b/>
          <w:sz w:val="22"/>
          <w:szCs w:val="22"/>
        </w:rPr>
        <w:t>BUREAU OF INSURANCE</w:t>
      </w:r>
    </w:p>
    <w:p w14:paraId="2B4FD964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3153A8C5" w14:textId="4DDDEE56" w:rsidR="00D52FA6" w:rsidRPr="000248A8" w:rsidRDefault="00AF5927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caps/>
          <w:sz w:val="22"/>
          <w:szCs w:val="22"/>
        </w:rPr>
      </w:pPr>
      <w:r w:rsidRPr="000248A8">
        <w:rPr>
          <w:b/>
          <w:sz w:val="22"/>
          <w:szCs w:val="22"/>
        </w:rPr>
        <w:t xml:space="preserve">Chapter </w:t>
      </w:r>
      <w:r w:rsidR="009A10D8" w:rsidRPr="000248A8">
        <w:rPr>
          <w:b/>
          <w:sz w:val="22"/>
          <w:szCs w:val="22"/>
        </w:rPr>
        <w:t>835</w:t>
      </w:r>
      <w:r w:rsidR="00D27A7A" w:rsidRPr="000248A8">
        <w:rPr>
          <w:b/>
          <w:sz w:val="22"/>
          <w:szCs w:val="22"/>
        </w:rPr>
        <w:t>:</w:t>
      </w:r>
      <w:r w:rsidRPr="000248A8">
        <w:rPr>
          <w:b/>
          <w:sz w:val="22"/>
          <w:szCs w:val="22"/>
        </w:rPr>
        <w:tab/>
      </w:r>
      <w:r w:rsidR="00CC0AB1" w:rsidRPr="000248A8">
        <w:rPr>
          <w:b/>
          <w:sz w:val="22"/>
          <w:szCs w:val="22"/>
        </w:rPr>
        <w:t>D</w:t>
      </w:r>
      <w:r w:rsidR="00DA620D" w:rsidRPr="000248A8">
        <w:rPr>
          <w:b/>
          <w:caps/>
          <w:sz w:val="22"/>
          <w:szCs w:val="22"/>
        </w:rPr>
        <w:t xml:space="preserve">ental insurance plan </w:t>
      </w:r>
      <w:r w:rsidR="003D76E8" w:rsidRPr="000248A8">
        <w:rPr>
          <w:b/>
          <w:caps/>
          <w:sz w:val="22"/>
          <w:szCs w:val="22"/>
        </w:rPr>
        <w:t>loss ratio reporting</w:t>
      </w:r>
    </w:p>
    <w:p w14:paraId="717E666E" w14:textId="77777777" w:rsidR="00D52FA6" w:rsidRPr="000248A8" w:rsidRDefault="00D52FA6" w:rsidP="00D52FA6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 w:val="22"/>
          <w:szCs w:val="22"/>
        </w:rPr>
      </w:pPr>
    </w:p>
    <w:p w14:paraId="192C7423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 w:val="22"/>
          <w:szCs w:val="22"/>
        </w:rPr>
      </w:pPr>
    </w:p>
    <w:p w14:paraId="59702506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 w:val="22"/>
          <w:szCs w:val="22"/>
        </w:rPr>
      </w:pPr>
    </w:p>
    <w:p w14:paraId="3E494DDE" w14:textId="77777777" w:rsidR="00D52FA6" w:rsidRPr="000248A8" w:rsidRDefault="00E5433C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0248A8">
        <w:rPr>
          <w:b/>
          <w:sz w:val="22"/>
          <w:szCs w:val="22"/>
        </w:rPr>
        <w:t>TABLE OF CONTENTS</w:t>
      </w:r>
    </w:p>
    <w:p w14:paraId="1D3D0CB3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4A1CFAB4" w14:textId="77777777" w:rsidR="00D52FA6" w:rsidRPr="000248A8" w:rsidRDefault="00E5433C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0248A8">
        <w:rPr>
          <w:sz w:val="22"/>
          <w:szCs w:val="22"/>
        </w:rPr>
        <w:t>Section 1.</w:t>
      </w:r>
      <w:r w:rsidRPr="000248A8">
        <w:rPr>
          <w:sz w:val="22"/>
          <w:szCs w:val="22"/>
        </w:rPr>
        <w:tab/>
        <w:t>Purpose</w:t>
      </w:r>
    </w:p>
    <w:p w14:paraId="54CAB6C3" w14:textId="48F4E6FF" w:rsidR="00D52FA6" w:rsidRPr="000248A8" w:rsidRDefault="00E5433C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0248A8">
        <w:rPr>
          <w:sz w:val="22"/>
          <w:szCs w:val="22"/>
        </w:rPr>
        <w:t>Section 2.</w:t>
      </w:r>
      <w:r w:rsidRPr="000248A8">
        <w:rPr>
          <w:sz w:val="22"/>
          <w:szCs w:val="22"/>
        </w:rPr>
        <w:tab/>
      </w:r>
      <w:r w:rsidR="00045A12" w:rsidRPr="000248A8">
        <w:rPr>
          <w:sz w:val="22"/>
          <w:szCs w:val="22"/>
        </w:rPr>
        <w:t>Scope</w:t>
      </w:r>
    </w:p>
    <w:p w14:paraId="7FD23BD7" w14:textId="2A111B31" w:rsidR="00D52FA6" w:rsidRPr="000248A8" w:rsidRDefault="00E5433C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0248A8">
        <w:rPr>
          <w:sz w:val="22"/>
          <w:szCs w:val="22"/>
        </w:rPr>
        <w:t>Section 3.</w:t>
      </w:r>
      <w:r w:rsidRPr="000248A8">
        <w:rPr>
          <w:sz w:val="22"/>
          <w:szCs w:val="22"/>
        </w:rPr>
        <w:tab/>
      </w:r>
      <w:r w:rsidR="00A57CE6" w:rsidRPr="000248A8">
        <w:rPr>
          <w:sz w:val="22"/>
          <w:szCs w:val="22"/>
        </w:rPr>
        <w:t>Authority</w:t>
      </w:r>
    </w:p>
    <w:p w14:paraId="3F4EA19D" w14:textId="4E2D4D8E" w:rsidR="00D52FA6" w:rsidRPr="000248A8" w:rsidRDefault="00E5433C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0248A8">
        <w:rPr>
          <w:sz w:val="22"/>
          <w:szCs w:val="22"/>
        </w:rPr>
        <w:t>Section 4.</w:t>
      </w:r>
      <w:r w:rsidRPr="000248A8">
        <w:rPr>
          <w:sz w:val="22"/>
          <w:szCs w:val="22"/>
        </w:rPr>
        <w:tab/>
      </w:r>
      <w:r w:rsidR="00E9454B" w:rsidRPr="000248A8">
        <w:rPr>
          <w:sz w:val="22"/>
          <w:szCs w:val="22"/>
        </w:rPr>
        <w:t>Def</w:t>
      </w:r>
      <w:r w:rsidR="003D287E" w:rsidRPr="000248A8">
        <w:rPr>
          <w:sz w:val="22"/>
          <w:szCs w:val="22"/>
        </w:rPr>
        <w:t>i</w:t>
      </w:r>
      <w:r w:rsidR="00E9454B" w:rsidRPr="000248A8">
        <w:rPr>
          <w:sz w:val="22"/>
          <w:szCs w:val="22"/>
        </w:rPr>
        <w:t>nitions</w:t>
      </w:r>
    </w:p>
    <w:p w14:paraId="469ADD46" w14:textId="3A10D866" w:rsidR="00D52FA6" w:rsidRPr="000248A8" w:rsidRDefault="00E5433C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bookmarkStart w:id="0" w:name="_Hlk113020363"/>
      <w:r w:rsidRPr="000248A8">
        <w:rPr>
          <w:sz w:val="22"/>
          <w:szCs w:val="22"/>
        </w:rPr>
        <w:t xml:space="preserve">Section </w:t>
      </w:r>
      <w:r w:rsidR="001E1819" w:rsidRPr="000248A8">
        <w:rPr>
          <w:sz w:val="22"/>
          <w:szCs w:val="22"/>
        </w:rPr>
        <w:t>5</w:t>
      </w:r>
      <w:r w:rsidRPr="000248A8">
        <w:rPr>
          <w:sz w:val="22"/>
          <w:szCs w:val="22"/>
        </w:rPr>
        <w:t>.</w:t>
      </w:r>
      <w:r w:rsidRPr="000248A8">
        <w:rPr>
          <w:sz w:val="22"/>
          <w:szCs w:val="22"/>
        </w:rPr>
        <w:tab/>
      </w:r>
      <w:r w:rsidR="00212A2E" w:rsidRPr="000248A8">
        <w:rPr>
          <w:sz w:val="22"/>
          <w:szCs w:val="22"/>
        </w:rPr>
        <w:t>Activities That Improve Dental Care Quality</w:t>
      </w:r>
    </w:p>
    <w:p w14:paraId="1327D2A0" w14:textId="2BE33358" w:rsidR="00D52FA6" w:rsidRPr="000248A8" w:rsidRDefault="00E5433C" w:rsidP="00ED448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0248A8">
        <w:rPr>
          <w:sz w:val="22"/>
          <w:szCs w:val="22"/>
        </w:rPr>
        <w:t xml:space="preserve">Section </w:t>
      </w:r>
      <w:r w:rsidR="001E1819" w:rsidRPr="000248A8">
        <w:rPr>
          <w:sz w:val="22"/>
          <w:szCs w:val="22"/>
        </w:rPr>
        <w:t>6</w:t>
      </w:r>
      <w:r w:rsidRPr="000248A8">
        <w:rPr>
          <w:sz w:val="22"/>
          <w:szCs w:val="22"/>
        </w:rPr>
        <w:t>.</w:t>
      </w:r>
      <w:r w:rsidRPr="000248A8">
        <w:rPr>
          <w:sz w:val="22"/>
          <w:szCs w:val="22"/>
        </w:rPr>
        <w:tab/>
      </w:r>
      <w:r w:rsidR="00212A2E" w:rsidRPr="000248A8">
        <w:rPr>
          <w:sz w:val="22"/>
          <w:szCs w:val="22"/>
        </w:rPr>
        <w:t>Dental Loss Ratio Reporting</w:t>
      </w:r>
    </w:p>
    <w:p w14:paraId="79C80F5A" w14:textId="16AE4979" w:rsidR="00D52FA6" w:rsidRPr="000248A8" w:rsidRDefault="00E5433C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0248A8">
        <w:rPr>
          <w:sz w:val="22"/>
          <w:szCs w:val="22"/>
        </w:rPr>
        <w:t xml:space="preserve">Section </w:t>
      </w:r>
      <w:r w:rsidR="00ED4480" w:rsidRPr="000248A8">
        <w:rPr>
          <w:sz w:val="22"/>
          <w:szCs w:val="22"/>
        </w:rPr>
        <w:t>7</w:t>
      </w:r>
      <w:r w:rsidRPr="000248A8">
        <w:rPr>
          <w:sz w:val="22"/>
          <w:szCs w:val="22"/>
        </w:rPr>
        <w:t>.</w:t>
      </w:r>
      <w:r w:rsidRPr="000248A8">
        <w:rPr>
          <w:sz w:val="22"/>
          <w:szCs w:val="22"/>
        </w:rPr>
        <w:tab/>
      </w:r>
      <w:r w:rsidR="00212A2E" w:rsidRPr="000248A8">
        <w:rPr>
          <w:sz w:val="22"/>
          <w:szCs w:val="22"/>
        </w:rPr>
        <w:t>Identifying Dental Plan Outliers</w:t>
      </w:r>
    </w:p>
    <w:bookmarkEnd w:id="0"/>
    <w:p w14:paraId="442B5307" w14:textId="19497F92" w:rsidR="00212A2E" w:rsidRPr="000248A8" w:rsidRDefault="00DA5300" w:rsidP="00212A2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0248A8">
        <w:rPr>
          <w:sz w:val="22"/>
          <w:szCs w:val="22"/>
        </w:rPr>
        <w:t xml:space="preserve">Section </w:t>
      </w:r>
      <w:r w:rsidR="00ED4480" w:rsidRPr="000248A8">
        <w:rPr>
          <w:sz w:val="22"/>
          <w:szCs w:val="22"/>
        </w:rPr>
        <w:t>8</w:t>
      </w:r>
      <w:r w:rsidRPr="000248A8">
        <w:rPr>
          <w:sz w:val="22"/>
          <w:szCs w:val="22"/>
        </w:rPr>
        <w:t>.</w:t>
      </w:r>
      <w:r w:rsidRPr="000248A8">
        <w:rPr>
          <w:sz w:val="22"/>
          <w:szCs w:val="22"/>
        </w:rPr>
        <w:tab/>
      </w:r>
      <w:r w:rsidR="00212A2E" w:rsidRPr="000248A8">
        <w:rPr>
          <w:sz w:val="22"/>
          <w:szCs w:val="22"/>
        </w:rPr>
        <w:t xml:space="preserve">Severability </w:t>
      </w:r>
    </w:p>
    <w:p w14:paraId="027C7C4A" w14:textId="33AFD5C9" w:rsidR="00212A2E" w:rsidRPr="000248A8" w:rsidRDefault="00212A2E" w:rsidP="00212A2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0248A8">
        <w:rPr>
          <w:sz w:val="22"/>
          <w:szCs w:val="22"/>
        </w:rPr>
        <w:t xml:space="preserve">Section </w:t>
      </w:r>
      <w:r w:rsidR="00ED4480" w:rsidRPr="000248A8">
        <w:rPr>
          <w:sz w:val="22"/>
          <w:szCs w:val="22"/>
        </w:rPr>
        <w:t>9</w:t>
      </w:r>
      <w:r w:rsidRPr="000248A8">
        <w:rPr>
          <w:sz w:val="22"/>
          <w:szCs w:val="22"/>
        </w:rPr>
        <w:t>.</w:t>
      </w:r>
      <w:r w:rsidRPr="000248A8">
        <w:rPr>
          <w:sz w:val="22"/>
          <w:szCs w:val="22"/>
        </w:rPr>
        <w:tab/>
        <w:t>Effective Date</w:t>
      </w:r>
    </w:p>
    <w:p w14:paraId="729D962F" w14:textId="7CB8D8AE" w:rsidR="00212A2E" w:rsidRPr="000248A8" w:rsidRDefault="00212A2E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53DC1E9E" w14:textId="77777777" w:rsidR="00D52FA6" w:rsidRPr="000248A8" w:rsidRDefault="00D52FA6" w:rsidP="00D52FA6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3E8F6692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1E5EBA58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331F8A80" w14:textId="77777777" w:rsidR="00D52FA6" w:rsidRPr="000248A8" w:rsidRDefault="00397C0F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0248A8">
        <w:rPr>
          <w:b/>
          <w:sz w:val="22"/>
          <w:szCs w:val="22"/>
        </w:rPr>
        <w:t xml:space="preserve">Section </w:t>
      </w:r>
      <w:r w:rsidR="00AF5927" w:rsidRPr="000248A8">
        <w:rPr>
          <w:b/>
          <w:sz w:val="22"/>
          <w:szCs w:val="22"/>
        </w:rPr>
        <w:t>1.</w:t>
      </w:r>
      <w:r w:rsidR="00AF5927" w:rsidRPr="000248A8">
        <w:rPr>
          <w:b/>
          <w:sz w:val="22"/>
          <w:szCs w:val="22"/>
        </w:rPr>
        <w:tab/>
        <w:t>Purpose</w:t>
      </w:r>
    </w:p>
    <w:p w14:paraId="5C1123BE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189528A9" w14:textId="5DC281C5" w:rsidR="00D52FA6" w:rsidRPr="000248A8" w:rsidRDefault="00AF5927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0248A8">
        <w:rPr>
          <w:sz w:val="22"/>
          <w:szCs w:val="22"/>
        </w:rPr>
        <w:t xml:space="preserve">This rule establishes </w:t>
      </w:r>
      <w:r w:rsidR="00E75CF6" w:rsidRPr="000248A8">
        <w:rPr>
          <w:sz w:val="22"/>
          <w:szCs w:val="22"/>
        </w:rPr>
        <w:t xml:space="preserve">standards </w:t>
      </w:r>
      <w:r w:rsidR="00756790" w:rsidRPr="000248A8">
        <w:rPr>
          <w:sz w:val="22"/>
          <w:szCs w:val="22"/>
        </w:rPr>
        <w:t xml:space="preserve">for calculating </w:t>
      </w:r>
      <w:r w:rsidR="00A850E1" w:rsidRPr="000248A8">
        <w:rPr>
          <w:sz w:val="22"/>
          <w:szCs w:val="22"/>
        </w:rPr>
        <w:t xml:space="preserve">average </w:t>
      </w:r>
      <w:r w:rsidR="00756790" w:rsidRPr="000248A8">
        <w:rPr>
          <w:sz w:val="22"/>
          <w:szCs w:val="22"/>
        </w:rPr>
        <w:t xml:space="preserve">loss ratios for plans providing </w:t>
      </w:r>
      <w:r w:rsidR="00360B12" w:rsidRPr="000248A8">
        <w:rPr>
          <w:sz w:val="22"/>
          <w:szCs w:val="22"/>
        </w:rPr>
        <w:t>dental care services</w:t>
      </w:r>
      <w:r w:rsidR="00B84741" w:rsidRPr="000248A8">
        <w:rPr>
          <w:sz w:val="22"/>
          <w:szCs w:val="22"/>
        </w:rPr>
        <w:t xml:space="preserve">, reporting </w:t>
      </w:r>
      <w:r w:rsidR="00A771FD" w:rsidRPr="000248A8">
        <w:rPr>
          <w:sz w:val="22"/>
          <w:szCs w:val="22"/>
        </w:rPr>
        <w:t>dental loss ratios to the Superintendent,</w:t>
      </w:r>
      <w:r w:rsidR="00A659A9" w:rsidRPr="000248A8">
        <w:rPr>
          <w:sz w:val="22"/>
          <w:szCs w:val="22"/>
        </w:rPr>
        <w:t xml:space="preserve"> </w:t>
      </w:r>
      <w:r w:rsidR="00A771FD" w:rsidRPr="000248A8">
        <w:rPr>
          <w:sz w:val="22"/>
          <w:szCs w:val="22"/>
        </w:rPr>
        <w:t xml:space="preserve">determining </w:t>
      </w:r>
      <w:r w:rsidR="00103CD9" w:rsidRPr="000248A8">
        <w:rPr>
          <w:sz w:val="22"/>
          <w:szCs w:val="22"/>
        </w:rPr>
        <w:t xml:space="preserve">dental plan </w:t>
      </w:r>
      <w:r w:rsidR="006F172F" w:rsidRPr="000248A8">
        <w:rPr>
          <w:sz w:val="22"/>
          <w:szCs w:val="22"/>
        </w:rPr>
        <w:t>credibility</w:t>
      </w:r>
      <w:r w:rsidR="00EF2F2E" w:rsidRPr="000248A8">
        <w:rPr>
          <w:sz w:val="22"/>
          <w:szCs w:val="22"/>
        </w:rPr>
        <w:t xml:space="preserve">, and </w:t>
      </w:r>
      <w:r w:rsidR="00533083" w:rsidRPr="000248A8">
        <w:rPr>
          <w:sz w:val="22"/>
          <w:szCs w:val="22"/>
        </w:rPr>
        <w:t>establishing a</w:t>
      </w:r>
      <w:r w:rsidR="00983F2C" w:rsidRPr="000248A8">
        <w:rPr>
          <w:sz w:val="22"/>
          <w:szCs w:val="22"/>
        </w:rPr>
        <w:t xml:space="preserve"> process to determine </w:t>
      </w:r>
      <w:r w:rsidR="00417EC6" w:rsidRPr="000248A8">
        <w:rPr>
          <w:sz w:val="22"/>
          <w:szCs w:val="22"/>
        </w:rPr>
        <w:t>outlier dental plans</w:t>
      </w:r>
      <w:r w:rsidR="00A850E1" w:rsidRPr="000248A8">
        <w:rPr>
          <w:sz w:val="22"/>
          <w:szCs w:val="22"/>
        </w:rPr>
        <w:t>.</w:t>
      </w:r>
    </w:p>
    <w:p w14:paraId="2D459FCE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14:paraId="63107574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976D842" w14:textId="14DA0089" w:rsidR="00D52FA6" w:rsidRPr="000248A8" w:rsidRDefault="00397C0F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0248A8">
        <w:rPr>
          <w:b/>
          <w:sz w:val="22"/>
          <w:szCs w:val="22"/>
        </w:rPr>
        <w:t xml:space="preserve">Section </w:t>
      </w:r>
      <w:r w:rsidR="00AF5927" w:rsidRPr="000248A8">
        <w:rPr>
          <w:b/>
          <w:sz w:val="22"/>
          <w:szCs w:val="22"/>
        </w:rPr>
        <w:t>2.</w:t>
      </w:r>
      <w:r w:rsidR="00AF5927" w:rsidRPr="000248A8">
        <w:rPr>
          <w:b/>
          <w:sz w:val="22"/>
          <w:szCs w:val="22"/>
        </w:rPr>
        <w:tab/>
      </w:r>
      <w:r w:rsidR="00A57CE6" w:rsidRPr="000248A8">
        <w:rPr>
          <w:b/>
          <w:sz w:val="22"/>
          <w:szCs w:val="22"/>
        </w:rPr>
        <w:t xml:space="preserve">Scope </w:t>
      </w:r>
    </w:p>
    <w:p w14:paraId="2F530BC8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1FF7CD27" w14:textId="6FC72213" w:rsidR="00D52FA6" w:rsidRPr="000248A8" w:rsidRDefault="00A57CE6" w:rsidP="007243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right="90"/>
        <w:rPr>
          <w:sz w:val="22"/>
          <w:szCs w:val="22"/>
        </w:rPr>
      </w:pPr>
      <w:r w:rsidRPr="000248A8">
        <w:rPr>
          <w:bCs/>
          <w:sz w:val="22"/>
          <w:szCs w:val="22"/>
        </w:rPr>
        <w:t xml:space="preserve">This rule applies to </w:t>
      </w:r>
      <w:r w:rsidR="0058267F" w:rsidRPr="000248A8">
        <w:rPr>
          <w:bCs/>
          <w:sz w:val="22"/>
          <w:szCs w:val="22"/>
        </w:rPr>
        <w:t>dental plans as defined in 24-A M.R.S. §4319-</w:t>
      </w:r>
      <w:r w:rsidR="00483A0D" w:rsidRPr="000248A8">
        <w:rPr>
          <w:bCs/>
          <w:sz w:val="22"/>
          <w:szCs w:val="22"/>
        </w:rPr>
        <w:t>B(1).</w:t>
      </w:r>
    </w:p>
    <w:p w14:paraId="00860E50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-180"/>
        <w:rPr>
          <w:sz w:val="22"/>
          <w:szCs w:val="22"/>
        </w:rPr>
      </w:pPr>
    </w:p>
    <w:p w14:paraId="31DFCEEE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right="-180"/>
        <w:rPr>
          <w:sz w:val="22"/>
          <w:szCs w:val="22"/>
        </w:rPr>
      </w:pPr>
    </w:p>
    <w:p w14:paraId="72125F52" w14:textId="0A534FA1" w:rsidR="00D52FA6" w:rsidRPr="000248A8" w:rsidRDefault="00397C0F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  <w:r w:rsidRPr="000248A8">
        <w:rPr>
          <w:b/>
          <w:sz w:val="22"/>
          <w:szCs w:val="22"/>
        </w:rPr>
        <w:t xml:space="preserve">Section </w:t>
      </w:r>
      <w:r w:rsidR="00AF5927" w:rsidRPr="000248A8">
        <w:rPr>
          <w:b/>
          <w:sz w:val="22"/>
          <w:szCs w:val="22"/>
        </w:rPr>
        <w:t>3.</w:t>
      </w:r>
      <w:r w:rsidR="00AF5927" w:rsidRPr="000248A8">
        <w:rPr>
          <w:b/>
          <w:sz w:val="22"/>
          <w:szCs w:val="22"/>
        </w:rPr>
        <w:tab/>
      </w:r>
      <w:r w:rsidR="00A57CE6" w:rsidRPr="000248A8">
        <w:rPr>
          <w:b/>
          <w:sz w:val="22"/>
          <w:szCs w:val="22"/>
        </w:rPr>
        <w:t>Authority</w:t>
      </w:r>
    </w:p>
    <w:p w14:paraId="45DFB07B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6337A185" w14:textId="3E85BA4B" w:rsidR="003B66AE" w:rsidRPr="000248A8" w:rsidRDefault="004B1A8A" w:rsidP="002C2728">
      <w:pPr>
        <w:tabs>
          <w:tab w:val="left" w:pos="720"/>
          <w:tab w:val="left" w:pos="2160"/>
          <w:tab w:val="left" w:pos="2880"/>
          <w:tab w:val="left" w:pos="3600"/>
        </w:tabs>
        <w:ind w:left="720"/>
        <w:rPr>
          <w:bCs/>
          <w:sz w:val="22"/>
          <w:szCs w:val="22"/>
        </w:rPr>
      </w:pPr>
      <w:r w:rsidRPr="000248A8">
        <w:rPr>
          <w:sz w:val="22"/>
          <w:szCs w:val="22"/>
        </w:rPr>
        <w:t xml:space="preserve">The Superintendent </w:t>
      </w:r>
      <w:r w:rsidR="00F0006F" w:rsidRPr="000248A8">
        <w:rPr>
          <w:sz w:val="22"/>
          <w:szCs w:val="22"/>
        </w:rPr>
        <w:t xml:space="preserve">adopts </w:t>
      </w:r>
      <w:r w:rsidRPr="000248A8">
        <w:rPr>
          <w:sz w:val="22"/>
          <w:szCs w:val="22"/>
        </w:rPr>
        <w:t>this rule pursuant to Title 24-A M.R.S. §§ 212 and 4319-B.</w:t>
      </w:r>
    </w:p>
    <w:p w14:paraId="2A6E2CA8" w14:textId="77777777" w:rsidR="007224EA" w:rsidRPr="000248A8" w:rsidRDefault="007224EA" w:rsidP="003B66A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6CC1F2B6" w14:textId="0CA5274A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sz w:val="22"/>
          <w:szCs w:val="22"/>
        </w:rPr>
      </w:pPr>
    </w:p>
    <w:p w14:paraId="6789163E" w14:textId="0BCB0630" w:rsidR="00D52FA6" w:rsidRPr="000248A8" w:rsidRDefault="00397C0F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  <w:r w:rsidRPr="000248A8">
        <w:rPr>
          <w:b/>
          <w:sz w:val="22"/>
          <w:szCs w:val="22"/>
        </w:rPr>
        <w:t xml:space="preserve">Section </w:t>
      </w:r>
      <w:r w:rsidR="00AF5927" w:rsidRPr="000248A8">
        <w:rPr>
          <w:b/>
          <w:sz w:val="22"/>
          <w:szCs w:val="22"/>
        </w:rPr>
        <w:t>4.</w:t>
      </w:r>
      <w:r w:rsidR="00AF5927" w:rsidRPr="000248A8">
        <w:rPr>
          <w:b/>
          <w:sz w:val="22"/>
          <w:szCs w:val="22"/>
        </w:rPr>
        <w:tab/>
      </w:r>
      <w:r w:rsidR="00A12C69" w:rsidRPr="000248A8">
        <w:rPr>
          <w:b/>
          <w:sz w:val="22"/>
          <w:szCs w:val="22"/>
        </w:rPr>
        <w:t>Definitions</w:t>
      </w:r>
    </w:p>
    <w:p w14:paraId="1127388B" w14:textId="06B91B16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38CBD8CC" w14:textId="1833B541" w:rsidR="003854CB" w:rsidRPr="000248A8" w:rsidRDefault="0030639A" w:rsidP="00264E93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1</w:t>
      </w:r>
      <w:r w:rsidR="00A12C69" w:rsidRPr="000248A8">
        <w:rPr>
          <w:bCs/>
          <w:sz w:val="22"/>
          <w:szCs w:val="22"/>
        </w:rPr>
        <w:t>.</w:t>
      </w:r>
      <w:r w:rsidR="00763756" w:rsidRPr="000248A8">
        <w:tab/>
      </w:r>
      <w:r w:rsidR="005527FD" w:rsidRPr="000248A8">
        <w:rPr>
          <w:bCs/>
          <w:sz w:val="22"/>
          <w:szCs w:val="22"/>
        </w:rPr>
        <w:t>“Administrative cost expenditures” means a carrier</w:t>
      </w:r>
      <w:r w:rsidR="00264E93" w:rsidRPr="000248A8">
        <w:rPr>
          <w:bCs/>
          <w:sz w:val="22"/>
          <w:szCs w:val="22"/>
        </w:rPr>
        <w:t>’s financial administrative</w:t>
      </w:r>
      <w:r w:rsidR="00390E2B" w:rsidRPr="000248A8">
        <w:rPr>
          <w:bCs/>
          <w:sz w:val="22"/>
          <w:szCs w:val="22"/>
        </w:rPr>
        <w:t>,</w:t>
      </w:r>
      <w:r w:rsidR="00264E93" w:rsidRPr="000248A8">
        <w:rPr>
          <w:bCs/>
          <w:sz w:val="22"/>
          <w:szCs w:val="22"/>
        </w:rPr>
        <w:t xml:space="preserve"> marketing and sales</w:t>
      </w:r>
      <w:r w:rsidR="00390E2B" w:rsidRPr="000248A8">
        <w:rPr>
          <w:bCs/>
          <w:sz w:val="22"/>
          <w:szCs w:val="22"/>
        </w:rPr>
        <w:t>,</w:t>
      </w:r>
      <w:r w:rsidR="00264E93" w:rsidRPr="000248A8">
        <w:rPr>
          <w:bCs/>
          <w:sz w:val="22"/>
          <w:szCs w:val="22"/>
        </w:rPr>
        <w:t xml:space="preserve"> commission</w:t>
      </w:r>
      <w:r w:rsidR="00390E2B" w:rsidRPr="000248A8">
        <w:rPr>
          <w:bCs/>
          <w:sz w:val="22"/>
          <w:szCs w:val="22"/>
        </w:rPr>
        <w:t>,</w:t>
      </w:r>
      <w:r w:rsidR="00264E93" w:rsidRPr="000248A8">
        <w:rPr>
          <w:bCs/>
          <w:sz w:val="22"/>
          <w:szCs w:val="22"/>
        </w:rPr>
        <w:t xml:space="preserve"> distribution</w:t>
      </w:r>
      <w:r w:rsidR="00390E2B" w:rsidRPr="000248A8">
        <w:rPr>
          <w:bCs/>
          <w:sz w:val="22"/>
          <w:szCs w:val="22"/>
        </w:rPr>
        <w:t>,</w:t>
      </w:r>
      <w:r w:rsidR="00C5153A" w:rsidRPr="000248A8">
        <w:rPr>
          <w:bCs/>
          <w:sz w:val="22"/>
          <w:szCs w:val="22"/>
        </w:rPr>
        <w:t xml:space="preserve"> </w:t>
      </w:r>
      <w:r w:rsidR="00264E93" w:rsidRPr="000248A8">
        <w:rPr>
          <w:bCs/>
          <w:sz w:val="22"/>
          <w:szCs w:val="22"/>
        </w:rPr>
        <w:t>claims operation</w:t>
      </w:r>
      <w:r w:rsidR="00390E2B" w:rsidRPr="000248A8">
        <w:rPr>
          <w:bCs/>
          <w:sz w:val="22"/>
          <w:szCs w:val="22"/>
        </w:rPr>
        <w:t>,</w:t>
      </w:r>
      <w:r w:rsidR="00264E93" w:rsidRPr="000248A8">
        <w:rPr>
          <w:bCs/>
          <w:sz w:val="22"/>
          <w:szCs w:val="22"/>
        </w:rPr>
        <w:t xml:space="preserve"> utilization review</w:t>
      </w:r>
      <w:r w:rsidR="00390E2B" w:rsidRPr="000248A8">
        <w:rPr>
          <w:bCs/>
          <w:sz w:val="22"/>
          <w:szCs w:val="22"/>
        </w:rPr>
        <w:t>,</w:t>
      </w:r>
      <w:r w:rsidR="00264E93" w:rsidRPr="000248A8">
        <w:rPr>
          <w:bCs/>
          <w:sz w:val="22"/>
          <w:szCs w:val="22"/>
        </w:rPr>
        <w:t xml:space="preserve"> network operations</w:t>
      </w:r>
      <w:r w:rsidR="00390E2B" w:rsidRPr="000248A8">
        <w:rPr>
          <w:bCs/>
          <w:sz w:val="22"/>
          <w:szCs w:val="22"/>
        </w:rPr>
        <w:t>,</w:t>
      </w:r>
      <w:r w:rsidR="00264E93" w:rsidRPr="000248A8">
        <w:rPr>
          <w:bCs/>
          <w:sz w:val="22"/>
          <w:szCs w:val="22"/>
        </w:rPr>
        <w:t xml:space="preserve"> charitable</w:t>
      </w:r>
      <w:r w:rsidR="00390E2B" w:rsidRPr="000248A8">
        <w:rPr>
          <w:bCs/>
          <w:sz w:val="22"/>
          <w:szCs w:val="22"/>
        </w:rPr>
        <w:t>,</w:t>
      </w:r>
      <w:r w:rsidR="00264E93" w:rsidRPr="000248A8">
        <w:rPr>
          <w:bCs/>
          <w:sz w:val="22"/>
          <w:szCs w:val="22"/>
        </w:rPr>
        <w:t xml:space="preserve"> and payroll expenses</w:t>
      </w:r>
      <w:r w:rsidR="00857DE3" w:rsidRPr="000248A8">
        <w:rPr>
          <w:bCs/>
          <w:sz w:val="22"/>
          <w:szCs w:val="22"/>
        </w:rPr>
        <w:t>, but does not include expenses specifically recognized under this rule as expenses for activities that improve dental care quality or as community benefit expenses</w:t>
      </w:r>
      <w:r w:rsidR="00264E93" w:rsidRPr="000248A8">
        <w:rPr>
          <w:bCs/>
          <w:sz w:val="22"/>
          <w:szCs w:val="22"/>
        </w:rPr>
        <w:t>.</w:t>
      </w:r>
      <w:r w:rsidR="005527FD" w:rsidRPr="000248A8">
        <w:rPr>
          <w:bCs/>
          <w:sz w:val="22"/>
          <w:szCs w:val="22"/>
        </w:rPr>
        <w:t xml:space="preserve"> </w:t>
      </w:r>
    </w:p>
    <w:p w14:paraId="1DFD88D8" w14:textId="77777777" w:rsidR="005527FD" w:rsidRPr="000248A8" w:rsidRDefault="005527FD" w:rsidP="00FB6D02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18E69A7A" w14:textId="6A1A32AB" w:rsidR="00212A2E" w:rsidRPr="000248A8" w:rsidRDefault="0030639A" w:rsidP="00FB6D02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2</w:t>
      </w:r>
      <w:r w:rsidR="00FB6D02" w:rsidRPr="000248A8">
        <w:rPr>
          <w:bCs/>
          <w:sz w:val="22"/>
          <w:szCs w:val="22"/>
        </w:rPr>
        <w:t>.</w:t>
      </w:r>
      <w:r w:rsidR="00FB6D02" w:rsidRPr="000248A8">
        <w:rPr>
          <w:bCs/>
          <w:sz w:val="22"/>
          <w:szCs w:val="22"/>
        </w:rPr>
        <w:tab/>
      </w:r>
      <w:r w:rsidR="00212A2E" w:rsidRPr="000248A8">
        <w:rPr>
          <w:bCs/>
          <w:sz w:val="22"/>
          <w:szCs w:val="22"/>
        </w:rPr>
        <w:t xml:space="preserve">“Clinical Dental Services” means </w:t>
      </w:r>
      <w:bookmarkStart w:id="1" w:name="_Hlk114732805"/>
      <w:r w:rsidR="00B128FC" w:rsidRPr="000248A8">
        <w:rPr>
          <w:bCs/>
          <w:sz w:val="22"/>
          <w:szCs w:val="22"/>
        </w:rPr>
        <w:t xml:space="preserve">diagnostic, preventive, or corrective procedures provided by or under the supervision of a dentist in the practice of their profession, </w:t>
      </w:r>
      <w:r w:rsidR="00B128FC" w:rsidRPr="000248A8">
        <w:rPr>
          <w:bCs/>
          <w:sz w:val="22"/>
          <w:szCs w:val="22"/>
        </w:rPr>
        <w:lastRenderedPageBreak/>
        <w:t xml:space="preserve">including treatment of the teeth and associated structures of the oral cavity and </w:t>
      </w:r>
      <w:r w:rsidR="00BB7E57" w:rsidRPr="000248A8">
        <w:rPr>
          <w:bCs/>
          <w:sz w:val="22"/>
          <w:szCs w:val="22"/>
        </w:rPr>
        <w:t xml:space="preserve">treatment for </w:t>
      </w:r>
      <w:r w:rsidR="00B128FC" w:rsidRPr="000248A8">
        <w:rPr>
          <w:bCs/>
          <w:sz w:val="22"/>
          <w:szCs w:val="22"/>
        </w:rPr>
        <w:t xml:space="preserve">disease, injury, or impairment that may affect the oral or general health of the </w:t>
      </w:r>
      <w:r w:rsidR="00BB7E57" w:rsidRPr="000248A8">
        <w:rPr>
          <w:bCs/>
          <w:sz w:val="22"/>
          <w:szCs w:val="22"/>
        </w:rPr>
        <w:t>enrollee</w:t>
      </w:r>
      <w:r w:rsidR="00B128FC" w:rsidRPr="000248A8">
        <w:rPr>
          <w:bCs/>
          <w:sz w:val="22"/>
          <w:szCs w:val="22"/>
        </w:rPr>
        <w:t>.</w:t>
      </w:r>
      <w:bookmarkEnd w:id="1"/>
    </w:p>
    <w:p w14:paraId="61C10C97" w14:textId="77777777" w:rsidR="00212A2E" w:rsidRPr="000248A8" w:rsidRDefault="00212A2E" w:rsidP="00FB6D02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1187D6B1" w14:textId="457316C8" w:rsidR="00212A2E" w:rsidRPr="000248A8" w:rsidRDefault="0030639A" w:rsidP="00FB6D02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3</w:t>
      </w:r>
      <w:r w:rsidR="00FE1818" w:rsidRPr="000248A8">
        <w:rPr>
          <w:bCs/>
          <w:sz w:val="22"/>
          <w:szCs w:val="22"/>
        </w:rPr>
        <w:t>.</w:t>
      </w:r>
      <w:r w:rsidR="00FE1818" w:rsidRPr="000248A8">
        <w:rPr>
          <w:bCs/>
          <w:sz w:val="22"/>
          <w:szCs w:val="22"/>
        </w:rPr>
        <w:tab/>
      </w:r>
      <w:r w:rsidR="00212A2E" w:rsidRPr="000248A8">
        <w:rPr>
          <w:bCs/>
          <w:sz w:val="22"/>
          <w:szCs w:val="22"/>
        </w:rPr>
        <w:t>“Dental plan” has the same meaning as in 24-A M.R.S. §4319-B(1)(A).</w:t>
      </w:r>
    </w:p>
    <w:p w14:paraId="33A07FB5" w14:textId="2F502463" w:rsidR="00FE1818" w:rsidRPr="000248A8" w:rsidRDefault="00FE1818" w:rsidP="00FB6D02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3090B771" w14:textId="6B3DD570" w:rsidR="00FE1818" w:rsidRPr="000248A8" w:rsidRDefault="0030639A" w:rsidP="00FB6D02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4</w:t>
      </w:r>
      <w:r w:rsidR="00FE1818" w:rsidRPr="000248A8">
        <w:rPr>
          <w:bCs/>
          <w:sz w:val="22"/>
          <w:szCs w:val="22"/>
        </w:rPr>
        <w:t>.</w:t>
      </w:r>
      <w:r w:rsidR="00FE1818" w:rsidRPr="000248A8">
        <w:rPr>
          <w:bCs/>
          <w:sz w:val="22"/>
          <w:szCs w:val="22"/>
        </w:rPr>
        <w:tab/>
      </w:r>
      <w:r w:rsidR="00212A2E" w:rsidRPr="000248A8">
        <w:rPr>
          <w:bCs/>
          <w:sz w:val="22"/>
          <w:szCs w:val="22"/>
        </w:rPr>
        <w:t>“Enrollee” has the same meaning as in 24-A M.R.S. §4319-B(1)(A).</w:t>
      </w:r>
    </w:p>
    <w:p w14:paraId="179691E9" w14:textId="77777777" w:rsidR="00CC1151" w:rsidRPr="000248A8" w:rsidRDefault="00CC1151" w:rsidP="00FB6D02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19EEC3BE" w14:textId="3E322146" w:rsidR="001154F5" w:rsidRPr="000248A8" w:rsidRDefault="0030639A" w:rsidP="00FB6D02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5</w:t>
      </w:r>
      <w:r w:rsidR="001154F5" w:rsidRPr="000248A8">
        <w:rPr>
          <w:bCs/>
          <w:sz w:val="22"/>
          <w:szCs w:val="22"/>
        </w:rPr>
        <w:t>.</w:t>
      </w:r>
      <w:r w:rsidR="001154F5" w:rsidRPr="000248A8">
        <w:rPr>
          <w:bCs/>
          <w:sz w:val="22"/>
          <w:szCs w:val="22"/>
        </w:rPr>
        <w:tab/>
      </w:r>
      <w:r w:rsidR="00212A2E" w:rsidRPr="000248A8">
        <w:rPr>
          <w:bCs/>
          <w:sz w:val="22"/>
          <w:szCs w:val="22"/>
        </w:rPr>
        <w:t>“Dental loss ratio” has the same meaning as in 24-A M.R.S. §4319-B(2).</w:t>
      </w:r>
    </w:p>
    <w:p w14:paraId="0DC1F433" w14:textId="224F1201" w:rsidR="007872AD" w:rsidRPr="000248A8" w:rsidRDefault="007872AD" w:rsidP="00FB6D02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03F384F4" w14:textId="4E728136" w:rsidR="007872AD" w:rsidRPr="000248A8" w:rsidRDefault="0030639A" w:rsidP="005546A6">
      <w:pPr>
        <w:tabs>
          <w:tab w:val="left" w:pos="1440"/>
          <w:tab w:val="left" w:pos="2160"/>
          <w:tab w:val="left" w:pos="2880"/>
          <w:tab w:val="left" w:pos="3600"/>
        </w:tabs>
        <w:ind w:left="1440" w:right="9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6</w:t>
      </w:r>
      <w:r w:rsidR="007872AD" w:rsidRPr="000248A8">
        <w:rPr>
          <w:bCs/>
          <w:sz w:val="22"/>
          <w:szCs w:val="22"/>
        </w:rPr>
        <w:t>.</w:t>
      </w:r>
      <w:r w:rsidR="007872AD" w:rsidRPr="000248A8">
        <w:rPr>
          <w:bCs/>
          <w:sz w:val="22"/>
          <w:szCs w:val="22"/>
        </w:rPr>
        <w:tab/>
      </w:r>
      <w:r w:rsidR="00212A2E" w:rsidRPr="000248A8">
        <w:rPr>
          <w:bCs/>
          <w:sz w:val="22"/>
          <w:szCs w:val="22"/>
        </w:rPr>
        <w:t xml:space="preserve">“Market segment” means </w:t>
      </w:r>
      <w:r w:rsidR="004A44FD" w:rsidRPr="000248A8">
        <w:rPr>
          <w:bCs/>
          <w:sz w:val="22"/>
          <w:szCs w:val="22"/>
        </w:rPr>
        <w:t>the</w:t>
      </w:r>
      <w:r w:rsidR="00212A2E" w:rsidRPr="000248A8">
        <w:rPr>
          <w:bCs/>
          <w:sz w:val="22"/>
          <w:szCs w:val="22"/>
        </w:rPr>
        <w:t xml:space="preserve"> individual, small group as defined by 24-A M</w:t>
      </w:r>
      <w:r w:rsidR="004A44FD" w:rsidRPr="000248A8">
        <w:rPr>
          <w:bCs/>
          <w:sz w:val="22"/>
          <w:szCs w:val="22"/>
        </w:rPr>
        <w:t xml:space="preserve">. </w:t>
      </w:r>
      <w:r w:rsidR="00212A2E" w:rsidRPr="000248A8">
        <w:rPr>
          <w:bCs/>
          <w:sz w:val="22"/>
          <w:szCs w:val="22"/>
        </w:rPr>
        <w:t>R</w:t>
      </w:r>
      <w:r w:rsidR="004A44FD" w:rsidRPr="000248A8">
        <w:rPr>
          <w:bCs/>
          <w:sz w:val="22"/>
          <w:szCs w:val="22"/>
        </w:rPr>
        <w:t xml:space="preserve">. </w:t>
      </w:r>
      <w:r w:rsidR="00212A2E" w:rsidRPr="000248A8">
        <w:rPr>
          <w:bCs/>
          <w:sz w:val="22"/>
          <w:szCs w:val="22"/>
        </w:rPr>
        <w:t>S</w:t>
      </w:r>
      <w:r w:rsidR="004A44FD" w:rsidRPr="000248A8">
        <w:rPr>
          <w:bCs/>
          <w:sz w:val="22"/>
          <w:szCs w:val="22"/>
        </w:rPr>
        <w:t>.</w:t>
      </w:r>
      <w:r w:rsidR="00212A2E" w:rsidRPr="000248A8">
        <w:rPr>
          <w:bCs/>
          <w:sz w:val="22"/>
          <w:szCs w:val="22"/>
        </w:rPr>
        <w:t xml:space="preserve"> </w:t>
      </w:r>
      <w:r w:rsidR="004A44FD" w:rsidRPr="000248A8">
        <w:rPr>
          <w:bCs/>
          <w:sz w:val="22"/>
          <w:szCs w:val="22"/>
        </w:rPr>
        <w:t>§</w:t>
      </w:r>
      <w:r w:rsidR="00212A2E" w:rsidRPr="000248A8">
        <w:rPr>
          <w:bCs/>
          <w:sz w:val="22"/>
          <w:szCs w:val="22"/>
        </w:rPr>
        <w:t xml:space="preserve">2808-B(1)(D), </w:t>
      </w:r>
      <w:r w:rsidR="004A44FD" w:rsidRPr="000248A8">
        <w:rPr>
          <w:bCs/>
          <w:sz w:val="22"/>
          <w:szCs w:val="22"/>
        </w:rPr>
        <w:t xml:space="preserve">or </w:t>
      </w:r>
      <w:r w:rsidR="00212A2E" w:rsidRPr="000248A8">
        <w:rPr>
          <w:bCs/>
          <w:sz w:val="22"/>
          <w:szCs w:val="22"/>
        </w:rPr>
        <w:t>large group market.</w:t>
      </w:r>
    </w:p>
    <w:p w14:paraId="536203EC" w14:textId="723D4AF9" w:rsidR="00212A2E" w:rsidRPr="000248A8" w:rsidRDefault="00212A2E" w:rsidP="00FB6D02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34723548" w14:textId="07356FE9" w:rsidR="00212A2E" w:rsidRPr="000248A8" w:rsidRDefault="0030639A" w:rsidP="00FB6D02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7</w:t>
      </w:r>
      <w:r w:rsidR="00212A2E" w:rsidRPr="000248A8">
        <w:rPr>
          <w:bCs/>
          <w:sz w:val="22"/>
          <w:szCs w:val="22"/>
        </w:rPr>
        <w:t>.</w:t>
      </w:r>
      <w:r w:rsidR="00CC1151" w:rsidRPr="000248A8">
        <w:rPr>
          <w:bCs/>
          <w:sz w:val="22"/>
          <w:szCs w:val="22"/>
        </w:rPr>
        <w:tab/>
      </w:r>
      <w:r w:rsidR="00212A2E" w:rsidRPr="000248A8">
        <w:rPr>
          <w:bCs/>
          <w:sz w:val="22"/>
          <w:szCs w:val="22"/>
        </w:rPr>
        <w:t xml:space="preserve">“Noncredible plan” means a plan </w:t>
      </w:r>
      <w:r w:rsidR="001B6A83" w:rsidRPr="000248A8">
        <w:rPr>
          <w:bCs/>
          <w:sz w:val="22"/>
          <w:szCs w:val="22"/>
        </w:rPr>
        <w:t xml:space="preserve">issued by a carrier </w:t>
      </w:r>
      <w:r w:rsidR="00F80A58" w:rsidRPr="000248A8">
        <w:rPr>
          <w:bCs/>
          <w:sz w:val="22"/>
          <w:szCs w:val="22"/>
        </w:rPr>
        <w:t xml:space="preserve">in a market segment for which the carrier has </w:t>
      </w:r>
      <w:r w:rsidR="00AC234D" w:rsidRPr="000248A8">
        <w:rPr>
          <w:bCs/>
          <w:sz w:val="22"/>
          <w:szCs w:val="22"/>
        </w:rPr>
        <w:t>fewer than 1</w:t>
      </w:r>
      <w:r w:rsidR="00F0006F" w:rsidRPr="000248A8">
        <w:rPr>
          <w:bCs/>
          <w:sz w:val="22"/>
          <w:szCs w:val="22"/>
        </w:rPr>
        <w:t>2</w:t>
      </w:r>
      <w:r w:rsidR="00AC234D" w:rsidRPr="000248A8">
        <w:rPr>
          <w:bCs/>
          <w:sz w:val="22"/>
          <w:szCs w:val="22"/>
        </w:rPr>
        <w:t xml:space="preserve">,000 </w:t>
      </w:r>
      <w:r w:rsidR="00276E46" w:rsidRPr="000248A8">
        <w:rPr>
          <w:bCs/>
          <w:sz w:val="22"/>
          <w:szCs w:val="22"/>
        </w:rPr>
        <w:t xml:space="preserve">Maine </w:t>
      </w:r>
      <w:r w:rsidR="00212A2E" w:rsidRPr="000248A8">
        <w:rPr>
          <w:bCs/>
          <w:sz w:val="22"/>
          <w:szCs w:val="22"/>
        </w:rPr>
        <w:t xml:space="preserve">member months </w:t>
      </w:r>
      <w:r w:rsidR="00F80A58" w:rsidRPr="000248A8">
        <w:rPr>
          <w:bCs/>
          <w:sz w:val="22"/>
          <w:szCs w:val="22"/>
        </w:rPr>
        <w:t xml:space="preserve">in aggregate </w:t>
      </w:r>
      <w:r w:rsidR="00F0006F" w:rsidRPr="000248A8">
        <w:rPr>
          <w:bCs/>
          <w:sz w:val="22"/>
          <w:szCs w:val="22"/>
        </w:rPr>
        <w:t>for the reporting year</w:t>
      </w:r>
      <w:r w:rsidR="00212A2E" w:rsidRPr="000248A8">
        <w:rPr>
          <w:bCs/>
          <w:sz w:val="22"/>
          <w:szCs w:val="22"/>
        </w:rPr>
        <w:t xml:space="preserve">, including </w:t>
      </w:r>
      <w:r w:rsidR="00F0006F" w:rsidRPr="000248A8">
        <w:rPr>
          <w:bCs/>
          <w:sz w:val="22"/>
          <w:szCs w:val="22"/>
        </w:rPr>
        <w:t xml:space="preserve">each </w:t>
      </w:r>
      <w:r w:rsidR="00983780" w:rsidRPr="000248A8">
        <w:rPr>
          <w:bCs/>
          <w:sz w:val="22"/>
          <w:szCs w:val="22"/>
        </w:rPr>
        <w:t xml:space="preserve">covered </w:t>
      </w:r>
      <w:r w:rsidR="00212A2E" w:rsidRPr="000248A8">
        <w:rPr>
          <w:bCs/>
          <w:sz w:val="22"/>
          <w:szCs w:val="22"/>
        </w:rPr>
        <w:t>dependent</w:t>
      </w:r>
      <w:r w:rsidR="00F0006F" w:rsidRPr="000248A8">
        <w:rPr>
          <w:bCs/>
          <w:sz w:val="22"/>
          <w:szCs w:val="22"/>
        </w:rPr>
        <w:t xml:space="preserve"> a</w:t>
      </w:r>
      <w:r w:rsidR="00212A2E" w:rsidRPr="000248A8">
        <w:rPr>
          <w:bCs/>
          <w:sz w:val="22"/>
          <w:szCs w:val="22"/>
        </w:rPr>
        <w:t>s</w:t>
      </w:r>
      <w:r w:rsidR="00F0006F" w:rsidRPr="000248A8">
        <w:rPr>
          <w:bCs/>
          <w:sz w:val="22"/>
          <w:szCs w:val="22"/>
        </w:rPr>
        <w:t xml:space="preserve"> a separate member</w:t>
      </w:r>
      <w:r w:rsidR="00212A2E" w:rsidRPr="000248A8">
        <w:rPr>
          <w:bCs/>
          <w:sz w:val="22"/>
          <w:szCs w:val="22"/>
        </w:rPr>
        <w:t>.</w:t>
      </w:r>
    </w:p>
    <w:p w14:paraId="5FDAE1AD" w14:textId="329EFCD3" w:rsidR="000752F4" w:rsidRPr="000248A8" w:rsidRDefault="000752F4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1855F116" w14:textId="77777777" w:rsidR="004B4E09" w:rsidRPr="000248A8" w:rsidRDefault="004B4E09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1B9D85F4" w14:textId="2786324C" w:rsidR="004B4E09" w:rsidRPr="000248A8" w:rsidRDefault="004B4E09" w:rsidP="004B4E0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0248A8">
        <w:rPr>
          <w:b/>
          <w:sz w:val="22"/>
          <w:szCs w:val="22"/>
        </w:rPr>
        <w:t xml:space="preserve">Section </w:t>
      </w:r>
      <w:r w:rsidR="00212A2E" w:rsidRPr="000248A8">
        <w:rPr>
          <w:b/>
          <w:sz w:val="22"/>
          <w:szCs w:val="22"/>
        </w:rPr>
        <w:t>5</w:t>
      </w:r>
      <w:r w:rsidRPr="000248A8">
        <w:rPr>
          <w:b/>
          <w:sz w:val="22"/>
          <w:szCs w:val="22"/>
        </w:rPr>
        <w:t>.</w:t>
      </w:r>
      <w:r w:rsidRPr="000248A8">
        <w:rPr>
          <w:b/>
          <w:sz w:val="22"/>
          <w:szCs w:val="22"/>
        </w:rPr>
        <w:tab/>
      </w:r>
      <w:bookmarkStart w:id="2" w:name="_Hlk113436398"/>
      <w:r w:rsidRPr="000248A8">
        <w:rPr>
          <w:b/>
          <w:sz w:val="22"/>
          <w:szCs w:val="22"/>
        </w:rPr>
        <w:t>Activities That Improve Dental Care Quality</w:t>
      </w:r>
      <w:bookmarkEnd w:id="2"/>
    </w:p>
    <w:p w14:paraId="609CFD9C" w14:textId="01BA2B15" w:rsidR="004B4E09" w:rsidRPr="000248A8" w:rsidRDefault="004B4E09" w:rsidP="004B4E0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123562B1" w14:textId="03196AE3" w:rsidR="00147A02" w:rsidRPr="000248A8" w:rsidRDefault="0030639A" w:rsidP="0030639A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1</w:t>
      </w:r>
      <w:r w:rsidR="00147A02" w:rsidRPr="000248A8">
        <w:rPr>
          <w:bCs/>
          <w:sz w:val="22"/>
          <w:szCs w:val="22"/>
        </w:rPr>
        <w:t>.</w:t>
      </w:r>
      <w:r w:rsidR="00147A02" w:rsidRPr="000248A8">
        <w:rPr>
          <w:bCs/>
          <w:sz w:val="22"/>
          <w:szCs w:val="22"/>
        </w:rPr>
        <w:tab/>
      </w:r>
      <w:r w:rsidR="00451320" w:rsidRPr="000248A8">
        <w:rPr>
          <w:bCs/>
          <w:sz w:val="22"/>
          <w:szCs w:val="22"/>
        </w:rPr>
        <w:t xml:space="preserve">A carrier that offers a dental plan </w:t>
      </w:r>
      <w:r w:rsidR="00524F86" w:rsidRPr="000248A8">
        <w:rPr>
          <w:bCs/>
          <w:sz w:val="22"/>
          <w:szCs w:val="22"/>
        </w:rPr>
        <w:t xml:space="preserve">shall </w:t>
      </w:r>
      <w:r w:rsidR="009622DA" w:rsidRPr="000248A8">
        <w:rPr>
          <w:bCs/>
          <w:sz w:val="22"/>
          <w:szCs w:val="22"/>
        </w:rPr>
        <w:t xml:space="preserve">receive credit under Subparagraph 6(1)(A)(2) for implementing and maintaining activities that improve dental care quality, and updating them </w:t>
      </w:r>
      <w:r w:rsidR="00534A3E" w:rsidRPr="000248A8">
        <w:rPr>
          <w:bCs/>
          <w:sz w:val="22"/>
          <w:szCs w:val="22"/>
        </w:rPr>
        <w:t>in light of evidence-based developments in treatment</w:t>
      </w:r>
      <w:r w:rsidR="00B51330" w:rsidRPr="000248A8">
        <w:rPr>
          <w:bCs/>
          <w:sz w:val="22"/>
          <w:szCs w:val="22"/>
        </w:rPr>
        <w:t>.</w:t>
      </w:r>
      <w:r w:rsidRPr="000248A8">
        <w:rPr>
          <w:bCs/>
          <w:sz w:val="22"/>
          <w:szCs w:val="22"/>
        </w:rPr>
        <w:t xml:space="preserve"> </w:t>
      </w:r>
      <w:r w:rsidR="009622DA" w:rsidRPr="000248A8">
        <w:rPr>
          <w:bCs/>
          <w:sz w:val="22"/>
          <w:szCs w:val="22"/>
        </w:rPr>
        <w:t>To qualify for recognition as</w:t>
      </w:r>
      <w:r w:rsidR="001308DC">
        <w:rPr>
          <w:bCs/>
          <w:sz w:val="22"/>
          <w:szCs w:val="22"/>
        </w:rPr>
        <w:t xml:space="preserve"> </w:t>
      </w:r>
      <w:r w:rsidR="009622DA" w:rsidRPr="000248A8">
        <w:rPr>
          <w:bCs/>
          <w:sz w:val="22"/>
          <w:szCs w:val="22"/>
        </w:rPr>
        <w:t xml:space="preserve">activities that improve dental care quality, these </w:t>
      </w:r>
      <w:r w:rsidR="00614BBC" w:rsidRPr="000248A8">
        <w:rPr>
          <w:bCs/>
          <w:sz w:val="22"/>
          <w:szCs w:val="22"/>
        </w:rPr>
        <w:t>activities must</w:t>
      </w:r>
      <w:r w:rsidR="00147A02" w:rsidRPr="000248A8">
        <w:rPr>
          <w:bCs/>
          <w:sz w:val="22"/>
          <w:szCs w:val="22"/>
        </w:rPr>
        <w:t>:</w:t>
      </w:r>
    </w:p>
    <w:p w14:paraId="2517E46A" w14:textId="77777777" w:rsidR="00147A02" w:rsidRPr="000248A8" w:rsidRDefault="00147A02" w:rsidP="001B6A83">
      <w:pPr>
        <w:tabs>
          <w:tab w:val="left" w:pos="1440"/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</w:p>
    <w:p w14:paraId="6A4A6380" w14:textId="662C48E8" w:rsidR="00147A02" w:rsidRPr="000248A8" w:rsidRDefault="0030639A" w:rsidP="005C2B11">
      <w:pPr>
        <w:tabs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A</w:t>
      </w:r>
      <w:r w:rsidR="00147A02" w:rsidRPr="000248A8">
        <w:rPr>
          <w:bCs/>
          <w:sz w:val="22"/>
          <w:szCs w:val="22"/>
        </w:rPr>
        <w:t>.</w:t>
      </w:r>
      <w:r w:rsidR="00147A02" w:rsidRPr="000248A8">
        <w:rPr>
          <w:bCs/>
          <w:sz w:val="22"/>
          <w:szCs w:val="22"/>
        </w:rPr>
        <w:tab/>
        <w:t xml:space="preserve">Improve oral </w:t>
      </w:r>
      <w:r w:rsidR="00970045" w:rsidRPr="000248A8">
        <w:rPr>
          <w:bCs/>
          <w:sz w:val="22"/>
          <w:szCs w:val="22"/>
        </w:rPr>
        <w:t xml:space="preserve">and overall </w:t>
      </w:r>
      <w:r w:rsidR="00147A02" w:rsidRPr="000248A8">
        <w:rPr>
          <w:bCs/>
          <w:sz w:val="22"/>
          <w:szCs w:val="22"/>
        </w:rPr>
        <w:t xml:space="preserve">health </w:t>
      </w:r>
      <w:r w:rsidR="00507BED" w:rsidRPr="000248A8">
        <w:rPr>
          <w:bCs/>
          <w:sz w:val="22"/>
          <w:szCs w:val="22"/>
        </w:rPr>
        <w:t xml:space="preserve">and </w:t>
      </w:r>
      <w:r w:rsidR="00970045" w:rsidRPr="000248A8">
        <w:rPr>
          <w:bCs/>
          <w:sz w:val="22"/>
          <w:szCs w:val="22"/>
        </w:rPr>
        <w:t xml:space="preserve">advance oral health </w:t>
      </w:r>
      <w:r w:rsidR="00147A02" w:rsidRPr="000248A8">
        <w:rPr>
          <w:bCs/>
          <w:sz w:val="22"/>
          <w:szCs w:val="22"/>
        </w:rPr>
        <w:t>quality</w:t>
      </w:r>
      <w:r w:rsidR="00C9620F" w:rsidRPr="000248A8">
        <w:rPr>
          <w:bCs/>
          <w:sz w:val="22"/>
          <w:szCs w:val="22"/>
        </w:rPr>
        <w:t>, including increasing the likelihood of desired outcomes compared to a baseline</w:t>
      </w:r>
      <w:r w:rsidR="005C2B11" w:rsidRPr="000248A8">
        <w:rPr>
          <w:bCs/>
          <w:sz w:val="22"/>
          <w:szCs w:val="22"/>
        </w:rPr>
        <w:t>;</w:t>
      </w:r>
      <w:r w:rsidR="00C9620F" w:rsidRPr="000248A8">
        <w:rPr>
          <w:bCs/>
          <w:sz w:val="22"/>
          <w:szCs w:val="22"/>
        </w:rPr>
        <w:t xml:space="preserve"> reduc</w:t>
      </w:r>
      <w:r w:rsidRPr="000248A8">
        <w:rPr>
          <w:bCs/>
          <w:sz w:val="22"/>
          <w:szCs w:val="22"/>
        </w:rPr>
        <w:t>ing</w:t>
      </w:r>
      <w:r w:rsidR="00C9620F" w:rsidRPr="000248A8">
        <w:rPr>
          <w:bCs/>
          <w:sz w:val="22"/>
          <w:szCs w:val="22"/>
        </w:rPr>
        <w:t xml:space="preserve"> dental disparities among specified populations</w:t>
      </w:r>
      <w:r w:rsidR="005C2B11" w:rsidRPr="000248A8">
        <w:rPr>
          <w:bCs/>
          <w:sz w:val="22"/>
          <w:szCs w:val="22"/>
        </w:rPr>
        <w:t>; and i</w:t>
      </w:r>
      <w:r w:rsidR="0023328E" w:rsidRPr="000248A8">
        <w:rPr>
          <w:bCs/>
          <w:sz w:val="22"/>
          <w:szCs w:val="22"/>
        </w:rPr>
        <w:t>mprov</w:t>
      </w:r>
      <w:r w:rsidR="005C2B11" w:rsidRPr="000248A8">
        <w:rPr>
          <w:bCs/>
          <w:sz w:val="22"/>
          <w:szCs w:val="22"/>
        </w:rPr>
        <w:t>ing</w:t>
      </w:r>
      <w:r w:rsidR="0023328E" w:rsidRPr="000248A8">
        <w:rPr>
          <w:bCs/>
          <w:sz w:val="22"/>
          <w:szCs w:val="22"/>
        </w:rPr>
        <w:t xml:space="preserve"> patient safety, reduc</w:t>
      </w:r>
      <w:r w:rsidR="005C2B11" w:rsidRPr="000248A8">
        <w:rPr>
          <w:bCs/>
          <w:sz w:val="22"/>
          <w:szCs w:val="22"/>
        </w:rPr>
        <w:t>ing</w:t>
      </w:r>
      <w:r w:rsidR="0023328E" w:rsidRPr="000248A8">
        <w:rPr>
          <w:bCs/>
          <w:sz w:val="22"/>
          <w:szCs w:val="22"/>
        </w:rPr>
        <w:t xml:space="preserve"> medical errors, </w:t>
      </w:r>
      <w:r w:rsidR="005C2B11" w:rsidRPr="000248A8">
        <w:rPr>
          <w:bCs/>
          <w:sz w:val="22"/>
          <w:szCs w:val="22"/>
        </w:rPr>
        <w:t xml:space="preserve">or </w:t>
      </w:r>
      <w:r w:rsidR="0023328E" w:rsidRPr="000248A8">
        <w:rPr>
          <w:bCs/>
          <w:sz w:val="22"/>
          <w:szCs w:val="22"/>
        </w:rPr>
        <w:t>lower</w:t>
      </w:r>
      <w:r w:rsidR="005C2B11" w:rsidRPr="000248A8">
        <w:rPr>
          <w:bCs/>
          <w:sz w:val="22"/>
          <w:szCs w:val="22"/>
        </w:rPr>
        <w:t>ing</w:t>
      </w:r>
      <w:r w:rsidR="0023328E" w:rsidRPr="000248A8">
        <w:rPr>
          <w:bCs/>
          <w:sz w:val="22"/>
          <w:szCs w:val="22"/>
        </w:rPr>
        <w:t xml:space="preserve"> infection</w:t>
      </w:r>
      <w:r w:rsidR="0023328E" w:rsidRPr="000248A8" w:rsidDel="0023328E">
        <w:rPr>
          <w:bCs/>
          <w:sz w:val="22"/>
          <w:szCs w:val="22"/>
        </w:rPr>
        <w:t xml:space="preserve"> </w:t>
      </w:r>
      <w:r w:rsidR="00147A02" w:rsidRPr="000248A8">
        <w:rPr>
          <w:bCs/>
          <w:sz w:val="22"/>
          <w:szCs w:val="22"/>
        </w:rPr>
        <w:t>in ways that are capable of being objectively measured and of producing verifiable results;</w:t>
      </w:r>
    </w:p>
    <w:p w14:paraId="42D80914" w14:textId="77777777" w:rsidR="00147A02" w:rsidRPr="000248A8" w:rsidRDefault="00147A02" w:rsidP="001B6A83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</w:p>
    <w:p w14:paraId="74E12D76" w14:textId="7E6847FB" w:rsidR="00147A02" w:rsidRPr="000248A8" w:rsidRDefault="005C2B11" w:rsidP="005C2B11">
      <w:pPr>
        <w:tabs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B</w:t>
      </w:r>
      <w:r w:rsidR="00147A02" w:rsidRPr="000248A8">
        <w:rPr>
          <w:bCs/>
          <w:sz w:val="22"/>
          <w:szCs w:val="22"/>
        </w:rPr>
        <w:t>.</w:t>
      </w:r>
      <w:r w:rsidR="00147A02" w:rsidRPr="000248A8">
        <w:rPr>
          <w:bCs/>
          <w:sz w:val="22"/>
          <w:szCs w:val="22"/>
        </w:rPr>
        <w:tab/>
      </w:r>
      <w:r w:rsidR="00C91D57" w:rsidRPr="000248A8">
        <w:rPr>
          <w:bCs/>
          <w:sz w:val="22"/>
          <w:szCs w:val="22"/>
        </w:rPr>
        <w:t xml:space="preserve">Be </w:t>
      </w:r>
      <w:r w:rsidR="00147A02" w:rsidRPr="000248A8">
        <w:rPr>
          <w:bCs/>
          <w:sz w:val="22"/>
          <w:szCs w:val="22"/>
        </w:rPr>
        <w:t>directed toward individual enrollees</w:t>
      </w:r>
      <w:r w:rsidR="0030639A" w:rsidRPr="000248A8">
        <w:rPr>
          <w:bCs/>
          <w:sz w:val="22"/>
          <w:szCs w:val="22"/>
        </w:rPr>
        <w:t>, are</w:t>
      </w:r>
      <w:r w:rsidR="00147A02" w:rsidRPr="000248A8">
        <w:rPr>
          <w:bCs/>
          <w:sz w:val="22"/>
          <w:szCs w:val="22"/>
        </w:rPr>
        <w:t xml:space="preserve"> incurred for the benefit of specified segments of enrollees</w:t>
      </w:r>
      <w:r w:rsidRPr="000248A8">
        <w:rPr>
          <w:bCs/>
          <w:sz w:val="22"/>
          <w:szCs w:val="22"/>
        </w:rPr>
        <w:t>,</w:t>
      </w:r>
      <w:r w:rsidR="00147A02" w:rsidRPr="000248A8">
        <w:rPr>
          <w:bCs/>
          <w:sz w:val="22"/>
          <w:szCs w:val="22"/>
        </w:rPr>
        <w:t xml:space="preserve"> or provide oral health improvements to the population beyond those enrolled in coverage</w:t>
      </w:r>
      <w:r w:rsidR="00A5397C" w:rsidRPr="000248A8">
        <w:rPr>
          <w:bCs/>
          <w:sz w:val="22"/>
          <w:szCs w:val="22"/>
        </w:rPr>
        <w:t>,</w:t>
      </w:r>
      <w:r w:rsidR="00147A02" w:rsidRPr="000248A8">
        <w:rPr>
          <w:bCs/>
          <w:sz w:val="22"/>
          <w:szCs w:val="22"/>
        </w:rPr>
        <w:t xml:space="preserve"> as long as no </w:t>
      </w:r>
      <w:r w:rsidR="00A5397C" w:rsidRPr="000248A8">
        <w:rPr>
          <w:bCs/>
          <w:sz w:val="22"/>
          <w:szCs w:val="22"/>
        </w:rPr>
        <w:t xml:space="preserve">credit is taken for </w:t>
      </w:r>
      <w:r w:rsidR="00147A02" w:rsidRPr="000248A8">
        <w:rPr>
          <w:bCs/>
          <w:sz w:val="22"/>
          <w:szCs w:val="22"/>
        </w:rPr>
        <w:t xml:space="preserve">additional costs incurred </w:t>
      </w:r>
      <w:r w:rsidR="00A5397C" w:rsidRPr="000248A8">
        <w:rPr>
          <w:bCs/>
          <w:sz w:val="22"/>
          <w:szCs w:val="22"/>
        </w:rPr>
        <w:t>for the benefit of</w:t>
      </w:r>
      <w:r w:rsidR="00147A02" w:rsidRPr="000248A8">
        <w:rPr>
          <w:bCs/>
          <w:sz w:val="22"/>
          <w:szCs w:val="22"/>
        </w:rPr>
        <w:t xml:space="preserve"> non-enrollees; and</w:t>
      </w:r>
    </w:p>
    <w:p w14:paraId="7D9A08F7" w14:textId="77777777" w:rsidR="00147A02" w:rsidRPr="000248A8" w:rsidRDefault="00147A02" w:rsidP="005C2B11">
      <w:pPr>
        <w:tabs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</w:p>
    <w:p w14:paraId="367803A4" w14:textId="019E658B" w:rsidR="00147A02" w:rsidRPr="000248A8" w:rsidRDefault="005C2B11" w:rsidP="008A3DAD">
      <w:pPr>
        <w:tabs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C</w:t>
      </w:r>
      <w:r w:rsidR="00147A02" w:rsidRPr="000248A8">
        <w:rPr>
          <w:bCs/>
          <w:sz w:val="22"/>
          <w:szCs w:val="22"/>
        </w:rPr>
        <w:t>.</w:t>
      </w:r>
      <w:r w:rsidR="00147A02" w:rsidRPr="000248A8">
        <w:rPr>
          <w:bCs/>
          <w:sz w:val="22"/>
          <w:szCs w:val="22"/>
        </w:rPr>
        <w:tab/>
      </w:r>
      <w:r w:rsidR="002B44FA" w:rsidRPr="000248A8">
        <w:rPr>
          <w:bCs/>
          <w:sz w:val="22"/>
          <w:szCs w:val="22"/>
        </w:rPr>
        <w:t xml:space="preserve">Be grounded in </w:t>
      </w:r>
      <w:r w:rsidR="00F55C59" w:rsidRPr="000248A8">
        <w:rPr>
          <w:bCs/>
          <w:sz w:val="22"/>
          <w:szCs w:val="22"/>
        </w:rPr>
        <w:t>the implementation, development, or improvement of</w:t>
      </w:r>
      <w:r w:rsidR="002B44FA" w:rsidRPr="000248A8">
        <w:rPr>
          <w:bCs/>
          <w:sz w:val="22"/>
          <w:szCs w:val="22"/>
        </w:rPr>
        <w:t xml:space="preserve"> evidence-based dental care, widely accepted best clinical practice, or criteria issued by recognized professional dental associations, accreditation bodies, government agencies, or other nationally recognized health care quality organizations.</w:t>
      </w:r>
    </w:p>
    <w:p w14:paraId="11AFBA86" w14:textId="77777777" w:rsidR="00CE1149" w:rsidRPr="000248A8" w:rsidRDefault="00CE1149" w:rsidP="00147A02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0B9AC444" w14:textId="062D75DC" w:rsidR="00147A02" w:rsidRPr="000248A8" w:rsidRDefault="005C757D" w:rsidP="00147A02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2</w:t>
      </w:r>
      <w:r w:rsidR="00147A02" w:rsidRPr="000248A8">
        <w:rPr>
          <w:bCs/>
          <w:sz w:val="22"/>
          <w:szCs w:val="22"/>
        </w:rPr>
        <w:t>.</w:t>
      </w:r>
      <w:r w:rsidR="00147A02" w:rsidRPr="000248A8">
        <w:tab/>
      </w:r>
      <w:r w:rsidR="00FE39CE" w:rsidRPr="000248A8">
        <w:rPr>
          <w:bCs/>
          <w:sz w:val="22"/>
          <w:szCs w:val="22"/>
        </w:rPr>
        <w:t>Activities that improve dental care quality</w:t>
      </w:r>
      <w:r w:rsidR="00FE39CE" w:rsidRPr="000248A8" w:rsidDel="00FE39CE">
        <w:rPr>
          <w:bCs/>
          <w:sz w:val="22"/>
          <w:szCs w:val="22"/>
        </w:rPr>
        <w:t xml:space="preserve"> </w:t>
      </w:r>
      <w:r w:rsidR="00087A0A" w:rsidRPr="000248A8">
        <w:rPr>
          <w:bCs/>
          <w:sz w:val="22"/>
          <w:szCs w:val="22"/>
        </w:rPr>
        <w:t xml:space="preserve">shall not </w:t>
      </w:r>
      <w:r w:rsidR="00147A02" w:rsidRPr="000248A8">
        <w:rPr>
          <w:bCs/>
          <w:sz w:val="22"/>
          <w:szCs w:val="22"/>
        </w:rPr>
        <w:t>include</w:t>
      </w:r>
      <w:r w:rsidR="00087A0A" w:rsidRPr="000248A8">
        <w:rPr>
          <w:bCs/>
          <w:sz w:val="22"/>
          <w:szCs w:val="22"/>
        </w:rPr>
        <w:t xml:space="preserve"> </w:t>
      </w:r>
      <w:r w:rsidR="0008721A" w:rsidRPr="000248A8">
        <w:rPr>
          <w:bCs/>
          <w:sz w:val="22"/>
          <w:szCs w:val="22"/>
        </w:rPr>
        <w:t>the following</w:t>
      </w:r>
      <w:r w:rsidR="00147A02" w:rsidRPr="000248A8">
        <w:rPr>
          <w:bCs/>
          <w:sz w:val="22"/>
          <w:szCs w:val="22"/>
        </w:rPr>
        <w:t>:</w:t>
      </w:r>
    </w:p>
    <w:p w14:paraId="4AD7C467" w14:textId="77777777" w:rsidR="00673187" w:rsidRPr="000248A8" w:rsidRDefault="00673187" w:rsidP="00147A02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7690AA8E" w14:textId="02DBFF9F" w:rsidR="00147A02" w:rsidRPr="000248A8" w:rsidRDefault="001B4D20" w:rsidP="00147A02">
      <w:pPr>
        <w:tabs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A</w:t>
      </w:r>
      <w:r w:rsidR="00147A02" w:rsidRPr="000248A8">
        <w:rPr>
          <w:bCs/>
          <w:sz w:val="22"/>
          <w:szCs w:val="22"/>
        </w:rPr>
        <w:t>.</w:t>
      </w:r>
      <w:r w:rsidR="00147A02" w:rsidRPr="000248A8">
        <w:rPr>
          <w:bCs/>
          <w:sz w:val="22"/>
          <w:szCs w:val="22"/>
        </w:rPr>
        <w:tab/>
      </w:r>
      <w:r w:rsidR="008A3DAD" w:rsidRPr="000248A8">
        <w:rPr>
          <w:bCs/>
          <w:sz w:val="22"/>
          <w:szCs w:val="22"/>
        </w:rPr>
        <w:t>Activities relating to lines of business or products other than dental, including the pro rata share of expenditures relating to both dental and non-dental business;</w:t>
      </w:r>
    </w:p>
    <w:p w14:paraId="3DF0DC08" w14:textId="77777777" w:rsidR="00673187" w:rsidRPr="000248A8" w:rsidRDefault="00673187" w:rsidP="00147A02">
      <w:pPr>
        <w:tabs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</w:p>
    <w:p w14:paraId="26EC12B5" w14:textId="72BE7C4E" w:rsidR="00147A02" w:rsidRPr="000248A8" w:rsidRDefault="001B4D20" w:rsidP="00147A02">
      <w:pPr>
        <w:tabs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B</w:t>
      </w:r>
      <w:r w:rsidR="00147A02" w:rsidRPr="000248A8">
        <w:rPr>
          <w:bCs/>
          <w:sz w:val="22"/>
          <w:szCs w:val="22"/>
        </w:rPr>
        <w:t>.</w:t>
      </w:r>
      <w:r w:rsidR="00147A02" w:rsidRPr="000248A8">
        <w:rPr>
          <w:bCs/>
          <w:sz w:val="22"/>
          <w:szCs w:val="22"/>
        </w:rPr>
        <w:tab/>
      </w:r>
      <w:r w:rsidR="00DE5D39" w:rsidRPr="000248A8">
        <w:rPr>
          <w:bCs/>
          <w:sz w:val="22"/>
          <w:szCs w:val="22"/>
        </w:rPr>
        <w:t>A</w:t>
      </w:r>
      <w:r w:rsidR="00147A02" w:rsidRPr="000248A8">
        <w:rPr>
          <w:bCs/>
          <w:sz w:val="22"/>
          <w:szCs w:val="22"/>
        </w:rPr>
        <w:t>ctivities paid for with grant money or other funding separate from premium revenue;</w:t>
      </w:r>
    </w:p>
    <w:p w14:paraId="1BA33F6F" w14:textId="77777777" w:rsidR="00673187" w:rsidRPr="000248A8" w:rsidRDefault="00673187" w:rsidP="00147A02">
      <w:pPr>
        <w:tabs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</w:p>
    <w:p w14:paraId="49966CD1" w14:textId="10B3B69F" w:rsidR="00147A02" w:rsidRPr="000248A8" w:rsidRDefault="001B4D20" w:rsidP="00147A02">
      <w:pPr>
        <w:tabs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C</w:t>
      </w:r>
      <w:r w:rsidR="00147A02" w:rsidRPr="000248A8">
        <w:rPr>
          <w:bCs/>
          <w:sz w:val="22"/>
          <w:szCs w:val="22"/>
        </w:rPr>
        <w:t>.</w:t>
      </w:r>
      <w:r w:rsidR="00147A02" w:rsidRPr="000248A8">
        <w:rPr>
          <w:bCs/>
          <w:sz w:val="22"/>
          <w:szCs w:val="22"/>
        </w:rPr>
        <w:tab/>
        <w:t>Activities that can be billed or allocated by a provider for care delivery and are reimbursed as clinical services;</w:t>
      </w:r>
    </w:p>
    <w:p w14:paraId="6F567AC1" w14:textId="63B02F2E" w:rsidR="001B4D20" w:rsidRPr="000248A8" w:rsidRDefault="001B4D20" w:rsidP="00147A02">
      <w:pPr>
        <w:tabs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</w:p>
    <w:p w14:paraId="790ED54B" w14:textId="569997E5" w:rsidR="001B4D20" w:rsidRPr="000248A8" w:rsidRDefault="001B4D20" w:rsidP="00147A02">
      <w:pPr>
        <w:tabs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D.</w:t>
      </w:r>
      <w:r w:rsidRPr="000248A8">
        <w:rPr>
          <w:bCs/>
          <w:sz w:val="22"/>
          <w:szCs w:val="22"/>
        </w:rPr>
        <w:tab/>
        <w:t>Activities giving rise to administrative cost expenditures, including, but not limited to:</w:t>
      </w:r>
    </w:p>
    <w:p w14:paraId="67472E69" w14:textId="77777777" w:rsidR="001B4D20" w:rsidRPr="000248A8" w:rsidRDefault="001B4D20" w:rsidP="00147A02">
      <w:pPr>
        <w:tabs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</w:p>
    <w:p w14:paraId="0C6B1C41" w14:textId="00BEABA1" w:rsidR="00673187" w:rsidRPr="000248A8" w:rsidRDefault="001B4D20" w:rsidP="001B6A83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(1)</w:t>
      </w:r>
      <w:r w:rsidRPr="000248A8">
        <w:rPr>
          <w:bCs/>
          <w:sz w:val="22"/>
          <w:szCs w:val="22"/>
        </w:rPr>
        <w:tab/>
        <w:t>Activities designed primarily to control or contain costs;</w:t>
      </w:r>
    </w:p>
    <w:p w14:paraId="758897D6" w14:textId="77777777" w:rsidR="001B4D20" w:rsidRPr="000248A8" w:rsidRDefault="001B4D20" w:rsidP="001B6A83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</w:p>
    <w:p w14:paraId="2AD95735" w14:textId="056D2B76" w:rsidR="00147A02" w:rsidRPr="000248A8" w:rsidRDefault="001B4D20" w:rsidP="001B6A83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(2)</w:t>
      </w:r>
      <w:r w:rsidR="00147A02" w:rsidRPr="000248A8">
        <w:rPr>
          <w:bCs/>
          <w:sz w:val="22"/>
          <w:szCs w:val="22"/>
        </w:rPr>
        <w:tab/>
        <w:t>Establishing or maintaining a claims adjudication system, including upgrades in information technology that are designed primarily or solely to improve claims payment capabilities or to meet regulatory requirements for processing claims</w:t>
      </w:r>
      <w:r w:rsidR="00264D0D" w:rsidRPr="000248A8">
        <w:rPr>
          <w:bCs/>
          <w:sz w:val="22"/>
          <w:szCs w:val="22"/>
        </w:rPr>
        <w:t>;</w:t>
      </w:r>
    </w:p>
    <w:p w14:paraId="2E4E991B" w14:textId="77777777" w:rsidR="00BE0373" w:rsidRPr="000248A8" w:rsidRDefault="00BE0373" w:rsidP="001B6A83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</w:p>
    <w:p w14:paraId="6EF35874" w14:textId="280FDD19" w:rsidR="00147A02" w:rsidRPr="000248A8" w:rsidRDefault="001B4D20" w:rsidP="001B6A83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(3)</w:t>
      </w:r>
      <w:r w:rsidR="00147A02" w:rsidRPr="000248A8">
        <w:rPr>
          <w:bCs/>
          <w:sz w:val="22"/>
          <w:szCs w:val="22"/>
        </w:rPr>
        <w:tab/>
      </w:r>
      <w:r w:rsidR="005C757D" w:rsidRPr="000248A8">
        <w:rPr>
          <w:bCs/>
          <w:sz w:val="22"/>
          <w:szCs w:val="22"/>
        </w:rPr>
        <w:t>R</w:t>
      </w:r>
      <w:r w:rsidR="00147A02" w:rsidRPr="000248A8">
        <w:rPr>
          <w:bCs/>
          <w:sz w:val="22"/>
          <w:szCs w:val="22"/>
        </w:rPr>
        <w:t>etrospective and concurrent utilization review</w:t>
      </w:r>
      <w:r w:rsidR="005C757D" w:rsidRPr="000248A8">
        <w:rPr>
          <w:bCs/>
          <w:sz w:val="22"/>
          <w:szCs w:val="22"/>
        </w:rPr>
        <w:t>, and any prospective utilization review that cannot be specifically justified as meeting the definition of “activities that improve dental care quality”</w:t>
      </w:r>
      <w:r w:rsidR="00147A02" w:rsidRPr="000248A8">
        <w:rPr>
          <w:bCs/>
          <w:sz w:val="22"/>
          <w:szCs w:val="22"/>
        </w:rPr>
        <w:t>;</w:t>
      </w:r>
    </w:p>
    <w:p w14:paraId="7BEC443B" w14:textId="77777777" w:rsidR="00BE0373" w:rsidRPr="000248A8" w:rsidRDefault="00BE0373" w:rsidP="001B6A83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</w:p>
    <w:p w14:paraId="08954FEE" w14:textId="5A470CE4" w:rsidR="00147A02" w:rsidRPr="000248A8" w:rsidRDefault="001B4D20" w:rsidP="001B6A83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(4)</w:t>
      </w:r>
      <w:r w:rsidR="00147A02" w:rsidRPr="000248A8">
        <w:rPr>
          <w:bCs/>
          <w:sz w:val="22"/>
          <w:szCs w:val="22"/>
        </w:rPr>
        <w:tab/>
        <w:t>Fraud prevention activities;</w:t>
      </w:r>
    </w:p>
    <w:p w14:paraId="27DEB083" w14:textId="3598A432" w:rsidR="00BE0373" w:rsidRPr="000248A8" w:rsidRDefault="00BE0373" w:rsidP="001B6A83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</w:p>
    <w:p w14:paraId="6328259D" w14:textId="793EF89B" w:rsidR="00147A02" w:rsidRPr="000248A8" w:rsidRDefault="001B4D20" w:rsidP="001B6A83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(5)</w:t>
      </w:r>
      <w:r w:rsidR="00147A02" w:rsidRPr="000248A8">
        <w:rPr>
          <w:bCs/>
          <w:sz w:val="22"/>
          <w:szCs w:val="22"/>
        </w:rPr>
        <w:tab/>
      </w:r>
      <w:r w:rsidR="0004382F" w:rsidRPr="000248A8">
        <w:rPr>
          <w:bCs/>
          <w:sz w:val="22"/>
          <w:szCs w:val="22"/>
        </w:rPr>
        <w:t>D</w:t>
      </w:r>
      <w:r w:rsidR="00147A02" w:rsidRPr="000248A8">
        <w:rPr>
          <w:bCs/>
          <w:sz w:val="22"/>
          <w:szCs w:val="22"/>
        </w:rPr>
        <w:t>eveloping and executing provider contracts</w:t>
      </w:r>
      <w:r w:rsidR="0004382F" w:rsidRPr="000248A8">
        <w:rPr>
          <w:bCs/>
          <w:sz w:val="22"/>
          <w:szCs w:val="22"/>
        </w:rPr>
        <w:t xml:space="preserve">, including </w:t>
      </w:r>
      <w:r w:rsidR="00147A02" w:rsidRPr="000248A8">
        <w:rPr>
          <w:bCs/>
          <w:sz w:val="22"/>
          <w:szCs w:val="22"/>
        </w:rPr>
        <w:t>establishing or managing a provider network;</w:t>
      </w:r>
    </w:p>
    <w:p w14:paraId="4DF14CC3" w14:textId="77777777" w:rsidR="00BE0373" w:rsidRPr="000248A8" w:rsidRDefault="00BE0373" w:rsidP="001B6A83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</w:p>
    <w:p w14:paraId="1637F52B" w14:textId="37989917" w:rsidR="00147A02" w:rsidRPr="000248A8" w:rsidRDefault="001B4D20" w:rsidP="001B6A83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(6)</w:t>
      </w:r>
      <w:r w:rsidR="00147A02" w:rsidRPr="000248A8">
        <w:rPr>
          <w:bCs/>
          <w:sz w:val="22"/>
          <w:szCs w:val="22"/>
        </w:rPr>
        <w:tab/>
        <w:t>Provider credentialing;</w:t>
      </w:r>
    </w:p>
    <w:p w14:paraId="3EAE2155" w14:textId="77777777" w:rsidR="004435E5" w:rsidRPr="000248A8" w:rsidRDefault="004435E5" w:rsidP="0048112D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</w:p>
    <w:p w14:paraId="7435C77E" w14:textId="78697831" w:rsidR="0048112D" w:rsidRPr="000248A8" w:rsidRDefault="004435E5" w:rsidP="0048112D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(7)</w:t>
      </w:r>
      <w:r w:rsidRPr="000248A8">
        <w:rPr>
          <w:bCs/>
          <w:sz w:val="22"/>
          <w:szCs w:val="22"/>
        </w:rPr>
        <w:tab/>
      </w:r>
      <w:bookmarkStart w:id="3" w:name="_Hlk138951674"/>
      <w:r w:rsidR="0048112D" w:rsidRPr="000248A8">
        <w:rPr>
          <w:bCs/>
          <w:sz w:val="22"/>
          <w:szCs w:val="22"/>
        </w:rPr>
        <w:t xml:space="preserve">Payroll, </w:t>
      </w:r>
      <w:r w:rsidRPr="000248A8">
        <w:rPr>
          <w:bCs/>
          <w:sz w:val="22"/>
          <w:szCs w:val="22"/>
        </w:rPr>
        <w:t>except for positions dedicated to</w:t>
      </w:r>
      <w:r w:rsidR="0048112D" w:rsidRPr="000248A8">
        <w:rPr>
          <w:bCs/>
          <w:sz w:val="22"/>
          <w:szCs w:val="22"/>
        </w:rPr>
        <w:t xml:space="preserve"> activities that improve oral and overall health</w:t>
      </w:r>
      <w:r w:rsidRPr="000248A8">
        <w:rPr>
          <w:bCs/>
          <w:sz w:val="22"/>
          <w:szCs w:val="22"/>
        </w:rPr>
        <w:t xml:space="preserve"> and the pro rata share of payroll for positions substantially involved in such activities</w:t>
      </w:r>
      <w:r w:rsidR="0048112D" w:rsidRPr="000248A8">
        <w:rPr>
          <w:bCs/>
          <w:sz w:val="22"/>
          <w:szCs w:val="22"/>
        </w:rPr>
        <w:t>;</w:t>
      </w:r>
      <w:bookmarkEnd w:id="3"/>
    </w:p>
    <w:p w14:paraId="4438F48C" w14:textId="77777777" w:rsidR="00BE0373" w:rsidRPr="000248A8" w:rsidRDefault="00BE0373" w:rsidP="001B6A83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</w:p>
    <w:p w14:paraId="7BC53322" w14:textId="00B1C1A3" w:rsidR="00147A02" w:rsidRPr="000248A8" w:rsidRDefault="001B4D20" w:rsidP="00CD3B79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(</w:t>
      </w:r>
      <w:r w:rsidR="004435E5" w:rsidRPr="000248A8">
        <w:rPr>
          <w:bCs/>
          <w:sz w:val="22"/>
          <w:szCs w:val="22"/>
        </w:rPr>
        <w:t>8</w:t>
      </w:r>
      <w:r w:rsidRPr="000248A8">
        <w:rPr>
          <w:bCs/>
          <w:sz w:val="22"/>
          <w:szCs w:val="22"/>
        </w:rPr>
        <w:t>)</w:t>
      </w:r>
      <w:r w:rsidR="00147A02" w:rsidRPr="000248A8">
        <w:rPr>
          <w:bCs/>
          <w:sz w:val="22"/>
          <w:szCs w:val="22"/>
        </w:rPr>
        <w:tab/>
        <w:t>Marketing expenses;</w:t>
      </w:r>
      <w:r w:rsidRPr="000248A8">
        <w:rPr>
          <w:bCs/>
          <w:sz w:val="22"/>
          <w:szCs w:val="22"/>
        </w:rPr>
        <w:t xml:space="preserve"> and</w:t>
      </w:r>
    </w:p>
    <w:p w14:paraId="232FEEF0" w14:textId="77777777" w:rsidR="00BE0373" w:rsidRPr="000248A8" w:rsidRDefault="00BE0373" w:rsidP="001B6A83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</w:p>
    <w:p w14:paraId="57478840" w14:textId="3DACF0DA" w:rsidR="00147A02" w:rsidRPr="000248A8" w:rsidRDefault="001B4D20" w:rsidP="00821BBD">
      <w:pPr>
        <w:tabs>
          <w:tab w:val="left" w:pos="2160"/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(</w:t>
      </w:r>
      <w:r w:rsidR="003A5486" w:rsidRPr="000248A8">
        <w:rPr>
          <w:bCs/>
          <w:sz w:val="22"/>
          <w:szCs w:val="22"/>
        </w:rPr>
        <w:t>9</w:t>
      </w:r>
      <w:r w:rsidRPr="000248A8">
        <w:rPr>
          <w:bCs/>
          <w:sz w:val="22"/>
          <w:szCs w:val="22"/>
        </w:rPr>
        <w:t>)</w:t>
      </w:r>
      <w:r w:rsidR="00147A02" w:rsidRPr="000248A8">
        <w:rPr>
          <w:bCs/>
          <w:sz w:val="22"/>
          <w:szCs w:val="22"/>
        </w:rPr>
        <w:tab/>
      </w:r>
      <w:bookmarkStart w:id="4" w:name="_Hlk138951507"/>
      <w:r w:rsidR="005C757D" w:rsidRPr="000248A8">
        <w:rPr>
          <w:bCs/>
          <w:sz w:val="22"/>
          <w:szCs w:val="22"/>
        </w:rPr>
        <w:t>C</w:t>
      </w:r>
      <w:r w:rsidR="00147A02" w:rsidRPr="000248A8">
        <w:rPr>
          <w:bCs/>
          <w:sz w:val="22"/>
          <w:szCs w:val="22"/>
        </w:rPr>
        <w:t>alculating and administering individual enrollee or employee incentives</w:t>
      </w:r>
      <w:r w:rsidR="003A5486" w:rsidRPr="000248A8">
        <w:rPr>
          <w:bCs/>
          <w:strike/>
          <w:sz w:val="22"/>
          <w:szCs w:val="22"/>
        </w:rPr>
        <w:t>;</w:t>
      </w:r>
      <w:r w:rsidR="00821BBD" w:rsidRPr="000248A8">
        <w:rPr>
          <w:bCs/>
          <w:sz w:val="22"/>
          <w:szCs w:val="22"/>
        </w:rPr>
        <w:t xml:space="preserve"> unless used in the promotion of activities that improve oral and overall</w:t>
      </w:r>
      <w:r w:rsidR="0048112D" w:rsidRPr="000248A8">
        <w:rPr>
          <w:bCs/>
          <w:sz w:val="22"/>
          <w:szCs w:val="22"/>
        </w:rPr>
        <w:t xml:space="preserve"> </w:t>
      </w:r>
      <w:r w:rsidR="00821BBD" w:rsidRPr="000248A8">
        <w:rPr>
          <w:bCs/>
          <w:sz w:val="22"/>
          <w:szCs w:val="22"/>
        </w:rPr>
        <w:t>health</w:t>
      </w:r>
      <w:r w:rsidR="0048112D" w:rsidRPr="000248A8">
        <w:rPr>
          <w:bCs/>
          <w:sz w:val="22"/>
          <w:szCs w:val="22"/>
        </w:rPr>
        <w:t>.</w:t>
      </w:r>
      <w:bookmarkEnd w:id="4"/>
    </w:p>
    <w:p w14:paraId="278EDA77" w14:textId="77777777" w:rsidR="00147A02" w:rsidRPr="000248A8" w:rsidRDefault="00147A02" w:rsidP="00147A0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00A300A5" w14:textId="77777777" w:rsidR="004B4E09" w:rsidRPr="000248A8" w:rsidRDefault="004B4E09" w:rsidP="004B4E0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17BC72C8" w14:textId="452C3384" w:rsidR="004B4E09" w:rsidRPr="000248A8" w:rsidRDefault="004B4E09" w:rsidP="00B74BF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0248A8">
        <w:rPr>
          <w:b/>
          <w:sz w:val="22"/>
          <w:szCs w:val="22"/>
        </w:rPr>
        <w:t xml:space="preserve">Section </w:t>
      </w:r>
      <w:r w:rsidR="00212A2E" w:rsidRPr="000248A8">
        <w:rPr>
          <w:b/>
          <w:sz w:val="22"/>
          <w:szCs w:val="22"/>
        </w:rPr>
        <w:t>6</w:t>
      </w:r>
      <w:r w:rsidRPr="000248A8">
        <w:rPr>
          <w:b/>
          <w:sz w:val="22"/>
          <w:szCs w:val="22"/>
        </w:rPr>
        <w:t>.</w:t>
      </w:r>
      <w:r w:rsidRPr="000248A8">
        <w:rPr>
          <w:b/>
          <w:sz w:val="22"/>
          <w:szCs w:val="22"/>
        </w:rPr>
        <w:tab/>
        <w:t xml:space="preserve">Dental Loss Ratio </w:t>
      </w:r>
      <w:r w:rsidR="00103085" w:rsidRPr="000248A8">
        <w:rPr>
          <w:b/>
          <w:sz w:val="22"/>
          <w:szCs w:val="22"/>
        </w:rPr>
        <w:t xml:space="preserve">Calculation and </w:t>
      </w:r>
      <w:r w:rsidRPr="000248A8">
        <w:rPr>
          <w:b/>
          <w:sz w:val="22"/>
          <w:szCs w:val="22"/>
        </w:rPr>
        <w:t>Reporting</w:t>
      </w:r>
    </w:p>
    <w:p w14:paraId="2CC7D031" w14:textId="77777777" w:rsidR="00212A2E" w:rsidRPr="000248A8" w:rsidRDefault="00212A2E" w:rsidP="004B18C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365170B7" w14:textId="515931A1" w:rsidR="00E97AE7" w:rsidRPr="000248A8" w:rsidRDefault="001B4D20" w:rsidP="00E97AE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1</w:t>
      </w:r>
      <w:r w:rsidR="00E97AE7" w:rsidRPr="000248A8">
        <w:rPr>
          <w:bCs/>
          <w:sz w:val="22"/>
          <w:szCs w:val="22"/>
        </w:rPr>
        <w:t>.</w:t>
      </w:r>
      <w:r w:rsidR="00E97AE7" w:rsidRPr="000248A8">
        <w:rPr>
          <w:bCs/>
          <w:sz w:val="22"/>
          <w:szCs w:val="22"/>
        </w:rPr>
        <w:tab/>
      </w:r>
      <w:r w:rsidR="00871E38" w:rsidRPr="000248A8">
        <w:rPr>
          <w:bCs/>
          <w:sz w:val="22"/>
          <w:szCs w:val="22"/>
        </w:rPr>
        <w:t>A carrier shall calculate t</w:t>
      </w:r>
      <w:r w:rsidR="00E97AE7" w:rsidRPr="000248A8">
        <w:rPr>
          <w:bCs/>
          <w:sz w:val="22"/>
          <w:szCs w:val="22"/>
        </w:rPr>
        <w:t xml:space="preserve">he dental loss ratio </w:t>
      </w:r>
      <w:r w:rsidR="00826517" w:rsidRPr="000248A8">
        <w:rPr>
          <w:bCs/>
          <w:sz w:val="22"/>
          <w:szCs w:val="22"/>
        </w:rPr>
        <w:t>for its Maine plans</w:t>
      </w:r>
      <w:r w:rsidR="00A56DD0" w:rsidRPr="000248A8">
        <w:rPr>
          <w:bCs/>
          <w:sz w:val="22"/>
          <w:szCs w:val="22"/>
        </w:rPr>
        <w:t>, excluding any experience from noncredible plans,</w:t>
      </w:r>
      <w:r w:rsidR="00826517" w:rsidRPr="000248A8">
        <w:rPr>
          <w:bCs/>
          <w:sz w:val="22"/>
          <w:szCs w:val="22"/>
        </w:rPr>
        <w:t xml:space="preserve"> </w:t>
      </w:r>
      <w:r w:rsidR="003369F2" w:rsidRPr="000248A8">
        <w:rPr>
          <w:bCs/>
          <w:sz w:val="22"/>
          <w:szCs w:val="22"/>
        </w:rPr>
        <w:t>a</w:t>
      </w:r>
      <w:r w:rsidR="00E97AE7" w:rsidRPr="000248A8">
        <w:rPr>
          <w:bCs/>
          <w:sz w:val="22"/>
          <w:szCs w:val="22"/>
        </w:rPr>
        <w:t xml:space="preserve">s </w:t>
      </w:r>
      <w:r w:rsidR="004D562F" w:rsidRPr="000248A8">
        <w:rPr>
          <w:bCs/>
          <w:sz w:val="22"/>
          <w:szCs w:val="22"/>
        </w:rPr>
        <w:t>follows:</w:t>
      </w:r>
    </w:p>
    <w:p w14:paraId="6D5DE6F5" w14:textId="77777777" w:rsidR="00E97AE7" w:rsidRPr="000248A8" w:rsidRDefault="00E97AE7" w:rsidP="00E97AE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467233F9" w14:textId="65D1CC92" w:rsidR="00E97AE7" w:rsidRPr="000248A8" w:rsidRDefault="00E97AE7" w:rsidP="00E97AE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ab/>
      </w:r>
      <w:r w:rsidR="00803EBE" w:rsidRPr="000248A8">
        <w:rPr>
          <w:bCs/>
          <w:sz w:val="22"/>
          <w:szCs w:val="22"/>
        </w:rPr>
        <w:t>A</w:t>
      </w:r>
      <w:r w:rsidRPr="000248A8">
        <w:rPr>
          <w:bCs/>
          <w:sz w:val="22"/>
          <w:szCs w:val="22"/>
        </w:rPr>
        <w:t>.</w:t>
      </w:r>
      <w:r w:rsidRPr="000248A8">
        <w:rPr>
          <w:bCs/>
          <w:sz w:val="22"/>
          <w:szCs w:val="22"/>
        </w:rPr>
        <w:tab/>
        <w:t>The numerator is the sum of:</w:t>
      </w:r>
    </w:p>
    <w:p w14:paraId="2640B1BF" w14:textId="77777777" w:rsidR="00E97AE7" w:rsidRPr="000248A8" w:rsidRDefault="00E97AE7" w:rsidP="00E97AE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1AEFC182" w14:textId="3CA1EA23" w:rsidR="00E97AE7" w:rsidRPr="000248A8" w:rsidRDefault="00E97AE7" w:rsidP="00E97AE7">
      <w:pPr>
        <w:tabs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(</w:t>
      </w:r>
      <w:r w:rsidR="00803EBE" w:rsidRPr="000248A8">
        <w:rPr>
          <w:bCs/>
          <w:sz w:val="22"/>
          <w:szCs w:val="22"/>
        </w:rPr>
        <w:t>1</w:t>
      </w:r>
      <w:r w:rsidRPr="000248A8">
        <w:rPr>
          <w:bCs/>
          <w:sz w:val="22"/>
          <w:szCs w:val="22"/>
        </w:rPr>
        <w:t>)</w:t>
      </w:r>
      <w:r w:rsidRPr="000248A8">
        <w:rPr>
          <w:bCs/>
          <w:sz w:val="22"/>
          <w:szCs w:val="22"/>
        </w:rPr>
        <w:tab/>
        <w:t>The amount expended for clinical dental services provided to enrollees;</w:t>
      </w:r>
    </w:p>
    <w:p w14:paraId="7ADF58E3" w14:textId="77777777" w:rsidR="00E97AE7" w:rsidRPr="000248A8" w:rsidRDefault="00E97AE7" w:rsidP="00E97AE7">
      <w:pPr>
        <w:tabs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</w:p>
    <w:p w14:paraId="6561F34D" w14:textId="2AA0062D" w:rsidR="00E97AE7" w:rsidRPr="000248A8" w:rsidRDefault="00E97AE7" w:rsidP="00E97AE7">
      <w:pPr>
        <w:tabs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(</w:t>
      </w:r>
      <w:r w:rsidR="00803EBE" w:rsidRPr="000248A8">
        <w:rPr>
          <w:bCs/>
          <w:sz w:val="22"/>
          <w:szCs w:val="22"/>
        </w:rPr>
        <w:t>2</w:t>
      </w:r>
      <w:r w:rsidRPr="000248A8">
        <w:rPr>
          <w:bCs/>
          <w:sz w:val="22"/>
          <w:szCs w:val="22"/>
        </w:rPr>
        <w:t>)</w:t>
      </w:r>
      <w:r w:rsidRPr="000248A8">
        <w:rPr>
          <w:bCs/>
          <w:sz w:val="22"/>
          <w:szCs w:val="22"/>
        </w:rPr>
        <w:tab/>
        <w:t>The amount expended on activities that improve dental care quality</w:t>
      </w:r>
      <w:r w:rsidR="00914EC9" w:rsidRPr="000248A8">
        <w:rPr>
          <w:bCs/>
          <w:sz w:val="22"/>
          <w:szCs w:val="22"/>
        </w:rPr>
        <w:t>;</w:t>
      </w:r>
      <w:r w:rsidRPr="000248A8">
        <w:rPr>
          <w:bCs/>
          <w:sz w:val="22"/>
          <w:szCs w:val="22"/>
        </w:rPr>
        <w:t xml:space="preserve"> and</w:t>
      </w:r>
    </w:p>
    <w:p w14:paraId="79BFAE1B" w14:textId="77777777" w:rsidR="00E97AE7" w:rsidRPr="000248A8" w:rsidRDefault="00E97AE7" w:rsidP="00E97AE7">
      <w:pPr>
        <w:tabs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</w:p>
    <w:p w14:paraId="4987398B" w14:textId="5819AE6F" w:rsidR="00E97AE7" w:rsidRPr="000248A8" w:rsidRDefault="00E97AE7" w:rsidP="00E97AE7">
      <w:pPr>
        <w:tabs>
          <w:tab w:val="left" w:pos="2880"/>
          <w:tab w:val="left" w:pos="3600"/>
        </w:tabs>
        <w:ind w:left="288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(</w:t>
      </w:r>
      <w:r w:rsidR="00803EBE" w:rsidRPr="000248A8">
        <w:rPr>
          <w:bCs/>
          <w:sz w:val="22"/>
          <w:szCs w:val="22"/>
        </w:rPr>
        <w:t>3</w:t>
      </w:r>
      <w:r w:rsidRPr="000248A8">
        <w:rPr>
          <w:bCs/>
          <w:sz w:val="22"/>
          <w:szCs w:val="22"/>
        </w:rPr>
        <w:t>)</w:t>
      </w:r>
      <w:r w:rsidRPr="000248A8">
        <w:rPr>
          <w:bCs/>
          <w:sz w:val="22"/>
          <w:szCs w:val="22"/>
        </w:rPr>
        <w:tab/>
        <w:t xml:space="preserve">The amount of claims payments identified </w:t>
      </w:r>
      <w:r w:rsidR="001B4D20" w:rsidRPr="000248A8">
        <w:rPr>
          <w:bCs/>
          <w:sz w:val="22"/>
          <w:szCs w:val="22"/>
        </w:rPr>
        <w:t>as having been avoided</w:t>
      </w:r>
      <w:r w:rsidR="005A12C5" w:rsidRPr="000248A8">
        <w:rPr>
          <w:bCs/>
          <w:sz w:val="22"/>
          <w:szCs w:val="22"/>
        </w:rPr>
        <w:t xml:space="preserve"> or recaptured </w:t>
      </w:r>
      <w:r w:rsidRPr="000248A8">
        <w:rPr>
          <w:bCs/>
          <w:sz w:val="22"/>
          <w:szCs w:val="22"/>
        </w:rPr>
        <w:t xml:space="preserve">through fraud reduction efforts; </w:t>
      </w:r>
      <w:r w:rsidR="00F34CB4" w:rsidRPr="000248A8">
        <w:rPr>
          <w:bCs/>
          <w:sz w:val="22"/>
          <w:szCs w:val="22"/>
        </w:rPr>
        <w:t>and</w:t>
      </w:r>
    </w:p>
    <w:p w14:paraId="63B76D86" w14:textId="77777777" w:rsidR="00E97AE7" w:rsidRPr="000248A8" w:rsidRDefault="00E97AE7" w:rsidP="00E97AE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0EF19A54" w14:textId="455E89DD" w:rsidR="00E97AE7" w:rsidRPr="000248A8" w:rsidRDefault="00803EBE" w:rsidP="00E97AE7">
      <w:pPr>
        <w:tabs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B</w:t>
      </w:r>
      <w:r w:rsidR="00E97AE7" w:rsidRPr="000248A8">
        <w:rPr>
          <w:bCs/>
          <w:sz w:val="22"/>
          <w:szCs w:val="22"/>
        </w:rPr>
        <w:t>.</w:t>
      </w:r>
      <w:r w:rsidR="00E97AE7" w:rsidRPr="000248A8">
        <w:rPr>
          <w:bCs/>
          <w:sz w:val="22"/>
          <w:szCs w:val="22"/>
        </w:rPr>
        <w:tab/>
      </w:r>
      <w:bookmarkStart w:id="5" w:name="_Hlk138952192"/>
      <w:r w:rsidR="00E97AE7" w:rsidRPr="000248A8">
        <w:rPr>
          <w:bCs/>
          <w:sz w:val="22"/>
          <w:szCs w:val="22"/>
        </w:rPr>
        <w:t>The denominator is the total amount of premium revenue, excluding federal and state taxes and licensing and regulatory fees paid</w:t>
      </w:r>
      <w:r w:rsidR="00390E2B" w:rsidRPr="000248A8">
        <w:rPr>
          <w:bCs/>
          <w:sz w:val="22"/>
          <w:szCs w:val="22"/>
        </w:rPr>
        <w:t>.</w:t>
      </w:r>
      <w:r w:rsidR="002C707A" w:rsidRPr="000248A8">
        <w:rPr>
          <w:bCs/>
          <w:sz w:val="22"/>
          <w:szCs w:val="22"/>
        </w:rPr>
        <w:t xml:space="preserve"> For nonprofit carriers</w:t>
      </w:r>
      <w:r w:rsidR="00F76509" w:rsidRPr="000248A8">
        <w:rPr>
          <w:bCs/>
          <w:sz w:val="22"/>
          <w:szCs w:val="22"/>
        </w:rPr>
        <w:t xml:space="preserve"> </w:t>
      </w:r>
      <w:bookmarkStart w:id="6" w:name="_Hlk139534203"/>
      <w:r w:rsidR="00F76509" w:rsidRPr="000248A8">
        <w:rPr>
          <w:bCs/>
          <w:sz w:val="22"/>
          <w:szCs w:val="22"/>
        </w:rPr>
        <w:t>that are exempt from Maine taxes</w:t>
      </w:r>
      <w:r w:rsidR="002C707A" w:rsidRPr="000248A8">
        <w:rPr>
          <w:bCs/>
          <w:sz w:val="22"/>
          <w:szCs w:val="22"/>
        </w:rPr>
        <w:t xml:space="preserve">, </w:t>
      </w:r>
      <w:r w:rsidR="00F76509" w:rsidRPr="000248A8">
        <w:rPr>
          <w:bCs/>
          <w:sz w:val="22"/>
          <w:szCs w:val="22"/>
        </w:rPr>
        <w:t xml:space="preserve">the pro rata share of </w:t>
      </w:r>
      <w:r w:rsidR="00E14687" w:rsidRPr="000248A8">
        <w:rPr>
          <w:bCs/>
          <w:sz w:val="22"/>
          <w:szCs w:val="22"/>
        </w:rPr>
        <w:t xml:space="preserve">the carrier’s </w:t>
      </w:r>
      <w:bookmarkEnd w:id="6"/>
      <w:r w:rsidR="002C707A" w:rsidRPr="000248A8">
        <w:rPr>
          <w:bCs/>
          <w:sz w:val="22"/>
          <w:szCs w:val="22"/>
        </w:rPr>
        <w:t xml:space="preserve">community benefit expenditures may be </w:t>
      </w:r>
      <w:r w:rsidR="007D5D03" w:rsidRPr="000248A8">
        <w:rPr>
          <w:bCs/>
          <w:sz w:val="22"/>
          <w:szCs w:val="22"/>
        </w:rPr>
        <w:t>excluded</w:t>
      </w:r>
      <w:bookmarkStart w:id="7" w:name="_Hlk139534243"/>
      <w:r w:rsidR="0061791D" w:rsidRPr="000248A8">
        <w:rPr>
          <w:bCs/>
          <w:sz w:val="22"/>
          <w:szCs w:val="22"/>
        </w:rPr>
        <w:t>, in the same proportion that the</w:t>
      </w:r>
      <w:r w:rsidR="002C707A" w:rsidRPr="000248A8">
        <w:rPr>
          <w:bCs/>
          <w:sz w:val="22"/>
          <w:szCs w:val="22"/>
        </w:rPr>
        <w:t xml:space="preserve"> carrier</w:t>
      </w:r>
      <w:bookmarkEnd w:id="7"/>
      <w:r w:rsidR="0061791D" w:rsidRPr="000248A8">
        <w:t xml:space="preserve">’s </w:t>
      </w:r>
      <w:r w:rsidR="0061791D" w:rsidRPr="000248A8">
        <w:lastRenderedPageBreak/>
        <w:t>premium for fully and partially credible Maine dental plans bears to the carrier’s total premium for all lines of business, up to a maximum of two percent of the gross premium, before exclusions, for fully and partially credible Maine dental plans</w:t>
      </w:r>
      <w:r w:rsidR="002C707A" w:rsidRPr="000248A8">
        <w:rPr>
          <w:bCs/>
          <w:sz w:val="22"/>
          <w:szCs w:val="22"/>
        </w:rPr>
        <w:t>.</w:t>
      </w:r>
      <w:bookmarkEnd w:id="5"/>
    </w:p>
    <w:p w14:paraId="65BA4A87" w14:textId="77777777" w:rsidR="00E97AE7" w:rsidRPr="000248A8" w:rsidRDefault="00E97AE7" w:rsidP="00E97AE7">
      <w:pPr>
        <w:tabs>
          <w:tab w:val="left" w:pos="2160"/>
          <w:tab w:val="left" w:pos="2880"/>
          <w:tab w:val="left" w:pos="3600"/>
        </w:tabs>
        <w:ind w:left="2160" w:hanging="1440"/>
        <w:rPr>
          <w:bCs/>
          <w:sz w:val="22"/>
          <w:szCs w:val="22"/>
        </w:rPr>
      </w:pPr>
    </w:p>
    <w:p w14:paraId="36C9F7DB" w14:textId="67D7BA39" w:rsidR="00E97AE7" w:rsidRPr="000248A8" w:rsidRDefault="000837A4" w:rsidP="004A27C4">
      <w:pPr>
        <w:tabs>
          <w:tab w:val="left" w:pos="2160"/>
          <w:tab w:val="left" w:pos="2880"/>
          <w:tab w:val="left" w:pos="3600"/>
        </w:tabs>
        <w:ind w:left="216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C.</w:t>
      </w:r>
      <w:r w:rsidRPr="000248A8">
        <w:rPr>
          <w:bCs/>
          <w:sz w:val="22"/>
          <w:szCs w:val="22"/>
        </w:rPr>
        <w:tab/>
      </w:r>
      <w:r w:rsidR="00E97AE7" w:rsidRPr="000248A8">
        <w:rPr>
          <w:bCs/>
          <w:sz w:val="22"/>
          <w:szCs w:val="22"/>
        </w:rPr>
        <w:t xml:space="preserve">The numerator described in </w:t>
      </w:r>
      <w:r w:rsidRPr="000248A8">
        <w:rPr>
          <w:bCs/>
          <w:sz w:val="22"/>
          <w:szCs w:val="22"/>
        </w:rPr>
        <w:t xml:space="preserve">Paragraph A </w:t>
      </w:r>
      <w:r w:rsidR="00E97AE7" w:rsidRPr="000248A8">
        <w:rPr>
          <w:bCs/>
          <w:sz w:val="22"/>
          <w:szCs w:val="22"/>
        </w:rPr>
        <w:t>may not include administrative cost expenditures.</w:t>
      </w:r>
    </w:p>
    <w:p w14:paraId="7D366C17" w14:textId="77777777" w:rsidR="00E97AE7" w:rsidRPr="000248A8" w:rsidRDefault="00E97AE7" w:rsidP="00E97AE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2BDD9EE6" w14:textId="31281422" w:rsidR="00E97AE7" w:rsidRPr="000248A8" w:rsidRDefault="00803EBE" w:rsidP="00E97AE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2</w:t>
      </w:r>
      <w:r w:rsidR="00E97AE7" w:rsidRPr="000248A8">
        <w:rPr>
          <w:bCs/>
          <w:sz w:val="22"/>
          <w:szCs w:val="22"/>
        </w:rPr>
        <w:t>.</w:t>
      </w:r>
      <w:r w:rsidR="00E97AE7" w:rsidRPr="000248A8">
        <w:rPr>
          <w:bCs/>
          <w:sz w:val="22"/>
          <w:szCs w:val="22"/>
        </w:rPr>
        <w:tab/>
      </w:r>
      <w:r w:rsidR="0086714A" w:rsidRPr="000248A8">
        <w:rPr>
          <w:bCs/>
          <w:sz w:val="22"/>
          <w:szCs w:val="22"/>
        </w:rPr>
        <w:t>In calculating its dental loss ratio, a</w:t>
      </w:r>
      <w:r w:rsidR="008C057F" w:rsidRPr="000248A8">
        <w:rPr>
          <w:bCs/>
          <w:sz w:val="22"/>
          <w:szCs w:val="22"/>
        </w:rPr>
        <w:t xml:space="preserve"> carrier shall use </w:t>
      </w:r>
      <w:r w:rsidR="00E97AE7" w:rsidRPr="000248A8">
        <w:rPr>
          <w:bCs/>
          <w:sz w:val="22"/>
          <w:szCs w:val="22"/>
        </w:rPr>
        <w:t xml:space="preserve">clinical dental services and premium revenue solely </w:t>
      </w:r>
      <w:r w:rsidR="002E72AC" w:rsidRPr="000248A8">
        <w:rPr>
          <w:bCs/>
          <w:sz w:val="22"/>
          <w:szCs w:val="22"/>
        </w:rPr>
        <w:t>attributable to its Maine risks</w:t>
      </w:r>
      <w:r w:rsidR="005A12C5" w:rsidRPr="000248A8">
        <w:rPr>
          <w:bCs/>
          <w:sz w:val="22"/>
          <w:szCs w:val="22"/>
        </w:rPr>
        <w:t>, except that</w:t>
      </w:r>
      <w:r w:rsidR="002F2D7C" w:rsidRPr="000248A8">
        <w:rPr>
          <w:bCs/>
          <w:sz w:val="22"/>
          <w:szCs w:val="22"/>
        </w:rPr>
        <w:t xml:space="preserve"> </w:t>
      </w:r>
      <w:r w:rsidR="005A12C5" w:rsidRPr="000248A8">
        <w:rPr>
          <w:bCs/>
          <w:sz w:val="22"/>
          <w:szCs w:val="22"/>
        </w:rPr>
        <w:t>i</w:t>
      </w:r>
      <w:r w:rsidR="00E97AE7" w:rsidRPr="000248A8">
        <w:rPr>
          <w:bCs/>
          <w:sz w:val="22"/>
          <w:szCs w:val="22"/>
        </w:rPr>
        <w:t xml:space="preserve">f </w:t>
      </w:r>
      <w:r w:rsidR="00C45872" w:rsidRPr="000248A8">
        <w:rPr>
          <w:bCs/>
          <w:sz w:val="22"/>
          <w:szCs w:val="22"/>
        </w:rPr>
        <w:t>the carrier’s</w:t>
      </w:r>
      <w:r w:rsidR="00E97AE7" w:rsidRPr="000248A8">
        <w:rPr>
          <w:bCs/>
          <w:sz w:val="22"/>
          <w:szCs w:val="22"/>
        </w:rPr>
        <w:t xml:space="preserve"> experience in Maine </w:t>
      </w:r>
      <w:r w:rsidR="00395DB7" w:rsidRPr="000248A8">
        <w:rPr>
          <w:bCs/>
          <w:sz w:val="22"/>
          <w:szCs w:val="22"/>
        </w:rPr>
        <w:t xml:space="preserve">is not </w:t>
      </w:r>
      <w:r w:rsidR="00E97AE7" w:rsidRPr="000248A8">
        <w:rPr>
          <w:bCs/>
          <w:sz w:val="22"/>
          <w:szCs w:val="22"/>
        </w:rPr>
        <w:t>fully credible, the carrier may use nationwide experience</w:t>
      </w:r>
      <w:r w:rsidR="00395DB7" w:rsidRPr="000248A8">
        <w:rPr>
          <w:bCs/>
          <w:sz w:val="22"/>
          <w:szCs w:val="22"/>
        </w:rPr>
        <w:t xml:space="preserve"> to calculate its dental loss ratio</w:t>
      </w:r>
      <w:r w:rsidR="00E97AE7" w:rsidRPr="000248A8">
        <w:rPr>
          <w:sz w:val="21"/>
          <w:szCs w:val="21"/>
        </w:rPr>
        <w:t>.</w:t>
      </w:r>
      <w:r w:rsidR="001308DC">
        <w:rPr>
          <w:sz w:val="21"/>
          <w:szCs w:val="21"/>
        </w:rPr>
        <w:t xml:space="preserve"> </w:t>
      </w:r>
      <w:r w:rsidR="00E97AE7" w:rsidRPr="000248A8">
        <w:rPr>
          <w:sz w:val="21"/>
          <w:szCs w:val="21"/>
        </w:rPr>
        <w:t xml:space="preserve">In considering </w:t>
      </w:r>
      <w:r w:rsidR="001326E7" w:rsidRPr="000248A8">
        <w:rPr>
          <w:sz w:val="21"/>
          <w:szCs w:val="21"/>
        </w:rPr>
        <w:t xml:space="preserve">its </w:t>
      </w:r>
      <w:r w:rsidR="00E97AE7" w:rsidRPr="000248A8">
        <w:rPr>
          <w:sz w:val="21"/>
          <w:szCs w:val="21"/>
        </w:rPr>
        <w:t xml:space="preserve">experience outside of Maine, </w:t>
      </w:r>
      <w:r w:rsidR="001326E7" w:rsidRPr="000248A8">
        <w:rPr>
          <w:sz w:val="21"/>
          <w:szCs w:val="21"/>
        </w:rPr>
        <w:t xml:space="preserve">the carrier must give </w:t>
      </w:r>
      <w:r w:rsidR="00E97AE7" w:rsidRPr="000248A8">
        <w:rPr>
          <w:sz w:val="21"/>
          <w:szCs w:val="21"/>
        </w:rPr>
        <w:t xml:space="preserve">appropriate weight </w:t>
      </w:r>
      <w:r w:rsidR="00951871" w:rsidRPr="000248A8">
        <w:rPr>
          <w:sz w:val="21"/>
          <w:szCs w:val="21"/>
        </w:rPr>
        <w:t xml:space="preserve">to the </w:t>
      </w:r>
      <w:r w:rsidR="00E97AE7" w:rsidRPr="000248A8">
        <w:rPr>
          <w:sz w:val="21"/>
          <w:szCs w:val="21"/>
        </w:rPr>
        <w:t xml:space="preserve">credibility </w:t>
      </w:r>
      <w:r w:rsidR="00951871" w:rsidRPr="000248A8">
        <w:rPr>
          <w:sz w:val="21"/>
          <w:szCs w:val="21"/>
        </w:rPr>
        <w:t>of its</w:t>
      </w:r>
      <w:r w:rsidR="00E97AE7" w:rsidRPr="000248A8">
        <w:rPr>
          <w:sz w:val="21"/>
          <w:szCs w:val="21"/>
        </w:rPr>
        <w:t xml:space="preserve"> Maine experience.</w:t>
      </w:r>
    </w:p>
    <w:p w14:paraId="7025B0CC" w14:textId="77777777" w:rsidR="00E97AE7" w:rsidRPr="000248A8" w:rsidRDefault="00E97AE7" w:rsidP="00E97AE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70FC7ABE" w14:textId="56DBB960" w:rsidR="00E97AE7" w:rsidRPr="000248A8" w:rsidRDefault="00803EBE" w:rsidP="00E97AE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3</w:t>
      </w:r>
      <w:r w:rsidR="00E97AE7" w:rsidRPr="000248A8">
        <w:rPr>
          <w:bCs/>
          <w:sz w:val="22"/>
          <w:szCs w:val="22"/>
        </w:rPr>
        <w:t>.</w:t>
      </w:r>
      <w:r w:rsidR="00E97AE7" w:rsidRPr="000248A8">
        <w:rPr>
          <w:bCs/>
          <w:sz w:val="22"/>
          <w:szCs w:val="22"/>
        </w:rPr>
        <w:tab/>
        <w:t xml:space="preserve">Beginning </w:t>
      </w:r>
      <w:r w:rsidR="00063843" w:rsidRPr="000248A8">
        <w:rPr>
          <w:bCs/>
          <w:sz w:val="22"/>
          <w:szCs w:val="22"/>
        </w:rPr>
        <w:t>on July 31,</w:t>
      </w:r>
      <w:r w:rsidR="00E97AE7" w:rsidRPr="000248A8">
        <w:rPr>
          <w:bCs/>
          <w:sz w:val="22"/>
          <w:szCs w:val="22"/>
        </w:rPr>
        <w:t xml:space="preserve"> 2023, </w:t>
      </w:r>
      <w:r w:rsidR="00063843" w:rsidRPr="000248A8">
        <w:rPr>
          <w:bCs/>
          <w:sz w:val="22"/>
          <w:szCs w:val="22"/>
        </w:rPr>
        <w:t>and</w:t>
      </w:r>
      <w:r w:rsidR="00E97AE7" w:rsidRPr="000248A8">
        <w:rPr>
          <w:bCs/>
          <w:sz w:val="22"/>
          <w:szCs w:val="22"/>
        </w:rPr>
        <w:t xml:space="preserve"> annually</w:t>
      </w:r>
      <w:r w:rsidR="004126E8" w:rsidRPr="000248A8">
        <w:rPr>
          <w:bCs/>
          <w:sz w:val="22"/>
          <w:szCs w:val="22"/>
        </w:rPr>
        <w:t xml:space="preserve"> thereafter</w:t>
      </w:r>
      <w:r w:rsidR="00E97AE7" w:rsidRPr="000248A8">
        <w:rPr>
          <w:bCs/>
          <w:sz w:val="22"/>
          <w:szCs w:val="22"/>
        </w:rPr>
        <w:t xml:space="preserve">, a carrier offering a dental plan </w:t>
      </w:r>
      <w:r w:rsidR="00B14142" w:rsidRPr="000248A8">
        <w:rPr>
          <w:bCs/>
          <w:sz w:val="22"/>
          <w:szCs w:val="22"/>
        </w:rPr>
        <w:t xml:space="preserve">or plans </w:t>
      </w:r>
      <w:r w:rsidR="00E97AE7" w:rsidRPr="000248A8">
        <w:rPr>
          <w:bCs/>
          <w:sz w:val="22"/>
          <w:szCs w:val="22"/>
        </w:rPr>
        <w:t xml:space="preserve">in Maine in effect during the preceding calendar year shall </w:t>
      </w:r>
      <w:r w:rsidR="005937A9" w:rsidRPr="000248A8">
        <w:rPr>
          <w:bCs/>
          <w:sz w:val="22"/>
          <w:szCs w:val="22"/>
        </w:rPr>
        <w:t xml:space="preserve">report </w:t>
      </w:r>
      <w:r w:rsidR="002D0E65" w:rsidRPr="000248A8">
        <w:rPr>
          <w:bCs/>
          <w:sz w:val="22"/>
          <w:szCs w:val="22"/>
        </w:rPr>
        <w:t xml:space="preserve">on a form prescribed by the Superintendent </w:t>
      </w:r>
      <w:r w:rsidR="00E97AE7" w:rsidRPr="000248A8">
        <w:rPr>
          <w:bCs/>
          <w:sz w:val="22"/>
          <w:szCs w:val="22"/>
        </w:rPr>
        <w:t>the carrier</w:t>
      </w:r>
      <w:r w:rsidR="00353FD3" w:rsidRPr="000248A8">
        <w:rPr>
          <w:bCs/>
          <w:sz w:val="22"/>
          <w:szCs w:val="22"/>
        </w:rPr>
        <w:t>’</w:t>
      </w:r>
      <w:r w:rsidR="00E97AE7" w:rsidRPr="000248A8">
        <w:rPr>
          <w:bCs/>
          <w:sz w:val="22"/>
          <w:szCs w:val="22"/>
        </w:rPr>
        <w:t xml:space="preserve">s dental loss ratio for the preceding calendar year </w:t>
      </w:r>
      <w:r w:rsidRPr="000248A8">
        <w:rPr>
          <w:bCs/>
          <w:sz w:val="22"/>
          <w:szCs w:val="22"/>
        </w:rPr>
        <w:t>for each</w:t>
      </w:r>
      <w:r w:rsidR="00E97AE7" w:rsidRPr="000248A8">
        <w:rPr>
          <w:bCs/>
          <w:sz w:val="22"/>
          <w:szCs w:val="22"/>
        </w:rPr>
        <w:t xml:space="preserve"> </w:t>
      </w:r>
      <w:r w:rsidR="00D21219" w:rsidRPr="000248A8">
        <w:rPr>
          <w:bCs/>
          <w:sz w:val="22"/>
          <w:szCs w:val="22"/>
        </w:rPr>
        <w:t>m</w:t>
      </w:r>
      <w:r w:rsidR="00E97AE7" w:rsidRPr="000248A8">
        <w:rPr>
          <w:bCs/>
          <w:sz w:val="22"/>
          <w:szCs w:val="22"/>
        </w:rPr>
        <w:t xml:space="preserve">arket </w:t>
      </w:r>
      <w:r w:rsidR="00D21219" w:rsidRPr="000248A8">
        <w:rPr>
          <w:bCs/>
          <w:sz w:val="22"/>
          <w:szCs w:val="22"/>
        </w:rPr>
        <w:t>s</w:t>
      </w:r>
      <w:r w:rsidR="00E97AE7" w:rsidRPr="000248A8">
        <w:rPr>
          <w:bCs/>
          <w:sz w:val="22"/>
          <w:szCs w:val="22"/>
        </w:rPr>
        <w:t>egment</w:t>
      </w:r>
      <w:r w:rsidRPr="000248A8">
        <w:rPr>
          <w:bCs/>
          <w:sz w:val="22"/>
          <w:szCs w:val="22"/>
        </w:rPr>
        <w:t xml:space="preserve"> in which the carrier participates</w:t>
      </w:r>
      <w:r w:rsidR="00E97AE7" w:rsidRPr="000248A8">
        <w:rPr>
          <w:bCs/>
          <w:sz w:val="22"/>
          <w:szCs w:val="22"/>
        </w:rPr>
        <w:t>.</w:t>
      </w:r>
      <w:r w:rsidR="00427F93" w:rsidRPr="000248A8">
        <w:rPr>
          <w:bCs/>
          <w:sz w:val="22"/>
          <w:szCs w:val="22"/>
        </w:rPr>
        <w:t xml:space="preserve"> The Superintendent may </w:t>
      </w:r>
      <w:r w:rsidR="00C80D06" w:rsidRPr="000248A8">
        <w:rPr>
          <w:bCs/>
          <w:sz w:val="22"/>
          <w:szCs w:val="22"/>
        </w:rPr>
        <w:t>require the carrier to submit detailed information on each plan that the carrier offered</w:t>
      </w:r>
      <w:r w:rsidR="00142255" w:rsidRPr="000248A8">
        <w:rPr>
          <w:bCs/>
          <w:sz w:val="22"/>
          <w:szCs w:val="22"/>
        </w:rPr>
        <w:t xml:space="preserve"> in order to determine the </w:t>
      </w:r>
      <w:r w:rsidR="003C24F5" w:rsidRPr="000248A8">
        <w:rPr>
          <w:bCs/>
          <w:sz w:val="22"/>
          <w:szCs w:val="22"/>
        </w:rPr>
        <w:t xml:space="preserve">carrier’s </w:t>
      </w:r>
      <w:r w:rsidR="00142255" w:rsidRPr="000248A8">
        <w:rPr>
          <w:bCs/>
          <w:sz w:val="22"/>
          <w:szCs w:val="22"/>
        </w:rPr>
        <w:t>compliance with this rule.</w:t>
      </w:r>
    </w:p>
    <w:p w14:paraId="38A245F3" w14:textId="77777777" w:rsidR="00983F2C" w:rsidRPr="000248A8" w:rsidRDefault="00983F2C" w:rsidP="00983F2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5DF5F414" w14:textId="77777777" w:rsidR="00E97AE7" w:rsidRPr="000248A8" w:rsidRDefault="00E97AE7" w:rsidP="00983F2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48CFD42C" w14:textId="0B0000B1" w:rsidR="00111304" w:rsidRPr="000248A8" w:rsidRDefault="00111304" w:rsidP="001113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0248A8">
        <w:rPr>
          <w:b/>
          <w:sz w:val="22"/>
          <w:szCs w:val="22"/>
        </w:rPr>
        <w:t xml:space="preserve">Section </w:t>
      </w:r>
      <w:r w:rsidR="00662781" w:rsidRPr="000248A8">
        <w:rPr>
          <w:b/>
          <w:sz w:val="22"/>
          <w:szCs w:val="22"/>
        </w:rPr>
        <w:t>7</w:t>
      </w:r>
      <w:r w:rsidRPr="000248A8">
        <w:rPr>
          <w:b/>
          <w:sz w:val="22"/>
          <w:szCs w:val="22"/>
        </w:rPr>
        <w:t>.</w:t>
      </w:r>
      <w:r w:rsidRPr="000248A8">
        <w:rPr>
          <w:b/>
          <w:sz w:val="22"/>
          <w:szCs w:val="22"/>
        </w:rPr>
        <w:tab/>
      </w:r>
      <w:r w:rsidR="00172B2E" w:rsidRPr="000248A8">
        <w:rPr>
          <w:b/>
          <w:sz w:val="22"/>
          <w:szCs w:val="22"/>
        </w:rPr>
        <w:t xml:space="preserve">Average Loss Ratio and </w:t>
      </w:r>
      <w:r w:rsidR="003D0096" w:rsidRPr="000248A8">
        <w:rPr>
          <w:b/>
          <w:sz w:val="22"/>
          <w:szCs w:val="22"/>
        </w:rPr>
        <w:t>Iden</w:t>
      </w:r>
      <w:r w:rsidR="00593E75" w:rsidRPr="000248A8">
        <w:rPr>
          <w:b/>
          <w:sz w:val="22"/>
          <w:szCs w:val="22"/>
        </w:rPr>
        <w:t>tifying Dental Plan Outliers</w:t>
      </w:r>
    </w:p>
    <w:p w14:paraId="680B79DE" w14:textId="77777777" w:rsidR="00111304" w:rsidRPr="000248A8" w:rsidRDefault="00111304" w:rsidP="001113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7204DF3E" w14:textId="29B0FC28" w:rsidR="008967A4" w:rsidRPr="000248A8" w:rsidRDefault="000D2EAB" w:rsidP="00486DF1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A.</w:t>
      </w:r>
      <w:r w:rsidRPr="000248A8">
        <w:rPr>
          <w:bCs/>
          <w:sz w:val="22"/>
          <w:szCs w:val="22"/>
        </w:rPr>
        <w:tab/>
      </w:r>
      <w:r w:rsidR="00414BB2" w:rsidRPr="000248A8">
        <w:rPr>
          <w:bCs/>
          <w:sz w:val="22"/>
          <w:szCs w:val="22"/>
        </w:rPr>
        <w:t>The Superintendent shall c</w:t>
      </w:r>
      <w:r w:rsidR="007C62D0" w:rsidRPr="000248A8">
        <w:rPr>
          <w:bCs/>
          <w:sz w:val="22"/>
          <w:szCs w:val="22"/>
        </w:rPr>
        <w:t>alculat</w:t>
      </w:r>
      <w:r w:rsidR="00413C5C" w:rsidRPr="000248A8">
        <w:rPr>
          <w:bCs/>
          <w:sz w:val="22"/>
          <w:szCs w:val="22"/>
        </w:rPr>
        <w:t>e</w:t>
      </w:r>
      <w:r w:rsidR="007C62D0" w:rsidRPr="000248A8">
        <w:rPr>
          <w:bCs/>
          <w:sz w:val="22"/>
          <w:szCs w:val="22"/>
        </w:rPr>
        <w:t xml:space="preserve"> the </w:t>
      </w:r>
      <w:r w:rsidR="004B18C2" w:rsidRPr="000248A8">
        <w:rPr>
          <w:bCs/>
          <w:sz w:val="22"/>
          <w:szCs w:val="22"/>
        </w:rPr>
        <w:t xml:space="preserve">average dental loss ratio for each market segment using aggregate data </w:t>
      </w:r>
      <w:r w:rsidR="008967A4" w:rsidRPr="000248A8">
        <w:rPr>
          <w:bCs/>
          <w:sz w:val="22"/>
          <w:szCs w:val="22"/>
        </w:rPr>
        <w:t xml:space="preserve">reported by carriers </w:t>
      </w:r>
      <w:r w:rsidR="004B18C2" w:rsidRPr="000248A8">
        <w:rPr>
          <w:bCs/>
          <w:sz w:val="22"/>
          <w:szCs w:val="22"/>
        </w:rPr>
        <w:t xml:space="preserve">for </w:t>
      </w:r>
      <w:r w:rsidR="003C24F5" w:rsidRPr="000248A8">
        <w:rPr>
          <w:bCs/>
          <w:sz w:val="22"/>
          <w:szCs w:val="22"/>
        </w:rPr>
        <w:t xml:space="preserve">the </w:t>
      </w:r>
      <w:r w:rsidR="00ED7250" w:rsidRPr="000248A8">
        <w:rPr>
          <w:bCs/>
          <w:sz w:val="22"/>
          <w:szCs w:val="22"/>
        </w:rPr>
        <w:t>three</w:t>
      </w:r>
      <w:r w:rsidR="004B18C2" w:rsidRPr="000248A8">
        <w:rPr>
          <w:bCs/>
          <w:sz w:val="22"/>
          <w:szCs w:val="22"/>
        </w:rPr>
        <w:t>-year period</w:t>
      </w:r>
      <w:r w:rsidR="003C24F5" w:rsidRPr="000248A8">
        <w:rPr>
          <w:bCs/>
          <w:sz w:val="22"/>
          <w:szCs w:val="22"/>
        </w:rPr>
        <w:t xml:space="preserve"> consisting of the most recent </w:t>
      </w:r>
      <w:r w:rsidR="004B18C2" w:rsidRPr="000248A8">
        <w:rPr>
          <w:bCs/>
          <w:sz w:val="22"/>
          <w:szCs w:val="22"/>
        </w:rPr>
        <w:t xml:space="preserve">dental loss ratio reporting year and the </w:t>
      </w:r>
      <w:r w:rsidR="00ED7250" w:rsidRPr="000248A8">
        <w:rPr>
          <w:bCs/>
          <w:sz w:val="22"/>
          <w:szCs w:val="22"/>
        </w:rPr>
        <w:t>two</w:t>
      </w:r>
      <w:r w:rsidR="004B18C2" w:rsidRPr="000248A8">
        <w:rPr>
          <w:bCs/>
          <w:sz w:val="22"/>
          <w:szCs w:val="22"/>
        </w:rPr>
        <w:t xml:space="preserve"> prior dental loss ratio reporting years</w:t>
      </w:r>
      <w:r w:rsidR="007C62D0" w:rsidRPr="000248A8">
        <w:rPr>
          <w:bCs/>
          <w:sz w:val="22"/>
          <w:szCs w:val="22"/>
        </w:rPr>
        <w:t>.</w:t>
      </w:r>
    </w:p>
    <w:p w14:paraId="3C809AAF" w14:textId="77777777" w:rsidR="008967A4" w:rsidRPr="000248A8" w:rsidRDefault="008967A4" w:rsidP="00486DF1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6196BABA" w14:textId="768846B7" w:rsidR="0071332E" w:rsidRPr="000248A8" w:rsidRDefault="000D2EAB" w:rsidP="00486DF1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B.</w:t>
      </w:r>
      <w:r w:rsidRPr="000248A8">
        <w:rPr>
          <w:bCs/>
          <w:sz w:val="22"/>
          <w:szCs w:val="22"/>
        </w:rPr>
        <w:tab/>
      </w:r>
      <w:r w:rsidR="008967A4" w:rsidRPr="000248A8">
        <w:rPr>
          <w:bCs/>
          <w:sz w:val="22"/>
          <w:szCs w:val="22"/>
        </w:rPr>
        <w:t>T</w:t>
      </w:r>
      <w:r w:rsidR="004B18C2" w:rsidRPr="000248A8">
        <w:rPr>
          <w:bCs/>
          <w:sz w:val="22"/>
          <w:szCs w:val="22"/>
        </w:rPr>
        <w:t xml:space="preserve">he Superintendent </w:t>
      </w:r>
      <w:r w:rsidR="00B97F5A" w:rsidRPr="000248A8">
        <w:rPr>
          <w:bCs/>
          <w:sz w:val="22"/>
          <w:szCs w:val="22"/>
        </w:rPr>
        <w:t>shall</w:t>
      </w:r>
      <w:r w:rsidR="00193F28" w:rsidRPr="000248A8">
        <w:rPr>
          <w:bCs/>
          <w:sz w:val="22"/>
          <w:szCs w:val="22"/>
        </w:rPr>
        <w:t xml:space="preserve"> </w:t>
      </w:r>
      <w:r w:rsidR="004B18C2" w:rsidRPr="000248A8">
        <w:rPr>
          <w:bCs/>
          <w:sz w:val="22"/>
          <w:szCs w:val="22"/>
        </w:rPr>
        <w:t xml:space="preserve">identify as </w:t>
      </w:r>
      <w:r w:rsidR="00FD6A75" w:rsidRPr="000248A8">
        <w:rPr>
          <w:bCs/>
          <w:sz w:val="22"/>
          <w:szCs w:val="22"/>
        </w:rPr>
        <w:t xml:space="preserve">an </w:t>
      </w:r>
      <w:r w:rsidR="004B18C2" w:rsidRPr="000248A8">
        <w:rPr>
          <w:bCs/>
          <w:sz w:val="22"/>
          <w:szCs w:val="22"/>
        </w:rPr>
        <w:t>outlier</w:t>
      </w:r>
      <w:r w:rsidR="00FD6A75" w:rsidRPr="000248A8">
        <w:rPr>
          <w:bCs/>
          <w:sz w:val="22"/>
          <w:szCs w:val="22"/>
        </w:rPr>
        <w:t xml:space="preserve"> any</w:t>
      </w:r>
      <w:r w:rsidR="004B18C2" w:rsidRPr="000248A8">
        <w:rPr>
          <w:bCs/>
          <w:sz w:val="22"/>
          <w:szCs w:val="22"/>
        </w:rPr>
        <w:t xml:space="preserve"> dental</w:t>
      </w:r>
      <w:r w:rsidR="00D525B9" w:rsidRPr="000248A8">
        <w:rPr>
          <w:bCs/>
          <w:sz w:val="22"/>
          <w:szCs w:val="22"/>
        </w:rPr>
        <w:t xml:space="preserve"> plan </w:t>
      </w:r>
      <w:r w:rsidR="00276E46" w:rsidRPr="000248A8">
        <w:rPr>
          <w:bCs/>
          <w:sz w:val="22"/>
          <w:szCs w:val="22"/>
        </w:rPr>
        <w:t xml:space="preserve">in Maine </w:t>
      </w:r>
      <w:r w:rsidR="004B18C2" w:rsidRPr="000248A8">
        <w:rPr>
          <w:bCs/>
          <w:sz w:val="22"/>
          <w:szCs w:val="22"/>
        </w:rPr>
        <w:t>that fall</w:t>
      </w:r>
      <w:r w:rsidR="00202240" w:rsidRPr="000248A8">
        <w:rPr>
          <w:bCs/>
          <w:sz w:val="22"/>
          <w:szCs w:val="22"/>
        </w:rPr>
        <w:t>s</w:t>
      </w:r>
      <w:r w:rsidR="004B18C2" w:rsidRPr="000248A8">
        <w:rPr>
          <w:bCs/>
          <w:sz w:val="22"/>
          <w:szCs w:val="22"/>
        </w:rPr>
        <w:t xml:space="preserve"> outside </w:t>
      </w:r>
      <w:r w:rsidR="00FD6A75" w:rsidRPr="000248A8">
        <w:rPr>
          <w:bCs/>
          <w:sz w:val="22"/>
          <w:szCs w:val="22"/>
        </w:rPr>
        <w:t>two</w:t>
      </w:r>
      <w:r w:rsidR="004B18C2" w:rsidRPr="000248A8">
        <w:rPr>
          <w:bCs/>
          <w:sz w:val="22"/>
          <w:szCs w:val="22"/>
        </w:rPr>
        <w:t xml:space="preserve"> standard deviations of the average dental loss ratio. </w:t>
      </w:r>
    </w:p>
    <w:p w14:paraId="6CC52EFA" w14:textId="77777777" w:rsidR="0071332E" w:rsidRPr="000248A8" w:rsidRDefault="0071332E" w:rsidP="00486DF1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7C4DF349" w14:textId="53D25E8A" w:rsidR="0071332E" w:rsidRPr="000248A8" w:rsidRDefault="007C62D0" w:rsidP="00486DF1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ab/>
      </w:r>
      <w:r w:rsidR="004B18C2" w:rsidRPr="000248A8">
        <w:rPr>
          <w:bCs/>
          <w:sz w:val="22"/>
          <w:szCs w:val="22"/>
        </w:rPr>
        <w:t>If the average</w:t>
      </w:r>
      <w:r w:rsidR="0071332E" w:rsidRPr="000248A8">
        <w:rPr>
          <w:bCs/>
          <w:sz w:val="22"/>
          <w:szCs w:val="22"/>
        </w:rPr>
        <w:t xml:space="preserve"> </w:t>
      </w:r>
      <w:r w:rsidR="004B18C2" w:rsidRPr="000248A8">
        <w:rPr>
          <w:bCs/>
          <w:sz w:val="22"/>
          <w:szCs w:val="22"/>
        </w:rPr>
        <w:t xml:space="preserve">dental loss ratio in a market segment declines </w:t>
      </w:r>
      <w:r w:rsidR="00C33FF7" w:rsidRPr="000248A8">
        <w:rPr>
          <w:bCs/>
          <w:sz w:val="22"/>
          <w:szCs w:val="22"/>
        </w:rPr>
        <w:t>for two years in a row</w:t>
      </w:r>
      <w:r w:rsidR="004B18C2" w:rsidRPr="000248A8">
        <w:rPr>
          <w:bCs/>
          <w:sz w:val="22"/>
          <w:szCs w:val="22"/>
        </w:rPr>
        <w:t xml:space="preserve">, the </w:t>
      </w:r>
      <w:r w:rsidR="00265DD1" w:rsidRPr="000248A8">
        <w:rPr>
          <w:bCs/>
          <w:sz w:val="22"/>
          <w:szCs w:val="22"/>
        </w:rPr>
        <w:t>S</w:t>
      </w:r>
      <w:r w:rsidR="004B18C2" w:rsidRPr="000248A8">
        <w:rPr>
          <w:bCs/>
          <w:sz w:val="22"/>
          <w:szCs w:val="22"/>
        </w:rPr>
        <w:t>uperintendent may identify</w:t>
      </w:r>
      <w:r w:rsidRPr="000248A8">
        <w:rPr>
          <w:bCs/>
          <w:sz w:val="22"/>
          <w:szCs w:val="22"/>
        </w:rPr>
        <w:t xml:space="preserve"> </w:t>
      </w:r>
      <w:r w:rsidR="004B18C2" w:rsidRPr="000248A8">
        <w:rPr>
          <w:bCs/>
          <w:sz w:val="22"/>
          <w:szCs w:val="22"/>
        </w:rPr>
        <w:t>as</w:t>
      </w:r>
      <w:r w:rsidR="00265DD1" w:rsidRPr="000248A8">
        <w:rPr>
          <w:bCs/>
          <w:sz w:val="22"/>
          <w:szCs w:val="22"/>
        </w:rPr>
        <w:t xml:space="preserve"> an</w:t>
      </w:r>
      <w:r w:rsidR="004B18C2" w:rsidRPr="000248A8">
        <w:rPr>
          <w:bCs/>
          <w:sz w:val="22"/>
          <w:szCs w:val="22"/>
        </w:rPr>
        <w:t xml:space="preserve"> outlier</w:t>
      </w:r>
      <w:r w:rsidR="00265DD1" w:rsidRPr="000248A8">
        <w:rPr>
          <w:bCs/>
          <w:sz w:val="22"/>
          <w:szCs w:val="22"/>
        </w:rPr>
        <w:t xml:space="preserve"> any</w:t>
      </w:r>
      <w:r w:rsidR="004B18C2" w:rsidRPr="000248A8">
        <w:rPr>
          <w:bCs/>
          <w:sz w:val="22"/>
          <w:szCs w:val="22"/>
        </w:rPr>
        <w:t xml:space="preserve"> dental plan that fall</w:t>
      </w:r>
      <w:r w:rsidR="0020421D" w:rsidRPr="000248A8">
        <w:rPr>
          <w:bCs/>
          <w:sz w:val="22"/>
          <w:szCs w:val="22"/>
        </w:rPr>
        <w:t>s</w:t>
      </w:r>
      <w:r w:rsidR="004B18C2" w:rsidRPr="000248A8">
        <w:rPr>
          <w:bCs/>
          <w:sz w:val="22"/>
          <w:szCs w:val="22"/>
        </w:rPr>
        <w:t xml:space="preserve"> outside one standard deviation of the average dental loss</w:t>
      </w:r>
      <w:r w:rsidRPr="000248A8">
        <w:rPr>
          <w:bCs/>
          <w:sz w:val="22"/>
          <w:szCs w:val="22"/>
        </w:rPr>
        <w:t xml:space="preserve"> </w:t>
      </w:r>
      <w:r w:rsidR="004B18C2" w:rsidRPr="000248A8">
        <w:rPr>
          <w:bCs/>
          <w:sz w:val="22"/>
          <w:szCs w:val="22"/>
        </w:rPr>
        <w:t>ratio</w:t>
      </w:r>
      <w:r w:rsidR="0020421D" w:rsidRPr="000248A8">
        <w:rPr>
          <w:bCs/>
          <w:sz w:val="22"/>
          <w:szCs w:val="22"/>
        </w:rPr>
        <w:t xml:space="preserve"> for that market segment</w:t>
      </w:r>
      <w:r w:rsidR="004B18C2" w:rsidRPr="000248A8">
        <w:rPr>
          <w:bCs/>
          <w:sz w:val="22"/>
          <w:szCs w:val="22"/>
        </w:rPr>
        <w:t>.</w:t>
      </w:r>
    </w:p>
    <w:p w14:paraId="702467D6" w14:textId="77777777" w:rsidR="0071332E" w:rsidRPr="000248A8" w:rsidRDefault="0071332E" w:rsidP="00486DF1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1B4F2A58" w14:textId="349B5B28" w:rsidR="00111304" w:rsidRPr="000248A8" w:rsidRDefault="000D2EAB" w:rsidP="00A52689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  <w:r w:rsidRPr="000248A8">
        <w:rPr>
          <w:bCs/>
          <w:sz w:val="22"/>
          <w:szCs w:val="22"/>
        </w:rPr>
        <w:t>C.</w:t>
      </w:r>
      <w:r w:rsidRPr="000248A8">
        <w:tab/>
      </w:r>
      <w:r w:rsidR="0024585B" w:rsidRPr="000248A8">
        <w:rPr>
          <w:bCs/>
          <w:sz w:val="22"/>
          <w:szCs w:val="22"/>
        </w:rPr>
        <w:t>T</w:t>
      </w:r>
      <w:r w:rsidR="004B18C2" w:rsidRPr="000248A8">
        <w:rPr>
          <w:bCs/>
          <w:sz w:val="22"/>
          <w:szCs w:val="22"/>
        </w:rPr>
        <w:t xml:space="preserve">he </w:t>
      </w:r>
      <w:r w:rsidR="00BC29F2" w:rsidRPr="000248A8">
        <w:rPr>
          <w:bCs/>
          <w:sz w:val="22"/>
          <w:szCs w:val="22"/>
        </w:rPr>
        <w:t>S</w:t>
      </w:r>
      <w:r w:rsidR="004B18C2" w:rsidRPr="000248A8">
        <w:rPr>
          <w:bCs/>
          <w:sz w:val="22"/>
          <w:szCs w:val="22"/>
        </w:rPr>
        <w:t>uperintendent shall conduct a review</w:t>
      </w:r>
      <w:r w:rsidR="00B65300" w:rsidRPr="000248A8">
        <w:rPr>
          <w:bCs/>
          <w:sz w:val="22"/>
          <w:szCs w:val="22"/>
        </w:rPr>
        <w:t xml:space="preserve"> </w:t>
      </w:r>
      <w:r w:rsidR="00A3652E" w:rsidRPr="000248A8">
        <w:rPr>
          <w:bCs/>
          <w:sz w:val="22"/>
          <w:szCs w:val="22"/>
        </w:rPr>
        <w:t>of dental plans identified as outliers</w:t>
      </w:r>
      <w:r w:rsidR="004B18C2" w:rsidRPr="000248A8">
        <w:rPr>
          <w:bCs/>
          <w:sz w:val="22"/>
          <w:szCs w:val="22"/>
        </w:rPr>
        <w:t xml:space="preserve"> and require the carrier</w:t>
      </w:r>
      <w:r w:rsidR="00A3652E" w:rsidRPr="000248A8">
        <w:rPr>
          <w:bCs/>
          <w:sz w:val="22"/>
          <w:szCs w:val="22"/>
        </w:rPr>
        <w:t>s</w:t>
      </w:r>
      <w:r w:rsidR="004B18C2" w:rsidRPr="000248A8">
        <w:rPr>
          <w:bCs/>
          <w:sz w:val="22"/>
          <w:szCs w:val="22"/>
        </w:rPr>
        <w:t xml:space="preserve"> </w:t>
      </w:r>
      <w:r w:rsidR="00A3652E" w:rsidRPr="000248A8">
        <w:rPr>
          <w:bCs/>
          <w:sz w:val="22"/>
          <w:szCs w:val="22"/>
        </w:rPr>
        <w:t xml:space="preserve">of </w:t>
      </w:r>
      <w:r w:rsidR="000F0C7F" w:rsidRPr="000248A8">
        <w:rPr>
          <w:bCs/>
          <w:sz w:val="22"/>
          <w:szCs w:val="22"/>
        </w:rPr>
        <w:t xml:space="preserve">each </w:t>
      </w:r>
      <w:r w:rsidR="00A3652E" w:rsidRPr="000248A8">
        <w:rPr>
          <w:bCs/>
          <w:sz w:val="22"/>
          <w:szCs w:val="22"/>
        </w:rPr>
        <w:t>such plan</w:t>
      </w:r>
      <w:r w:rsidR="004B18C2" w:rsidRPr="000248A8">
        <w:rPr>
          <w:bCs/>
          <w:sz w:val="22"/>
          <w:szCs w:val="22"/>
        </w:rPr>
        <w:t xml:space="preserve"> to submit additional financial information</w:t>
      </w:r>
      <w:r w:rsidR="00C740C0" w:rsidRPr="000248A8">
        <w:rPr>
          <w:bCs/>
          <w:sz w:val="22"/>
          <w:szCs w:val="22"/>
        </w:rPr>
        <w:t xml:space="preserve"> necessary to evaluate </w:t>
      </w:r>
      <w:r w:rsidR="00404B07" w:rsidRPr="000248A8">
        <w:rPr>
          <w:bCs/>
          <w:sz w:val="22"/>
          <w:szCs w:val="22"/>
        </w:rPr>
        <w:t xml:space="preserve">the </w:t>
      </w:r>
      <w:r w:rsidR="003C24F5" w:rsidRPr="000248A8">
        <w:rPr>
          <w:bCs/>
          <w:sz w:val="22"/>
          <w:szCs w:val="22"/>
        </w:rPr>
        <w:t>reasons those plans are outliers</w:t>
      </w:r>
      <w:r w:rsidR="004B18C2" w:rsidRPr="000248A8">
        <w:rPr>
          <w:bCs/>
          <w:sz w:val="22"/>
          <w:szCs w:val="22"/>
        </w:rPr>
        <w:t>.</w:t>
      </w:r>
      <w:r w:rsidR="001308DC">
        <w:rPr>
          <w:bCs/>
          <w:sz w:val="22"/>
          <w:szCs w:val="22"/>
        </w:rPr>
        <w:t xml:space="preserve"> </w:t>
      </w:r>
      <w:r w:rsidR="0058596A" w:rsidRPr="000248A8">
        <w:rPr>
          <w:bCs/>
          <w:sz w:val="22"/>
          <w:szCs w:val="22"/>
        </w:rPr>
        <w:t>The Superintendent may also require the carrier to submit a remediation plan</w:t>
      </w:r>
      <w:r w:rsidR="003C24F5" w:rsidRPr="000248A8">
        <w:rPr>
          <w:bCs/>
          <w:sz w:val="22"/>
          <w:szCs w:val="22"/>
        </w:rPr>
        <w:t>,</w:t>
      </w:r>
      <w:r w:rsidR="0058596A" w:rsidRPr="000248A8">
        <w:rPr>
          <w:bCs/>
          <w:sz w:val="22"/>
          <w:szCs w:val="22"/>
        </w:rPr>
        <w:t xml:space="preserve"> including </w:t>
      </w:r>
      <w:r w:rsidR="00362D7D" w:rsidRPr="000248A8">
        <w:rPr>
          <w:bCs/>
          <w:sz w:val="22"/>
          <w:szCs w:val="22"/>
        </w:rPr>
        <w:t>without limitation</w:t>
      </w:r>
      <w:r w:rsidR="0058596A" w:rsidRPr="000248A8">
        <w:rPr>
          <w:bCs/>
          <w:sz w:val="22"/>
          <w:szCs w:val="22"/>
        </w:rPr>
        <w:t xml:space="preserve"> measure</w:t>
      </w:r>
      <w:r w:rsidR="00362D7D" w:rsidRPr="000248A8">
        <w:rPr>
          <w:bCs/>
          <w:sz w:val="22"/>
          <w:szCs w:val="22"/>
        </w:rPr>
        <w:t>s</w:t>
      </w:r>
      <w:r w:rsidR="0058596A" w:rsidRPr="000248A8">
        <w:rPr>
          <w:bCs/>
          <w:sz w:val="22"/>
          <w:szCs w:val="22"/>
        </w:rPr>
        <w:t xml:space="preserve"> such as rate revisions or benefit modifications</w:t>
      </w:r>
      <w:r w:rsidR="003C24F5" w:rsidRPr="000248A8">
        <w:rPr>
          <w:bCs/>
          <w:sz w:val="22"/>
          <w:szCs w:val="22"/>
        </w:rPr>
        <w:t>,</w:t>
      </w:r>
      <w:r w:rsidR="004B18C2" w:rsidRPr="000248A8">
        <w:rPr>
          <w:bCs/>
          <w:sz w:val="22"/>
          <w:szCs w:val="22"/>
        </w:rPr>
        <w:t xml:space="preserve"> in a filing using the format prescribed by Rule 940</w:t>
      </w:r>
      <w:r w:rsidR="008967A4" w:rsidRPr="000248A8">
        <w:rPr>
          <w:bCs/>
          <w:sz w:val="22"/>
          <w:szCs w:val="22"/>
        </w:rPr>
        <w:t>.</w:t>
      </w:r>
    </w:p>
    <w:p w14:paraId="47182CA3" w14:textId="3AE9623C" w:rsidR="00111304" w:rsidRPr="000248A8" w:rsidRDefault="00111304" w:rsidP="001113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266A78AE" w14:textId="77777777" w:rsidR="00593E75" w:rsidRPr="000248A8" w:rsidRDefault="00593E75" w:rsidP="0011130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267C7EFE" w14:textId="741BFC76" w:rsidR="000752F4" w:rsidRPr="000248A8" w:rsidRDefault="00DA2FF0" w:rsidP="000752F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bookmarkStart w:id="8" w:name="_Hlk113450180"/>
      <w:r w:rsidRPr="000248A8">
        <w:rPr>
          <w:b/>
          <w:bCs/>
          <w:sz w:val="22"/>
          <w:szCs w:val="22"/>
        </w:rPr>
        <w:t xml:space="preserve">Section </w:t>
      </w:r>
      <w:r w:rsidR="00662781" w:rsidRPr="000248A8">
        <w:rPr>
          <w:b/>
          <w:bCs/>
          <w:sz w:val="22"/>
          <w:szCs w:val="22"/>
        </w:rPr>
        <w:t>8</w:t>
      </w:r>
      <w:r w:rsidRPr="000248A8">
        <w:rPr>
          <w:b/>
          <w:bCs/>
          <w:sz w:val="22"/>
          <w:szCs w:val="22"/>
        </w:rPr>
        <w:t>.</w:t>
      </w:r>
      <w:r w:rsidR="000752F4" w:rsidRPr="000248A8">
        <w:rPr>
          <w:b/>
          <w:bCs/>
          <w:sz w:val="22"/>
          <w:szCs w:val="22"/>
        </w:rPr>
        <w:tab/>
      </w:r>
      <w:r w:rsidRPr="000248A8">
        <w:rPr>
          <w:b/>
          <w:bCs/>
          <w:sz w:val="22"/>
          <w:szCs w:val="22"/>
        </w:rPr>
        <w:t>Severability</w:t>
      </w:r>
    </w:p>
    <w:bookmarkEnd w:id="8"/>
    <w:p w14:paraId="2AF7BDE7" w14:textId="77777777" w:rsidR="000752F4" w:rsidRPr="000248A8" w:rsidRDefault="000752F4" w:rsidP="000752F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C99B2D2" w14:textId="03F72F47" w:rsidR="007224EA" w:rsidRPr="000248A8" w:rsidRDefault="00DA2FF0" w:rsidP="006453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0248A8">
        <w:rPr>
          <w:sz w:val="22"/>
          <w:szCs w:val="22"/>
        </w:rPr>
        <w:t xml:space="preserve">If any section, term, or provision of this rule shall be deemed invalid for any reason, any remaining section, </w:t>
      </w:r>
      <w:r w:rsidR="00B215D3" w:rsidRPr="000248A8">
        <w:rPr>
          <w:sz w:val="22"/>
          <w:szCs w:val="22"/>
        </w:rPr>
        <w:t xml:space="preserve">term, or </w:t>
      </w:r>
      <w:r w:rsidRPr="000248A8">
        <w:rPr>
          <w:sz w:val="22"/>
          <w:szCs w:val="22"/>
        </w:rPr>
        <w:t>provision shall remain in full force and effect.</w:t>
      </w:r>
    </w:p>
    <w:p w14:paraId="24F4A4D7" w14:textId="77777777" w:rsidR="00D371D3" w:rsidRPr="000248A8" w:rsidRDefault="00D371D3" w:rsidP="000C02A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5E09359F" w14:textId="77777777" w:rsidR="00D52FA6" w:rsidRPr="000248A8" w:rsidRDefault="00D52FA6" w:rsidP="00D52F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25AEBAE" w14:textId="0D681365" w:rsidR="00D52FA6" w:rsidRPr="000248A8" w:rsidRDefault="00397C0F" w:rsidP="000248A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0248A8">
        <w:rPr>
          <w:b/>
          <w:sz w:val="22"/>
          <w:szCs w:val="22"/>
        </w:rPr>
        <w:lastRenderedPageBreak/>
        <w:t xml:space="preserve">Section </w:t>
      </w:r>
      <w:r w:rsidR="00662781" w:rsidRPr="000248A8">
        <w:rPr>
          <w:b/>
          <w:sz w:val="22"/>
          <w:szCs w:val="22"/>
        </w:rPr>
        <w:t>9</w:t>
      </w:r>
      <w:r w:rsidR="00AF5927" w:rsidRPr="000248A8">
        <w:rPr>
          <w:b/>
          <w:sz w:val="22"/>
          <w:szCs w:val="22"/>
        </w:rPr>
        <w:t>.</w:t>
      </w:r>
      <w:r w:rsidR="00AF5927" w:rsidRPr="000248A8">
        <w:rPr>
          <w:b/>
          <w:sz w:val="22"/>
          <w:szCs w:val="22"/>
        </w:rPr>
        <w:tab/>
      </w:r>
      <w:r w:rsidR="001E1819" w:rsidRPr="000248A8">
        <w:rPr>
          <w:b/>
          <w:sz w:val="22"/>
          <w:szCs w:val="22"/>
        </w:rPr>
        <w:t>Effective Date</w:t>
      </w:r>
    </w:p>
    <w:p w14:paraId="151040AA" w14:textId="77777777" w:rsidR="00D52FA6" w:rsidRPr="000248A8" w:rsidRDefault="00D52FA6" w:rsidP="000248A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50504108" w14:textId="6D57799B" w:rsidR="00430272" w:rsidRPr="005546A6" w:rsidRDefault="00E042FF" w:rsidP="00D52FA6">
      <w:pPr>
        <w:tabs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5546A6">
        <w:rPr>
          <w:sz w:val="22"/>
          <w:szCs w:val="22"/>
        </w:rPr>
        <w:t>The effective date of this rule is</w:t>
      </w:r>
      <w:r w:rsidR="005546A6" w:rsidRPr="005546A6">
        <w:rPr>
          <w:rStyle w:val="CommentReference"/>
          <w:sz w:val="22"/>
          <w:szCs w:val="22"/>
        </w:rPr>
        <w:t xml:space="preserve"> July 29, 2023.</w:t>
      </w:r>
    </w:p>
    <w:p w14:paraId="31DBC03A" w14:textId="77777777" w:rsidR="00430272" w:rsidRPr="005546A6" w:rsidRDefault="00430272" w:rsidP="005546A6">
      <w:pPr>
        <w:pBdr>
          <w:bottom w:val="single" w:sz="4" w:space="1" w:color="auto"/>
        </w:pBdr>
        <w:tabs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4397ABC" w14:textId="0C75F6F0" w:rsidR="00AF5927" w:rsidRDefault="00AF5927" w:rsidP="002273C1">
      <w:pPr>
        <w:tabs>
          <w:tab w:val="left" w:pos="1440"/>
          <w:tab w:val="left" w:pos="2160"/>
          <w:tab w:val="left" w:pos="2880"/>
          <w:tab w:val="left" w:pos="3600"/>
        </w:tabs>
        <w:rPr>
          <w:bCs/>
          <w:sz w:val="22"/>
          <w:szCs w:val="22"/>
        </w:rPr>
      </w:pPr>
    </w:p>
    <w:p w14:paraId="248EFDBA" w14:textId="1CA88650" w:rsidR="005546A6" w:rsidRDefault="005546A6" w:rsidP="002273C1">
      <w:pPr>
        <w:tabs>
          <w:tab w:val="left" w:pos="1440"/>
          <w:tab w:val="left" w:pos="2160"/>
          <w:tab w:val="left" w:pos="2880"/>
          <w:tab w:val="left" w:pos="3600"/>
        </w:tabs>
        <w:rPr>
          <w:bCs/>
          <w:sz w:val="22"/>
          <w:szCs w:val="22"/>
        </w:rPr>
      </w:pPr>
    </w:p>
    <w:p w14:paraId="08357851" w14:textId="1A91C111" w:rsidR="005546A6" w:rsidRDefault="005546A6" w:rsidP="002273C1">
      <w:pPr>
        <w:tabs>
          <w:tab w:val="left" w:pos="1440"/>
          <w:tab w:val="left" w:pos="2160"/>
          <w:tab w:val="left" w:pos="2880"/>
          <w:tab w:val="left" w:pos="36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STATUTORY AUTHORITY:</w:t>
      </w:r>
    </w:p>
    <w:p w14:paraId="64A86E08" w14:textId="7B8D29A7" w:rsidR="005546A6" w:rsidRDefault="005546A6" w:rsidP="005546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24-A MRS §§ 212, 4319-B</w:t>
      </w:r>
    </w:p>
    <w:p w14:paraId="04A731E8" w14:textId="1D3251A6" w:rsidR="005546A6" w:rsidRDefault="005546A6" w:rsidP="005546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sz w:val="22"/>
          <w:szCs w:val="22"/>
        </w:rPr>
      </w:pPr>
    </w:p>
    <w:p w14:paraId="2E7301E8" w14:textId="59C8149D" w:rsidR="005546A6" w:rsidRDefault="005546A6" w:rsidP="005546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EFFECTIVE DATE:</w:t>
      </w:r>
    </w:p>
    <w:p w14:paraId="6BCBB5BB" w14:textId="69BFB1F8" w:rsidR="005546A6" w:rsidRPr="005546A6" w:rsidRDefault="005546A6" w:rsidP="005546A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July 29, 2023 – filing 2023-111</w:t>
      </w:r>
    </w:p>
    <w:sectPr w:rsidR="005546A6" w:rsidRPr="005546A6" w:rsidSect="00D27A7A">
      <w:headerReference w:type="default" r:id="rId10"/>
      <w:pgSz w:w="12240" w:h="15840" w:code="1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6BF4E" w14:textId="77777777" w:rsidR="00F0166B" w:rsidRDefault="00F0166B">
      <w:r>
        <w:separator/>
      </w:r>
    </w:p>
  </w:endnote>
  <w:endnote w:type="continuationSeparator" w:id="0">
    <w:p w14:paraId="4C1AA0B0" w14:textId="77777777" w:rsidR="00F0166B" w:rsidRDefault="00F0166B">
      <w:r>
        <w:continuationSeparator/>
      </w:r>
    </w:p>
  </w:endnote>
  <w:endnote w:type="continuationNotice" w:id="1">
    <w:p w14:paraId="11DFB060" w14:textId="77777777" w:rsidR="00F0166B" w:rsidRDefault="00F016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4AEF" w14:textId="77777777" w:rsidR="00F0166B" w:rsidRDefault="00F0166B">
      <w:r>
        <w:separator/>
      </w:r>
    </w:p>
  </w:footnote>
  <w:footnote w:type="continuationSeparator" w:id="0">
    <w:p w14:paraId="75D0AB0C" w14:textId="77777777" w:rsidR="00F0166B" w:rsidRDefault="00F0166B">
      <w:r>
        <w:continuationSeparator/>
      </w:r>
    </w:p>
  </w:footnote>
  <w:footnote w:type="continuationNotice" w:id="1">
    <w:p w14:paraId="45DFC50F" w14:textId="77777777" w:rsidR="00F0166B" w:rsidRDefault="00F016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A92E" w14:textId="77777777" w:rsidR="00C036E5" w:rsidRDefault="00C036E5">
    <w:pPr>
      <w:pStyle w:val="Header"/>
      <w:jc w:val="right"/>
    </w:pPr>
  </w:p>
  <w:p w14:paraId="4B931A7C" w14:textId="77777777" w:rsidR="00C036E5" w:rsidRDefault="00C036E5">
    <w:pPr>
      <w:pStyle w:val="Header"/>
      <w:jc w:val="right"/>
    </w:pPr>
  </w:p>
  <w:p w14:paraId="656BD98A" w14:textId="6FC9668E" w:rsidR="00C036E5" w:rsidRDefault="00C036E5" w:rsidP="00D52FA6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02-031 </w:t>
    </w:r>
    <w:r w:rsidRPr="00D27A7A">
      <w:rPr>
        <w:sz w:val="18"/>
        <w:szCs w:val="18"/>
      </w:rPr>
      <w:t xml:space="preserve">Chapter </w:t>
    </w:r>
    <w:r w:rsidR="009A10D8">
      <w:rPr>
        <w:sz w:val="18"/>
        <w:szCs w:val="18"/>
      </w:rPr>
      <w:t>835</w:t>
    </w:r>
    <w:r>
      <w:rPr>
        <w:sz w:val="18"/>
        <w:szCs w:val="18"/>
      </w:rPr>
      <w:t xml:space="preserve">     page </w:t>
    </w:r>
    <w:r w:rsidRPr="00D27A7A">
      <w:rPr>
        <w:rStyle w:val="PageNumber"/>
        <w:sz w:val="18"/>
        <w:szCs w:val="18"/>
      </w:rPr>
      <w:fldChar w:fldCharType="begin"/>
    </w:r>
    <w:r w:rsidRPr="00D27A7A">
      <w:rPr>
        <w:rStyle w:val="PageNumber"/>
        <w:sz w:val="18"/>
        <w:szCs w:val="18"/>
      </w:rPr>
      <w:instrText xml:space="preserve"> PAGE </w:instrText>
    </w:r>
    <w:r w:rsidRPr="00D27A7A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22</w:t>
    </w:r>
    <w:r w:rsidRPr="00D27A7A">
      <w:rPr>
        <w:rStyle w:val="PageNumber"/>
        <w:sz w:val="18"/>
        <w:szCs w:val="18"/>
      </w:rPr>
      <w:fldChar w:fldCharType="end"/>
    </w:r>
  </w:p>
  <w:p w14:paraId="758582CF" w14:textId="77777777" w:rsidR="00C036E5" w:rsidRPr="00D27A7A" w:rsidRDefault="00C036E5" w:rsidP="00D52FA6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168AE"/>
    <w:multiLevelType w:val="hybridMultilevel"/>
    <w:tmpl w:val="083C48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2BF2"/>
    <w:multiLevelType w:val="hybridMultilevel"/>
    <w:tmpl w:val="BC78D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14F79"/>
    <w:multiLevelType w:val="hybridMultilevel"/>
    <w:tmpl w:val="B61E5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787"/>
    <w:multiLevelType w:val="singleLevel"/>
    <w:tmpl w:val="D7FA5134"/>
    <w:lvl w:ilvl="0">
      <w:start w:val="1"/>
      <w:numFmt w:val="upperRoman"/>
      <w:lvlText w:val="(%1)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" w15:restartNumberingAfterBreak="0">
    <w:nsid w:val="47CB72A2"/>
    <w:multiLevelType w:val="hybridMultilevel"/>
    <w:tmpl w:val="619AB5D6"/>
    <w:lvl w:ilvl="0" w:tplc="9BFE0E14">
      <w:start w:val="1"/>
      <w:numFmt w:val="upperRoman"/>
      <w:lvlText w:val="(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5" w15:restartNumberingAfterBreak="0">
    <w:nsid w:val="793E0940"/>
    <w:multiLevelType w:val="hybridMultilevel"/>
    <w:tmpl w:val="72F21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6337B"/>
    <w:multiLevelType w:val="hybridMultilevel"/>
    <w:tmpl w:val="B0C28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732680">
    <w:abstractNumId w:val="3"/>
  </w:num>
  <w:num w:numId="2" w16cid:durableId="907689136">
    <w:abstractNumId w:val="4"/>
  </w:num>
  <w:num w:numId="3" w16cid:durableId="1622301086">
    <w:abstractNumId w:val="2"/>
  </w:num>
  <w:num w:numId="4" w16cid:durableId="314922547">
    <w:abstractNumId w:val="0"/>
  </w:num>
  <w:num w:numId="5" w16cid:durableId="302463235">
    <w:abstractNumId w:val="6"/>
  </w:num>
  <w:num w:numId="6" w16cid:durableId="777413299">
    <w:abstractNumId w:val="1"/>
  </w:num>
  <w:num w:numId="7" w16cid:durableId="1738816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0B"/>
    <w:rsid w:val="0000571A"/>
    <w:rsid w:val="00022316"/>
    <w:rsid w:val="00023394"/>
    <w:rsid w:val="000248A8"/>
    <w:rsid w:val="0003231D"/>
    <w:rsid w:val="0004382F"/>
    <w:rsid w:val="00045A12"/>
    <w:rsid w:val="00045E86"/>
    <w:rsid w:val="00050D58"/>
    <w:rsid w:val="00050DF8"/>
    <w:rsid w:val="00057366"/>
    <w:rsid w:val="00063843"/>
    <w:rsid w:val="00064204"/>
    <w:rsid w:val="000672F6"/>
    <w:rsid w:val="000752F4"/>
    <w:rsid w:val="000837A4"/>
    <w:rsid w:val="00084218"/>
    <w:rsid w:val="0008585D"/>
    <w:rsid w:val="00086C18"/>
    <w:rsid w:val="00086E91"/>
    <w:rsid w:val="0008721A"/>
    <w:rsid w:val="00087A0A"/>
    <w:rsid w:val="00090AFE"/>
    <w:rsid w:val="000926E0"/>
    <w:rsid w:val="00092B6F"/>
    <w:rsid w:val="000953E3"/>
    <w:rsid w:val="000964E5"/>
    <w:rsid w:val="000A1B59"/>
    <w:rsid w:val="000A4E9E"/>
    <w:rsid w:val="000B650E"/>
    <w:rsid w:val="000C02AD"/>
    <w:rsid w:val="000C0482"/>
    <w:rsid w:val="000C5A44"/>
    <w:rsid w:val="000C67D9"/>
    <w:rsid w:val="000D0914"/>
    <w:rsid w:val="000D2EAB"/>
    <w:rsid w:val="000D649F"/>
    <w:rsid w:val="000F06FB"/>
    <w:rsid w:val="000F0C7F"/>
    <w:rsid w:val="000F1B86"/>
    <w:rsid w:val="000F29A9"/>
    <w:rsid w:val="000F3E84"/>
    <w:rsid w:val="000F53DC"/>
    <w:rsid w:val="00103085"/>
    <w:rsid w:val="00103CD9"/>
    <w:rsid w:val="00104FDD"/>
    <w:rsid w:val="00111304"/>
    <w:rsid w:val="00112DEA"/>
    <w:rsid w:val="001154F5"/>
    <w:rsid w:val="001172FC"/>
    <w:rsid w:val="00125356"/>
    <w:rsid w:val="001308DC"/>
    <w:rsid w:val="001326E7"/>
    <w:rsid w:val="00142255"/>
    <w:rsid w:val="00143094"/>
    <w:rsid w:val="001439F2"/>
    <w:rsid w:val="001461C2"/>
    <w:rsid w:val="00147A02"/>
    <w:rsid w:val="001566A6"/>
    <w:rsid w:val="00166A2A"/>
    <w:rsid w:val="00167499"/>
    <w:rsid w:val="00172B2E"/>
    <w:rsid w:val="00181242"/>
    <w:rsid w:val="00192079"/>
    <w:rsid w:val="00193F28"/>
    <w:rsid w:val="001A78FE"/>
    <w:rsid w:val="001B4CC3"/>
    <w:rsid w:val="001B4D20"/>
    <w:rsid w:val="001B618C"/>
    <w:rsid w:val="001B6A83"/>
    <w:rsid w:val="001C7FC5"/>
    <w:rsid w:val="001D09B5"/>
    <w:rsid w:val="001D687E"/>
    <w:rsid w:val="001D7FCA"/>
    <w:rsid w:val="001E1819"/>
    <w:rsid w:val="001E2077"/>
    <w:rsid w:val="001E46F9"/>
    <w:rsid w:val="00202240"/>
    <w:rsid w:val="0020421D"/>
    <w:rsid w:val="0020589E"/>
    <w:rsid w:val="0020708E"/>
    <w:rsid w:val="00212A2E"/>
    <w:rsid w:val="00215AB6"/>
    <w:rsid w:val="002273C1"/>
    <w:rsid w:val="00230225"/>
    <w:rsid w:val="0023328E"/>
    <w:rsid w:val="00235CC2"/>
    <w:rsid w:val="00237DB8"/>
    <w:rsid w:val="00240053"/>
    <w:rsid w:val="0024208B"/>
    <w:rsid w:val="002426E6"/>
    <w:rsid w:val="0024585B"/>
    <w:rsid w:val="00251626"/>
    <w:rsid w:val="00264D0D"/>
    <w:rsid w:val="00264E93"/>
    <w:rsid w:val="00265DD1"/>
    <w:rsid w:val="00270428"/>
    <w:rsid w:val="00276E46"/>
    <w:rsid w:val="00287313"/>
    <w:rsid w:val="00295880"/>
    <w:rsid w:val="002B2D7F"/>
    <w:rsid w:val="002B44FA"/>
    <w:rsid w:val="002C2728"/>
    <w:rsid w:val="002C707A"/>
    <w:rsid w:val="002D0E65"/>
    <w:rsid w:val="002E72AC"/>
    <w:rsid w:val="002F2D7C"/>
    <w:rsid w:val="0030183D"/>
    <w:rsid w:val="00305A5B"/>
    <w:rsid w:val="0030639A"/>
    <w:rsid w:val="00311AAB"/>
    <w:rsid w:val="0032212B"/>
    <w:rsid w:val="00334781"/>
    <w:rsid w:val="003369F2"/>
    <w:rsid w:val="00353FD3"/>
    <w:rsid w:val="00360B12"/>
    <w:rsid w:val="00362D7D"/>
    <w:rsid w:val="0037436B"/>
    <w:rsid w:val="003773B2"/>
    <w:rsid w:val="00377ACC"/>
    <w:rsid w:val="00381164"/>
    <w:rsid w:val="00384721"/>
    <w:rsid w:val="003854CB"/>
    <w:rsid w:val="00390874"/>
    <w:rsid w:val="00390E2B"/>
    <w:rsid w:val="00393BB3"/>
    <w:rsid w:val="00395DB7"/>
    <w:rsid w:val="00396678"/>
    <w:rsid w:val="00397C0F"/>
    <w:rsid w:val="003A0EF6"/>
    <w:rsid w:val="003A4093"/>
    <w:rsid w:val="003A41F3"/>
    <w:rsid w:val="003A4717"/>
    <w:rsid w:val="003A544E"/>
    <w:rsid w:val="003A5486"/>
    <w:rsid w:val="003A6AA3"/>
    <w:rsid w:val="003B5BB4"/>
    <w:rsid w:val="003B66AE"/>
    <w:rsid w:val="003C24F5"/>
    <w:rsid w:val="003D0096"/>
    <w:rsid w:val="003D1203"/>
    <w:rsid w:val="003D287E"/>
    <w:rsid w:val="003D2ED4"/>
    <w:rsid w:val="003D76E8"/>
    <w:rsid w:val="003E1C59"/>
    <w:rsid w:val="003F1DB6"/>
    <w:rsid w:val="00403A38"/>
    <w:rsid w:val="00404B07"/>
    <w:rsid w:val="004126E8"/>
    <w:rsid w:val="00413C5C"/>
    <w:rsid w:val="00414BB2"/>
    <w:rsid w:val="00417EC6"/>
    <w:rsid w:val="00427F93"/>
    <w:rsid w:val="00430272"/>
    <w:rsid w:val="00442481"/>
    <w:rsid w:val="004425E0"/>
    <w:rsid w:val="00443344"/>
    <w:rsid w:val="004435E5"/>
    <w:rsid w:val="00451320"/>
    <w:rsid w:val="00453CC5"/>
    <w:rsid w:val="004624B4"/>
    <w:rsid w:val="004625EF"/>
    <w:rsid w:val="00462FCB"/>
    <w:rsid w:val="004762A4"/>
    <w:rsid w:val="0048112D"/>
    <w:rsid w:val="00483322"/>
    <w:rsid w:val="00483A0D"/>
    <w:rsid w:val="00486DF1"/>
    <w:rsid w:val="00490E1E"/>
    <w:rsid w:val="00495B87"/>
    <w:rsid w:val="004A27C4"/>
    <w:rsid w:val="004A2BC7"/>
    <w:rsid w:val="004A44FD"/>
    <w:rsid w:val="004B18C2"/>
    <w:rsid w:val="004B1A8A"/>
    <w:rsid w:val="004B3F22"/>
    <w:rsid w:val="004B4E09"/>
    <w:rsid w:val="004B5F16"/>
    <w:rsid w:val="004B6CD3"/>
    <w:rsid w:val="004C0034"/>
    <w:rsid w:val="004D0084"/>
    <w:rsid w:val="004D562F"/>
    <w:rsid w:val="004D5F5A"/>
    <w:rsid w:val="004E7A91"/>
    <w:rsid w:val="004F444E"/>
    <w:rsid w:val="004F50FA"/>
    <w:rsid w:val="00500CCC"/>
    <w:rsid w:val="005017F1"/>
    <w:rsid w:val="00504B27"/>
    <w:rsid w:val="00507BED"/>
    <w:rsid w:val="00514F2D"/>
    <w:rsid w:val="005174AE"/>
    <w:rsid w:val="00524F86"/>
    <w:rsid w:val="00533083"/>
    <w:rsid w:val="00534A3E"/>
    <w:rsid w:val="005527FD"/>
    <w:rsid w:val="005546A6"/>
    <w:rsid w:val="00562E27"/>
    <w:rsid w:val="0057757E"/>
    <w:rsid w:val="0058267F"/>
    <w:rsid w:val="0058596A"/>
    <w:rsid w:val="00586E81"/>
    <w:rsid w:val="005879A6"/>
    <w:rsid w:val="005937A9"/>
    <w:rsid w:val="00593872"/>
    <w:rsid w:val="00593E75"/>
    <w:rsid w:val="00595DFD"/>
    <w:rsid w:val="00596185"/>
    <w:rsid w:val="005A12C5"/>
    <w:rsid w:val="005A2BE7"/>
    <w:rsid w:val="005C2185"/>
    <w:rsid w:val="005C26A4"/>
    <w:rsid w:val="005C2B11"/>
    <w:rsid w:val="005C757D"/>
    <w:rsid w:val="005D132A"/>
    <w:rsid w:val="005D380F"/>
    <w:rsid w:val="005D590B"/>
    <w:rsid w:val="005E02B3"/>
    <w:rsid w:val="005E4876"/>
    <w:rsid w:val="005F2AED"/>
    <w:rsid w:val="00614BBC"/>
    <w:rsid w:val="0061791D"/>
    <w:rsid w:val="00620288"/>
    <w:rsid w:val="0064489B"/>
    <w:rsid w:val="006449D4"/>
    <w:rsid w:val="0064538C"/>
    <w:rsid w:val="00662781"/>
    <w:rsid w:val="00672595"/>
    <w:rsid w:val="00673187"/>
    <w:rsid w:val="0067362D"/>
    <w:rsid w:val="00681A95"/>
    <w:rsid w:val="006B1F7C"/>
    <w:rsid w:val="006C01FC"/>
    <w:rsid w:val="006D230F"/>
    <w:rsid w:val="006E69E1"/>
    <w:rsid w:val="006E7BDF"/>
    <w:rsid w:val="006F172F"/>
    <w:rsid w:val="006F23D0"/>
    <w:rsid w:val="0070568F"/>
    <w:rsid w:val="0071332E"/>
    <w:rsid w:val="00720301"/>
    <w:rsid w:val="00721797"/>
    <w:rsid w:val="007224EA"/>
    <w:rsid w:val="00724369"/>
    <w:rsid w:val="00731275"/>
    <w:rsid w:val="00756790"/>
    <w:rsid w:val="0075777C"/>
    <w:rsid w:val="00757E35"/>
    <w:rsid w:val="00763756"/>
    <w:rsid w:val="00771CF6"/>
    <w:rsid w:val="0077343E"/>
    <w:rsid w:val="00774EE0"/>
    <w:rsid w:val="007872AD"/>
    <w:rsid w:val="00790230"/>
    <w:rsid w:val="00795E70"/>
    <w:rsid w:val="007A3A9A"/>
    <w:rsid w:val="007A4F21"/>
    <w:rsid w:val="007B772C"/>
    <w:rsid w:val="007C62D0"/>
    <w:rsid w:val="007D0C69"/>
    <w:rsid w:val="007D13EA"/>
    <w:rsid w:val="007D41D6"/>
    <w:rsid w:val="007D5D03"/>
    <w:rsid w:val="007F2F66"/>
    <w:rsid w:val="0080248B"/>
    <w:rsid w:val="00803EBE"/>
    <w:rsid w:val="008078D7"/>
    <w:rsid w:val="00811DDF"/>
    <w:rsid w:val="00817AF7"/>
    <w:rsid w:val="00817B89"/>
    <w:rsid w:val="00817D8E"/>
    <w:rsid w:val="00821BBD"/>
    <w:rsid w:val="00824190"/>
    <w:rsid w:val="00826517"/>
    <w:rsid w:val="008303F6"/>
    <w:rsid w:val="008422D1"/>
    <w:rsid w:val="00844892"/>
    <w:rsid w:val="008500C9"/>
    <w:rsid w:val="00856AB1"/>
    <w:rsid w:val="00857277"/>
    <w:rsid w:val="00857DE3"/>
    <w:rsid w:val="0086714A"/>
    <w:rsid w:val="00871E38"/>
    <w:rsid w:val="008738BB"/>
    <w:rsid w:val="008902F4"/>
    <w:rsid w:val="008967A4"/>
    <w:rsid w:val="00897707"/>
    <w:rsid w:val="00897A79"/>
    <w:rsid w:val="008A2179"/>
    <w:rsid w:val="008A3DAD"/>
    <w:rsid w:val="008C057F"/>
    <w:rsid w:val="008C13B2"/>
    <w:rsid w:val="008C4ADC"/>
    <w:rsid w:val="008C6107"/>
    <w:rsid w:val="008C6ED7"/>
    <w:rsid w:val="008D05E5"/>
    <w:rsid w:val="008D4258"/>
    <w:rsid w:val="00910AE5"/>
    <w:rsid w:val="0091223E"/>
    <w:rsid w:val="00914834"/>
    <w:rsid w:val="00914EC9"/>
    <w:rsid w:val="00916316"/>
    <w:rsid w:val="009336E1"/>
    <w:rsid w:val="00940BDF"/>
    <w:rsid w:val="0094226C"/>
    <w:rsid w:val="00951871"/>
    <w:rsid w:val="00956AF4"/>
    <w:rsid w:val="009622DA"/>
    <w:rsid w:val="00964686"/>
    <w:rsid w:val="00970045"/>
    <w:rsid w:val="00972696"/>
    <w:rsid w:val="00973726"/>
    <w:rsid w:val="00980C2B"/>
    <w:rsid w:val="00983780"/>
    <w:rsid w:val="00983F2C"/>
    <w:rsid w:val="00986DAF"/>
    <w:rsid w:val="009962FF"/>
    <w:rsid w:val="009A10D8"/>
    <w:rsid w:val="009A16AD"/>
    <w:rsid w:val="009A5E93"/>
    <w:rsid w:val="009B2432"/>
    <w:rsid w:val="009B4AA5"/>
    <w:rsid w:val="009D0399"/>
    <w:rsid w:val="009D59C2"/>
    <w:rsid w:val="00A029DD"/>
    <w:rsid w:val="00A120D2"/>
    <w:rsid w:val="00A12C69"/>
    <w:rsid w:val="00A22612"/>
    <w:rsid w:val="00A312A5"/>
    <w:rsid w:val="00A3652E"/>
    <w:rsid w:val="00A36DB6"/>
    <w:rsid w:val="00A431CF"/>
    <w:rsid w:val="00A52689"/>
    <w:rsid w:val="00A5397C"/>
    <w:rsid w:val="00A56DD0"/>
    <w:rsid w:val="00A57CE6"/>
    <w:rsid w:val="00A62486"/>
    <w:rsid w:val="00A659A9"/>
    <w:rsid w:val="00A65C27"/>
    <w:rsid w:val="00A771FD"/>
    <w:rsid w:val="00A84367"/>
    <w:rsid w:val="00A850E1"/>
    <w:rsid w:val="00A86349"/>
    <w:rsid w:val="00A943BF"/>
    <w:rsid w:val="00AB7719"/>
    <w:rsid w:val="00AC036B"/>
    <w:rsid w:val="00AC234D"/>
    <w:rsid w:val="00AD4B9B"/>
    <w:rsid w:val="00AE3491"/>
    <w:rsid w:val="00AE4B7D"/>
    <w:rsid w:val="00AF0159"/>
    <w:rsid w:val="00AF5927"/>
    <w:rsid w:val="00AF5DB2"/>
    <w:rsid w:val="00B01FC7"/>
    <w:rsid w:val="00B06ECC"/>
    <w:rsid w:val="00B120DA"/>
    <w:rsid w:val="00B128FC"/>
    <w:rsid w:val="00B14142"/>
    <w:rsid w:val="00B173E8"/>
    <w:rsid w:val="00B205A2"/>
    <w:rsid w:val="00B215D3"/>
    <w:rsid w:val="00B43DD3"/>
    <w:rsid w:val="00B51330"/>
    <w:rsid w:val="00B53F10"/>
    <w:rsid w:val="00B65300"/>
    <w:rsid w:val="00B728FF"/>
    <w:rsid w:val="00B74BFD"/>
    <w:rsid w:val="00B84741"/>
    <w:rsid w:val="00B914CD"/>
    <w:rsid w:val="00B918FC"/>
    <w:rsid w:val="00B945C4"/>
    <w:rsid w:val="00B97F5A"/>
    <w:rsid w:val="00BA0109"/>
    <w:rsid w:val="00BB7E57"/>
    <w:rsid w:val="00BC07A0"/>
    <w:rsid w:val="00BC29F2"/>
    <w:rsid w:val="00BE0373"/>
    <w:rsid w:val="00BE7087"/>
    <w:rsid w:val="00BF3D38"/>
    <w:rsid w:val="00BF7647"/>
    <w:rsid w:val="00C036E5"/>
    <w:rsid w:val="00C224E3"/>
    <w:rsid w:val="00C229DB"/>
    <w:rsid w:val="00C27468"/>
    <w:rsid w:val="00C313B2"/>
    <w:rsid w:val="00C32BB2"/>
    <w:rsid w:val="00C3382E"/>
    <w:rsid w:val="00C33FF7"/>
    <w:rsid w:val="00C45872"/>
    <w:rsid w:val="00C5153A"/>
    <w:rsid w:val="00C53139"/>
    <w:rsid w:val="00C708C9"/>
    <w:rsid w:val="00C716DD"/>
    <w:rsid w:val="00C73E08"/>
    <w:rsid w:val="00C740C0"/>
    <w:rsid w:val="00C80D06"/>
    <w:rsid w:val="00C86CC1"/>
    <w:rsid w:val="00C902D1"/>
    <w:rsid w:val="00C91D57"/>
    <w:rsid w:val="00C9620F"/>
    <w:rsid w:val="00CA55DF"/>
    <w:rsid w:val="00CA5CB6"/>
    <w:rsid w:val="00CB01AC"/>
    <w:rsid w:val="00CB09FB"/>
    <w:rsid w:val="00CB1882"/>
    <w:rsid w:val="00CB41A7"/>
    <w:rsid w:val="00CC0AB1"/>
    <w:rsid w:val="00CC1151"/>
    <w:rsid w:val="00CD3B79"/>
    <w:rsid w:val="00CE1149"/>
    <w:rsid w:val="00CE2694"/>
    <w:rsid w:val="00CE56E6"/>
    <w:rsid w:val="00CE5837"/>
    <w:rsid w:val="00CF4898"/>
    <w:rsid w:val="00CF7D4F"/>
    <w:rsid w:val="00D00E6B"/>
    <w:rsid w:val="00D01739"/>
    <w:rsid w:val="00D11454"/>
    <w:rsid w:val="00D17B6C"/>
    <w:rsid w:val="00D20A5C"/>
    <w:rsid w:val="00D21219"/>
    <w:rsid w:val="00D251F3"/>
    <w:rsid w:val="00D27A7A"/>
    <w:rsid w:val="00D371D3"/>
    <w:rsid w:val="00D525B9"/>
    <w:rsid w:val="00D52FA6"/>
    <w:rsid w:val="00D54736"/>
    <w:rsid w:val="00D74AE6"/>
    <w:rsid w:val="00D8111B"/>
    <w:rsid w:val="00D82988"/>
    <w:rsid w:val="00D85176"/>
    <w:rsid w:val="00D939D9"/>
    <w:rsid w:val="00DA2FF0"/>
    <w:rsid w:val="00DA5300"/>
    <w:rsid w:val="00DA620D"/>
    <w:rsid w:val="00DA640E"/>
    <w:rsid w:val="00DB0B75"/>
    <w:rsid w:val="00DB2014"/>
    <w:rsid w:val="00DD28DF"/>
    <w:rsid w:val="00DE5102"/>
    <w:rsid w:val="00DE5D39"/>
    <w:rsid w:val="00E042FF"/>
    <w:rsid w:val="00E062B7"/>
    <w:rsid w:val="00E10874"/>
    <w:rsid w:val="00E14687"/>
    <w:rsid w:val="00E304D1"/>
    <w:rsid w:val="00E31569"/>
    <w:rsid w:val="00E338C1"/>
    <w:rsid w:val="00E3607F"/>
    <w:rsid w:val="00E364B1"/>
    <w:rsid w:val="00E45248"/>
    <w:rsid w:val="00E5433C"/>
    <w:rsid w:val="00E652AE"/>
    <w:rsid w:val="00E657ED"/>
    <w:rsid w:val="00E723EE"/>
    <w:rsid w:val="00E74488"/>
    <w:rsid w:val="00E75CF6"/>
    <w:rsid w:val="00E9454B"/>
    <w:rsid w:val="00E97AE7"/>
    <w:rsid w:val="00EA1C0B"/>
    <w:rsid w:val="00EA5D3A"/>
    <w:rsid w:val="00EA71BA"/>
    <w:rsid w:val="00EB0C00"/>
    <w:rsid w:val="00EB3D9F"/>
    <w:rsid w:val="00ED41E6"/>
    <w:rsid w:val="00ED4480"/>
    <w:rsid w:val="00ED7250"/>
    <w:rsid w:val="00EE6996"/>
    <w:rsid w:val="00EF2F2E"/>
    <w:rsid w:val="00EF315F"/>
    <w:rsid w:val="00EF5FCD"/>
    <w:rsid w:val="00EF71D3"/>
    <w:rsid w:val="00F0006F"/>
    <w:rsid w:val="00F0166B"/>
    <w:rsid w:val="00F07CB2"/>
    <w:rsid w:val="00F17604"/>
    <w:rsid w:val="00F1768D"/>
    <w:rsid w:val="00F2580A"/>
    <w:rsid w:val="00F26452"/>
    <w:rsid w:val="00F34CB4"/>
    <w:rsid w:val="00F46DA8"/>
    <w:rsid w:val="00F51D26"/>
    <w:rsid w:val="00F55C59"/>
    <w:rsid w:val="00F66477"/>
    <w:rsid w:val="00F7069F"/>
    <w:rsid w:val="00F76509"/>
    <w:rsid w:val="00F77C59"/>
    <w:rsid w:val="00F80A58"/>
    <w:rsid w:val="00F855B4"/>
    <w:rsid w:val="00F90EB5"/>
    <w:rsid w:val="00FB103F"/>
    <w:rsid w:val="00FB3D75"/>
    <w:rsid w:val="00FB6D02"/>
    <w:rsid w:val="00FB7403"/>
    <w:rsid w:val="00FC3C49"/>
    <w:rsid w:val="00FC5EC5"/>
    <w:rsid w:val="00FD6A75"/>
    <w:rsid w:val="00FE1818"/>
    <w:rsid w:val="00FE39CE"/>
    <w:rsid w:val="00FF0A29"/>
    <w:rsid w:val="3860440F"/>
    <w:rsid w:val="4DCCA182"/>
    <w:rsid w:val="67E9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CA838"/>
  <w15:chartTrackingRefBased/>
  <w15:docId w15:val="{F06F11AD-8C63-4AEA-8847-FA4728B8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F51D26"/>
    <w:pPr>
      <w:tabs>
        <w:tab w:val="left" w:pos="2880"/>
        <w:tab w:val="left" w:pos="3960"/>
      </w:tabs>
      <w:ind w:left="3600" w:hanging="720"/>
      <w:jc w:val="both"/>
    </w:pPr>
  </w:style>
  <w:style w:type="paragraph" w:styleId="Title">
    <w:name w:val="Title"/>
    <w:basedOn w:val="Normal"/>
    <w:qFormat/>
    <w:rsid w:val="00F51D26"/>
    <w:pPr>
      <w:jc w:val="center"/>
    </w:pPr>
    <w:rPr>
      <w:b/>
    </w:rPr>
  </w:style>
  <w:style w:type="paragraph" w:styleId="BalloonText">
    <w:name w:val="Balloon Text"/>
    <w:basedOn w:val="Normal"/>
    <w:semiHidden/>
    <w:rsid w:val="008C6ED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27A7A"/>
  </w:style>
  <w:style w:type="paragraph" w:styleId="ListParagraph">
    <w:name w:val="List Paragraph"/>
    <w:basedOn w:val="Normal"/>
    <w:uiPriority w:val="34"/>
    <w:qFormat/>
    <w:rsid w:val="007C62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5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F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F5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F5A"/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A94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3BF"/>
    <w:rPr>
      <w:color w:val="605E5C"/>
      <w:shd w:val="clear" w:color="auto" w:fill="E1DFDD"/>
    </w:rPr>
  </w:style>
  <w:style w:type="paragraph" w:customStyle="1" w:styleId="psection-2">
    <w:name w:val="psection-2"/>
    <w:basedOn w:val="Normal"/>
    <w:rsid w:val="00A943BF"/>
    <w:pPr>
      <w:spacing w:before="100" w:beforeAutospacing="1" w:after="100" w:afterAutospacing="1"/>
    </w:pPr>
    <w:rPr>
      <w:szCs w:val="24"/>
    </w:rPr>
  </w:style>
  <w:style w:type="paragraph" w:customStyle="1" w:styleId="psection-3">
    <w:name w:val="psection-3"/>
    <w:basedOn w:val="Normal"/>
    <w:rsid w:val="00A943BF"/>
    <w:pPr>
      <w:spacing w:before="100" w:beforeAutospacing="1" w:after="100" w:afterAutospacing="1"/>
    </w:pPr>
    <w:rPr>
      <w:szCs w:val="24"/>
    </w:rPr>
  </w:style>
  <w:style w:type="character" w:customStyle="1" w:styleId="enumxml">
    <w:name w:val="enumxml"/>
    <w:basedOn w:val="DefaultParagraphFont"/>
    <w:rsid w:val="00A943BF"/>
  </w:style>
  <w:style w:type="paragraph" w:styleId="Revision">
    <w:name w:val="Revision"/>
    <w:hidden/>
    <w:uiPriority w:val="99"/>
    <w:semiHidden/>
    <w:rsid w:val="00562E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4" ma:contentTypeDescription="Create a new document." ma:contentTypeScope="" ma:versionID="077d6e07f99dd34bee675e2b9ae8eebc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e83e0e2dcee95bea0d4a08dfa3bfb745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ACC90-C852-4CA7-A218-41C6DA9DF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D8AB6-820E-4499-930C-D271AD8E3C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A69116-E442-4B23-B5DD-031C3F2D0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1329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 Bob</dc:creator>
  <cp:keywords/>
  <dc:description/>
  <cp:lastModifiedBy>Wismer, Don</cp:lastModifiedBy>
  <cp:revision>4</cp:revision>
  <cp:lastPrinted>2007-02-13T03:49:00Z</cp:lastPrinted>
  <dcterms:created xsi:type="dcterms:W3CDTF">2023-07-25T14:35:00Z</dcterms:created>
  <dcterms:modified xsi:type="dcterms:W3CDTF">2023-07-25T14:43:00Z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</Properties>
</file>