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5A" w:rsidRPr="00CA045A" w:rsidRDefault="00CA045A" w:rsidP="00CA045A">
      <w:pPr>
        <w:shd w:val="clear" w:color="auto" w:fill="FFFFFF"/>
        <w:spacing w:before="75" w:after="150" w:line="525" w:lineRule="atLeast"/>
        <w:outlineLvl w:val="0"/>
        <w:rPr>
          <w:rFonts w:ascii="HelvNueLightNormal" w:eastAsia="Times New Roman" w:hAnsi="HelvNueLightNormal" w:cs="Arial"/>
          <w:color w:val="555555"/>
          <w:kern w:val="36"/>
          <w:sz w:val="42"/>
          <w:szCs w:val="42"/>
          <w:lang w:val="en"/>
        </w:rPr>
      </w:pPr>
      <w:r w:rsidRPr="00CA045A">
        <w:rPr>
          <w:rFonts w:ascii="HelvNueLightNormal" w:eastAsia="Times New Roman" w:hAnsi="HelvNueLightNormal" w:cs="Arial"/>
          <w:color w:val="555555"/>
          <w:kern w:val="36"/>
          <w:sz w:val="42"/>
          <w:szCs w:val="42"/>
          <w:lang w:val="en"/>
        </w:rPr>
        <w:fldChar w:fldCharType="begin"/>
      </w:r>
      <w:r w:rsidRPr="00CA045A">
        <w:rPr>
          <w:rFonts w:ascii="HelvNueLightNormal" w:eastAsia="Times New Roman" w:hAnsi="HelvNueLightNormal" w:cs="Arial"/>
          <w:color w:val="555555"/>
          <w:kern w:val="36"/>
          <w:sz w:val="42"/>
          <w:szCs w:val="42"/>
          <w:lang w:val="en"/>
        </w:rPr>
        <w:instrText xml:space="preserve"> HYPERLINK "http://www.luxfercylinders.com/press-releases/luxfer-gas-cylinders-position-concerning-life-exte" </w:instrText>
      </w:r>
      <w:r w:rsidRPr="00CA045A">
        <w:rPr>
          <w:rFonts w:ascii="HelvNueLightNormal" w:eastAsia="Times New Roman" w:hAnsi="HelvNueLightNormal" w:cs="Arial"/>
          <w:color w:val="555555"/>
          <w:kern w:val="36"/>
          <w:sz w:val="42"/>
          <w:szCs w:val="42"/>
          <w:lang w:val="en"/>
        </w:rPr>
        <w:fldChar w:fldCharType="separate"/>
      </w:r>
      <w:proofErr w:type="spellStart"/>
      <w:r w:rsidRPr="00CA045A">
        <w:rPr>
          <w:rFonts w:ascii="HelvNueLightNormal" w:eastAsia="Times New Roman" w:hAnsi="HelvNueLightNormal" w:cs="Arial"/>
          <w:color w:val="EE3123"/>
          <w:kern w:val="36"/>
          <w:sz w:val="42"/>
          <w:szCs w:val="42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EE3123"/>
          <w:kern w:val="36"/>
          <w:sz w:val="42"/>
          <w:szCs w:val="42"/>
          <w:lang w:val="en"/>
        </w:rPr>
        <w:t xml:space="preserve"> Gas Cylinders position concerning life extension of DOT-CFFC carbon composite cylinders by means of Modal Acoustic Emission (MAE) requalification</w:t>
      </w:r>
      <w:r w:rsidRPr="00CA045A">
        <w:rPr>
          <w:rFonts w:ascii="HelvNueLightNormal" w:eastAsia="Times New Roman" w:hAnsi="HelvNueLightNormal" w:cs="Arial"/>
          <w:color w:val="555555"/>
          <w:kern w:val="36"/>
          <w:sz w:val="42"/>
          <w:szCs w:val="42"/>
          <w:lang w:val="en"/>
        </w:rPr>
        <w:fldChar w:fldCharType="end"/>
      </w:r>
    </w:p>
    <w:p w:rsidR="00CA045A" w:rsidRPr="00CA045A" w:rsidRDefault="00CA045A" w:rsidP="00CA045A">
      <w:pPr>
        <w:shd w:val="clear" w:color="auto" w:fill="FFFFFF"/>
        <w:spacing w:after="0" w:line="240" w:lineRule="auto"/>
        <w:rPr>
          <w:rFonts w:ascii="HelvNueLightNormal" w:eastAsia="Times New Roman" w:hAnsi="HelvNueLightNormal" w:cs="Arial"/>
          <w:color w:val="FFFFFF"/>
          <w:sz w:val="20"/>
          <w:szCs w:val="20"/>
          <w:lang w:val="en"/>
        </w:rPr>
      </w:pPr>
      <w:r w:rsidRPr="00CA045A">
        <w:rPr>
          <w:rFonts w:ascii="HelvNueLightNormal" w:eastAsia="Times New Roman" w:hAnsi="HelvNueLightNormal" w:cs="Arial"/>
          <w:noProof/>
          <w:color w:val="FFFFFF"/>
          <w:sz w:val="20"/>
          <w:szCs w:val="20"/>
        </w:rPr>
        <w:drawing>
          <wp:inline distT="0" distB="0" distL="0" distR="0" wp14:anchorId="4DF03788" wp14:editId="3EB0CE23">
            <wp:extent cx="1714500" cy="1714500"/>
            <wp:effectExtent l="0" t="0" r="0" b="0"/>
            <wp:docPr id="2" name="Picture 2" descr="Luxfer_logo_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xfer_logo_1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45A" w:rsidRPr="00CA045A" w:rsidRDefault="00CA045A" w:rsidP="00CA045A">
      <w:pPr>
        <w:shd w:val="clear" w:color="auto" w:fill="FFFFFF"/>
        <w:spacing w:after="150" w:line="240" w:lineRule="auto"/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</w:pPr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On April 21, 2017, the U.S. Department of Transportation’s (DOT) Pipeline and Hazardous Materials Safety Administration (PHMSA) announced that it had “issued a special permit to authorize the extension of the 15-year service of certain carbon fiber reinforced aluminum-lined cylinders (DOT-CFFC) that are used in self-contained breathing apparatuses by firefighters and first responders.” The PHMSA website states that under this new Special </w:t>
      </w:r>
      <w:bookmarkStart w:id="0" w:name="_GoBack"/>
      <w:bookmarkEnd w:id="0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Permit 16320, issued to Digital Wave Corporation, “cylinder life can be extended an additional 15 years through the use of Modal Acoustic Emissions (MAE) testing . . . in five-year increments. . . .”</w:t>
      </w:r>
    </w:p>
    <w:p w:rsidR="00CA045A" w:rsidRPr="00CA045A" w:rsidRDefault="00CA045A" w:rsidP="00CA045A">
      <w:pPr>
        <w:shd w:val="clear" w:color="auto" w:fill="FFFFFF"/>
        <w:spacing w:after="150" w:line="240" w:lineRule="auto"/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</w:pPr>
      <w:proofErr w:type="spell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 Gas Cylinders, the world’s largest manufacturer of carbon composite cylinders used in self-contained </w:t>
      </w:r>
      <w:proofErr w:type="gram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breathing</w:t>
      </w:r>
      <w:proofErr w:type="gram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 apparatuses (SCBA), has not been involved with this new life-extension program. </w:t>
      </w:r>
      <w:proofErr w:type="spell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 15-year SCBA cylinders are designed and approved in the U.S. (Special Permit 10915) and Canada for a 15-year service life, and </w:t>
      </w:r>
      <w:proofErr w:type="spell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 accordingly issues a 15-year warranty for the full service life of each cylinder it manufactures. Since 1995, </w:t>
      </w:r>
      <w:proofErr w:type="spell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 has made more than 10 million carbon composite SCBA cylinders, which have an exceptional safety record. Over the years, </w:t>
      </w:r>
      <w:proofErr w:type="spell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 has conducted a significant amount of testing over and above standard requirements to ensure that </w:t>
      </w:r>
      <w:proofErr w:type="spell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 cylinders can stand up to demanding firefighting environments for a 15-year period.</w:t>
      </w:r>
    </w:p>
    <w:p w:rsidR="00CA045A" w:rsidRPr="00CA045A" w:rsidRDefault="00CA045A" w:rsidP="00CA045A">
      <w:pPr>
        <w:shd w:val="clear" w:color="auto" w:fill="FFFFFF"/>
        <w:spacing w:after="150" w:line="240" w:lineRule="auto"/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</w:pPr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The special permit issued to Digital Wave specifically requires that the original special permit marking of each cylinder requalified by means of MAE testing be covered and replaced with “DOT-SP-16320.” </w:t>
      </w:r>
      <w:proofErr w:type="spell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 cannot accept responsibility or liability for use of </w:t>
      </w:r>
      <w:proofErr w:type="spell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-manufactured cylinders beyond the 15-year service life for which they were designed, nor does the </w:t>
      </w:r>
      <w:proofErr w:type="spell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 cylinder warranty extend beyond 15 years.</w:t>
      </w:r>
    </w:p>
    <w:p w:rsidR="00CA045A" w:rsidRPr="00CA045A" w:rsidRDefault="00CA045A" w:rsidP="00CA045A">
      <w:pPr>
        <w:shd w:val="clear" w:color="auto" w:fill="FFFFFF"/>
        <w:spacing w:after="150" w:line="240" w:lineRule="auto"/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</w:pPr>
      <w:r w:rsidRPr="00CA045A">
        <w:rPr>
          <w:rFonts w:ascii="HelvNueLightNormal" w:eastAsia="Times New Roman" w:hAnsi="HelvNueLightNormal" w:cs="Arial"/>
          <w:b/>
          <w:bCs/>
          <w:color w:val="555555"/>
          <w:sz w:val="20"/>
          <w:szCs w:val="20"/>
          <w:lang w:val="en"/>
        </w:rPr>
        <w:t xml:space="preserve">30-year </w:t>
      </w:r>
      <w:proofErr w:type="spellStart"/>
      <w:r w:rsidRPr="00CA045A">
        <w:rPr>
          <w:rFonts w:ascii="HelvNueLightNormal" w:eastAsia="Times New Roman" w:hAnsi="HelvNueLightNormal" w:cs="Arial"/>
          <w:b/>
          <w:bCs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b/>
          <w:bCs/>
          <w:color w:val="555555"/>
          <w:sz w:val="20"/>
          <w:szCs w:val="20"/>
          <w:lang w:val="en"/>
        </w:rPr>
        <w:t xml:space="preserve"> SCBA cylinders already available</w:t>
      </w:r>
    </w:p>
    <w:p w:rsidR="00CA045A" w:rsidRPr="00CA045A" w:rsidRDefault="00CA045A" w:rsidP="00CA045A">
      <w:pPr>
        <w:shd w:val="clear" w:color="auto" w:fill="FFFFFF"/>
        <w:spacing w:after="150" w:line="240" w:lineRule="auto"/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</w:pPr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Since 2008, </w:t>
      </w:r>
      <w:proofErr w:type="spell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 has manufactured and sold carbon composite SCBA cylinders with a 30-year design life under its LCX®-EL (Extra Life) brand. These cylinders are heavier and have thicker liners and more composite reinforcement than </w:t>
      </w:r>
      <w:proofErr w:type="spellStart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>Luxfer</w:t>
      </w:r>
      <w:proofErr w:type="spellEnd"/>
      <w:r w:rsidRPr="00CA045A">
        <w:rPr>
          <w:rFonts w:ascii="HelvNueLightNormal" w:eastAsia="Times New Roman" w:hAnsi="HelvNueLightNormal" w:cs="Arial"/>
          <w:color w:val="555555"/>
          <w:sz w:val="20"/>
          <w:szCs w:val="20"/>
          <w:lang w:val="en"/>
        </w:rPr>
        <w:t xml:space="preserve"> 15-year designs as this is needed to meet performance requirements of the 30-year DOT special permit, as well as international standards for cylinders with a 30-year life.</w:t>
      </w:r>
    </w:p>
    <w:p w:rsidR="009E415C" w:rsidRDefault="009E415C"/>
    <w:sectPr w:rsidR="009E4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NueLightNorma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5A"/>
    <w:rsid w:val="009E415C"/>
    <w:rsid w:val="00CA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3E8D2-331E-4269-98B5-27AB3432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6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78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400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22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Usher</dc:creator>
  <cp:keywords/>
  <dc:description/>
  <cp:lastModifiedBy>Jon Usher</cp:lastModifiedBy>
  <cp:revision>1</cp:revision>
  <dcterms:created xsi:type="dcterms:W3CDTF">2017-06-29T18:00:00Z</dcterms:created>
  <dcterms:modified xsi:type="dcterms:W3CDTF">2017-06-29T18:02:00Z</dcterms:modified>
</cp:coreProperties>
</file>