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9C65" w14:textId="77777777" w:rsidR="007E169B" w:rsidRPr="006E0E3D" w:rsidRDefault="003D5410" w:rsidP="00BE71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Shiga toxin-producing </w:t>
      </w:r>
      <w:r w:rsidRPr="003D5410">
        <w:rPr>
          <w:b/>
          <w:i/>
          <w:sz w:val="28"/>
          <w:szCs w:val="28"/>
        </w:rPr>
        <w:t>E. coli</w:t>
      </w:r>
    </w:p>
    <w:p w14:paraId="50669C66" w14:textId="77777777" w:rsidR="00BE7118" w:rsidRPr="006E0E3D" w:rsidRDefault="00BE7118">
      <w:pPr>
        <w:rPr>
          <w:szCs w:val="24"/>
        </w:rPr>
      </w:pPr>
    </w:p>
    <w:p w14:paraId="50669C67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Definition:</w:t>
      </w:r>
    </w:p>
    <w:p w14:paraId="50669C68" w14:textId="77777777" w:rsidR="00BE7118" w:rsidRPr="006E0E3D" w:rsidRDefault="00E61308">
      <w:pPr>
        <w:rPr>
          <w:szCs w:val="24"/>
        </w:rPr>
      </w:pPr>
      <w:r>
        <w:rPr>
          <w:szCs w:val="24"/>
        </w:rPr>
        <w:t xml:space="preserve">Some kinds of </w:t>
      </w:r>
      <w:r w:rsidRPr="00E61308">
        <w:rPr>
          <w:i/>
          <w:szCs w:val="24"/>
        </w:rPr>
        <w:t>E. coli</w:t>
      </w:r>
      <w:r>
        <w:rPr>
          <w:szCs w:val="24"/>
        </w:rPr>
        <w:t xml:space="preserve"> cause disease by making a toxin called Shiga toxin. The most common </w:t>
      </w:r>
      <w:r w:rsidR="004C164C" w:rsidRPr="004C164C">
        <w:rPr>
          <w:szCs w:val="24"/>
        </w:rPr>
        <w:t>Shiga toxin-producing E. coli</w:t>
      </w:r>
      <w:r w:rsidR="004C164C">
        <w:rPr>
          <w:szCs w:val="24"/>
        </w:rPr>
        <w:t xml:space="preserve"> (</w:t>
      </w:r>
      <w:r>
        <w:rPr>
          <w:szCs w:val="24"/>
        </w:rPr>
        <w:t>STEC</w:t>
      </w:r>
      <w:r w:rsidR="004C164C">
        <w:rPr>
          <w:szCs w:val="24"/>
        </w:rPr>
        <w:t>)</w:t>
      </w:r>
      <w:r>
        <w:rPr>
          <w:szCs w:val="24"/>
        </w:rPr>
        <w:t xml:space="preserve"> is O157:H7</w:t>
      </w:r>
      <w:r w:rsidR="004C164C">
        <w:rPr>
          <w:szCs w:val="24"/>
        </w:rPr>
        <w:t>,</w:t>
      </w:r>
      <w:r>
        <w:rPr>
          <w:szCs w:val="24"/>
        </w:rPr>
        <w:t xml:space="preserve"> commonly referred to as O157.</w:t>
      </w:r>
    </w:p>
    <w:p w14:paraId="50669C69" w14:textId="77777777" w:rsidR="00BE7118" w:rsidRPr="006E0E3D" w:rsidRDefault="00BE7118">
      <w:pPr>
        <w:rPr>
          <w:i/>
          <w:szCs w:val="24"/>
        </w:rPr>
      </w:pPr>
    </w:p>
    <w:p w14:paraId="50669C6A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Signs and symptoms:</w:t>
      </w:r>
    </w:p>
    <w:p w14:paraId="50669C6B" w14:textId="77777777" w:rsidR="00BE7118" w:rsidRPr="006E0E3D" w:rsidRDefault="00BE7118">
      <w:pPr>
        <w:rPr>
          <w:szCs w:val="24"/>
        </w:rPr>
      </w:pPr>
      <w:r w:rsidRPr="006E0E3D">
        <w:rPr>
          <w:szCs w:val="24"/>
        </w:rPr>
        <w:t xml:space="preserve">Symptoms of </w:t>
      </w:r>
      <w:r w:rsidR="00E61308">
        <w:rPr>
          <w:szCs w:val="24"/>
        </w:rPr>
        <w:t>STEC</w:t>
      </w:r>
      <w:r w:rsidR="00FE67B3">
        <w:rPr>
          <w:szCs w:val="24"/>
        </w:rPr>
        <w:t xml:space="preserve"> include: </w:t>
      </w:r>
      <w:r w:rsidR="00E61308">
        <w:rPr>
          <w:szCs w:val="24"/>
        </w:rPr>
        <w:t xml:space="preserve">severe stomach cramps, diarrhea (often bloody) and vomiting.  If there is a fever, it usually is not very high. Some cases may develop hemolytic uremic syndrome (HUS). Most people get better within 5-7 days. </w:t>
      </w:r>
      <w:r w:rsidR="004C162B">
        <w:rPr>
          <w:szCs w:val="24"/>
        </w:rPr>
        <w:t>One complication of STEC in children is HUS, which can affect the kidneys.</w:t>
      </w:r>
    </w:p>
    <w:p w14:paraId="50669C6C" w14:textId="77777777" w:rsidR="00BE7118" w:rsidRPr="006E0E3D" w:rsidRDefault="00BE7118">
      <w:pPr>
        <w:rPr>
          <w:szCs w:val="24"/>
        </w:rPr>
      </w:pPr>
    </w:p>
    <w:p w14:paraId="50669C6D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Transmission:</w:t>
      </w:r>
    </w:p>
    <w:p w14:paraId="50669C6E" w14:textId="77777777" w:rsidR="00BE7118" w:rsidRPr="006E0E3D" w:rsidRDefault="00E61308">
      <w:pPr>
        <w:rPr>
          <w:szCs w:val="24"/>
        </w:rPr>
      </w:pPr>
      <w:r>
        <w:rPr>
          <w:szCs w:val="24"/>
        </w:rPr>
        <w:t>STEC</w:t>
      </w:r>
      <w:r w:rsidR="00BE7118" w:rsidRPr="006E0E3D">
        <w:rPr>
          <w:szCs w:val="24"/>
        </w:rPr>
        <w:t xml:space="preserve"> is </w:t>
      </w:r>
      <w:r w:rsidR="00240EDE">
        <w:rPr>
          <w:szCs w:val="24"/>
        </w:rPr>
        <w:t xml:space="preserve">primarily </w:t>
      </w:r>
      <w:r w:rsidR="00BE7118" w:rsidRPr="006E0E3D">
        <w:rPr>
          <w:szCs w:val="24"/>
        </w:rPr>
        <w:t xml:space="preserve">transmitted to a person through </w:t>
      </w:r>
      <w:r>
        <w:rPr>
          <w:szCs w:val="24"/>
        </w:rPr>
        <w:t>swallowing the bacteria from a contaminated item</w:t>
      </w:r>
      <w:r w:rsidR="00BE7118" w:rsidRPr="006E0E3D">
        <w:rPr>
          <w:szCs w:val="24"/>
        </w:rPr>
        <w:t>.</w:t>
      </w:r>
      <w:r>
        <w:rPr>
          <w:szCs w:val="24"/>
        </w:rPr>
        <w:t xml:space="preserve"> Known exposures that result in illness include consumption of contaminated food, consumption of unpasteurized (raw) milk, consumption of water that has not been disinfected, contact with cattle</w:t>
      </w:r>
      <w:r w:rsidR="004C164C">
        <w:rPr>
          <w:szCs w:val="24"/>
        </w:rPr>
        <w:t>,</w:t>
      </w:r>
      <w:r>
        <w:rPr>
          <w:szCs w:val="24"/>
        </w:rPr>
        <w:t xml:space="preserve"> or contact with the feces of infected people or animals.</w:t>
      </w:r>
      <w:r w:rsidR="00BE7118" w:rsidRPr="006E0E3D">
        <w:rPr>
          <w:szCs w:val="24"/>
        </w:rPr>
        <w:t xml:space="preserve">  </w:t>
      </w:r>
    </w:p>
    <w:p w14:paraId="50669C6F" w14:textId="77777777" w:rsidR="00BE7118" w:rsidRPr="006E0E3D" w:rsidRDefault="00BE7118">
      <w:pPr>
        <w:rPr>
          <w:szCs w:val="24"/>
        </w:rPr>
      </w:pPr>
    </w:p>
    <w:p w14:paraId="50669C70" w14:textId="77777777" w:rsidR="00B20AB2" w:rsidRPr="006E0E3D" w:rsidRDefault="00B20AB2" w:rsidP="00BE7118">
      <w:pPr>
        <w:rPr>
          <w:b/>
          <w:szCs w:val="24"/>
        </w:rPr>
      </w:pPr>
      <w:r w:rsidRPr="006E0E3D">
        <w:rPr>
          <w:b/>
          <w:szCs w:val="24"/>
        </w:rPr>
        <w:t>Diagnosis:</w:t>
      </w:r>
    </w:p>
    <w:p w14:paraId="50669C71" w14:textId="77777777" w:rsidR="00B20AB2" w:rsidRPr="006E0E3D" w:rsidRDefault="00044991" w:rsidP="00BE7118">
      <w:pPr>
        <w:rPr>
          <w:szCs w:val="24"/>
        </w:rPr>
      </w:pPr>
      <w:r>
        <w:rPr>
          <w:szCs w:val="24"/>
        </w:rPr>
        <w:t>STEC</w:t>
      </w:r>
      <w:r w:rsidR="00B20AB2" w:rsidRPr="006E0E3D">
        <w:rPr>
          <w:szCs w:val="24"/>
        </w:rPr>
        <w:t xml:space="preserve"> is diagnosed by clinical sym</w:t>
      </w:r>
      <w:r w:rsidR="003C2D1C" w:rsidRPr="006E0E3D">
        <w:rPr>
          <w:szCs w:val="24"/>
        </w:rPr>
        <w:t xml:space="preserve">ptoms and laboratory tests.  </w:t>
      </w:r>
      <w:r w:rsidR="002D5B62">
        <w:rPr>
          <w:szCs w:val="24"/>
        </w:rPr>
        <w:t>Laboratory tests include testing of stool, blood, or other sterile</w:t>
      </w:r>
      <w:r w:rsidR="00A23B71">
        <w:rPr>
          <w:szCs w:val="24"/>
        </w:rPr>
        <w:t xml:space="preserve"> body</w:t>
      </w:r>
      <w:r w:rsidR="002D5B62">
        <w:rPr>
          <w:szCs w:val="24"/>
        </w:rPr>
        <w:t xml:space="preserve"> fluid for the presence of </w:t>
      </w:r>
      <w:r>
        <w:rPr>
          <w:szCs w:val="24"/>
        </w:rPr>
        <w:t xml:space="preserve">shiga toxin and the presence of </w:t>
      </w:r>
      <w:r w:rsidRPr="00044991">
        <w:rPr>
          <w:i/>
          <w:szCs w:val="24"/>
        </w:rPr>
        <w:t>E. coli</w:t>
      </w:r>
      <w:r>
        <w:rPr>
          <w:szCs w:val="24"/>
        </w:rPr>
        <w:t>.</w:t>
      </w:r>
      <w:r w:rsidR="00B20AB2" w:rsidRPr="006E0E3D">
        <w:rPr>
          <w:szCs w:val="24"/>
        </w:rPr>
        <w:t xml:space="preserve">  </w:t>
      </w:r>
    </w:p>
    <w:p w14:paraId="50669C72" w14:textId="77777777" w:rsidR="00B20AB2" w:rsidRPr="006E0E3D" w:rsidRDefault="00B20AB2" w:rsidP="00BE7118">
      <w:pPr>
        <w:rPr>
          <w:b/>
          <w:szCs w:val="24"/>
        </w:rPr>
      </w:pPr>
    </w:p>
    <w:p w14:paraId="50669C73" w14:textId="77777777" w:rsidR="00BE7118" w:rsidRPr="006E0E3D" w:rsidRDefault="00BE7118" w:rsidP="00BE7118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14:paraId="50669C74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Prevention</w:t>
      </w:r>
    </w:p>
    <w:p w14:paraId="50669C75" w14:textId="77777777" w:rsidR="00885DA2" w:rsidRPr="00934E57" w:rsidRDefault="00B80BFC" w:rsidP="00352710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 xml:space="preserve">Provide education to students and staff regarding </w:t>
      </w:r>
      <w:r w:rsidR="00352710">
        <w:rPr>
          <w:szCs w:val="24"/>
        </w:rPr>
        <w:t xml:space="preserve">good hand washing </w:t>
      </w:r>
      <w:r w:rsidR="00F30CC6">
        <w:rPr>
          <w:szCs w:val="24"/>
        </w:rPr>
        <w:t>with soap and water</w:t>
      </w:r>
    </w:p>
    <w:p w14:paraId="50669C76" w14:textId="77777777" w:rsidR="00934E57" w:rsidRPr="00352710" w:rsidRDefault="00934E57" w:rsidP="00352710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Promote proper hand washing after handling animals</w:t>
      </w:r>
    </w:p>
    <w:p w14:paraId="50669C77" w14:textId="058CA47E" w:rsidR="00885DA2" w:rsidRDefault="00901B17" w:rsidP="00885DA2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Recommend </w:t>
      </w:r>
      <w:r w:rsidR="004041B2">
        <w:rPr>
          <w:szCs w:val="24"/>
        </w:rPr>
        <w:t>avoiding</w:t>
      </w:r>
      <w:r>
        <w:rPr>
          <w:szCs w:val="24"/>
        </w:rPr>
        <w:t xml:space="preserve"> </w:t>
      </w:r>
      <w:r w:rsidR="00352710">
        <w:rPr>
          <w:szCs w:val="24"/>
        </w:rPr>
        <w:t>swallowing water when swimming or playing in lakes, ponds, streams, swimming pools and backyard “kiddie” pools</w:t>
      </w:r>
    </w:p>
    <w:p w14:paraId="50669C78" w14:textId="77777777" w:rsidR="00352710" w:rsidRDefault="00352710" w:rsidP="00885DA2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Exclude </w:t>
      </w:r>
      <w:r w:rsidR="009435E5">
        <w:rPr>
          <w:szCs w:val="24"/>
        </w:rPr>
        <w:t xml:space="preserve">symptomatic </w:t>
      </w:r>
      <w:r>
        <w:rPr>
          <w:szCs w:val="24"/>
        </w:rPr>
        <w:t>students from school and school trips, especially involving swimming</w:t>
      </w:r>
    </w:p>
    <w:p w14:paraId="50669C79" w14:textId="77777777" w:rsidR="00352710" w:rsidRDefault="00352710" w:rsidP="00885DA2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Provide education on good food safety practices</w:t>
      </w:r>
    </w:p>
    <w:p w14:paraId="50669C7A" w14:textId="77777777" w:rsidR="00352710" w:rsidRDefault="00352710" w:rsidP="00885DA2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Promote washing of fruits and vegetables</w:t>
      </w:r>
    </w:p>
    <w:p w14:paraId="50669C7B" w14:textId="54A142D8" w:rsidR="00A839B4" w:rsidRDefault="00901B17" w:rsidP="00885DA2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Recommend </w:t>
      </w:r>
      <w:r w:rsidR="004041B2">
        <w:rPr>
          <w:szCs w:val="24"/>
        </w:rPr>
        <w:t>avoiding</w:t>
      </w:r>
      <w:r w:rsidR="00A839B4">
        <w:rPr>
          <w:szCs w:val="24"/>
        </w:rPr>
        <w:t xml:space="preserve"> unpasteurized dairy and juice products</w:t>
      </w:r>
    </w:p>
    <w:p w14:paraId="50669C7C" w14:textId="77777777" w:rsidR="00885DA2" w:rsidRPr="006E0E3D" w:rsidRDefault="00885DA2" w:rsidP="00885DA2">
      <w:pPr>
        <w:pStyle w:val="ListParagraph"/>
        <w:ind w:left="1440"/>
        <w:rPr>
          <w:szCs w:val="24"/>
        </w:rPr>
      </w:pPr>
    </w:p>
    <w:p w14:paraId="50669C7D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Treatment Recommendations</w:t>
      </w:r>
    </w:p>
    <w:p w14:paraId="50669C7E" w14:textId="77777777" w:rsidR="00885DA2" w:rsidRPr="006E0E3D" w:rsidRDefault="00885DA2" w:rsidP="00885DA2">
      <w:pPr>
        <w:pStyle w:val="ListParagraph"/>
        <w:numPr>
          <w:ilvl w:val="0"/>
          <w:numId w:val="5"/>
        </w:numPr>
        <w:rPr>
          <w:szCs w:val="24"/>
        </w:rPr>
      </w:pPr>
      <w:r w:rsidRPr="006E0E3D">
        <w:rPr>
          <w:szCs w:val="24"/>
        </w:rPr>
        <w:t xml:space="preserve">If </w:t>
      </w:r>
      <w:r w:rsidR="00240EDE">
        <w:rPr>
          <w:szCs w:val="24"/>
        </w:rPr>
        <w:t>sym</w:t>
      </w:r>
      <w:r w:rsidR="00B80BFC">
        <w:rPr>
          <w:szCs w:val="24"/>
        </w:rPr>
        <w:t>p</w:t>
      </w:r>
      <w:r w:rsidR="00240EDE">
        <w:rPr>
          <w:szCs w:val="24"/>
        </w:rPr>
        <w:t>toms are</w:t>
      </w:r>
      <w:r w:rsidRPr="006E0E3D">
        <w:rPr>
          <w:szCs w:val="24"/>
        </w:rPr>
        <w:t xml:space="preserve"> noted, the child should be referred to their primary care p</w:t>
      </w:r>
      <w:r w:rsidR="00F124CE">
        <w:rPr>
          <w:szCs w:val="24"/>
        </w:rPr>
        <w:t xml:space="preserve">rovider </w:t>
      </w:r>
      <w:r w:rsidRPr="006E0E3D">
        <w:rPr>
          <w:szCs w:val="24"/>
        </w:rPr>
        <w:t>for treatment</w:t>
      </w:r>
    </w:p>
    <w:p w14:paraId="50669C7F" w14:textId="77777777" w:rsidR="00885DA2" w:rsidRDefault="00587DD2" w:rsidP="00885DA2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Non-specific supportive therapy, including hydration, is important</w:t>
      </w:r>
    </w:p>
    <w:p w14:paraId="50669C80" w14:textId="77777777" w:rsidR="00587DD2" w:rsidRDefault="00587DD2" w:rsidP="00885DA2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Antibiotics </w:t>
      </w:r>
      <w:r w:rsidR="00AD0485">
        <w:rPr>
          <w:szCs w:val="24"/>
        </w:rPr>
        <w:t xml:space="preserve">should not be used to treat </w:t>
      </w:r>
      <w:r w:rsidR="00934E57">
        <w:rPr>
          <w:szCs w:val="24"/>
        </w:rPr>
        <w:t>STEC</w:t>
      </w:r>
    </w:p>
    <w:p w14:paraId="50669C81" w14:textId="77777777" w:rsidR="00934E57" w:rsidRDefault="00934E57" w:rsidP="00885DA2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Anti</w:t>
      </w:r>
      <w:r w:rsidR="002A3F71">
        <w:rPr>
          <w:szCs w:val="24"/>
        </w:rPr>
        <w:t>biotics and antidiarrheal agents</w:t>
      </w:r>
      <w:r>
        <w:rPr>
          <w:szCs w:val="24"/>
        </w:rPr>
        <w:t xml:space="preserve"> may increase the risk of complications, such as HUS</w:t>
      </w:r>
    </w:p>
    <w:p w14:paraId="50669C82" w14:textId="77777777" w:rsidR="00885DA2" w:rsidRPr="006E0E3D" w:rsidRDefault="00885DA2" w:rsidP="00BE7118">
      <w:pPr>
        <w:rPr>
          <w:b/>
          <w:szCs w:val="24"/>
        </w:rPr>
      </w:pPr>
    </w:p>
    <w:p w14:paraId="50669C83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Exclusions</w:t>
      </w:r>
    </w:p>
    <w:p w14:paraId="50669C84" w14:textId="77777777" w:rsidR="00B80BFC" w:rsidRPr="00784A73" w:rsidRDefault="004E0197" w:rsidP="00CB54F8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Students should be excluded from school while symptomatic with diarrhea</w:t>
      </w:r>
    </w:p>
    <w:p w14:paraId="50669C85" w14:textId="77777777" w:rsidR="00784A73" w:rsidRDefault="00784A73" w:rsidP="00784A73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Educational modifications may be warranted in children with a positive diagnosis</w:t>
      </w:r>
    </w:p>
    <w:p w14:paraId="50669C86" w14:textId="2CD4A351" w:rsidR="00831900" w:rsidRPr="00784A73" w:rsidRDefault="00831900" w:rsidP="00784A73">
      <w:pPr>
        <w:pStyle w:val="ListParagraph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See Maine Food Code for exclusions</w:t>
      </w:r>
      <w:r w:rsidR="005676C7">
        <w:rPr>
          <w:rFonts w:cs="Times New Roman"/>
        </w:rPr>
        <w:t xml:space="preserve"> and restrictions</w:t>
      </w:r>
      <w:r>
        <w:rPr>
          <w:rFonts w:cs="Times New Roman"/>
        </w:rPr>
        <w:t xml:space="preserve"> for staff handling food</w:t>
      </w:r>
    </w:p>
    <w:p w14:paraId="50669C87" w14:textId="77777777" w:rsidR="00885DA2" w:rsidRPr="006E0E3D" w:rsidRDefault="00885DA2" w:rsidP="00885DA2">
      <w:pPr>
        <w:pStyle w:val="ListParagraph"/>
        <w:ind w:left="1440"/>
        <w:rPr>
          <w:b/>
          <w:szCs w:val="24"/>
        </w:rPr>
      </w:pPr>
    </w:p>
    <w:p w14:paraId="50669C88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Reporting Requirements</w:t>
      </w:r>
    </w:p>
    <w:p w14:paraId="50669C89" w14:textId="77777777" w:rsidR="00396DAC" w:rsidRDefault="004E0197" w:rsidP="00885DA2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STEC</w:t>
      </w:r>
      <w:r w:rsidR="00396DAC" w:rsidRPr="006E0E3D">
        <w:rPr>
          <w:szCs w:val="24"/>
        </w:rPr>
        <w:t xml:space="preserve"> is a reportable disease</w:t>
      </w:r>
      <w:r>
        <w:rPr>
          <w:szCs w:val="24"/>
        </w:rPr>
        <w:t xml:space="preserve"> – report to</w:t>
      </w:r>
      <w:r w:rsidR="00831900">
        <w:rPr>
          <w:szCs w:val="24"/>
        </w:rPr>
        <w:t xml:space="preserve"> Maine CDC at</w:t>
      </w:r>
      <w:r>
        <w:rPr>
          <w:szCs w:val="24"/>
        </w:rPr>
        <w:t xml:space="preserve"> 1-800-821-5821</w:t>
      </w:r>
    </w:p>
    <w:p w14:paraId="50669C8A" w14:textId="748A18D7" w:rsidR="003861F3" w:rsidRPr="006E0E3D" w:rsidRDefault="003861F3" w:rsidP="00885DA2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Post-diarrheal HUS is a reportable disease - report to </w:t>
      </w:r>
      <w:r w:rsidR="00831900">
        <w:rPr>
          <w:szCs w:val="24"/>
        </w:rPr>
        <w:t>Maine CDC at</w:t>
      </w:r>
      <w:r w:rsidR="005676C7">
        <w:rPr>
          <w:szCs w:val="24"/>
        </w:rPr>
        <w:t xml:space="preserve"> </w:t>
      </w:r>
      <w:r>
        <w:rPr>
          <w:szCs w:val="24"/>
        </w:rPr>
        <w:t>1-800-821-5821</w:t>
      </w:r>
    </w:p>
    <w:p w14:paraId="50669C8D" w14:textId="77777777" w:rsidR="00962AB2" w:rsidRDefault="00962AB2" w:rsidP="00396DAC">
      <w:pPr>
        <w:rPr>
          <w:b/>
          <w:szCs w:val="24"/>
        </w:rPr>
      </w:pPr>
    </w:p>
    <w:p w14:paraId="50669C8E" w14:textId="77777777" w:rsidR="00396DAC" w:rsidRPr="006E0E3D" w:rsidRDefault="00396DAC" w:rsidP="00396DAC">
      <w:pPr>
        <w:rPr>
          <w:b/>
          <w:szCs w:val="24"/>
        </w:rPr>
      </w:pPr>
      <w:r w:rsidRPr="006E0E3D">
        <w:rPr>
          <w:b/>
          <w:szCs w:val="24"/>
        </w:rPr>
        <w:t>Resources</w:t>
      </w:r>
      <w:r w:rsidR="00C97C28" w:rsidRPr="006E0E3D">
        <w:rPr>
          <w:b/>
          <w:szCs w:val="24"/>
        </w:rPr>
        <w:t>:</w:t>
      </w:r>
    </w:p>
    <w:p w14:paraId="50669C90" w14:textId="77777777" w:rsidR="00831900" w:rsidRPr="00831900" w:rsidRDefault="00831900" w:rsidP="00831900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Maine Food Code: </w:t>
      </w:r>
      <w:hyperlink r:id="rId8" w:history="1">
        <w:r w:rsidRPr="00160671">
          <w:rPr>
            <w:rStyle w:val="Hyperlink"/>
            <w:szCs w:val="24"/>
          </w:rPr>
          <w:t>http://www.maine.gov/dhhs/mecdc/environmental-health/el/rules.htm</w:t>
        </w:r>
      </w:hyperlink>
      <w:r>
        <w:rPr>
          <w:szCs w:val="24"/>
        </w:rPr>
        <w:t xml:space="preserve"> </w:t>
      </w:r>
    </w:p>
    <w:p w14:paraId="50669C91" w14:textId="77777777" w:rsidR="00524DCB" w:rsidRPr="00C730DD" w:rsidRDefault="00524DCB" w:rsidP="00C730DD">
      <w:pPr>
        <w:pStyle w:val="ListParagraph"/>
        <w:numPr>
          <w:ilvl w:val="0"/>
          <w:numId w:val="3"/>
        </w:numPr>
        <w:rPr>
          <w:szCs w:val="24"/>
        </w:rPr>
      </w:pPr>
      <w:r>
        <w:lastRenderedPageBreak/>
        <w:t xml:space="preserve">DOE Child Nutrition Services </w:t>
      </w:r>
      <w:hyperlink r:id="rId9" w:history="1">
        <w:r w:rsidR="00C730DD" w:rsidRPr="00123B23">
          <w:rPr>
            <w:rStyle w:val="Hyperlink"/>
          </w:rPr>
          <w:t>http://maine.gov/doe/nutrition/</w:t>
        </w:r>
      </w:hyperlink>
    </w:p>
    <w:p w14:paraId="50669C92" w14:textId="77777777" w:rsidR="00396DAC" w:rsidRPr="004E0197" w:rsidRDefault="00885DA2" w:rsidP="00396DAC">
      <w:pPr>
        <w:pStyle w:val="ListParagraph"/>
        <w:numPr>
          <w:ilvl w:val="0"/>
          <w:numId w:val="3"/>
        </w:numPr>
        <w:rPr>
          <w:szCs w:val="24"/>
        </w:rPr>
      </w:pPr>
      <w:r w:rsidRPr="006E0E3D">
        <w:rPr>
          <w:szCs w:val="24"/>
        </w:rPr>
        <w:t>F</w:t>
      </w:r>
      <w:r w:rsidR="00396DAC" w:rsidRPr="006E0E3D">
        <w:rPr>
          <w:szCs w:val="24"/>
        </w:rPr>
        <w:t xml:space="preserve">ederal CDC </w:t>
      </w:r>
      <w:r w:rsidR="004E0197">
        <w:rPr>
          <w:szCs w:val="24"/>
        </w:rPr>
        <w:t>STEC</w:t>
      </w:r>
      <w:r w:rsidR="00396DAC" w:rsidRPr="006E0E3D">
        <w:rPr>
          <w:szCs w:val="24"/>
        </w:rPr>
        <w:t xml:space="preserve"> website </w:t>
      </w:r>
      <w:hyperlink r:id="rId10" w:history="1">
        <w:r w:rsidR="004E0197" w:rsidRPr="0056006C">
          <w:rPr>
            <w:rStyle w:val="Hyperlink"/>
          </w:rPr>
          <w:t>http://www.cdc.gov/ecoli/</w:t>
        </w:r>
      </w:hyperlink>
    </w:p>
    <w:p w14:paraId="50669C93" w14:textId="4F9B334F" w:rsidR="004E0197" w:rsidRPr="004E0197" w:rsidRDefault="004E0197" w:rsidP="00396DAC">
      <w:pPr>
        <w:pStyle w:val="ListParagraph"/>
        <w:numPr>
          <w:ilvl w:val="0"/>
          <w:numId w:val="3"/>
        </w:numPr>
        <w:rPr>
          <w:szCs w:val="24"/>
        </w:rPr>
      </w:pPr>
      <w:r>
        <w:t xml:space="preserve">USDA food safety website </w:t>
      </w:r>
      <w:hyperlink r:id="rId11" w:history="1">
        <w:r w:rsidR="005676C7" w:rsidRPr="00F739D5">
          <w:rPr>
            <w:rStyle w:val="Hyperlink"/>
          </w:rPr>
          <w:t>https://www.fsis.usda.gov/food-safety</w:t>
        </w:r>
      </w:hyperlink>
      <w:r w:rsidR="005676C7">
        <w:t xml:space="preserve"> </w:t>
      </w:r>
    </w:p>
    <w:p w14:paraId="50669C94" w14:textId="77777777" w:rsidR="00AD7EF6" w:rsidRPr="00AD7EF6" w:rsidRDefault="004E0197" w:rsidP="00AD7EF6">
      <w:pPr>
        <w:pStyle w:val="ListParagraph"/>
        <w:numPr>
          <w:ilvl w:val="0"/>
          <w:numId w:val="3"/>
        </w:numPr>
        <w:rPr>
          <w:szCs w:val="24"/>
        </w:rPr>
      </w:pPr>
      <w:r>
        <w:t xml:space="preserve">FDA food safety website </w:t>
      </w:r>
      <w:hyperlink r:id="rId12" w:history="1">
        <w:r w:rsidR="00AD7EF6" w:rsidRPr="007B2193">
          <w:rPr>
            <w:rStyle w:val="Hyperlink"/>
          </w:rPr>
          <w:t>http://www.fda.gov/Food/</w:t>
        </w:r>
      </w:hyperlink>
      <w:r w:rsidR="00AD7EF6">
        <w:t xml:space="preserve"> </w:t>
      </w:r>
    </w:p>
    <w:p w14:paraId="50669C95" w14:textId="77777777" w:rsidR="004E0197" w:rsidRPr="00AD7EF6" w:rsidRDefault="004E0197" w:rsidP="00AD7EF6">
      <w:pPr>
        <w:pStyle w:val="ListParagraph"/>
        <w:numPr>
          <w:ilvl w:val="0"/>
          <w:numId w:val="3"/>
        </w:numPr>
        <w:rPr>
          <w:szCs w:val="24"/>
        </w:rPr>
      </w:pPr>
      <w:r>
        <w:t xml:space="preserve">Federal CDC raw milk website </w:t>
      </w:r>
      <w:hyperlink r:id="rId13" w:history="1">
        <w:r w:rsidRPr="0056006C">
          <w:rPr>
            <w:rStyle w:val="Hyperlink"/>
          </w:rPr>
          <w:t>http://www.cdc.gov/foodsafety/rawmilk/raw-milk-index.html</w:t>
        </w:r>
      </w:hyperlink>
    </w:p>
    <w:p w14:paraId="50669C96" w14:textId="77777777" w:rsidR="004E0197" w:rsidRPr="004E0197" w:rsidRDefault="004E0197" w:rsidP="00396DAC">
      <w:pPr>
        <w:pStyle w:val="ListParagraph"/>
        <w:numPr>
          <w:ilvl w:val="0"/>
          <w:numId w:val="3"/>
        </w:numPr>
        <w:rPr>
          <w:szCs w:val="24"/>
        </w:rPr>
      </w:pPr>
      <w:r>
        <w:t xml:space="preserve">Federal CDC healthy swimming website </w:t>
      </w:r>
      <w:hyperlink r:id="rId14" w:history="1">
        <w:r w:rsidRPr="0056006C">
          <w:rPr>
            <w:rStyle w:val="Hyperlink"/>
          </w:rPr>
          <w:t>http://www.cdc.gov/healthywater/swimming/</w:t>
        </w:r>
      </w:hyperlink>
    </w:p>
    <w:p w14:paraId="50669C97" w14:textId="77777777" w:rsidR="004E0197" w:rsidRDefault="004E0197" w:rsidP="004E0197">
      <w:pPr>
        <w:pStyle w:val="ListParagraph"/>
        <w:rPr>
          <w:szCs w:val="24"/>
        </w:rPr>
      </w:pPr>
    </w:p>
    <w:p w14:paraId="50669C98" w14:textId="77777777" w:rsidR="00240EDE" w:rsidRPr="006E0E3D" w:rsidRDefault="00240EDE" w:rsidP="00240EDE">
      <w:pPr>
        <w:pStyle w:val="ListParagraph"/>
        <w:rPr>
          <w:szCs w:val="24"/>
        </w:rPr>
      </w:pPr>
    </w:p>
    <w:p w14:paraId="50669C99" w14:textId="77777777" w:rsidR="00396DAC" w:rsidRPr="006E0E3D" w:rsidRDefault="00396DAC" w:rsidP="00396DAC">
      <w:pPr>
        <w:pStyle w:val="ListParagraph"/>
        <w:rPr>
          <w:szCs w:val="24"/>
        </w:rPr>
      </w:pPr>
    </w:p>
    <w:p w14:paraId="50669C9A" w14:textId="77777777" w:rsidR="00BE7118" w:rsidRPr="006E0E3D" w:rsidRDefault="00BE7118">
      <w:pPr>
        <w:rPr>
          <w:szCs w:val="24"/>
        </w:rPr>
      </w:pPr>
    </w:p>
    <w:sectPr w:rsidR="00BE7118" w:rsidRPr="006E0E3D" w:rsidSect="001F184D">
      <w:headerReference w:type="default" r:id="rId15"/>
      <w:footerReference w:type="default" r:id="rId16"/>
      <w:headerReference w:type="firs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9C9D" w14:textId="77777777" w:rsidR="00420793" w:rsidRDefault="00420793" w:rsidP="00396DAC">
      <w:r>
        <w:separator/>
      </w:r>
    </w:p>
  </w:endnote>
  <w:endnote w:type="continuationSeparator" w:id="0">
    <w:p w14:paraId="50669C9E" w14:textId="77777777" w:rsidR="00420793" w:rsidRDefault="00420793" w:rsidP="0039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8096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669CA3" w14:textId="77777777" w:rsidR="00962AB2" w:rsidRDefault="00962A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F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2456FD" w14:textId="79CA91CD" w:rsidR="005676C7" w:rsidRPr="00962AB2" w:rsidRDefault="00286125">
    <w:pPr>
      <w:pStyle w:val="Footer"/>
      <w:rPr>
        <w:sz w:val="20"/>
        <w:szCs w:val="20"/>
      </w:rPr>
    </w:pPr>
    <w:r>
      <w:rPr>
        <w:sz w:val="20"/>
        <w:szCs w:val="20"/>
      </w:rPr>
      <w:t xml:space="preserve">Updated </w:t>
    </w:r>
    <w:r w:rsidR="005676C7">
      <w:rPr>
        <w:sz w:val="20"/>
        <w:szCs w:val="20"/>
      </w:rPr>
      <w:t>4</w:t>
    </w:r>
    <w:r>
      <w:rPr>
        <w:sz w:val="20"/>
        <w:szCs w:val="20"/>
      </w:rPr>
      <w:t>/</w:t>
    </w:r>
    <w:r w:rsidR="00B03ED9">
      <w:rPr>
        <w:sz w:val="20"/>
        <w:szCs w:val="20"/>
      </w:rPr>
      <w:t>2</w:t>
    </w:r>
    <w:r>
      <w:rPr>
        <w:sz w:val="20"/>
        <w:szCs w:val="20"/>
      </w:rPr>
      <w:t>/20</w:t>
    </w:r>
    <w:r w:rsidR="00B03ED9">
      <w:rPr>
        <w:sz w:val="20"/>
        <w:szCs w:val="20"/>
      </w:rPr>
      <w:t>2</w:t>
    </w:r>
    <w:r w:rsidR="005676C7"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69C9B" w14:textId="77777777" w:rsidR="00420793" w:rsidRDefault="00420793" w:rsidP="00396DAC">
      <w:r>
        <w:separator/>
      </w:r>
    </w:p>
  </w:footnote>
  <w:footnote w:type="continuationSeparator" w:id="0">
    <w:p w14:paraId="50669C9C" w14:textId="77777777" w:rsidR="00420793" w:rsidRDefault="00420793" w:rsidP="0039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9CA0" w14:textId="77777777" w:rsidR="001F184D" w:rsidRDefault="001F184D">
    <w:pPr>
      <w:pStyle w:val="Header"/>
    </w:pPr>
  </w:p>
  <w:p w14:paraId="50669CA1" w14:textId="77777777" w:rsidR="001F184D" w:rsidRDefault="001F18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B0FE" w14:textId="689EF06F" w:rsidR="0010496D" w:rsidRDefault="0010496D">
    <w:pPr>
      <w:pStyle w:val="Header"/>
    </w:pPr>
    <w:r w:rsidRPr="00FD3D43">
      <w:rPr>
        <w:noProof/>
      </w:rPr>
      <w:drawing>
        <wp:anchor distT="0" distB="0" distL="114300" distR="114300" simplePos="0" relativeHeight="251659264" behindDoc="1" locked="0" layoutInCell="1" allowOverlap="1" wp14:anchorId="347ACCD5" wp14:editId="1BB21315">
          <wp:simplePos x="0" y="0"/>
          <wp:positionH relativeFrom="column">
            <wp:posOffset>0</wp:posOffset>
          </wp:positionH>
          <wp:positionV relativeFrom="paragraph">
            <wp:posOffset>-259080</wp:posOffset>
          </wp:positionV>
          <wp:extent cx="678180" cy="678180"/>
          <wp:effectExtent l="0" t="0" r="7620" b="7620"/>
          <wp:wrapTight wrapText="bothSides">
            <wp:wrapPolygon edited="0">
              <wp:start x="0" y="0"/>
              <wp:lineTo x="0" y="21236"/>
              <wp:lineTo x="21236" y="21236"/>
              <wp:lineTo x="21236" y="0"/>
              <wp:lineTo x="0" y="0"/>
            </wp:wrapPolygon>
          </wp:wrapTight>
          <wp:docPr id="2" name="Picture 2" descr="L:\Administration-Logistics\Forms-Templates\Logos\DHHS-Seal-2018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Administration-Logistics\Forms-Templates\Logos\DHHS-Seal-2018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B81A1D"/>
    <w:multiLevelType w:val="hybridMultilevel"/>
    <w:tmpl w:val="E1565D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F36D35"/>
    <w:multiLevelType w:val="hybridMultilevel"/>
    <w:tmpl w:val="9D7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5C7E32"/>
    <w:multiLevelType w:val="hybridMultilevel"/>
    <w:tmpl w:val="0A6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520553">
    <w:abstractNumId w:val="3"/>
  </w:num>
  <w:num w:numId="2" w16cid:durableId="408311608">
    <w:abstractNumId w:val="6"/>
  </w:num>
  <w:num w:numId="3" w16cid:durableId="2138331813">
    <w:abstractNumId w:val="4"/>
  </w:num>
  <w:num w:numId="4" w16cid:durableId="155004177">
    <w:abstractNumId w:val="5"/>
  </w:num>
  <w:num w:numId="5" w16cid:durableId="2115326659">
    <w:abstractNumId w:val="1"/>
  </w:num>
  <w:num w:numId="6" w16cid:durableId="1376925329">
    <w:abstractNumId w:val="0"/>
  </w:num>
  <w:num w:numId="7" w16cid:durableId="859586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118"/>
    <w:rsid w:val="00044991"/>
    <w:rsid w:val="00096DF0"/>
    <w:rsid w:val="000D716B"/>
    <w:rsid w:val="000F1DE5"/>
    <w:rsid w:val="0010496D"/>
    <w:rsid w:val="0012451A"/>
    <w:rsid w:val="00150B86"/>
    <w:rsid w:val="001E551D"/>
    <w:rsid w:val="001F184D"/>
    <w:rsid w:val="00240EDE"/>
    <w:rsid w:val="002766FD"/>
    <w:rsid w:val="00286125"/>
    <w:rsid w:val="002A3F71"/>
    <w:rsid w:val="002D5B62"/>
    <w:rsid w:val="00302AE2"/>
    <w:rsid w:val="00352710"/>
    <w:rsid w:val="00367B48"/>
    <w:rsid w:val="00377843"/>
    <w:rsid w:val="003861F3"/>
    <w:rsid w:val="00396DAC"/>
    <w:rsid w:val="003A0EBA"/>
    <w:rsid w:val="003C2D1C"/>
    <w:rsid w:val="003D21C4"/>
    <w:rsid w:val="003D5410"/>
    <w:rsid w:val="004041B2"/>
    <w:rsid w:val="00406120"/>
    <w:rsid w:val="0041259C"/>
    <w:rsid w:val="00420793"/>
    <w:rsid w:val="0045683D"/>
    <w:rsid w:val="00467A89"/>
    <w:rsid w:val="004C162B"/>
    <w:rsid w:val="004C164C"/>
    <w:rsid w:val="004E0197"/>
    <w:rsid w:val="00524DCB"/>
    <w:rsid w:val="005676C7"/>
    <w:rsid w:val="00582241"/>
    <w:rsid w:val="00587DD2"/>
    <w:rsid w:val="005A0019"/>
    <w:rsid w:val="00674339"/>
    <w:rsid w:val="006E0E3D"/>
    <w:rsid w:val="00784A73"/>
    <w:rsid w:val="007E169B"/>
    <w:rsid w:val="007F0B1F"/>
    <w:rsid w:val="00831900"/>
    <w:rsid w:val="00885DA2"/>
    <w:rsid w:val="008C2F6D"/>
    <w:rsid w:val="008F1BC0"/>
    <w:rsid w:val="00901B17"/>
    <w:rsid w:val="00934E57"/>
    <w:rsid w:val="009435E5"/>
    <w:rsid w:val="0095326B"/>
    <w:rsid w:val="00962AB2"/>
    <w:rsid w:val="009867E2"/>
    <w:rsid w:val="00A23B71"/>
    <w:rsid w:val="00A839B4"/>
    <w:rsid w:val="00AD0485"/>
    <w:rsid w:val="00AD7EF6"/>
    <w:rsid w:val="00B03ED9"/>
    <w:rsid w:val="00B20AB2"/>
    <w:rsid w:val="00B53A6C"/>
    <w:rsid w:val="00B80BFC"/>
    <w:rsid w:val="00BB2051"/>
    <w:rsid w:val="00BE7118"/>
    <w:rsid w:val="00C730DD"/>
    <w:rsid w:val="00C97C28"/>
    <w:rsid w:val="00CB54F8"/>
    <w:rsid w:val="00CF6AD6"/>
    <w:rsid w:val="00D27BB7"/>
    <w:rsid w:val="00D55055"/>
    <w:rsid w:val="00DD07D9"/>
    <w:rsid w:val="00DE5D61"/>
    <w:rsid w:val="00E61308"/>
    <w:rsid w:val="00E771E8"/>
    <w:rsid w:val="00EC3FE1"/>
    <w:rsid w:val="00ED149E"/>
    <w:rsid w:val="00EE253E"/>
    <w:rsid w:val="00F124CE"/>
    <w:rsid w:val="00F20C32"/>
    <w:rsid w:val="00F30CC6"/>
    <w:rsid w:val="00F34DEE"/>
    <w:rsid w:val="00F6553F"/>
    <w:rsid w:val="00FC08CD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69C65"/>
  <w15:docId w15:val="{0FFCAA64-290B-464A-95AF-EAB29200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DAC"/>
  </w:style>
  <w:style w:type="paragraph" w:styleId="Footer">
    <w:name w:val="footer"/>
    <w:basedOn w:val="Normal"/>
    <w:link w:val="Foot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DAC"/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D7EF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.gov/dhhs/mecdc/environmental-health/el/rules.htm" TargetMode="External"/><Relationship Id="rId13" Type="http://schemas.openxmlformats.org/officeDocument/2006/relationships/hyperlink" Target="http://www.cdc.gov/foodsafety/rawmilk/raw-milk-index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da.gov/Food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sis.usda.gov/food-safet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dc.gov/ecol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aine.gov/doe/nutrition/" TargetMode="External"/><Relationship Id="rId14" Type="http://schemas.openxmlformats.org/officeDocument/2006/relationships/hyperlink" Target="http://www.cdc.gov/healthywater/swimmin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6C8E3-2048-4192-98CE-1A8782C1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Shipman, Kathryn</cp:lastModifiedBy>
  <cp:revision>6</cp:revision>
  <cp:lastPrinted>2025-10-08T19:51:00Z</cp:lastPrinted>
  <dcterms:created xsi:type="dcterms:W3CDTF">2021-06-22T18:47:00Z</dcterms:created>
  <dcterms:modified xsi:type="dcterms:W3CDTF">2025-10-08T19:51:00Z</dcterms:modified>
</cp:coreProperties>
</file>