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ECC8" w14:textId="3DAE165F" w:rsidR="00072F4C" w:rsidRDefault="00072F4C" w:rsidP="00393310">
      <w:pPr>
        <w:jc w:val="center"/>
        <w:rPr>
          <w:b/>
          <w:sz w:val="28"/>
          <w:szCs w:val="28"/>
        </w:rPr>
      </w:pPr>
    </w:p>
    <w:p w14:paraId="6A8DA07A" w14:textId="77777777" w:rsidR="00393310" w:rsidRPr="00255E15" w:rsidRDefault="003E4954" w:rsidP="00393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Respiratory Syncytial Virus</w:t>
      </w:r>
    </w:p>
    <w:p w14:paraId="565250D8" w14:textId="77777777" w:rsidR="00393310" w:rsidRPr="00255E15" w:rsidRDefault="00393310" w:rsidP="00393310">
      <w:pPr>
        <w:rPr>
          <w:szCs w:val="24"/>
        </w:rPr>
      </w:pPr>
    </w:p>
    <w:p w14:paraId="226E174B" w14:textId="77777777" w:rsidR="00AC68EE" w:rsidRDefault="00AC68EE" w:rsidP="00393310">
      <w:pPr>
        <w:rPr>
          <w:b/>
          <w:szCs w:val="24"/>
        </w:rPr>
      </w:pPr>
    </w:p>
    <w:p w14:paraId="7C442314" w14:textId="77777777" w:rsidR="00AC68EE" w:rsidRDefault="00AC68EE" w:rsidP="00393310">
      <w:pPr>
        <w:rPr>
          <w:b/>
          <w:szCs w:val="24"/>
        </w:rPr>
      </w:pPr>
    </w:p>
    <w:p w14:paraId="2EF45738" w14:textId="74806233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Definition:</w:t>
      </w:r>
    </w:p>
    <w:p w14:paraId="6EC2D6A2" w14:textId="4C2AB99C" w:rsidR="00393310" w:rsidRPr="00255E15" w:rsidRDefault="003E4954" w:rsidP="00393310">
      <w:pPr>
        <w:rPr>
          <w:szCs w:val="24"/>
        </w:rPr>
      </w:pPr>
      <w:r>
        <w:rPr>
          <w:szCs w:val="24"/>
        </w:rPr>
        <w:t xml:space="preserve">Respiratory Syncytial Virus (RSV) </w:t>
      </w:r>
      <w:r w:rsidR="00393310" w:rsidRPr="00255E15">
        <w:rPr>
          <w:szCs w:val="24"/>
        </w:rPr>
        <w:t xml:space="preserve">is a contagious </w:t>
      </w:r>
      <w:r>
        <w:rPr>
          <w:szCs w:val="24"/>
        </w:rPr>
        <w:t xml:space="preserve">viral </w:t>
      </w:r>
      <w:r w:rsidR="00393310" w:rsidRPr="00255E15">
        <w:rPr>
          <w:szCs w:val="24"/>
        </w:rPr>
        <w:t>respirat</w:t>
      </w:r>
      <w:r>
        <w:rPr>
          <w:szCs w:val="24"/>
        </w:rPr>
        <w:t>ory illness</w:t>
      </w:r>
      <w:r w:rsidR="00393310" w:rsidRPr="00255E15">
        <w:rPr>
          <w:szCs w:val="24"/>
        </w:rPr>
        <w:t xml:space="preserve">.  It can cause mild to severe illness and can lead to death.  </w:t>
      </w:r>
    </w:p>
    <w:p w14:paraId="43B0F625" w14:textId="77777777" w:rsidR="00393310" w:rsidRPr="00255E15" w:rsidRDefault="00393310" w:rsidP="00393310">
      <w:pPr>
        <w:rPr>
          <w:i/>
          <w:szCs w:val="24"/>
        </w:rPr>
      </w:pPr>
    </w:p>
    <w:p w14:paraId="76DFB57E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Signs and symptoms:</w:t>
      </w:r>
    </w:p>
    <w:p w14:paraId="7F428A9F" w14:textId="77777777" w:rsidR="00393310" w:rsidRDefault="003E4954" w:rsidP="00393310">
      <w:pPr>
        <w:rPr>
          <w:szCs w:val="24"/>
        </w:rPr>
      </w:pPr>
      <w:r>
        <w:rPr>
          <w:szCs w:val="24"/>
        </w:rPr>
        <w:t>Symptoms of RSV</w:t>
      </w:r>
      <w:r w:rsidR="00393310" w:rsidRPr="00255E15">
        <w:rPr>
          <w:szCs w:val="24"/>
        </w:rPr>
        <w:t xml:space="preserve"> include a fever, cough, </w:t>
      </w:r>
      <w:r>
        <w:rPr>
          <w:szCs w:val="24"/>
        </w:rPr>
        <w:t>sneezing, sore throat, runny nose, and wheezing</w:t>
      </w:r>
      <w:r w:rsidR="00F7415B">
        <w:rPr>
          <w:szCs w:val="24"/>
        </w:rPr>
        <w:t xml:space="preserve">.  </w:t>
      </w:r>
    </w:p>
    <w:p w14:paraId="36CCECAC" w14:textId="77777777" w:rsidR="003E4954" w:rsidRPr="00255E15" w:rsidRDefault="003E4954" w:rsidP="00393310">
      <w:pPr>
        <w:rPr>
          <w:szCs w:val="24"/>
        </w:rPr>
      </w:pPr>
    </w:p>
    <w:p w14:paraId="6EA06683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Transmission:</w:t>
      </w:r>
    </w:p>
    <w:p w14:paraId="1A899C3D" w14:textId="1E1F6B51" w:rsidR="00393310" w:rsidRDefault="003E4954" w:rsidP="00393310">
      <w:pPr>
        <w:rPr>
          <w:szCs w:val="24"/>
        </w:rPr>
      </w:pPr>
      <w:r>
        <w:rPr>
          <w:szCs w:val="24"/>
        </w:rPr>
        <w:t>RSV</w:t>
      </w:r>
      <w:r w:rsidR="00393310" w:rsidRPr="00255E15">
        <w:rPr>
          <w:szCs w:val="24"/>
        </w:rPr>
        <w:t xml:space="preserve"> is transmitted from person to person mainly by d</w:t>
      </w:r>
      <w:r>
        <w:rPr>
          <w:szCs w:val="24"/>
        </w:rPr>
        <w:t>roplets when people with the virus</w:t>
      </w:r>
      <w:r w:rsidR="00393310" w:rsidRPr="00255E15">
        <w:rPr>
          <w:szCs w:val="24"/>
        </w:rPr>
        <w:t xml:space="preserve"> cough, sneeze</w:t>
      </w:r>
      <w:r w:rsidR="00BE6965">
        <w:rPr>
          <w:szCs w:val="24"/>
        </w:rPr>
        <w:t>,</w:t>
      </w:r>
      <w:r w:rsidR="00393310" w:rsidRPr="00255E15">
        <w:rPr>
          <w:szCs w:val="24"/>
        </w:rPr>
        <w:t xml:space="preserve"> or talk.  It is also possible to get </w:t>
      </w:r>
      <w:r>
        <w:rPr>
          <w:szCs w:val="24"/>
        </w:rPr>
        <w:t>RSV</w:t>
      </w:r>
      <w:r w:rsidR="00393310" w:rsidRPr="00255E15">
        <w:rPr>
          <w:szCs w:val="24"/>
        </w:rPr>
        <w:t xml:space="preserve"> from</w:t>
      </w:r>
      <w:r>
        <w:rPr>
          <w:szCs w:val="24"/>
        </w:rPr>
        <w:t xml:space="preserve"> touching a surface that has</w:t>
      </w:r>
      <w:r w:rsidR="00393310" w:rsidRPr="00255E15">
        <w:rPr>
          <w:szCs w:val="24"/>
        </w:rPr>
        <w:t xml:space="preserve"> virus on it, and then touching your own mouth or nose.  Most people may be able to infect others </w:t>
      </w:r>
      <w:r>
        <w:rPr>
          <w:szCs w:val="24"/>
        </w:rPr>
        <w:t>for 3-8</w:t>
      </w:r>
      <w:r w:rsidR="00393310" w:rsidRPr="00255E15">
        <w:rPr>
          <w:szCs w:val="24"/>
        </w:rPr>
        <w:t xml:space="preserve"> days after becoming sick.  </w:t>
      </w:r>
    </w:p>
    <w:p w14:paraId="2C3B9253" w14:textId="77777777" w:rsidR="003E4954" w:rsidRPr="00255E15" w:rsidRDefault="003E4954" w:rsidP="00393310">
      <w:pPr>
        <w:rPr>
          <w:szCs w:val="24"/>
        </w:rPr>
      </w:pPr>
    </w:p>
    <w:p w14:paraId="04693C8B" w14:textId="77777777" w:rsidR="00255E15" w:rsidRPr="00255E15" w:rsidRDefault="00255E15" w:rsidP="00393310">
      <w:pPr>
        <w:rPr>
          <w:b/>
          <w:szCs w:val="24"/>
        </w:rPr>
      </w:pPr>
      <w:r w:rsidRPr="00255E15">
        <w:rPr>
          <w:b/>
          <w:szCs w:val="24"/>
        </w:rPr>
        <w:t>Diagnosis:</w:t>
      </w:r>
    </w:p>
    <w:p w14:paraId="5444516C" w14:textId="77777777" w:rsidR="00F7415B" w:rsidRDefault="003E4954" w:rsidP="00393310">
      <w:pPr>
        <w:rPr>
          <w:szCs w:val="24"/>
        </w:rPr>
      </w:pPr>
      <w:r>
        <w:rPr>
          <w:szCs w:val="24"/>
        </w:rPr>
        <w:t>RSV</w:t>
      </w:r>
      <w:r w:rsidR="00255E15" w:rsidRPr="00255E15">
        <w:rPr>
          <w:szCs w:val="24"/>
        </w:rPr>
        <w:t xml:space="preserve"> is diagnosed through a lab test.  </w:t>
      </w:r>
      <w:r w:rsidR="00F7415B">
        <w:rPr>
          <w:szCs w:val="24"/>
        </w:rPr>
        <w:t>The most common</w:t>
      </w:r>
      <w:r w:rsidR="00255E15" w:rsidRPr="00255E15">
        <w:rPr>
          <w:szCs w:val="24"/>
        </w:rPr>
        <w:t xml:space="preserve"> types of tests available</w:t>
      </w:r>
      <w:r w:rsidR="00F7415B">
        <w:rPr>
          <w:szCs w:val="24"/>
        </w:rPr>
        <w:t xml:space="preserve"> are</w:t>
      </w:r>
      <w:r w:rsidR="00255E15" w:rsidRPr="00255E15">
        <w:rPr>
          <w:szCs w:val="24"/>
        </w:rPr>
        <w:t xml:space="preserve">:  </w:t>
      </w:r>
    </w:p>
    <w:p w14:paraId="5BF48D86" w14:textId="688B0CF5" w:rsidR="00F7415B" w:rsidRDefault="00F7415B" w:rsidP="00F7415B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R</w:t>
      </w:r>
      <w:r w:rsidR="00255E15" w:rsidRPr="00F7415B">
        <w:rPr>
          <w:szCs w:val="24"/>
        </w:rPr>
        <w:t xml:space="preserve">apid tests </w:t>
      </w:r>
      <w:r w:rsidR="002D5903">
        <w:rPr>
          <w:szCs w:val="24"/>
        </w:rPr>
        <w:t>-</w:t>
      </w:r>
      <w:r>
        <w:rPr>
          <w:szCs w:val="24"/>
        </w:rPr>
        <w:t xml:space="preserve"> quick turn-around (usually 20 minutes)</w:t>
      </w:r>
      <w:r w:rsidRPr="00F7415B">
        <w:rPr>
          <w:szCs w:val="24"/>
        </w:rPr>
        <w:t xml:space="preserve">, </w:t>
      </w:r>
      <w:r w:rsidR="003E4954">
        <w:rPr>
          <w:szCs w:val="24"/>
        </w:rPr>
        <w:t>and sensitivity generally ranges from 80-90%.  The rapid test is generally reliable in young children but less useful in older children and adults</w:t>
      </w:r>
      <w:r w:rsidR="00BE6965">
        <w:rPr>
          <w:szCs w:val="24"/>
        </w:rPr>
        <w:t>.</w:t>
      </w:r>
      <w:r>
        <w:rPr>
          <w:szCs w:val="24"/>
        </w:rPr>
        <w:t xml:space="preserve"> </w:t>
      </w:r>
    </w:p>
    <w:p w14:paraId="4FE64018" w14:textId="77777777" w:rsidR="00255E15" w:rsidRPr="00F7415B" w:rsidRDefault="00F7415B" w:rsidP="00F7415B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PCR - </w:t>
      </w:r>
      <w:r w:rsidR="00255E15" w:rsidRPr="00F7415B">
        <w:rPr>
          <w:szCs w:val="24"/>
        </w:rPr>
        <w:t>longer turn-around</w:t>
      </w:r>
      <w:r w:rsidRPr="00F7415B">
        <w:rPr>
          <w:szCs w:val="24"/>
        </w:rPr>
        <w:t xml:space="preserve"> time </w:t>
      </w:r>
      <w:r>
        <w:rPr>
          <w:szCs w:val="24"/>
        </w:rPr>
        <w:t xml:space="preserve">(usually around 48 hours) </w:t>
      </w:r>
      <w:r w:rsidRPr="00F7415B">
        <w:rPr>
          <w:szCs w:val="24"/>
        </w:rPr>
        <w:t>but has very few false positives or false negatives</w:t>
      </w:r>
      <w:r w:rsidR="00255E15" w:rsidRPr="00F7415B">
        <w:rPr>
          <w:szCs w:val="24"/>
        </w:rPr>
        <w:t>.</w:t>
      </w:r>
      <w:r w:rsidRPr="00F7415B">
        <w:rPr>
          <w:szCs w:val="24"/>
        </w:rPr>
        <w:t xml:space="preserve">  </w:t>
      </w:r>
    </w:p>
    <w:p w14:paraId="4F35C092" w14:textId="77777777" w:rsidR="00255E15" w:rsidRPr="00255E15" w:rsidRDefault="00255E15" w:rsidP="00393310">
      <w:pPr>
        <w:rPr>
          <w:szCs w:val="24"/>
        </w:rPr>
      </w:pPr>
    </w:p>
    <w:p w14:paraId="5C297170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Role of the School Nurse:</w:t>
      </w:r>
    </w:p>
    <w:p w14:paraId="3CF1ABB5" w14:textId="77777777" w:rsidR="00393310" w:rsidRPr="003E4954" w:rsidRDefault="00393310" w:rsidP="003E4954">
      <w:pPr>
        <w:rPr>
          <w:b/>
          <w:szCs w:val="24"/>
        </w:rPr>
      </w:pPr>
      <w:r w:rsidRPr="00255E15">
        <w:rPr>
          <w:b/>
          <w:szCs w:val="24"/>
        </w:rPr>
        <w:tab/>
        <w:t>Prevention</w:t>
      </w:r>
    </w:p>
    <w:p w14:paraId="1E550650" w14:textId="77777777" w:rsidR="007D5089" w:rsidRDefault="007D5089" w:rsidP="00065CF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Provide training and resources for staff and students on the following: (posters available at: </w:t>
      </w:r>
      <w:hyperlink r:id="rId7" w:history="1">
        <w:r w:rsidR="00065CF2" w:rsidRPr="00471825">
          <w:rPr>
            <w:rStyle w:val="Hyperlink"/>
          </w:rPr>
          <w:t>http://www.maine.gov/dhhs/mecdc/infectious-disease/epi/order-form-wn.shtml</w:t>
        </w:r>
      </w:hyperlink>
      <w:r w:rsidR="00065CF2">
        <w:t xml:space="preserve">. </w:t>
      </w:r>
    </w:p>
    <w:p w14:paraId="3EDFF072" w14:textId="77777777" w:rsidR="00393310" w:rsidRPr="00255E15" w:rsidRDefault="00393310" w:rsidP="007D5089">
      <w:pPr>
        <w:pStyle w:val="ListParagraph"/>
        <w:numPr>
          <w:ilvl w:val="1"/>
          <w:numId w:val="2"/>
        </w:numPr>
        <w:rPr>
          <w:szCs w:val="24"/>
        </w:rPr>
      </w:pPr>
      <w:r w:rsidRPr="00255E15">
        <w:rPr>
          <w:szCs w:val="24"/>
        </w:rPr>
        <w:t>Hand washing</w:t>
      </w:r>
    </w:p>
    <w:p w14:paraId="301826E6" w14:textId="77777777" w:rsidR="00393310" w:rsidRPr="00255E15" w:rsidRDefault="00393310" w:rsidP="007D5089">
      <w:pPr>
        <w:pStyle w:val="ListParagraph"/>
        <w:numPr>
          <w:ilvl w:val="1"/>
          <w:numId w:val="2"/>
        </w:numPr>
        <w:rPr>
          <w:szCs w:val="24"/>
        </w:rPr>
      </w:pPr>
      <w:r w:rsidRPr="00255E15">
        <w:rPr>
          <w:szCs w:val="24"/>
        </w:rPr>
        <w:t>Respiratory etiquette (covering cough)</w:t>
      </w:r>
    </w:p>
    <w:p w14:paraId="29990518" w14:textId="4BA0EBC7" w:rsidR="00393310" w:rsidRDefault="00393310" w:rsidP="007D5089">
      <w:pPr>
        <w:pStyle w:val="ListParagraph"/>
        <w:numPr>
          <w:ilvl w:val="1"/>
          <w:numId w:val="2"/>
        </w:numPr>
        <w:rPr>
          <w:szCs w:val="24"/>
        </w:rPr>
      </w:pPr>
      <w:r w:rsidRPr="00255E15">
        <w:rPr>
          <w:szCs w:val="24"/>
        </w:rPr>
        <w:t>Staying home when ill</w:t>
      </w:r>
    </w:p>
    <w:p w14:paraId="0BE4061F" w14:textId="1A5653D4" w:rsidR="002D5903" w:rsidRDefault="00A33FB7" w:rsidP="007D5089">
      <w:pPr>
        <w:pStyle w:val="ListParagraph"/>
        <w:numPr>
          <w:ilvl w:val="1"/>
          <w:numId w:val="2"/>
        </w:numPr>
        <w:rPr>
          <w:szCs w:val="24"/>
        </w:rPr>
      </w:pPr>
      <w:r w:rsidRPr="00105B84">
        <w:rPr>
          <w:szCs w:val="24"/>
        </w:rPr>
        <w:t xml:space="preserve">Encouraging </w:t>
      </w:r>
      <w:r w:rsidR="00105B84" w:rsidRPr="00105B84">
        <w:rPr>
          <w:szCs w:val="24"/>
        </w:rPr>
        <w:t>immunizations</w:t>
      </w:r>
      <w:r w:rsidRPr="00105B84">
        <w:rPr>
          <w:szCs w:val="24"/>
        </w:rPr>
        <w:t xml:space="preserve"> in target populations</w:t>
      </w:r>
      <w:r w:rsidR="002D5903">
        <w:rPr>
          <w:szCs w:val="24"/>
        </w:rPr>
        <w:t xml:space="preserve"> such as:</w:t>
      </w:r>
    </w:p>
    <w:p w14:paraId="33AA31A8" w14:textId="171EEF64" w:rsidR="002D5903" w:rsidRDefault="002D5903" w:rsidP="002D5903">
      <w:pPr>
        <w:pStyle w:val="ListParagraph"/>
        <w:numPr>
          <w:ilvl w:val="2"/>
          <w:numId w:val="2"/>
        </w:numPr>
        <w:rPr>
          <w:szCs w:val="24"/>
        </w:rPr>
      </w:pPr>
      <w:r>
        <w:rPr>
          <w:szCs w:val="24"/>
        </w:rPr>
        <w:t>A</w:t>
      </w:r>
      <w:r w:rsidR="00A33FB7" w:rsidRPr="00105B84">
        <w:rPr>
          <w:szCs w:val="24"/>
        </w:rPr>
        <w:t>dults 60 years and older</w:t>
      </w:r>
      <w:r w:rsidR="00105B84">
        <w:rPr>
          <w:szCs w:val="24"/>
        </w:rPr>
        <w:t xml:space="preserve"> can receive an RSV vaccine based on shared clinical decision-making</w:t>
      </w:r>
      <w:r>
        <w:rPr>
          <w:szCs w:val="24"/>
        </w:rPr>
        <w:t>.</w:t>
      </w:r>
      <w:r w:rsidR="00A33FB7" w:rsidRPr="00105B84">
        <w:rPr>
          <w:szCs w:val="24"/>
        </w:rPr>
        <w:t xml:space="preserve"> </w:t>
      </w:r>
    </w:p>
    <w:p w14:paraId="4A9264F1" w14:textId="187EB9C6" w:rsidR="002D5903" w:rsidRDefault="002D5903" w:rsidP="002D5903">
      <w:pPr>
        <w:pStyle w:val="ListParagraph"/>
        <w:numPr>
          <w:ilvl w:val="2"/>
          <w:numId w:val="2"/>
        </w:numPr>
        <w:rPr>
          <w:szCs w:val="24"/>
        </w:rPr>
      </w:pPr>
      <w:r>
        <w:rPr>
          <w:szCs w:val="24"/>
        </w:rPr>
        <w:t>I</w:t>
      </w:r>
      <w:r w:rsidR="00A33FB7" w:rsidRPr="00105B84">
        <w:rPr>
          <w:szCs w:val="24"/>
        </w:rPr>
        <w:t>nfants less than 8 months entering or during the first RSV infection season</w:t>
      </w:r>
      <w:r w:rsidR="00105B84" w:rsidRPr="00105B84">
        <w:rPr>
          <w:szCs w:val="24"/>
        </w:rPr>
        <w:t xml:space="preserve"> can receive RSV antibody products (</w:t>
      </w:r>
      <w:proofErr w:type="spellStart"/>
      <w:r w:rsidR="00105B84" w:rsidRPr="00105B84">
        <w:rPr>
          <w:szCs w:val="24"/>
        </w:rPr>
        <w:t>nirsevimab</w:t>
      </w:r>
      <w:proofErr w:type="spellEnd"/>
      <w:r w:rsidR="00105B84" w:rsidRPr="00105B84">
        <w:rPr>
          <w:szCs w:val="24"/>
        </w:rPr>
        <w:t>)</w:t>
      </w:r>
      <w:r>
        <w:rPr>
          <w:szCs w:val="24"/>
        </w:rPr>
        <w:t>.</w:t>
      </w:r>
    </w:p>
    <w:p w14:paraId="19C75225" w14:textId="367FFA9B" w:rsidR="002D5903" w:rsidRDefault="002D5903" w:rsidP="002D5903">
      <w:pPr>
        <w:pStyle w:val="ListParagraph"/>
        <w:numPr>
          <w:ilvl w:val="2"/>
          <w:numId w:val="2"/>
        </w:numPr>
        <w:rPr>
          <w:szCs w:val="24"/>
        </w:rPr>
      </w:pPr>
      <w:r>
        <w:rPr>
          <w:szCs w:val="24"/>
        </w:rPr>
        <w:t>C</w:t>
      </w:r>
      <w:r w:rsidR="00A33FB7" w:rsidRPr="00105B84">
        <w:rPr>
          <w:szCs w:val="24"/>
        </w:rPr>
        <w:t>hildren/infants 8-19 months that are increased risk for severe RSV disease and entering the second RSV infection season</w:t>
      </w:r>
      <w:r w:rsidR="00105B84" w:rsidRPr="00105B84">
        <w:rPr>
          <w:szCs w:val="24"/>
        </w:rPr>
        <w:t xml:space="preserve"> can receive RSV antibody products (</w:t>
      </w:r>
      <w:proofErr w:type="spellStart"/>
      <w:r w:rsidR="00105B84" w:rsidRPr="00105B84">
        <w:rPr>
          <w:szCs w:val="24"/>
        </w:rPr>
        <w:t>nirsevimab</w:t>
      </w:r>
      <w:proofErr w:type="spellEnd"/>
      <w:r w:rsidR="00105B84" w:rsidRPr="00105B84">
        <w:rPr>
          <w:szCs w:val="24"/>
        </w:rPr>
        <w:t>)</w:t>
      </w:r>
      <w:r>
        <w:rPr>
          <w:szCs w:val="24"/>
        </w:rPr>
        <w:t>.</w:t>
      </w:r>
    </w:p>
    <w:p w14:paraId="60A08942" w14:textId="0EA7246B" w:rsidR="00A33FB7" w:rsidRPr="00105B84" w:rsidRDefault="002D5903" w:rsidP="002D5903">
      <w:pPr>
        <w:pStyle w:val="ListParagraph"/>
        <w:numPr>
          <w:ilvl w:val="2"/>
          <w:numId w:val="2"/>
        </w:numPr>
        <w:rPr>
          <w:szCs w:val="24"/>
        </w:rPr>
      </w:pPr>
      <w:r>
        <w:rPr>
          <w:szCs w:val="24"/>
        </w:rPr>
        <w:t>P</w:t>
      </w:r>
      <w:r w:rsidR="00105B84" w:rsidRPr="00105B84">
        <w:rPr>
          <w:szCs w:val="24"/>
        </w:rPr>
        <w:t>regnant people during weeks 32-36 of pregnancy</w:t>
      </w:r>
      <w:r w:rsidR="00105B84">
        <w:rPr>
          <w:szCs w:val="24"/>
        </w:rPr>
        <w:t xml:space="preserve"> can receive an RSV vaccine</w:t>
      </w:r>
      <w:r w:rsidR="00105B84" w:rsidRPr="00105B84">
        <w:rPr>
          <w:szCs w:val="24"/>
        </w:rPr>
        <w:t>. Vaccine should be administer</w:t>
      </w:r>
      <w:r w:rsidR="00BE6965">
        <w:rPr>
          <w:szCs w:val="24"/>
        </w:rPr>
        <w:t>ed</w:t>
      </w:r>
      <w:r w:rsidR="00105B84" w:rsidRPr="00105B84">
        <w:rPr>
          <w:szCs w:val="24"/>
        </w:rPr>
        <w:t xml:space="preserve"> immediately before or during the RSV season.</w:t>
      </w:r>
    </w:p>
    <w:p w14:paraId="6E6544C1" w14:textId="77777777" w:rsidR="00393310" w:rsidRPr="00255E15" w:rsidRDefault="00393310" w:rsidP="00393310">
      <w:pPr>
        <w:pStyle w:val="ListParagraph"/>
        <w:ind w:left="1440"/>
        <w:rPr>
          <w:szCs w:val="24"/>
        </w:rPr>
      </w:pPr>
    </w:p>
    <w:p w14:paraId="3E0B948D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ab/>
        <w:t>Treatment Recommendations</w:t>
      </w:r>
    </w:p>
    <w:p w14:paraId="5D4EC98D" w14:textId="77777777" w:rsidR="00907E86" w:rsidRDefault="003E4954" w:rsidP="003E495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There is no specific treatment for RSV infection.  </w:t>
      </w:r>
    </w:p>
    <w:p w14:paraId="32970861" w14:textId="6C613340" w:rsidR="00393310" w:rsidRDefault="003E4954" w:rsidP="003E495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Palivizumab is a drug that can be administered to </w:t>
      </w:r>
      <w:proofErr w:type="gramStart"/>
      <w:r>
        <w:rPr>
          <w:szCs w:val="24"/>
        </w:rPr>
        <w:t>high risk</w:t>
      </w:r>
      <w:proofErr w:type="gramEnd"/>
      <w:r>
        <w:rPr>
          <w:szCs w:val="24"/>
        </w:rPr>
        <w:t xml:space="preserve"> infants and young children </w:t>
      </w:r>
      <w:r w:rsidR="000A077B">
        <w:rPr>
          <w:szCs w:val="24"/>
        </w:rPr>
        <w:t xml:space="preserve">(less than 24 months) </w:t>
      </w:r>
      <w:r>
        <w:rPr>
          <w:szCs w:val="24"/>
        </w:rPr>
        <w:t>who</w:t>
      </w:r>
      <w:r w:rsidR="00C63525">
        <w:rPr>
          <w:szCs w:val="24"/>
        </w:rPr>
        <w:t xml:space="preserve"> are at high risk of severe RSV.</w:t>
      </w:r>
      <w:r>
        <w:rPr>
          <w:szCs w:val="24"/>
        </w:rPr>
        <w:t xml:space="preserve">  It is a monthly intramuscular injection during the RSV season</w:t>
      </w:r>
      <w:r w:rsidR="00C63525">
        <w:rPr>
          <w:szCs w:val="24"/>
        </w:rPr>
        <w:t>.</w:t>
      </w:r>
    </w:p>
    <w:p w14:paraId="67294921" w14:textId="77777777" w:rsidR="003E4954" w:rsidRPr="003E4954" w:rsidRDefault="003E4954" w:rsidP="003E4954">
      <w:pPr>
        <w:pStyle w:val="ListParagraph"/>
        <w:ind w:left="1440"/>
        <w:rPr>
          <w:szCs w:val="24"/>
        </w:rPr>
      </w:pPr>
    </w:p>
    <w:p w14:paraId="10266187" w14:textId="77777777" w:rsidR="004736FA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ab/>
      </w:r>
    </w:p>
    <w:p w14:paraId="35E7534D" w14:textId="67BE71F3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lastRenderedPageBreak/>
        <w:t>Exclusions</w:t>
      </w:r>
    </w:p>
    <w:p w14:paraId="60DA4126" w14:textId="06FE697E" w:rsidR="00933B8E" w:rsidRPr="00255E15" w:rsidRDefault="00933B8E" w:rsidP="00933B8E">
      <w:pPr>
        <w:pStyle w:val="ListParagraph"/>
        <w:numPr>
          <w:ilvl w:val="0"/>
          <w:numId w:val="4"/>
        </w:numPr>
        <w:rPr>
          <w:b/>
          <w:szCs w:val="24"/>
        </w:rPr>
      </w:pPr>
      <w:r w:rsidRPr="00255E15">
        <w:rPr>
          <w:szCs w:val="24"/>
        </w:rPr>
        <w:t xml:space="preserve">Students and staff with </w:t>
      </w:r>
      <w:r>
        <w:rPr>
          <w:szCs w:val="24"/>
        </w:rPr>
        <w:t xml:space="preserve">RSV </w:t>
      </w:r>
      <w:r w:rsidRPr="00255E15">
        <w:rPr>
          <w:szCs w:val="24"/>
        </w:rPr>
        <w:t xml:space="preserve">should be excluded </w:t>
      </w:r>
      <w:r>
        <w:rPr>
          <w:szCs w:val="24"/>
        </w:rPr>
        <w:t xml:space="preserve">from school and school related activities </w:t>
      </w:r>
      <w:r w:rsidRPr="00255E15">
        <w:rPr>
          <w:szCs w:val="24"/>
        </w:rPr>
        <w:t xml:space="preserve">until at least 24 hours after </w:t>
      </w:r>
      <w:r>
        <w:rPr>
          <w:szCs w:val="24"/>
        </w:rPr>
        <w:t>fever</w:t>
      </w:r>
      <w:r w:rsidRPr="00255E15">
        <w:rPr>
          <w:szCs w:val="24"/>
        </w:rPr>
        <w:t xml:space="preserve"> resolve</w:t>
      </w:r>
      <w:r>
        <w:rPr>
          <w:szCs w:val="24"/>
        </w:rPr>
        <w:t>s without the use of antipyretic drugs.</w:t>
      </w:r>
    </w:p>
    <w:p w14:paraId="300229EB" w14:textId="6BE08BBF" w:rsidR="00933B8E" w:rsidRPr="00255E15" w:rsidRDefault="00933B8E" w:rsidP="00933B8E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It is recommended that any child with a fever of 100</w:t>
      </w:r>
      <w:r>
        <w:rPr>
          <w:rFonts w:cs="Times New Roman"/>
          <w:szCs w:val="24"/>
        </w:rPr>
        <w:t>°</w:t>
      </w:r>
      <w:r>
        <w:rPr>
          <w:szCs w:val="24"/>
        </w:rPr>
        <w:t xml:space="preserve"> or greater should be excluded from school, please follow your individual school’s guidelines.  </w:t>
      </w:r>
    </w:p>
    <w:p w14:paraId="185F2DB9" w14:textId="77777777" w:rsidR="00907E86" w:rsidRDefault="00907E86" w:rsidP="00393310">
      <w:pPr>
        <w:rPr>
          <w:b/>
          <w:szCs w:val="24"/>
        </w:rPr>
      </w:pPr>
    </w:p>
    <w:p w14:paraId="1669C66F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Reporting Requirements</w:t>
      </w:r>
    </w:p>
    <w:p w14:paraId="72EE5AF3" w14:textId="67F803A0" w:rsidR="00F7415B" w:rsidRDefault="00F7415B" w:rsidP="00393310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Individual cases of </w:t>
      </w:r>
      <w:r w:rsidR="003E4954">
        <w:rPr>
          <w:szCs w:val="24"/>
        </w:rPr>
        <w:t>RSV</w:t>
      </w:r>
      <w:r>
        <w:rPr>
          <w:szCs w:val="24"/>
        </w:rPr>
        <w:t xml:space="preserve"> are not reportable</w:t>
      </w:r>
      <w:r w:rsidR="000A077B">
        <w:rPr>
          <w:szCs w:val="24"/>
        </w:rPr>
        <w:t>.</w:t>
      </w:r>
    </w:p>
    <w:p w14:paraId="3D24192F" w14:textId="7A6F926C" w:rsidR="00255E15" w:rsidRPr="00255E15" w:rsidRDefault="00255E15" w:rsidP="00393310">
      <w:pPr>
        <w:pStyle w:val="ListParagraph"/>
        <w:numPr>
          <w:ilvl w:val="0"/>
          <w:numId w:val="4"/>
        </w:numPr>
        <w:rPr>
          <w:szCs w:val="24"/>
        </w:rPr>
      </w:pPr>
      <w:r w:rsidRPr="00255E15">
        <w:rPr>
          <w:szCs w:val="24"/>
        </w:rPr>
        <w:t>Any sudden increase</w:t>
      </w:r>
      <w:r w:rsidR="003E4954">
        <w:rPr>
          <w:szCs w:val="24"/>
        </w:rPr>
        <w:t xml:space="preserve"> of respiratory illness</w:t>
      </w:r>
      <w:r w:rsidRPr="00255E15">
        <w:rPr>
          <w:szCs w:val="24"/>
        </w:rPr>
        <w:t xml:space="preserve"> (within a classroom, wing</w:t>
      </w:r>
      <w:r w:rsidR="00BE6965">
        <w:rPr>
          <w:szCs w:val="24"/>
        </w:rPr>
        <w:t>,</w:t>
      </w:r>
      <w:r w:rsidRPr="00255E15">
        <w:rPr>
          <w:szCs w:val="24"/>
        </w:rPr>
        <w:t xml:space="preserve"> etc</w:t>
      </w:r>
      <w:r w:rsidR="00BE6965">
        <w:rPr>
          <w:szCs w:val="24"/>
        </w:rPr>
        <w:t>.</w:t>
      </w:r>
      <w:r w:rsidRPr="00255E15">
        <w:rPr>
          <w:szCs w:val="24"/>
        </w:rPr>
        <w:t>) should be considered a potential outbreak and should be reported.</w:t>
      </w:r>
    </w:p>
    <w:p w14:paraId="2CE6F21F" w14:textId="5854A880" w:rsidR="00393310" w:rsidRPr="00255E15" w:rsidRDefault="00393310" w:rsidP="00393310">
      <w:pPr>
        <w:pStyle w:val="ListParagraph"/>
        <w:numPr>
          <w:ilvl w:val="0"/>
          <w:numId w:val="4"/>
        </w:numPr>
        <w:rPr>
          <w:szCs w:val="24"/>
        </w:rPr>
      </w:pPr>
      <w:r w:rsidRPr="00255E15">
        <w:rPr>
          <w:szCs w:val="24"/>
        </w:rPr>
        <w:t>If your school has greater than 15% absenteeism this shou</w:t>
      </w:r>
      <w:r w:rsidR="0068583D">
        <w:rPr>
          <w:szCs w:val="24"/>
        </w:rPr>
        <w:t>ld be reported through the NEO</w:t>
      </w:r>
      <w:r w:rsidRPr="00255E15">
        <w:rPr>
          <w:szCs w:val="24"/>
        </w:rPr>
        <w:t xml:space="preserve"> 15% absentee</w:t>
      </w:r>
      <w:r w:rsidR="00BE6965">
        <w:rPr>
          <w:szCs w:val="24"/>
        </w:rPr>
        <w:t>ism</w:t>
      </w:r>
      <w:r w:rsidRPr="00255E15">
        <w:rPr>
          <w:szCs w:val="24"/>
        </w:rPr>
        <w:t xml:space="preserve"> application.</w:t>
      </w:r>
      <w:r w:rsidR="00255E15" w:rsidRPr="00255E15">
        <w:rPr>
          <w:szCs w:val="24"/>
        </w:rPr>
        <w:t xml:space="preserve">  </w:t>
      </w:r>
    </w:p>
    <w:p w14:paraId="32E36521" w14:textId="77777777" w:rsidR="00393310" w:rsidRPr="00255E15" w:rsidRDefault="00393310" w:rsidP="00393310">
      <w:pPr>
        <w:rPr>
          <w:szCs w:val="24"/>
        </w:rPr>
      </w:pPr>
    </w:p>
    <w:p w14:paraId="58AB82F8" w14:textId="77777777" w:rsidR="00393310" w:rsidRPr="00255E15" w:rsidRDefault="00393310" w:rsidP="00393310">
      <w:pPr>
        <w:rPr>
          <w:b/>
          <w:szCs w:val="24"/>
        </w:rPr>
      </w:pPr>
      <w:r w:rsidRPr="00255E15">
        <w:rPr>
          <w:b/>
          <w:szCs w:val="24"/>
        </w:rPr>
        <w:t>Resources:</w:t>
      </w:r>
    </w:p>
    <w:p w14:paraId="285BFE5D" w14:textId="45DBE6AA" w:rsidR="00393310" w:rsidRPr="004B2E3F" w:rsidRDefault="00393310" w:rsidP="00393310">
      <w:pPr>
        <w:pStyle w:val="ListParagraph"/>
        <w:numPr>
          <w:ilvl w:val="0"/>
          <w:numId w:val="1"/>
        </w:numPr>
        <w:rPr>
          <w:szCs w:val="24"/>
        </w:rPr>
      </w:pPr>
      <w:r w:rsidRPr="004B2E3F">
        <w:rPr>
          <w:szCs w:val="24"/>
        </w:rPr>
        <w:t xml:space="preserve">Federal CDC </w:t>
      </w:r>
      <w:r w:rsidR="003E4954" w:rsidRPr="004B2E3F">
        <w:rPr>
          <w:szCs w:val="24"/>
        </w:rPr>
        <w:t>RSV</w:t>
      </w:r>
      <w:r w:rsidRPr="004B2E3F">
        <w:rPr>
          <w:szCs w:val="24"/>
        </w:rPr>
        <w:t xml:space="preserve"> website </w:t>
      </w:r>
      <w:hyperlink r:id="rId8" w:history="1">
        <w:r w:rsidR="003E4954" w:rsidRPr="004B2E3F">
          <w:rPr>
            <w:rStyle w:val="Hyperlink"/>
            <w:szCs w:val="24"/>
          </w:rPr>
          <w:t>http://www.cdc.gov/rsv</w:t>
        </w:r>
      </w:hyperlink>
      <w:r w:rsidR="003E4954" w:rsidRPr="004B2E3F">
        <w:rPr>
          <w:szCs w:val="24"/>
        </w:rPr>
        <w:t xml:space="preserve"> </w:t>
      </w:r>
    </w:p>
    <w:p w14:paraId="6C39FC5E" w14:textId="77777777" w:rsidR="007E169B" w:rsidRPr="003E4954" w:rsidRDefault="007E169B" w:rsidP="0068583D">
      <w:pPr>
        <w:pStyle w:val="ListParagraph"/>
        <w:rPr>
          <w:szCs w:val="24"/>
        </w:rPr>
      </w:pPr>
    </w:p>
    <w:sectPr w:rsidR="007E169B" w:rsidRPr="003E4954" w:rsidSect="00D474ED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1161" w14:textId="77777777" w:rsidR="00065CF2" w:rsidRDefault="00065CF2" w:rsidP="00065CF2">
      <w:r>
        <w:separator/>
      </w:r>
    </w:p>
  </w:endnote>
  <w:endnote w:type="continuationSeparator" w:id="0">
    <w:p w14:paraId="032F7F34" w14:textId="77777777" w:rsidR="00065CF2" w:rsidRDefault="00065CF2" w:rsidP="000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5C8C" w14:textId="45448B2F" w:rsidR="00065CF2" w:rsidRDefault="00065CF2">
    <w:pPr>
      <w:pStyle w:val="Footer"/>
    </w:pPr>
    <w:r>
      <w:t xml:space="preserve">Updated </w:t>
    </w:r>
    <w:proofErr w:type="gramStart"/>
    <w:r w:rsidR="00BE6965">
      <w:t>11</w:t>
    </w:r>
    <w:r>
      <w:t>/</w:t>
    </w:r>
    <w:r w:rsidR="00BE6965">
      <w:t>09</w:t>
    </w:r>
    <w:r>
      <w:t>/20</w:t>
    </w:r>
    <w:r w:rsidR="00BE6965">
      <w:t>23</w:t>
    </w:r>
    <w:proofErr w:type="gramEnd"/>
  </w:p>
  <w:p w14:paraId="421935AF" w14:textId="77777777" w:rsidR="00065CF2" w:rsidRDefault="00065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B27D" w14:textId="579F78C8" w:rsidR="003E4954" w:rsidRPr="003E4954" w:rsidRDefault="0068583D" w:rsidP="003E4954">
    <w:pPr>
      <w:pStyle w:val="Footer"/>
      <w:jc w:val="right"/>
      <w:rPr>
        <w:sz w:val="18"/>
      </w:rPr>
    </w:pPr>
    <w:r>
      <w:rPr>
        <w:sz w:val="18"/>
      </w:rPr>
      <w:t xml:space="preserve">Reviewed </w:t>
    </w:r>
    <w:r w:rsidR="00A631CE">
      <w:rPr>
        <w:sz w:val="18"/>
      </w:rPr>
      <w:t>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800A" w14:textId="77777777" w:rsidR="00065CF2" w:rsidRDefault="00065CF2" w:rsidP="00065CF2">
      <w:r>
        <w:separator/>
      </w:r>
    </w:p>
  </w:footnote>
  <w:footnote w:type="continuationSeparator" w:id="0">
    <w:p w14:paraId="60CAE57C" w14:textId="77777777" w:rsidR="00065CF2" w:rsidRDefault="00065CF2" w:rsidP="0006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2CF" w14:textId="482C4C74" w:rsidR="00BE6965" w:rsidRDefault="00A67A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7DD92D" wp14:editId="654876AC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895350" cy="895350"/>
          <wp:effectExtent l="0" t="0" r="0" b="0"/>
          <wp:wrapNone/>
          <wp:docPr id="1" name="Picture 1" descr="A picture containing text, sign, container, ceramic 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container, ceramic 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603F"/>
    <w:multiLevelType w:val="hybridMultilevel"/>
    <w:tmpl w:val="14EA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A57"/>
    <w:multiLevelType w:val="hybridMultilevel"/>
    <w:tmpl w:val="3A9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5656350">
    <w:abstractNumId w:val="4"/>
  </w:num>
  <w:num w:numId="2" w16cid:durableId="274557176">
    <w:abstractNumId w:val="5"/>
  </w:num>
  <w:num w:numId="3" w16cid:durableId="1382438944">
    <w:abstractNumId w:val="3"/>
  </w:num>
  <w:num w:numId="4" w16cid:durableId="478495796">
    <w:abstractNumId w:val="0"/>
  </w:num>
  <w:num w:numId="5" w16cid:durableId="1219973014">
    <w:abstractNumId w:val="1"/>
  </w:num>
  <w:num w:numId="6" w16cid:durableId="80480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10"/>
    <w:rsid w:val="00065CF2"/>
    <w:rsid w:val="00072F4C"/>
    <w:rsid w:val="00096DF0"/>
    <w:rsid w:val="000A077B"/>
    <w:rsid w:val="00105B84"/>
    <w:rsid w:val="001E551D"/>
    <w:rsid w:val="002030A1"/>
    <w:rsid w:val="00255E15"/>
    <w:rsid w:val="002D5903"/>
    <w:rsid w:val="00393310"/>
    <w:rsid w:val="003E4954"/>
    <w:rsid w:val="004736FA"/>
    <w:rsid w:val="004B2E3F"/>
    <w:rsid w:val="00512A15"/>
    <w:rsid w:val="005901E6"/>
    <w:rsid w:val="0068583D"/>
    <w:rsid w:val="007D5089"/>
    <w:rsid w:val="007E169B"/>
    <w:rsid w:val="00907E86"/>
    <w:rsid w:val="00933B8E"/>
    <w:rsid w:val="0095326B"/>
    <w:rsid w:val="00A33FB7"/>
    <w:rsid w:val="00A631CE"/>
    <w:rsid w:val="00A67AC1"/>
    <w:rsid w:val="00AC68EE"/>
    <w:rsid w:val="00BE6965"/>
    <w:rsid w:val="00C20CED"/>
    <w:rsid w:val="00C63525"/>
    <w:rsid w:val="00D474ED"/>
    <w:rsid w:val="00DE2A0C"/>
    <w:rsid w:val="00E638F9"/>
    <w:rsid w:val="00ED7A35"/>
    <w:rsid w:val="00F126DC"/>
    <w:rsid w:val="00F7415B"/>
    <w:rsid w:val="00FA4621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7306"/>
  <w15:docId w15:val="{40FBC339-9996-4669-B86C-592735F8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C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CF2"/>
  </w:style>
  <w:style w:type="paragraph" w:styleId="Footer">
    <w:name w:val="footer"/>
    <w:basedOn w:val="Normal"/>
    <w:link w:val="FooterChar"/>
    <w:uiPriority w:val="99"/>
    <w:unhideWhenUsed/>
    <w:rsid w:val="00065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CF2"/>
  </w:style>
  <w:style w:type="paragraph" w:styleId="BalloonText">
    <w:name w:val="Balloon Text"/>
    <w:basedOn w:val="Normal"/>
    <w:link w:val="BalloonTextChar"/>
    <w:uiPriority w:val="99"/>
    <w:semiHidden/>
    <w:unhideWhenUsed/>
    <w:rsid w:val="0006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6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r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mecdc/infectious-disease/epi/order-form-wn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Porter, Megan</cp:lastModifiedBy>
  <cp:revision>2</cp:revision>
  <dcterms:created xsi:type="dcterms:W3CDTF">2024-01-22T14:09:00Z</dcterms:created>
  <dcterms:modified xsi:type="dcterms:W3CDTF">2024-01-22T14:09:00Z</dcterms:modified>
</cp:coreProperties>
</file>