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7E38" w14:textId="3CDBFF3C" w:rsidR="00CA0CE0" w:rsidRPr="00CA0CE0" w:rsidRDefault="00CA0CE0" w:rsidP="141F57FA">
      <w:pPr>
        <w:rPr>
          <w:b/>
          <w:bCs/>
        </w:rPr>
      </w:pPr>
      <w:r w:rsidRPr="141F57FA">
        <w:rPr>
          <w:b/>
          <w:bCs/>
        </w:rPr>
        <w:t>Respiratory Season O</w:t>
      </w:r>
      <w:r w:rsidR="00B45944">
        <w:rPr>
          <w:b/>
          <w:bCs/>
        </w:rPr>
        <w:t>verview</w:t>
      </w:r>
      <w:r w:rsidRPr="141F57FA">
        <w:rPr>
          <w:b/>
          <w:bCs/>
        </w:rPr>
        <w:t xml:space="preserve"> </w:t>
      </w:r>
    </w:p>
    <w:p w14:paraId="25418DC9" w14:textId="2FA81E10" w:rsidR="00B45944" w:rsidRPr="00B45944" w:rsidRDefault="00B45944" w:rsidP="00E517B9">
      <w:pPr>
        <w:pStyle w:val="ListParagraph"/>
        <w:numPr>
          <w:ilvl w:val="0"/>
          <w:numId w:val="18"/>
        </w:numPr>
        <w:rPr>
          <w:bCs/>
        </w:rPr>
      </w:pPr>
      <w:r w:rsidRPr="00B45944">
        <w:rPr>
          <w:bCs/>
        </w:rPr>
        <w:t xml:space="preserve">The 2025-2026 Respiratory Viruses Season officially began Sunday September 28, 2025. </w:t>
      </w:r>
    </w:p>
    <w:p w14:paraId="071F3960" w14:textId="5EDB7C6F" w:rsidR="00663385" w:rsidRPr="00B45944" w:rsidRDefault="00CA0CE0" w:rsidP="00E517B9">
      <w:pPr>
        <w:pStyle w:val="ListParagraph"/>
        <w:numPr>
          <w:ilvl w:val="0"/>
          <w:numId w:val="18"/>
        </w:numPr>
        <w:rPr>
          <w:bCs/>
        </w:rPr>
      </w:pPr>
      <w:r w:rsidRPr="00B45944">
        <w:rPr>
          <w:bCs/>
        </w:rPr>
        <w:t>Influenza, RSV</w:t>
      </w:r>
      <w:r w:rsidR="007B1E84" w:rsidRPr="00B45944">
        <w:rPr>
          <w:bCs/>
        </w:rPr>
        <w:t>,</w:t>
      </w:r>
      <w:r w:rsidRPr="00B45944">
        <w:rPr>
          <w:bCs/>
        </w:rPr>
        <w:t xml:space="preserve"> and COVID-19 are now all considered as part of the respiratory virus season. </w:t>
      </w:r>
    </w:p>
    <w:p w14:paraId="1EFE4008" w14:textId="71631E04" w:rsidR="00B45944" w:rsidRPr="00B45944" w:rsidRDefault="008A67CD" w:rsidP="00E517B9">
      <w:pPr>
        <w:pStyle w:val="ListParagraph"/>
        <w:numPr>
          <w:ilvl w:val="0"/>
          <w:numId w:val="18"/>
        </w:numPr>
        <w:rPr>
          <w:bCs/>
        </w:rPr>
      </w:pPr>
      <w:r>
        <w:rPr>
          <w:bCs/>
        </w:rPr>
        <w:t xml:space="preserve">US CDC expects the upcoming respiratory season to have a similar combined number of peak hospitalizations compared to last season. </w:t>
      </w:r>
      <w:hyperlink r:id="rId10" w:history="1">
        <w:r w:rsidRPr="000C377F">
          <w:rPr>
            <w:rStyle w:val="Hyperlink"/>
            <w:bCs/>
          </w:rPr>
          <w:t>https://www.cdc.gov/cfa-qualitative-assessments/php/data-research/season-outlook25-26.html</w:t>
        </w:r>
      </w:hyperlink>
      <w:r>
        <w:rPr>
          <w:bCs/>
        </w:rPr>
        <w:t xml:space="preserve"> </w:t>
      </w:r>
    </w:p>
    <w:p w14:paraId="454DA5E2" w14:textId="77777777" w:rsidR="00CA0CE0" w:rsidRDefault="00CA0CE0" w:rsidP="005376D0">
      <w:pPr>
        <w:rPr>
          <w:b/>
          <w:highlight w:val="yellow"/>
        </w:rPr>
      </w:pPr>
    </w:p>
    <w:p w14:paraId="5FE79B31" w14:textId="63CCE9E3" w:rsidR="0079637E" w:rsidRPr="00540842" w:rsidRDefault="76D9303C" w:rsidP="0079637E">
      <w:pPr>
        <w:rPr>
          <w:b/>
          <w:bCs/>
        </w:rPr>
      </w:pPr>
      <w:r w:rsidRPr="7F47D9ED">
        <w:rPr>
          <w:b/>
          <w:bCs/>
        </w:rPr>
        <w:t>Immunization</w:t>
      </w:r>
    </w:p>
    <w:p w14:paraId="49CC23D0" w14:textId="77777777" w:rsidR="005E1D5F" w:rsidRDefault="005E1D5F" w:rsidP="005E1D5F">
      <w:pPr>
        <w:rPr>
          <w:rFonts w:ascii="Calibri" w:eastAsia="Calibri" w:hAnsi="Calibri" w:cs="Calibri"/>
          <w:color w:val="000000" w:themeColor="text1"/>
        </w:rPr>
      </w:pPr>
      <w:r w:rsidRPr="7F47D9ED">
        <w:rPr>
          <w:rFonts w:ascii="Calibri" w:eastAsia="Calibri" w:hAnsi="Calibri" w:cs="Calibri"/>
          <w:color w:val="000000" w:themeColor="text1"/>
        </w:rPr>
        <w:t xml:space="preserve">Getting vaccinated this year is especially important with three prominently circulating respiratory virus this fall.  Influenza, COVID-19, and respiratory syncytial virus (RSV) will be circulating at the same time; illness from these viruses can be prevented by vaccines.  Getting vaccinated will protect you and your family from becoming sick from one of these viruses and may also potentially save healthcare resources in a season that could be particularly taxing.  </w:t>
      </w:r>
    </w:p>
    <w:p w14:paraId="3786C11F" w14:textId="77777777" w:rsidR="005E1D5F" w:rsidRDefault="005E1D5F" w:rsidP="005E1D5F">
      <w:pPr>
        <w:rPr>
          <w:rFonts w:ascii="Calibri" w:eastAsia="Calibri" w:hAnsi="Calibri" w:cs="Calibri"/>
          <w:color w:val="000000" w:themeColor="text1"/>
        </w:rPr>
      </w:pPr>
    </w:p>
    <w:p w14:paraId="47ABA4F1" w14:textId="77777777" w:rsidR="005E1D5F" w:rsidRPr="00A10508" w:rsidRDefault="005E1D5F" w:rsidP="005E1D5F">
      <w:pPr>
        <w:rPr>
          <w:rFonts w:ascii="Calibri" w:eastAsia="Calibri" w:hAnsi="Calibri" w:cs="Calibri"/>
          <w:i/>
          <w:iCs/>
          <w:color w:val="000000" w:themeColor="text1"/>
          <w:u w:val="single"/>
        </w:rPr>
      </w:pPr>
      <w:r w:rsidRPr="00A10508">
        <w:rPr>
          <w:rFonts w:ascii="Calibri" w:eastAsia="Calibri" w:hAnsi="Calibri" w:cs="Calibri"/>
          <w:i/>
          <w:iCs/>
          <w:color w:val="000000" w:themeColor="text1"/>
          <w:u w:val="single"/>
        </w:rPr>
        <w:t>Influenza Vaccination</w:t>
      </w:r>
    </w:p>
    <w:p w14:paraId="1EE393DC" w14:textId="77777777" w:rsidR="005E1D5F" w:rsidRDefault="005E1D5F" w:rsidP="005E1D5F">
      <w:pPr>
        <w:pStyle w:val="ListParagraph"/>
        <w:numPr>
          <w:ilvl w:val="0"/>
          <w:numId w:val="12"/>
        </w:numPr>
        <w:rPr>
          <w:rFonts w:ascii="Calibri" w:eastAsia="Calibri" w:hAnsi="Calibri" w:cs="Calibri"/>
          <w:color w:val="000000" w:themeColor="text1"/>
        </w:rPr>
      </w:pPr>
      <w:r w:rsidRPr="7F47D9ED">
        <w:rPr>
          <w:rStyle w:val="Emphasis"/>
          <w:rFonts w:ascii="Calibri" w:eastAsia="Calibri" w:hAnsi="Calibri" w:cs="Calibri"/>
          <w:color w:val="000000" w:themeColor="text1"/>
        </w:rPr>
        <w:t>Everyone six months of age and older should get a yearly flu vaccine.</w:t>
      </w:r>
    </w:p>
    <w:p w14:paraId="1BAC1E64" w14:textId="77777777" w:rsidR="005E1D5F" w:rsidRDefault="005E1D5F" w:rsidP="005E1D5F">
      <w:pPr>
        <w:pStyle w:val="ListParagraph"/>
        <w:numPr>
          <w:ilvl w:val="1"/>
          <w:numId w:val="12"/>
        </w:numPr>
        <w:rPr>
          <w:rFonts w:ascii="Calibri" w:eastAsia="Calibri" w:hAnsi="Calibri" w:cs="Calibri"/>
          <w:color w:val="000000" w:themeColor="text1"/>
        </w:rPr>
      </w:pPr>
      <w:r w:rsidRPr="7F47D9ED">
        <w:rPr>
          <w:rStyle w:val="Emphasis"/>
          <w:rFonts w:ascii="Calibri" w:eastAsia="Calibri" w:hAnsi="Calibri" w:cs="Calibri"/>
          <w:i w:val="0"/>
          <w:iCs w:val="0"/>
          <w:color w:val="000000" w:themeColor="text1"/>
        </w:rPr>
        <w:t xml:space="preserve">Children 6 months through 8 years of age, receiving the flu shot for the first time or those who have only previously gotten one dose of vaccine in this age range, should get two doses of vaccine this season—spaced at least 4 weeks apart. </w:t>
      </w:r>
    </w:p>
    <w:p w14:paraId="35169009" w14:textId="77777777" w:rsidR="005E1D5F" w:rsidRDefault="005E1D5F" w:rsidP="005E1D5F">
      <w:pPr>
        <w:pStyle w:val="ListParagraph"/>
        <w:numPr>
          <w:ilvl w:val="1"/>
          <w:numId w:val="12"/>
        </w:numPr>
        <w:rPr>
          <w:rFonts w:ascii="Calibri" w:eastAsia="Calibri" w:hAnsi="Calibri" w:cs="Calibri"/>
          <w:color w:val="000000" w:themeColor="text1"/>
        </w:rPr>
      </w:pPr>
      <w:r w:rsidRPr="7F47D9ED">
        <w:rPr>
          <w:rStyle w:val="Emphasis"/>
          <w:rFonts w:ascii="Calibri" w:eastAsia="Calibri" w:hAnsi="Calibri" w:cs="Calibri"/>
          <w:i w:val="0"/>
          <w:iCs w:val="0"/>
          <w:color w:val="000000" w:themeColor="text1"/>
        </w:rPr>
        <w:t>Persons who are pregnant, who might be pregnant, or are postpartum during the influenza season should receive any licensed, recommended, and age-appropriate vaccine. LAIV4 should not be used during pregnancy but can be used postpartum. Vaccination during pregnancy is protective for the mother as well as infants during the first months of life.</w:t>
      </w:r>
    </w:p>
    <w:p w14:paraId="3DA07B77" w14:textId="77777777" w:rsidR="005E1D5F" w:rsidRDefault="005E1D5F" w:rsidP="005E1D5F">
      <w:pPr>
        <w:pStyle w:val="ListParagraph"/>
        <w:numPr>
          <w:ilvl w:val="1"/>
          <w:numId w:val="12"/>
        </w:numPr>
        <w:rPr>
          <w:rFonts w:ascii="Calibri" w:eastAsia="Calibri" w:hAnsi="Calibri" w:cs="Calibri"/>
          <w:color w:val="000000" w:themeColor="text1"/>
        </w:rPr>
      </w:pPr>
      <w:r w:rsidRPr="00ED607D">
        <w:rPr>
          <w:rStyle w:val="Emphasis"/>
          <w:rFonts w:ascii="Calibri" w:eastAsia="Calibri" w:hAnsi="Calibri" w:cs="Calibri"/>
          <w:i w:val="0"/>
          <w:iCs w:val="0"/>
          <w:color w:val="000000" w:themeColor="text1"/>
        </w:rPr>
        <w:t>Adults aged ≥65 years should receive trivalent high-dose inactivated influenza vaccine (HD-IIV3), trivalent recombinant influenza vaccine (RIV3), or trivalent adjuvanted inactivated influenza vaccine (aIIV3)). If these vaccines are not available at time of administration</w:t>
      </w:r>
      <w:r w:rsidRPr="7F47D9ED">
        <w:rPr>
          <w:rStyle w:val="Emphasis"/>
          <w:rFonts w:ascii="Calibri" w:eastAsia="Calibri" w:hAnsi="Calibri" w:cs="Calibri"/>
          <w:i w:val="0"/>
          <w:iCs w:val="0"/>
          <w:color w:val="000000" w:themeColor="text1"/>
        </w:rPr>
        <w:t xml:space="preserve">, then any other age-appropriate influenza vaccine should be administered. </w:t>
      </w:r>
    </w:p>
    <w:p w14:paraId="50AD6809" w14:textId="77777777" w:rsidR="005E1D5F" w:rsidRDefault="005E1D5F" w:rsidP="005E1D5F">
      <w:pPr>
        <w:pStyle w:val="ListParagraph"/>
        <w:numPr>
          <w:ilvl w:val="0"/>
          <w:numId w:val="12"/>
        </w:numPr>
        <w:rPr>
          <w:rFonts w:ascii="Calibri" w:eastAsia="Calibri" w:hAnsi="Calibri" w:cs="Calibri"/>
          <w:color w:val="000000" w:themeColor="text1"/>
        </w:rPr>
      </w:pPr>
      <w:r w:rsidRPr="7F47D9ED">
        <w:rPr>
          <w:rStyle w:val="Emphasis"/>
          <w:rFonts w:ascii="Calibri" w:eastAsia="Calibri" w:hAnsi="Calibri" w:cs="Calibri"/>
          <w:i w:val="0"/>
          <w:iCs w:val="0"/>
          <w:color w:val="000000" w:themeColor="text1"/>
        </w:rPr>
        <w:t xml:space="preserve">Timing: For most persons who need only 1 dose of influenza vaccine for the season, vaccination should ideally be offered during September or October. However, vaccination should continue after October and throughout the influenza season </w:t>
      </w:r>
      <w:proofErr w:type="gramStart"/>
      <w:r w:rsidRPr="7F47D9ED">
        <w:rPr>
          <w:rStyle w:val="Emphasis"/>
          <w:rFonts w:ascii="Calibri" w:eastAsia="Calibri" w:hAnsi="Calibri" w:cs="Calibri"/>
          <w:i w:val="0"/>
          <w:iCs w:val="0"/>
          <w:color w:val="000000" w:themeColor="text1"/>
        </w:rPr>
        <w:t>as long as</w:t>
      </w:r>
      <w:proofErr w:type="gramEnd"/>
      <w:r w:rsidRPr="7F47D9ED">
        <w:rPr>
          <w:rStyle w:val="Emphasis"/>
          <w:rFonts w:ascii="Calibri" w:eastAsia="Calibri" w:hAnsi="Calibri" w:cs="Calibri"/>
          <w:i w:val="0"/>
          <w:iCs w:val="0"/>
          <w:color w:val="000000" w:themeColor="text1"/>
        </w:rPr>
        <w:t xml:space="preserve"> influenza viruses are circulating, and unexpired vaccine is available.</w:t>
      </w:r>
    </w:p>
    <w:p w14:paraId="277CF903" w14:textId="77777777" w:rsidR="005E1D5F" w:rsidRDefault="005E1D5F" w:rsidP="005E1D5F">
      <w:pPr>
        <w:pStyle w:val="ListParagraph"/>
        <w:numPr>
          <w:ilvl w:val="0"/>
          <w:numId w:val="11"/>
        </w:numPr>
        <w:rPr>
          <w:rFonts w:ascii="Calibri" w:eastAsia="Calibri" w:hAnsi="Calibri" w:cs="Calibri"/>
          <w:color w:val="000000" w:themeColor="text1"/>
        </w:rPr>
      </w:pPr>
      <w:r w:rsidRPr="7F47D9ED">
        <w:rPr>
          <w:rFonts w:ascii="Calibri" w:eastAsia="Calibri" w:hAnsi="Calibri" w:cs="Calibri"/>
          <w:b/>
          <w:bCs/>
          <w:color w:val="000000" w:themeColor="text1"/>
        </w:rPr>
        <w:t>Children who require 2 doses:</w:t>
      </w:r>
      <w:r w:rsidRPr="7F47D9ED">
        <w:rPr>
          <w:rFonts w:ascii="Calibri" w:eastAsia="Calibri" w:hAnsi="Calibri" w:cs="Calibri"/>
          <w:color w:val="000000" w:themeColor="text1"/>
        </w:rPr>
        <w:t> Certain children aged 6 months through 8 years require 2 doses of influenza vaccine for the season, these children should receive their first dose as soon as possible to allow the second dose (which must be administered ≥4 weeks later) to be received, ideally, by the end of October.</w:t>
      </w:r>
    </w:p>
    <w:p w14:paraId="0069B678" w14:textId="77777777" w:rsidR="005E1D5F" w:rsidRDefault="005E1D5F" w:rsidP="005E1D5F">
      <w:pPr>
        <w:pStyle w:val="ListParagraph"/>
        <w:numPr>
          <w:ilvl w:val="0"/>
          <w:numId w:val="11"/>
        </w:numPr>
        <w:spacing w:beforeAutospacing="1" w:afterAutospacing="1"/>
        <w:rPr>
          <w:rFonts w:ascii="Calibri" w:eastAsia="Calibri" w:hAnsi="Calibri" w:cs="Calibri"/>
          <w:color w:val="000000" w:themeColor="text1"/>
        </w:rPr>
      </w:pPr>
      <w:r w:rsidRPr="7F47D9ED">
        <w:rPr>
          <w:rFonts w:ascii="Calibri" w:eastAsia="Calibri" w:hAnsi="Calibri" w:cs="Calibri"/>
          <w:b/>
          <w:bCs/>
          <w:color w:val="000000" w:themeColor="text1"/>
        </w:rPr>
        <w:t>Children who require only 1 dose:</w:t>
      </w:r>
      <w:r w:rsidRPr="7F47D9ED">
        <w:rPr>
          <w:rFonts w:ascii="Calibri" w:eastAsia="Calibri" w:hAnsi="Calibri" w:cs="Calibri"/>
          <w:color w:val="000000" w:themeColor="text1"/>
        </w:rPr>
        <w:t> Vaccination during July and August can be considered for children of any age who need only 1 dose of influenza vaccine for the season as many children in this group might visit health care providers during the late summer months for medical examinations before the start of school. Vaccination can be considered at this time because it represents a vaccination opportunity.</w:t>
      </w:r>
    </w:p>
    <w:p w14:paraId="7289CCEB" w14:textId="77777777" w:rsidR="005E1D5F" w:rsidRDefault="005E1D5F" w:rsidP="005E1D5F">
      <w:pPr>
        <w:pStyle w:val="ListParagraph"/>
        <w:numPr>
          <w:ilvl w:val="0"/>
          <w:numId w:val="11"/>
        </w:numPr>
        <w:spacing w:beforeAutospacing="1"/>
        <w:rPr>
          <w:rFonts w:ascii="Calibri" w:eastAsia="Calibri" w:hAnsi="Calibri" w:cs="Calibri"/>
          <w:color w:val="000000" w:themeColor="text1"/>
        </w:rPr>
      </w:pPr>
      <w:r w:rsidRPr="7F47D9ED">
        <w:rPr>
          <w:rFonts w:ascii="Calibri" w:eastAsia="Calibri" w:hAnsi="Calibri" w:cs="Calibri"/>
          <w:b/>
          <w:bCs/>
          <w:color w:val="000000" w:themeColor="text1"/>
        </w:rPr>
        <w:t>Pregnant persons in the first or second trimester:</w:t>
      </w:r>
      <w:r w:rsidRPr="7F47D9ED">
        <w:rPr>
          <w:rFonts w:ascii="Calibri" w:eastAsia="Calibri" w:hAnsi="Calibri" w:cs="Calibri"/>
          <w:color w:val="000000" w:themeColor="text1"/>
        </w:rPr>
        <w:t xml:space="preserve"> Vaccination during July and August should be avoided unless there is concern that vaccination later in the season might not be possible.</w:t>
      </w:r>
    </w:p>
    <w:p w14:paraId="2B873D79" w14:textId="77777777" w:rsidR="005E1D5F" w:rsidRDefault="005E1D5F" w:rsidP="005E1D5F">
      <w:pPr>
        <w:pStyle w:val="ListParagraph"/>
        <w:numPr>
          <w:ilvl w:val="0"/>
          <w:numId w:val="11"/>
        </w:numPr>
        <w:spacing w:beforeAutospacing="1"/>
        <w:rPr>
          <w:rFonts w:ascii="Calibri" w:eastAsia="Calibri" w:hAnsi="Calibri" w:cs="Calibri"/>
          <w:color w:val="000000" w:themeColor="text1"/>
        </w:rPr>
      </w:pPr>
      <w:r w:rsidRPr="7F47D9ED">
        <w:rPr>
          <w:rFonts w:ascii="Calibri" w:eastAsia="Calibri" w:hAnsi="Calibri" w:cs="Calibri"/>
          <w:b/>
          <w:bCs/>
          <w:color w:val="000000" w:themeColor="text1"/>
        </w:rPr>
        <w:t>Pregnant persons in the third trimester:</w:t>
      </w:r>
      <w:r w:rsidRPr="7F47D9ED">
        <w:rPr>
          <w:rFonts w:ascii="Calibri" w:eastAsia="Calibri" w:hAnsi="Calibri" w:cs="Calibri"/>
          <w:color w:val="000000" w:themeColor="text1"/>
        </w:rPr>
        <w:t xml:space="preserve"> Vaccination during July and August can be considered for pregnant persons who are in the third trimester during these months because vaccination at this time may reduce the risk for influenza illness in their infants during the first months after birth. </w:t>
      </w:r>
    </w:p>
    <w:p w14:paraId="7E4E149C" w14:textId="77777777" w:rsidR="005E1D5F" w:rsidRDefault="005E1D5F" w:rsidP="005E1D5F">
      <w:pPr>
        <w:pStyle w:val="ListParagraph"/>
        <w:numPr>
          <w:ilvl w:val="0"/>
          <w:numId w:val="11"/>
        </w:numPr>
        <w:spacing w:beforeAutospacing="1"/>
        <w:rPr>
          <w:rFonts w:ascii="Calibri" w:eastAsia="Calibri" w:hAnsi="Calibri" w:cs="Calibri"/>
          <w:color w:val="000000" w:themeColor="text1"/>
        </w:rPr>
      </w:pPr>
      <w:r w:rsidRPr="7F47D9ED">
        <w:rPr>
          <w:rFonts w:ascii="Calibri" w:eastAsia="Calibri" w:hAnsi="Calibri" w:cs="Calibri"/>
          <w:b/>
          <w:bCs/>
          <w:color w:val="000000" w:themeColor="text1"/>
        </w:rPr>
        <w:lastRenderedPageBreak/>
        <w:t>For most adults (particularly adults aged ≥65 years):</w:t>
      </w:r>
      <w:r w:rsidRPr="7F47D9ED">
        <w:rPr>
          <w:rFonts w:ascii="Calibri" w:eastAsia="Calibri" w:hAnsi="Calibri" w:cs="Calibri"/>
          <w:color w:val="000000" w:themeColor="text1"/>
        </w:rPr>
        <w:t> Vaccination during July and August should be avoided unless there is concern that vaccination later in the season might not be possible.</w:t>
      </w:r>
    </w:p>
    <w:p w14:paraId="147993B8" w14:textId="77777777" w:rsidR="005E1D5F" w:rsidRDefault="005E1D5F" w:rsidP="005E1D5F">
      <w:pPr>
        <w:pStyle w:val="ListParagraph"/>
        <w:numPr>
          <w:ilvl w:val="0"/>
          <w:numId w:val="12"/>
        </w:numPr>
        <w:rPr>
          <w:rFonts w:ascii="Calibri" w:eastAsia="Calibri" w:hAnsi="Calibri" w:cs="Calibri"/>
          <w:color w:val="000000" w:themeColor="text1"/>
        </w:rPr>
      </w:pPr>
      <w:r w:rsidRPr="7F47D9ED">
        <w:rPr>
          <w:rFonts w:ascii="Calibri" w:eastAsia="Calibri" w:hAnsi="Calibri" w:cs="Calibri"/>
          <w:color w:val="000000" w:themeColor="text1"/>
        </w:rPr>
        <w:t>Manufacturers now produce influenza vaccine for the U.S. market through different technologies (e.g., egg-based, cell culture-based, and recombinant hemagglutinin vaccines, inactivated vaccine, High Dose, Intradermal, Intranasal). All vaccines for the 202</w:t>
      </w:r>
      <w:r>
        <w:rPr>
          <w:rFonts w:ascii="Calibri" w:eastAsia="Calibri" w:hAnsi="Calibri" w:cs="Calibri"/>
          <w:color w:val="000000" w:themeColor="text1"/>
        </w:rPr>
        <w:t>5</w:t>
      </w:r>
      <w:r w:rsidRPr="7F47D9ED">
        <w:rPr>
          <w:rFonts w:ascii="Calibri" w:eastAsia="Calibri" w:hAnsi="Calibri" w:cs="Calibri"/>
          <w:color w:val="000000" w:themeColor="text1"/>
        </w:rPr>
        <w:t>-202</w:t>
      </w:r>
      <w:r>
        <w:rPr>
          <w:rFonts w:ascii="Calibri" w:eastAsia="Calibri" w:hAnsi="Calibri" w:cs="Calibri"/>
          <w:color w:val="000000" w:themeColor="text1"/>
        </w:rPr>
        <w:t>6</w:t>
      </w:r>
      <w:r w:rsidRPr="7F47D9ED">
        <w:rPr>
          <w:rFonts w:ascii="Calibri" w:eastAsia="Calibri" w:hAnsi="Calibri" w:cs="Calibri"/>
          <w:color w:val="000000" w:themeColor="text1"/>
        </w:rPr>
        <w:t xml:space="preserve"> season are </w:t>
      </w:r>
      <w:r>
        <w:rPr>
          <w:rFonts w:ascii="Calibri" w:eastAsia="Calibri" w:hAnsi="Calibri" w:cs="Calibri"/>
          <w:color w:val="000000" w:themeColor="text1"/>
        </w:rPr>
        <w:t>trivalent</w:t>
      </w:r>
      <w:r w:rsidRPr="7F47D9ED">
        <w:rPr>
          <w:rFonts w:ascii="Calibri" w:eastAsia="Calibri" w:hAnsi="Calibri" w:cs="Calibri"/>
          <w:color w:val="000000" w:themeColor="text1"/>
        </w:rPr>
        <w:t>.</w:t>
      </w:r>
    </w:p>
    <w:p w14:paraId="1724B4D1" w14:textId="77777777" w:rsidR="005E1D5F" w:rsidRDefault="005E1D5F" w:rsidP="005E1D5F">
      <w:pPr>
        <w:pStyle w:val="ListParagraph"/>
        <w:numPr>
          <w:ilvl w:val="0"/>
          <w:numId w:val="12"/>
        </w:numPr>
        <w:rPr>
          <w:rFonts w:ascii="Calibri" w:eastAsia="Calibri" w:hAnsi="Calibri" w:cs="Calibri"/>
          <w:color w:val="000000" w:themeColor="text1"/>
        </w:rPr>
      </w:pPr>
      <w:r>
        <w:rPr>
          <w:rFonts w:ascii="Calibri" w:eastAsia="Calibri" w:hAnsi="Calibri" w:cs="Calibri"/>
          <w:color w:val="000000" w:themeColor="text1"/>
        </w:rPr>
        <w:t>All influenza vaccines for the 2025–2026 respiratory season are trivalent.</w:t>
      </w:r>
    </w:p>
    <w:p w14:paraId="76396786" w14:textId="77777777" w:rsidR="005E1D5F" w:rsidRPr="002E1B17" w:rsidRDefault="005E1D5F" w:rsidP="005E1D5F">
      <w:pPr>
        <w:pStyle w:val="ListParagraph"/>
        <w:numPr>
          <w:ilvl w:val="1"/>
          <w:numId w:val="12"/>
        </w:numPr>
        <w:rPr>
          <w:rFonts w:ascii="Calibri" w:eastAsia="Calibri" w:hAnsi="Calibri" w:cs="Calibri"/>
          <w:color w:val="000000" w:themeColor="text1"/>
        </w:rPr>
      </w:pPr>
      <w:r w:rsidRPr="002E1B17">
        <w:rPr>
          <w:rFonts w:ascii="Calibri" w:eastAsia="Calibri" w:hAnsi="Calibri" w:cs="Calibri"/>
          <w:color w:val="000000" w:themeColor="text1"/>
        </w:rPr>
        <w:t xml:space="preserve">The B/Yamagata strain was removed from the </w:t>
      </w:r>
      <w:r>
        <w:rPr>
          <w:rFonts w:ascii="Calibri" w:eastAsia="Calibri" w:hAnsi="Calibri" w:cs="Calibri"/>
          <w:color w:val="000000" w:themeColor="text1"/>
        </w:rPr>
        <w:t>previous</w:t>
      </w:r>
      <w:r w:rsidRPr="002E1B17">
        <w:rPr>
          <w:rFonts w:ascii="Calibri" w:eastAsia="Calibri" w:hAnsi="Calibri" w:cs="Calibri"/>
          <w:color w:val="000000" w:themeColor="text1"/>
        </w:rPr>
        <w:t xml:space="preserve"> influenza vaccine as the B/Yamagata lineage influenza viruses have not been detected since before March 2020. </w:t>
      </w:r>
    </w:p>
    <w:p w14:paraId="13458953" w14:textId="77777777" w:rsidR="005E1D5F" w:rsidRPr="002E1B17" w:rsidRDefault="005E1D5F" w:rsidP="005E1D5F">
      <w:pPr>
        <w:pStyle w:val="ListParagraph"/>
        <w:numPr>
          <w:ilvl w:val="1"/>
          <w:numId w:val="12"/>
        </w:numPr>
        <w:rPr>
          <w:rFonts w:ascii="Calibri" w:eastAsia="Calibri" w:hAnsi="Calibri" w:cs="Calibri"/>
          <w:color w:val="000000" w:themeColor="text1"/>
        </w:rPr>
      </w:pPr>
      <w:r w:rsidRPr="3C5A6460">
        <w:rPr>
          <w:rFonts w:ascii="Calibri" w:eastAsia="Calibri" w:hAnsi="Calibri" w:cs="Calibri"/>
          <w:color w:val="000000" w:themeColor="text1"/>
        </w:rPr>
        <w:t xml:space="preserve">While it is unknown if the B/Yamagata virus is extinct, it is not actively circulating in people, and therefore the risk of infection with B/Yamagata is considered low. </w:t>
      </w:r>
    </w:p>
    <w:p w14:paraId="6DB2028D" w14:textId="77777777" w:rsidR="005E1D5F" w:rsidRPr="002E1B17" w:rsidRDefault="005E1D5F" w:rsidP="005E1D5F">
      <w:pPr>
        <w:pStyle w:val="ListParagraph"/>
        <w:numPr>
          <w:ilvl w:val="1"/>
          <w:numId w:val="12"/>
        </w:numPr>
        <w:rPr>
          <w:rFonts w:ascii="Calibri" w:eastAsia="Calibri" w:hAnsi="Calibri" w:cs="Calibri"/>
          <w:color w:val="000000" w:themeColor="text1"/>
        </w:rPr>
      </w:pPr>
      <w:r>
        <w:rPr>
          <w:rFonts w:ascii="Calibri" w:eastAsia="Calibri" w:hAnsi="Calibri" w:cs="Calibri"/>
          <w:color w:val="000000" w:themeColor="text1"/>
        </w:rPr>
        <w:t>Public Health experts</w:t>
      </w:r>
      <w:r w:rsidRPr="002E1B17">
        <w:rPr>
          <w:rFonts w:ascii="Calibri" w:eastAsia="Calibri" w:hAnsi="Calibri" w:cs="Calibri"/>
          <w:color w:val="000000" w:themeColor="text1"/>
        </w:rPr>
        <w:t xml:space="preserve"> will continue to conduct targeted surveillance for influenza B/Yamagata lineage viruses.</w:t>
      </w:r>
    </w:p>
    <w:p w14:paraId="6118CD69" w14:textId="77777777" w:rsidR="005E1D5F" w:rsidRDefault="005E1D5F" w:rsidP="005E1D5F">
      <w:pPr>
        <w:pStyle w:val="ListParagraph"/>
        <w:numPr>
          <w:ilvl w:val="0"/>
          <w:numId w:val="12"/>
        </w:numPr>
        <w:rPr>
          <w:rFonts w:ascii="Calibri" w:eastAsia="Calibri" w:hAnsi="Calibri" w:cs="Calibri"/>
          <w:color w:val="000000" w:themeColor="text1"/>
        </w:rPr>
      </w:pPr>
      <w:r w:rsidRPr="7F47D9ED">
        <w:rPr>
          <w:rFonts w:ascii="Calibri" w:eastAsia="Calibri" w:hAnsi="Calibri" w:cs="Calibri"/>
          <w:color w:val="000000" w:themeColor="text1"/>
        </w:rPr>
        <w:t>All 202</w:t>
      </w:r>
      <w:r>
        <w:rPr>
          <w:rFonts w:ascii="Calibri" w:eastAsia="Calibri" w:hAnsi="Calibri" w:cs="Calibri"/>
          <w:color w:val="000000" w:themeColor="text1"/>
        </w:rPr>
        <w:t>5–2</w:t>
      </w:r>
      <w:r w:rsidRPr="7F47D9ED">
        <w:rPr>
          <w:rFonts w:ascii="Calibri" w:eastAsia="Calibri" w:hAnsi="Calibri" w:cs="Calibri"/>
          <w:color w:val="000000" w:themeColor="text1"/>
        </w:rPr>
        <w:t>02</w:t>
      </w:r>
      <w:r>
        <w:rPr>
          <w:rFonts w:ascii="Calibri" w:eastAsia="Calibri" w:hAnsi="Calibri" w:cs="Calibri"/>
          <w:color w:val="000000" w:themeColor="text1"/>
        </w:rPr>
        <w:t>6</w:t>
      </w:r>
      <w:r w:rsidRPr="7F47D9ED">
        <w:rPr>
          <w:rFonts w:ascii="Calibri" w:eastAsia="Calibri" w:hAnsi="Calibri" w:cs="Calibri"/>
          <w:color w:val="000000" w:themeColor="text1"/>
        </w:rPr>
        <w:t xml:space="preserve"> egg-based influenza and LAIV</w:t>
      </w:r>
      <w:r>
        <w:rPr>
          <w:rFonts w:ascii="Calibri" w:eastAsia="Calibri" w:hAnsi="Calibri" w:cs="Calibri"/>
          <w:color w:val="000000" w:themeColor="text1"/>
        </w:rPr>
        <w:t xml:space="preserve">3 </w:t>
      </w:r>
      <w:r w:rsidRPr="7F47D9ED">
        <w:rPr>
          <w:rFonts w:ascii="Calibri" w:eastAsia="Calibri" w:hAnsi="Calibri" w:cs="Calibri"/>
          <w:color w:val="000000" w:themeColor="text1"/>
        </w:rPr>
        <w:t xml:space="preserve">vaccine are made to protect against the following </w:t>
      </w:r>
      <w:r>
        <w:rPr>
          <w:rFonts w:ascii="Calibri" w:eastAsia="Calibri" w:hAnsi="Calibri" w:cs="Calibri"/>
          <w:color w:val="000000" w:themeColor="text1"/>
        </w:rPr>
        <w:t xml:space="preserve">three </w:t>
      </w:r>
      <w:r w:rsidRPr="7F47D9ED">
        <w:rPr>
          <w:rFonts w:ascii="Calibri" w:eastAsia="Calibri" w:hAnsi="Calibri" w:cs="Calibri"/>
          <w:color w:val="000000" w:themeColor="text1"/>
        </w:rPr>
        <w:t xml:space="preserve">viruses: </w:t>
      </w:r>
    </w:p>
    <w:p w14:paraId="0F8D2E75" w14:textId="77777777" w:rsidR="005E1D5F" w:rsidRDefault="005E1D5F" w:rsidP="005E1D5F">
      <w:pPr>
        <w:numPr>
          <w:ilvl w:val="1"/>
          <w:numId w:val="12"/>
        </w:numPr>
      </w:pPr>
      <w:r>
        <w:t>A/Victoria/4897/2022 (H1N</w:t>
      </w:r>
      <w:proofErr w:type="gramStart"/>
      <w:r>
        <w:t>1)pdm</w:t>
      </w:r>
      <w:proofErr w:type="gramEnd"/>
      <w:r>
        <w:t xml:space="preserve">09-like </w:t>
      </w:r>
      <w:proofErr w:type="gramStart"/>
      <w:r>
        <w:t>virus;</w:t>
      </w:r>
      <w:proofErr w:type="gramEnd"/>
    </w:p>
    <w:p w14:paraId="363BF4E7" w14:textId="77777777" w:rsidR="005E1D5F" w:rsidRDefault="005E1D5F" w:rsidP="005E1D5F">
      <w:pPr>
        <w:numPr>
          <w:ilvl w:val="1"/>
          <w:numId w:val="12"/>
        </w:numPr>
      </w:pPr>
      <w:r>
        <w:t>A/Croatia/10136RV/2023 (H3N2)-like virus; and (Updated)</w:t>
      </w:r>
    </w:p>
    <w:p w14:paraId="352F16D0" w14:textId="77777777" w:rsidR="005E1D5F" w:rsidRDefault="005E1D5F" w:rsidP="005E1D5F">
      <w:pPr>
        <w:numPr>
          <w:ilvl w:val="1"/>
          <w:numId w:val="12"/>
        </w:numPr>
      </w:pPr>
      <w:r>
        <w:t>B/Austria/1359417/2021 (B/Victoria lineage)-like virus.</w:t>
      </w:r>
    </w:p>
    <w:p w14:paraId="6A8AFBAE" w14:textId="77777777" w:rsidR="005E1D5F" w:rsidRPr="000A6F86" w:rsidRDefault="005E1D5F" w:rsidP="005E1D5F">
      <w:pPr>
        <w:pStyle w:val="ListParagraph"/>
        <w:numPr>
          <w:ilvl w:val="0"/>
          <w:numId w:val="12"/>
        </w:numPr>
        <w:rPr>
          <w:rFonts w:ascii="Calibri" w:eastAsia="Calibri" w:hAnsi="Calibri" w:cs="Calibri"/>
          <w:color w:val="000000" w:themeColor="text1"/>
        </w:rPr>
      </w:pPr>
      <w:r w:rsidRPr="000A6F86">
        <w:rPr>
          <w:rFonts w:ascii="Calibri" w:eastAsia="Calibri" w:hAnsi="Calibri" w:cs="Calibri"/>
          <w:color w:val="000000" w:themeColor="text1"/>
        </w:rPr>
        <w:t>For 2025–2026, cell- or recombinant-based vaccines contain:</w:t>
      </w:r>
    </w:p>
    <w:p w14:paraId="70E64568" w14:textId="77777777" w:rsidR="005E1D5F" w:rsidRDefault="005E1D5F" w:rsidP="005E1D5F">
      <w:pPr>
        <w:numPr>
          <w:ilvl w:val="1"/>
          <w:numId w:val="33"/>
        </w:numPr>
      </w:pPr>
      <w:r>
        <w:t>A/Wisconsin/67/2022 (H1N</w:t>
      </w:r>
      <w:proofErr w:type="gramStart"/>
      <w:r>
        <w:t>1)pdm</w:t>
      </w:r>
      <w:proofErr w:type="gramEnd"/>
      <w:r>
        <w:t xml:space="preserve">09-like </w:t>
      </w:r>
      <w:proofErr w:type="gramStart"/>
      <w:r>
        <w:t>virus;</w:t>
      </w:r>
      <w:proofErr w:type="gramEnd"/>
    </w:p>
    <w:p w14:paraId="4D01A902" w14:textId="77777777" w:rsidR="005E1D5F" w:rsidRDefault="005E1D5F" w:rsidP="005E1D5F">
      <w:pPr>
        <w:pStyle w:val="ListParagraph"/>
        <w:numPr>
          <w:ilvl w:val="1"/>
          <w:numId w:val="33"/>
        </w:numPr>
      </w:pPr>
      <w:r>
        <w:t>A/District of Columbia/27/2023 (H3N2)-like virus; and (Updated)</w:t>
      </w:r>
    </w:p>
    <w:p w14:paraId="53BD7FE0" w14:textId="77777777" w:rsidR="005E1D5F" w:rsidRDefault="005E1D5F" w:rsidP="005E1D5F">
      <w:pPr>
        <w:numPr>
          <w:ilvl w:val="1"/>
          <w:numId w:val="33"/>
        </w:numPr>
      </w:pPr>
      <w:r>
        <w:t>B/Austria/1359417/2021 (B/Victoria lineage)-like virus.</w:t>
      </w:r>
    </w:p>
    <w:p w14:paraId="27DF9F86" w14:textId="77777777" w:rsidR="005E1D5F" w:rsidRPr="00BA1BD8" w:rsidRDefault="005E1D5F" w:rsidP="005E1D5F">
      <w:pPr>
        <w:pStyle w:val="ListParagraph"/>
        <w:numPr>
          <w:ilvl w:val="0"/>
          <w:numId w:val="12"/>
        </w:numPr>
        <w:rPr>
          <w:rFonts w:ascii="Calibri" w:eastAsia="Calibri" w:hAnsi="Calibri" w:cs="Calibri"/>
          <w:color w:val="000000" w:themeColor="text1"/>
        </w:rPr>
      </w:pPr>
      <w:r w:rsidRPr="00BA1BD8">
        <w:rPr>
          <w:rFonts w:ascii="Calibri" w:eastAsia="Calibri" w:hAnsi="Calibri" w:cs="Calibri"/>
          <w:color w:val="000000" w:themeColor="text1"/>
        </w:rPr>
        <w:t>Live attenuated influenza vaccine (LAIV) – or the nasal spray vaccine – is available for use during the 202</w:t>
      </w:r>
      <w:r>
        <w:rPr>
          <w:rFonts w:ascii="Calibri" w:eastAsia="Calibri" w:hAnsi="Calibri" w:cs="Calibri"/>
          <w:color w:val="000000" w:themeColor="text1"/>
        </w:rPr>
        <w:t>5–</w:t>
      </w:r>
      <w:r w:rsidRPr="00BA1BD8">
        <w:rPr>
          <w:rFonts w:ascii="Calibri" w:eastAsia="Calibri" w:hAnsi="Calibri" w:cs="Calibri"/>
          <w:color w:val="000000" w:themeColor="text1"/>
        </w:rPr>
        <w:t>202</w:t>
      </w:r>
      <w:r>
        <w:rPr>
          <w:rFonts w:ascii="Calibri" w:eastAsia="Calibri" w:hAnsi="Calibri" w:cs="Calibri"/>
          <w:color w:val="000000" w:themeColor="text1"/>
        </w:rPr>
        <w:t>6</w:t>
      </w:r>
      <w:r w:rsidRPr="00BA1BD8">
        <w:rPr>
          <w:rFonts w:ascii="Calibri" w:eastAsia="Calibri" w:hAnsi="Calibri" w:cs="Calibri"/>
          <w:color w:val="000000" w:themeColor="text1"/>
        </w:rPr>
        <w:t xml:space="preserve"> flu season. </w:t>
      </w:r>
    </w:p>
    <w:p w14:paraId="48F7A7C7" w14:textId="77777777" w:rsidR="005E1D5F" w:rsidRPr="00BA1BD8" w:rsidRDefault="005E1D5F" w:rsidP="005E1D5F">
      <w:pPr>
        <w:pStyle w:val="ListParagraph"/>
        <w:numPr>
          <w:ilvl w:val="1"/>
          <w:numId w:val="12"/>
        </w:numPr>
        <w:rPr>
          <w:rFonts w:ascii="Calibri" w:eastAsia="Calibri" w:hAnsi="Calibri" w:cs="Calibri"/>
          <w:color w:val="000000" w:themeColor="text1"/>
        </w:rPr>
      </w:pPr>
      <w:r w:rsidRPr="00BA1BD8">
        <w:rPr>
          <w:rFonts w:ascii="Calibri" w:eastAsia="Calibri" w:hAnsi="Calibri" w:cs="Calibri"/>
          <w:color w:val="000000" w:themeColor="text1"/>
        </w:rPr>
        <w:t>The LAIV nasal spray can be administered to people between 2</w:t>
      </w:r>
      <w:r>
        <w:rPr>
          <w:rFonts w:ascii="Calibri" w:eastAsia="Calibri" w:hAnsi="Calibri" w:cs="Calibri"/>
          <w:color w:val="000000" w:themeColor="text1"/>
        </w:rPr>
        <w:t>–</w:t>
      </w:r>
      <w:r w:rsidRPr="00BA1BD8">
        <w:rPr>
          <w:rFonts w:ascii="Calibri" w:eastAsia="Calibri" w:hAnsi="Calibri" w:cs="Calibri"/>
          <w:color w:val="000000" w:themeColor="text1"/>
        </w:rPr>
        <w:t xml:space="preserve">49 years of age without contraindications to the nasal spray vaccine.  </w:t>
      </w:r>
    </w:p>
    <w:p w14:paraId="5FEC5DCD" w14:textId="77777777" w:rsidR="005E1D5F" w:rsidRPr="000F79F0" w:rsidRDefault="005E1D5F" w:rsidP="005E1D5F">
      <w:pPr>
        <w:pStyle w:val="ListParagraph"/>
        <w:numPr>
          <w:ilvl w:val="1"/>
          <w:numId w:val="12"/>
        </w:numPr>
        <w:rPr>
          <w:rFonts w:eastAsia="Calibri"/>
        </w:rPr>
      </w:pPr>
      <w:r w:rsidRPr="5AFB02C4">
        <w:rPr>
          <w:rFonts w:ascii="Calibri" w:eastAsia="Calibri" w:hAnsi="Calibri" w:cs="Calibri"/>
          <w:color w:val="000000" w:themeColor="text1"/>
        </w:rPr>
        <w:t xml:space="preserve">Self-administered </w:t>
      </w:r>
      <w:proofErr w:type="spellStart"/>
      <w:r w:rsidRPr="5AFB02C4">
        <w:rPr>
          <w:rFonts w:ascii="Calibri" w:eastAsia="Calibri" w:hAnsi="Calibri" w:cs="Calibri"/>
          <w:color w:val="000000" w:themeColor="text1"/>
        </w:rPr>
        <w:t>FluMist</w:t>
      </w:r>
      <w:proofErr w:type="spellEnd"/>
      <w:r w:rsidRPr="5AFB02C4">
        <w:rPr>
          <w:rFonts w:ascii="Calibri" w:eastAsia="Calibri" w:hAnsi="Calibri" w:cs="Calibri"/>
          <w:color w:val="000000" w:themeColor="text1"/>
        </w:rPr>
        <w:t xml:space="preserve"> was approved by the </w:t>
      </w:r>
      <w:r w:rsidRPr="5AFB02C4">
        <w:rPr>
          <w:rFonts w:ascii="Calibri" w:eastAsia="Calibri" w:hAnsi="Calibri" w:cs="Calibri"/>
        </w:rPr>
        <w:t xml:space="preserve">FDA on September 20, 2024, but will not be available </w:t>
      </w:r>
      <w:r>
        <w:rPr>
          <w:rFonts w:ascii="Calibri" w:eastAsia="Calibri" w:hAnsi="Calibri" w:cs="Calibri"/>
        </w:rPr>
        <w:t>through the state Immunization Program</w:t>
      </w:r>
      <w:r w:rsidRPr="5AFB02C4">
        <w:rPr>
          <w:spacing w:val="5"/>
          <w:sz w:val="21"/>
          <w:szCs w:val="21"/>
        </w:rPr>
        <w:t xml:space="preserve">. </w:t>
      </w:r>
    </w:p>
    <w:p w14:paraId="09D75984" w14:textId="77777777" w:rsidR="005E1D5F" w:rsidRPr="000F79F0" w:rsidRDefault="005E1D5F" w:rsidP="005E1D5F">
      <w:pPr>
        <w:pStyle w:val="ListParagraph"/>
        <w:numPr>
          <w:ilvl w:val="0"/>
          <w:numId w:val="12"/>
        </w:numPr>
        <w:rPr>
          <w:rFonts w:eastAsia="Calibri" w:cstheme="minorHAnsi"/>
        </w:rPr>
      </w:pPr>
      <w:r w:rsidRPr="000F79F0">
        <w:rPr>
          <w:rFonts w:eastAsia="Calibri" w:cstheme="minorHAnsi"/>
        </w:rPr>
        <w:t>Recommendations for people with egg allergies were updated in 2023:</w:t>
      </w:r>
    </w:p>
    <w:p w14:paraId="2591E0D7" w14:textId="77777777" w:rsidR="005E1D5F" w:rsidRDefault="005E1D5F" w:rsidP="005E1D5F">
      <w:pPr>
        <w:pStyle w:val="ListParagraph"/>
        <w:numPr>
          <w:ilvl w:val="1"/>
          <w:numId w:val="12"/>
        </w:numPr>
        <w:rPr>
          <w:rFonts w:ascii="Calibri" w:eastAsia="Calibri" w:hAnsi="Calibri" w:cs="Calibri"/>
          <w:color w:val="000000" w:themeColor="text1"/>
        </w:rPr>
      </w:pPr>
      <w:r w:rsidRPr="7F47D9ED">
        <w:rPr>
          <w:rFonts w:ascii="Calibri" w:eastAsia="Calibri" w:hAnsi="Calibri" w:cs="Calibri"/>
          <w:color w:val="000000" w:themeColor="text1"/>
        </w:rPr>
        <w:t xml:space="preserve">It is no longer recommended that persons who have had an allergic reaction to egg involving symptoms other than urticaria should be vaccinated in an inpatient or outpatient medical setting supervised by a health care provider who is able to recognize and manage severe allergic reactions. </w:t>
      </w:r>
    </w:p>
    <w:p w14:paraId="686B614F" w14:textId="77777777" w:rsidR="005E1D5F" w:rsidRDefault="005E1D5F" w:rsidP="005E1D5F">
      <w:pPr>
        <w:pStyle w:val="ListParagraph"/>
        <w:numPr>
          <w:ilvl w:val="1"/>
          <w:numId w:val="12"/>
        </w:numPr>
        <w:spacing w:beforeAutospacing="1"/>
        <w:rPr>
          <w:rFonts w:ascii="Calibri" w:eastAsia="Calibri" w:hAnsi="Calibri" w:cs="Calibri"/>
          <w:color w:val="000000" w:themeColor="text1"/>
        </w:rPr>
      </w:pPr>
      <w:r w:rsidRPr="7F47D9ED">
        <w:rPr>
          <w:rFonts w:ascii="Calibri" w:eastAsia="Calibri" w:hAnsi="Calibri" w:cs="Calibri"/>
          <w:color w:val="000000" w:themeColor="text1"/>
        </w:rPr>
        <w:t xml:space="preserve">Egg allergy alone necessitates no additional safety measures for influenza vaccination beyond those recommended for any recipient of any vaccine, regardless of severity of previous reaction to egg. </w:t>
      </w:r>
    </w:p>
    <w:p w14:paraId="7A80FF4B" w14:textId="77777777" w:rsidR="005E1D5F" w:rsidRDefault="005E1D5F" w:rsidP="005E1D5F">
      <w:pPr>
        <w:pStyle w:val="ListParagraph"/>
        <w:numPr>
          <w:ilvl w:val="1"/>
          <w:numId w:val="12"/>
        </w:numPr>
        <w:spacing w:beforeAutospacing="1"/>
        <w:rPr>
          <w:rFonts w:ascii="Calibri" w:eastAsia="Calibri" w:hAnsi="Calibri" w:cs="Calibri"/>
          <w:color w:val="000000" w:themeColor="text1"/>
        </w:rPr>
      </w:pPr>
      <w:r w:rsidRPr="7F47D9ED">
        <w:rPr>
          <w:rFonts w:ascii="Calibri" w:eastAsia="Calibri" w:hAnsi="Calibri" w:cs="Calibri"/>
          <w:color w:val="000000" w:themeColor="text1"/>
        </w:rPr>
        <w:t>All vaccines should be administered in settings in which personnel and equipment needed for rapid recognition and treatment of acute hypersensitivity reactions are available.</w:t>
      </w:r>
    </w:p>
    <w:p w14:paraId="41CEDA28" w14:textId="77777777" w:rsidR="005E1D5F" w:rsidRDefault="005E1D5F" w:rsidP="005E1D5F">
      <w:pPr>
        <w:pStyle w:val="ListParagraph"/>
        <w:numPr>
          <w:ilvl w:val="1"/>
          <w:numId w:val="12"/>
        </w:numPr>
        <w:rPr>
          <w:rFonts w:ascii="Calibri" w:eastAsia="Calibri" w:hAnsi="Calibri" w:cs="Calibri"/>
          <w:color w:val="000000" w:themeColor="text1"/>
        </w:rPr>
      </w:pPr>
      <w:r w:rsidRPr="7F47D9ED">
        <w:rPr>
          <w:rFonts w:ascii="Calibri" w:eastAsia="Calibri" w:hAnsi="Calibri" w:cs="Calibri"/>
          <w:color w:val="000000" w:themeColor="text1"/>
        </w:rPr>
        <w:t xml:space="preserve">For more information on the changes regarding egg allergies: </w:t>
      </w:r>
    </w:p>
    <w:p w14:paraId="3793F863" w14:textId="77777777" w:rsidR="005E1D5F" w:rsidRPr="0097057F" w:rsidRDefault="005E1D5F" w:rsidP="005E1D5F">
      <w:pPr>
        <w:ind w:left="1440"/>
        <w:rPr>
          <w:rFonts w:ascii="Calibri" w:eastAsia="Calibri" w:hAnsi="Calibri" w:cs="Calibri"/>
          <w:color w:val="000000" w:themeColor="text1"/>
        </w:rPr>
      </w:pPr>
      <w:hyperlink r:id="rId11" w:anchor=":~:text=Regarding%20influenza%20vaccination%20of%20persons%20with%20egg%20allergy%2C%20ACIP%20recommends,health%20status%20can%20be%20used" w:history="1">
        <w:r w:rsidRPr="0097057F">
          <w:rPr>
            <w:rStyle w:val="Hyperlink"/>
            <w:rFonts w:ascii="Calibri" w:eastAsia="Calibri" w:hAnsi="Calibri" w:cs="Calibri"/>
          </w:rPr>
          <w:t>https://www.cdc.gov/mmwr/volumes/72/rr/rr7202a1.htm#:~:text=Regarding%20influenza%20vaccination%20of%20persons%20with%20egg%20allergy%2C%20ACIP%20recommends,health%20status%20can%20be%20used</w:t>
        </w:r>
      </w:hyperlink>
      <w:r w:rsidRPr="0097057F">
        <w:rPr>
          <w:rFonts w:ascii="Calibri" w:eastAsia="Calibri" w:hAnsi="Calibri" w:cs="Calibri"/>
          <w:color w:val="000000" w:themeColor="text1"/>
        </w:rPr>
        <w:t xml:space="preserve">. </w:t>
      </w:r>
    </w:p>
    <w:p w14:paraId="42ACCF39" w14:textId="77777777" w:rsidR="005E1D5F" w:rsidRPr="0097057F" w:rsidRDefault="005E1D5F" w:rsidP="005E1D5F">
      <w:pPr>
        <w:pStyle w:val="ListParagraph"/>
        <w:numPr>
          <w:ilvl w:val="0"/>
          <w:numId w:val="12"/>
        </w:numPr>
        <w:rPr>
          <w:rFonts w:ascii="Calibri" w:eastAsia="Calibri" w:hAnsi="Calibri" w:cs="Calibri"/>
          <w:color w:val="000000" w:themeColor="text1"/>
        </w:rPr>
      </w:pPr>
      <w:r w:rsidRPr="0097057F">
        <w:rPr>
          <w:rFonts w:ascii="Calibri" w:eastAsia="Calibri" w:hAnsi="Calibri" w:cs="Calibri"/>
          <w:color w:val="000000" w:themeColor="text1"/>
        </w:rPr>
        <w:t xml:space="preserve">The U.S. Centers for Disease Control and Prevention (U.S. CDC), the Advisory Committee on Immunization Practices (ACIP), and the Healthcare Infection Control Practices Advisory Committee (HICPAC) recommend that all U.S. health care workers (HCW) get vaccinated annually against influenza. Since 2002, Maine state law requires that healthcare facilities report data on seasonal influenza vaccine coverage among healthcare workers in their facilities annually to the Maine Center for Disease Control and Prevention (Maine CDC). As of 2021, healthcare workers employed by a licensed nursing facility, </w:t>
      </w:r>
      <w:r w:rsidRPr="0097057F">
        <w:rPr>
          <w:rFonts w:ascii="Calibri" w:eastAsia="Calibri" w:hAnsi="Calibri" w:cs="Calibri"/>
          <w:color w:val="000000" w:themeColor="text1"/>
        </w:rPr>
        <w:lastRenderedPageBreak/>
        <w:t xml:space="preserve">residential care facility, Intermediate Care Facility for Individuals with Intellectual Disabilities (ICF/IID), multi-level healthcare facility, hospital, or home health agency licensed by the State of Maine are required to show proof of seasonal influenza vaccination: </w:t>
      </w:r>
    </w:p>
    <w:p w14:paraId="7A968EB4" w14:textId="77777777" w:rsidR="005E1D5F" w:rsidRPr="0036608E" w:rsidRDefault="005E1D5F" w:rsidP="005E1D5F">
      <w:pPr>
        <w:pStyle w:val="ListParagraph"/>
        <w:numPr>
          <w:ilvl w:val="1"/>
          <w:numId w:val="12"/>
        </w:numPr>
        <w:rPr>
          <w:rFonts w:ascii="Calibri" w:eastAsia="Calibri" w:hAnsi="Calibri" w:cs="Calibri"/>
          <w:color w:val="000000" w:themeColor="text1"/>
        </w:rPr>
      </w:pPr>
      <w:hyperlink r:id="rId12">
        <w:r w:rsidRPr="3C5A6460">
          <w:rPr>
            <w:rStyle w:val="Hyperlink"/>
            <w:rFonts w:ascii="Calibri" w:hAnsi="Calibri" w:cs="Calibri"/>
          </w:rPr>
          <w:t>Immunization-Requirements-for-Health-Care-Workers</w:t>
        </w:r>
      </w:hyperlink>
      <w:hyperlink r:id="rId13">
        <w:r w:rsidRPr="3C5A6460">
          <w:rPr>
            <w:rStyle w:val="Hyperlink"/>
            <w:rFonts w:ascii="Calibri" w:hAnsi="Calibri" w:cs="Calibri"/>
          </w:rPr>
          <w:t>.pdf</w:t>
        </w:r>
      </w:hyperlink>
      <w:r w:rsidRPr="3C5A6460">
        <w:rPr>
          <w:rFonts w:ascii="Calibri" w:hAnsi="Calibri" w:cs="Calibri"/>
          <w:color w:val="000000" w:themeColor="text1"/>
        </w:rPr>
        <w:t xml:space="preserve"> </w:t>
      </w:r>
    </w:p>
    <w:p w14:paraId="7CED76CA" w14:textId="77777777" w:rsidR="005E1D5F" w:rsidRDefault="005E1D5F" w:rsidP="005E1D5F">
      <w:pPr>
        <w:rPr>
          <w:rFonts w:ascii="Calibri" w:eastAsia="Calibri" w:hAnsi="Calibri" w:cs="Calibri"/>
          <w:color w:val="000000" w:themeColor="text1"/>
        </w:rPr>
      </w:pPr>
    </w:p>
    <w:p w14:paraId="3CF316B3" w14:textId="77777777" w:rsidR="005E1D5F" w:rsidRPr="004B22E0" w:rsidRDefault="005E1D5F" w:rsidP="005E1D5F">
      <w:pPr>
        <w:rPr>
          <w:rFonts w:ascii="Calibri" w:eastAsia="Calibri" w:hAnsi="Calibri" w:cs="Calibri"/>
          <w:i/>
          <w:iCs/>
          <w:color w:val="000000" w:themeColor="text1"/>
          <w:u w:val="single"/>
        </w:rPr>
      </w:pPr>
      <w:r w:rsidRPr="004B22E0">
        <w:rPr>
          <w:rFonts w:ascii="Calibri" w:eastAsia="Calibri" w:hAnsi="Calibri" w:cs="Calibri"/>
          <w:i/>
          <w:iCs/>
          <w:color w:val="000000" w:themeColor="text1"/>
          <w:u w:val="single"/>
        </w:rPr>
        <w:t>COVID-19 Vaccination</w:t>
      </w:r>
    </w:p>
    <w:p w14:paraId="54BA997B" w14:textId="77777777" w:rsidR="005E1D5F" w:rsidRPr="00791A87" w:rsidRDefault="005E1D5F" w:rsidP="005E1D5F">
      <w:pPr>
        <w:rPr>
          <w:rFonts w:ascii="Calibri" w:eastAsia="Calibri" w:hAnsi="Calibri" w:cs="Calibri"/>
          <w:color w:val="000000" w:themeColor="text1"/>
        </w:rPr>
      </w:pPr>
      <w:r w:rsidRPr="004B22E0">
        <w:rPr>
          <w:rFonts w:ascii="Calibri" w:eastAsia="Calibri" w:hAnsi="Calibri" w:cs="Calibri"/>
          <w:color w:val="000000" w:themeColor="text1"/>
        </w:rPr>
        <w:t xml:space="preserve">Moderna and Pfizer have updated mRNA vaccines and a Novavax has a protein-based vaccine for 2025–2026. </w:t>
      </w:r>
      <w:r w:rsidRPr="00791A87">
        <w:rPr>
          <w:rFonts w:ascii="Calibri" w:eastAsia="Calibri" w:hAnsi="Calibri" w:cs="Calibri"/>
          <w:color w:val="000000" w:themeColor="text1"/>
        </w:rPr>
        <w:t>The Maine CDC recommendation</w:t>
      </w:r>
      <w:r w:rsidRPr="004B22E0">
        <w:rPr>
          <w:rFonts w:ascii="Calibri" w:eastAsia="Calibri" w:hAnsi="Calibri" w:cs="Calibri"/>
          <w:color w:val="000000" w:themeColor="text1"/>
        </w:rPr>
        <w:t xml:space="preserve"> COVID-19 vaccination and issued a </w:t>
      </w:r>
      <w:r w:rsidRPr="00791A87">
        <w:rPr>
          <w:rFonts w:ascii="Calibri" w:eastAsia="Calibri" w:hAnsi="Calibri" w:cs="Calibri"/>
          <w:color w:val="000000" w:themeColor="text1"/>
        </w:rPr>
        <w:t xml:space="preserve">standing order on September 12 </w:t>
      </w:r>
      <w:r w:rsidRPr="004B22E0">
        <w:rPr>
          <w:rFonts w:ascii="Calibri" w:eastAsia="Calibri" w:hAnsi="Calibri" w:cs="Calibri"/>
          <w:color w:val="000000" w:themeColor="text1"/>
        </w:rPr>
        <w:t>to make COVID-19 vaccination more accessible for everyone in Maine over 6 months of age.</w:t>
      </w:r>
    </w:p>
    <w:p w14:paraId="159EF654" w14:textId="77777777" w:rsidR="005E1D5F" w:rsidRPr="00791A87" w:rsidRDefault="005E1D5F" w:rsidP="005E1D5F">
      <w:pPr>
        <w:rPr>
          <w:rFonts w:ascii="Calibri" w:eastAsia="Calibri" w:hAnsi="Calibri" w:cs="Calibri"/>
          <w:color w:val="000000" w:themeColor="text1"/>
        </w:rPr>
      </w:pPr>
    </w:p>
    <w:p w14:paraId="0E5CA48C" w14:textId="77777777" w:rsidR="005E1D5F" w:rsidRPr="00791A87" w:rsidRDefault="005E1D5F" w:rsidP="005E1D5F">
      <w:pPr>
        <w:numPr>
          <w:ilvl w:val="0"/>
          <w:numId w:val="34"/>
        </w:numPr>
        <w:rPr>
          <w:rFonts w:ascii="Calibri" w:eastAsia="Calibri" w:hAnsi="Calibri" w:cs="Calibri"/>
          <w:color w:val="000000" w:themeColor="text1"/>
        </w:rPr>
      </w:pPr>
      <w:r w:rsidRPr="00791A87">
        <w:rPr>
          <w:rFonts w:ascii="Calibri" w:eastAsia="Calibri" w:hAnsi="Calibri" w:cs="Calibri"/>
          <w:b/>
          <w:bCs/>
          <w:color w:val="000000" w:themeColor="text1"/>
        </w:rPr>
        <w:t>Children ages 6 months–23 months:</w:t>
      </w:r>
    </w:p>
    <w:p w14:paraId="132152E6"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Unvaccinated: Infants and children should receive a multidose initial series with age-appropriate 2025–2026 COVID-19 vaccine. </w:t>
      </w:r>
    </w:p>
    <w:p w14:paraId="0075F256"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 Incomplete initial vaccinations series: Consult Appendix A (Table 1A) of the standing order.</w:t>
      </w:r>
    </w:p>
    <w:p w14:paraId="47DE8A3C"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 Previously completed an initial series: Should receive one (1) dose of age-appropriate 2025–2026 COVID-19 vaccine.</w:t>
      </w:r>
    </w:p>
    <w:p w14:paraId="3F69F418" w14:textId="77777777" w:rsidR="005E1D5F" w:rsidRPr="00791A87" w:rsidRDefault="005E1D5F" w:rsidP="005E1D5F">
      <w:pPr>
        <w:numPr>
          <w:ilvl w:val="0"/>
          <w:numId w:val="34"/>
        </w:numPr>
        <w:rPr>
          <w:rFonts w:ascii="Calibri" w:eastAsia="Calibri" w:hAnsi="Calibri" w:cs="Calibri"/>
          <w:color w:val="000000" w:themeColor="text1"/>
        </w:rPr>
      </w:pPr>
      <w:r w:rsidRPr="00791A87">
        <w:rPr>
          <w:rFonts w:ascii="Calibri" w:eastAsia="Calibri" w:hAnsi="Calibri" w:cs="Calibri"/>
          <w:b/>
          <w:bCs/>
          <w:color w:val="000000" w:themeColor="text1"/>
        </w:rPr>
        <w:t xml:space="preserve">Children </w:t>
      </w:r>
      <w:proofErr w:type="gramStart"/>
      <w:r w:rsidRPr="00791A87">
        <w:rPr>
          <w:rFonts w:ascii="Calibri" w:eastAsia="Calibri" w:hAnsi="Calibri" w:cs="Calibri"/>
          <w:b/>
          <w:bCs/>
          <w:color w:val="000000" w:themeColor="text1"/>
        </w:rPr>
        <w:t>ages</w:t>
      </w:r>
      <w:proofErr w:type="gramEnd"/>
      <w:r w:rsidRPr="00791A87">
        <w:rPr>
          <w:rFonts w:ascii="Calibri" w:eastAsia="Calibri" w:hAnsi="Calibri" w:cs="Calibri"/>
          <w:b/>
          <w:bCs/>
          <w:color w:val="000000" w:themeColor="text1"/>
        </w:rPr>
        <w:t xml:space="preserve"> 2 –4 years:</w:t>
      </w:r>
    </w:p>
    <w:p w14:paraId="5EC608EB"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 Children 2 through 4 years of age who are in one or more of the following categories should receive one (1) dose of age-appropriate 2025–2026 COVID-19 vaccine: </w:t>
      </w:r>
    </w:p>
    <w:p w14:paraId="6E511528" w14:textId="77777777" w:rsidR="005E1D5F" w:rsidRPr="00791A87" w:rsidRDefault="005E1D5F" w:rsidP="005E1D5F">
      <w:pPr>
        <w:numPr>
          <w:ilvl w:val="2"/>
          <w:numId w:val="34"/>
        </w:numPr>
        <w:rPr>
          <w:rFonts w:ascii="Calibri" w:eastAsia="Calibri" w:hAnsi="Calibri" w:cs="Calibri"/>
          <w:color w:val="000000" w:themeColor="text1"/>
        </w:rPr>
      </w:pPr>
      <w:r w:rsidRPr="00791A87">
        <w:rPr>
          <w:rFonts w:ascii="Calibri" w:eastAsia="Calibri" w:hAnsi="Calibri" w:cs="Calibri"/>
          <w:color w:val="000000" w:themeColor="text1"/>
        </w:rPr>
        <w:t>At high risk of severe COVID-19 (see Appendix C</w:t>
      </w:r>
      <w:proofErr w:type="gramStart"/>
      <w:r w:rsidRPr="00791A87">
        <w:rPr>
          <w:rFonts w:ascii="Calibri" w:eastAsia="Calibri" w:hAnsi="Calibri" w:cs="Calibri"/>
          <w:color w:val="000000" w:themeColor="text1"/>
        </w:rPr>
        <w:t>);</w:t>
      </w:r>
      <w:proofErr w:type="gramEnd"/>
      <w:r w:rsidRPr="00791A87">
        <w:rPr>
          <w:rFonts w:ascii="Calibri" w:eastAsia="Calibri" w:hAnsi="Calibri" w:cs="Calibri"/>
          <w:color w:val="000000" w:themeColor="text1"/>
        </w:rPr>
        <w:t xml:space="preserve"> </w:t>
      </w:r>
    </w:p>
    <w:p w14:paraId="37A58E0D" w14:textId="77777777" w:rsidR="005E1D5F" w:rsidRPr="00791A87" w:rsidRDefault="005E1D5F" w:rsidP="005E1D5F">
      <w:pPr>
        <w:numPr>
          <w:ilvl w:val="2"/>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Residents of long-term care facilities or other congregate </w:t>
      </w:r>
      <w:proofErr w:type="gramStart"/>
      <w:r w:rsidRPr="00791A87">
        <w:rPr>
          <w:rFonts w:ascii="Calibri" w:eastAsia="Calibri" w:hAnsi="Calibri" w:cs="Calibri"/>
          <w:color w:val="000000" w:themeColor="text1"/>
        </w:rPr>
        <w:t>settings;</w:t>
      </w:r>
      <w:proofErr w:type="gramEnd"/>
      <w:r w:rsidRPr="00791A87">
        <w:rPr>
          <w:rFonts w:ascii="Calibri" w:eastAsia="Calibri" w:hAnsi="Calibri" w:cs="Calibri"/>
          <w:color w:val="000000" w:themeColor="text1"/>
        </w:rPr>
        <w:t xml:space="preserve"> </w:t>
      </w:r>
    </w:p>
    <w:p w14:paraId="65475F90" w14:textId="77777777" w:rsidR="005E1D5F" w:rsidRPr="00791A87" w:rsidRDefault="005E1D5F" w:rsidP="005E1D5F">
      <w:pPr>
        <w:numPr>
          <w:ilvl w:val="2"/>
          <w:numId w:val="34"/>
        </w:numPr>
        <w:rPr>
          <w:rFonts w:ascii="Calibri" w:eastAsia="Calibri" w:hAnsi="Calibri" w:cs="Calibri"/>
          <w:color w:val="000000" w:themeColor="text1"/>
        </w:rPr>
      </w:pPr>
      <w:r w:rsidRPr="00791A87">
        <w:rPr>
          <w:rFonts w:ascii="Calibri" w:eastAsia="Calibri" w:hAnsi="Calibri" w:cs="Calibri"/>
          <w:color w:val="000000" w:themeColor="text1"/>
        </w:rPr>
        <w:t>No previous COVID-19 vaccination; or</w:t>
      </w:r>
    </w:p>
    <w:p w14:paraId="7E2A0527" w14:textId="77777777" w:rsidR="005E1D5F" w:rsidRPr="00791A87" w:rsidRDefault="005E1D5F" w:rsidP="005E1D5F">
      <w:pPr>
        <w:numPr>
          <w:ilvl w:val="2"/>
          <w:numId w:val="34"/>
        </w:numPr>
        <w:rPr>
          <w:rFonts w:ascii="Calibri" w:eastAsia="Calibri" w:hAnsi="Calibri" w:cs="Calibri"/>
          <w:color w:val="000000" w:themeColor="text1"/>
        </w:rPr>
      </w:pPr>
      <w:r w:rsidRPr="00791A87">
        <w:rPr>
          <w:rFonts w:ascii="Calibri" w:eastAsia="Calibri" w:hAnsi="Calibri" w:cs="Calibri"/>
          <w:color w:val="000000" w:themeColor="text1"/>
        </w:rPr>
        <w:t>Have household contacts at high risk for severe COVID-19.</w:t>
      </w:r>
    </w:p>
    <w:p w14:paraId="2D14B450"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Children 2 through 4 years of age not included in the risk groups above whose parent or guardian desires their protection from COVID-19 should be offered one (1) dose of age-appropriate 2025–2026 COVID-19 vaccine.</w:t>
      </w:r>
    </w:p>
    <w:p w14:paraId="0E562061" w14:textId="77777777" w:rsidR="005E1D5F" w:rsidRPr="00791A87" w:rsidRDefault="005E1D5F" w:rsidP="005E1D5F">
      <w:pPr>
        <w:numPr>
          <w:ilvl w:val="0"/>
          <w:numId w:val="34"/>
        </w:numPr>
        <w:rPr>
          <w:rFonts w:ascii="Calibri" w:eastAsia="Calibri" w:hAnsi="Calibri" w:cs="Calibri"/>
          <w:color w:val="000000" w:themeColor="text1"/>
        </w:rPr>
      </w:pPr>
      <w:r w:rsidRPr="00791A87">
        <w:rPr>
          <w:rFonts w:ascii="Calibri" w:eastAsia="Calibri" w:hAnsi="Calibri" w:cs="Calibri"/>
          <w:b/>
          <w:bCs/>
          <w:color w:val="000000" w:themeColor="text1"/>
        </w:rPr>
        <w:t xml:space="preserve">Children </w:t>
      </w:r>
      <w:proofErr w:type="gramStart"/>
      <w:r w:rsidRPr="00791A87">
        <w:rPr>
          <w:rFonts w:ascii="Calibri" w:eastAsia="Calibri" w:hAnsi="Calibri" w:cs="Calibri"/>
          <w:b/>
          <w:bCs/>
          <w:color w:val="000000" w:themeColor="text1"/>
        </w:rPr>
        <w:t>ages</w:t>
      </w:r>
      <w:proofErr w:type="gramEnd"/>
      <w:r w:rsidRPr="00791A87">
        <w:rPr>
          <w:rFonts w:ascii="Calibri" w:eastAsia="Calibri" w:hAnsi="Calibri" w:cs="Calibri"/>
          <w:b/>
          <w:bCs/>
          <w:color w:val="000000" w:themeColor="text1"/>
        </w:rPr>
        <w:t xml:space="preserve"> 5–18 years: </w:t>
      </w:r>
    </w:p>
    <w:p w14:paraId="1924EF60"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Children 5 through 18 years of age who are in one or more of the following categories should receive one (1) dose of age-appropriate 2025–2026 COVID-19 vaccine: </w:t>
      </w:r>
    </w:p>
    <w:p w14:paraId="38FFE9F3" w14:textId="77777777" w:rsidR="005E1D5F" w:rsidRPr="00791A87" w:rsidRDefault="005E1D5F" w:rsidP="005E1D5F">
      <w:pPr>
        <w:numPr>
          <w:ilvl w:val="2"/>
          <w:numId w:val="34"/>
        </w:numPr>
        <w:rPr>
          <w:rFonts w:ascii="Calibri" w:eastAsia="Calibri" w:hAnsi="Calibri" w:cs="Calibri"/>
          <w:color w:val="000000" w:themeColor="text1"/>
        </w:rPr>
      </w:pPr>
      <w:r w:rsidRPr="00791A87">
        <w:rPr>
          <w:rFonts w:ascii="Calibri" w:eastAsia="Calibri" w:hAnsi="Calibri" w:cs="Calibri"/>
          <w:color w:val="000000" w:themeColor="text1"/>
        </w:rPr>
        <w:t>At high risk of severe COVID-19 (see Appendix C</w:t>
      </w:r>
      <w:proofErr w:type="gramStart"/>
      <w:r w:rsidRPr="00791A87">
        <w:rPr>
          <w:rFonts w:ascii="Calibri" w:eastAsia="Calibri" w:hAnsi="Calibri" w:cs="Calibri"/>
          <w:color w:val="000000" w:themeColor="text1"/>
        </w:rPr>
        <w:t>);</w:t>
      </w:r>
      <w:proofErr w:type="gramEnd"/>
      <w:r w:rsidRPr="00791A87">
        <w:rPr>
          <w:rFonts w:ascii="Calibri" w:eastAsia="Calibri" w:hAnsi="Calibri" w:cs="Calibri"/>
          <w:color w:val="000000" w:themeColor="text1"/>
        </w:rPr>
        <w:t xml:space="preserve"> </w:t>
      </w:r>
    </w:p>
    <w:p w14:paraId="4CBEF255" w14:textId="77777777" w:rsidR="005E1D5F" w:rsidRPr="00791A87" w:rsidRDefault="005E1D5F" w:rsidP="005E1D5F">
      <w:pPr>
        <w:numPr>
          <w:ilvl w:val="2"/>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Residents of long-term care facilities or other congregate </w:t>
      </w:r>
      <w:proofErr w:type="gramStart"/>
      <w:r w:rsidRPr="00791A87">
        <w:rPr>
          <w:rFonts w:ascii="Calibri" w:eastAsia="Calibri" w:hAnsi="Calibri" w:cs="Calibri"/>
          <w:color w:val="000000" w:themeColor="text1"/>
        </w:rPr>
        <w:t>settings;</w:t>
      </w:r>
      <w:proofErr w:type="gramEnd"/>
      <w:r w:rsidRPr="00791A87">
        <w:rPr>
          <w:rFonts w:ascii="Calibri" w:eastAsia="Calibri" w:hAnsi="Calibri" w:cs="Calibri"/>
          <w:color w:val="000000" w:themeColor="text1"/>
        </w:rPr>
        <w:t xml:space="preserve"> </w:t>
      </w:r>
    </w:p>
    <w:p w14:paraId="546385AA" w14:textId="77777777" w:rsidR="005E1D5F" w:rsidRPr="00791A87" w:rsidRDefault="005E1D5F" w:rsidP="005E1D5F">
      <w:pPr>
        <w:numPr>
          <w:ilvl w:val="3"/>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 No previous COVID-19 vaccination; or </w:t>
      </w:r>
    </w:p>
    <w:p w14:paraId="090B9BFC" w14:textId="77777777" w:rsidR="005E1D5F" w:rsidRPr="00791A87" w:rsidRDefault="005E1D5F" w:rsidP="005E1D5F">
      <w:pPr>
        <w:numPr>
          <w:ilvl w:val="3"/>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Have household contacts at high risk for severe COVID-19. </w:t>
      </w:r>
    </w:p>
    <w:p w14:paraId="1D6BC221"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Children 5 through 18 years of age not included in the risk groups above whose parent or guardian desires their protection from COVID-19 should be offered one (1) dose of age-appropriate 2025–2026 COVID-19 vaccine. </w:t>
      </w:r>
    </w:p>
    <w:p w14:paraId="4A032C94" w14:textId="77777777" w:rsidR="005E1D5F" w:rsidRPr="00791A87" w:rsidRDefault="005E1D5F" w:rsidP="005E1D5F">
      <w:pPr>
        <w:numPr>
          <w:ilvl w:val="0"/>
          <w:numId w:val="34"/>
        </w:numPr>
        <w:rPr>
          <w:rFonts w:ascii="Calibri" w:eastAsia="Calibri" w:hAnsi="Calibri" w:cs="Calibri"/>
          <w:b/>
          <w:bCs/>
          <w:color w:val="000000" w:themeColor="text1"/>
        </w:rPr>
      </w:pPr>
      <w:r w:rsidRPr="00791A87">
        <w:rPr>
          <w:rFonts w:ascii="Calibri" w:eastAsia="Calibri" w:hAnsi="Calibri" w:cs="Calibri"/>
          <w:b/>
          <w:bCs/>
          <w:color w:val="000000" w:themeColor="text1"/>
        </w:rPr>
        <w:t xml:space="preserve">People </w:t>
      </w:r>
      <w:proofErr w:type="gramStart"/>
      <w:r w:rsidRPr="00791A87">
        <w:rPr>
          <w:rFonts w:ascii="Calibri" w:eastAsia="Calibri" w:hAnsi="Calibri" w:cs="Calibri"/>
          <w:b/>
          <w:bCs/>
          <w:color w:val="000000" w:themeColor="text1"/>
        </w:rPr>
        <w:t>ages</w:t>
      </w:r>
      <w:proofErr w:type="gramEnd"/>
      <w:r w:rsidRPr="00791A87">
        <w:rPr>
          <w:rFonts w:ascii="Calibri" w:eastAsia="Calibri" w:hAnsi="Calibri" w:cs="Calibri"/>
          <w:b/>
          <w:bCs/>
          <w:color w:val="000000" w:themeColor="text1"/>
        </w:rPr>
        <w:t xml:space="preserve"> 19 -64: </w:t>
      </w:r>
    </w:p>
    <w:p w14:paraId="76D1F344"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People ages 19 to 64 years should receive one (1) dose of age-appropriate 2025–2026 COVID-19 vaccine.</w:t>
      </w:r>
    </w:p>
    <w:p w14:paraId="6F6E7F2C" w14:textId="77777777" w:rsidR="005E1D5F" w:rsidRPr="00791A87" w:rsidRDefault="005E1D5F" w:rsidP="005E1D5F">
      <w:pPr>
        <w:numPr>
          <w:ilvl w:val="0"/>
          <w:numId w:val="34"/>
        </w:numPr>
        <w:rPr>
          <w:rFonts w:ascii="Calibri" w:eastAsia="Calibri" w:hAnsi="Calibri" w:cs="Calibri"/>
          <w:b/>
          <w:bCs/>
          <w:color w:val="000000" w:themeColor="text1"/>
        </w:rPr>
      </w:pPr>
      <w:r w:rsidRPr="00791A87">
        <w:rPr>
          <w:rFonts w:ascii="Calibri" w:eastAsia="Calibri" w:hAnsi="Calibri" w:cs="Calibri"/>
          <w:b/>
          <w:bCs/>
          <w:color w:val="000000" w:themeColor="text1"/>
        </w:rPr>
        <w:t xml:space="preserve">People </w:t>
      </w:r>
      <w:proofErr w:type="gramStart"/>
      <w:r w:rsidRPr="00791A87">
        <w:rPr>
          <w:rFonts w:ascii="Calibri" w:eastAsia="Calibri" w:hAnsi="Calibri" w:cs="Calibri"/>
          <w:b/>
          <w:bCs/>
          <w:color w:val="000000" w:themeColor="text1"/>
        </w:rPr>
        <w:t>ages</w:t>
      </w:r>
      <w:proofErr w:type="gramEnd"/>
      <w:r w:rsidRPr="00791A87">
        <w:rPr>
          <w:rFonts w:ascii="Calibri" w:eastAsia="Calibri" w:hAnsi="Calibri" w:cs="Calibri"/>
          <w:b/>
          <w:bCs/>
          <w:color w:val="000000" w:themeColor="text1"/>
        </w:rPr>
        <w:t xml:space="preserve"> 65 or older: </w:t>
      </w:r>
    </w:p>
    <w:p w14:paraId="7D11A468" w14:textId="77777777" w:rsidR="005E1D5F" w:rsidRPr="00791A87" w:rsidRDefault="005E1D5F" w:rsidP="005E1D5F">
      <w:pPr>
        <w:numPr>
          <w:ilvl w:val="1"/>
          <w:numId w:val="34"/>
        </w:numPr>
        <w:rPr>
          <w:rFonts w:ascii="Calibri" w:eastAsia="Calibri" w:hAnsi="Calibri" w:cs="Calibri"/>
          <w:b/>
          <w:bCs/>
          <w:color w:val="000000" w:themeColor="text1"/>
        </w:rPr>
      </w:pPr>
      <w:r w:rsidRPr="00791A87">
        <w:rPr>
          <w:rFonts w:ascii="Calibri" w:eastAsia="Calibri" w:hAnsi="Calibri" w:cs="Calibri"/>
          <w:color w:val="000000" w:themeColor="text1"/>
        </w:rPr>
        <w:t>People ages 65 years and older should receive two (2) doses of age-appropriate 2025–2026 COVID-19 vaccine, spaced 6 months (minimum interval 2 months) apart, regardless of prior COVID-19 vaccination history.</w:t>
      </w:r>
    </w:p>
    <w:p w14:paraId="28DD1980" w14:textId="77777777" w:rsidR="005E1D5F" w:rsidRPr="00791A87" w:rsidRDefault="005E1D5F" w:rsidP="005E1D5F">
      <w:pPr>
        <w:numPr>
          <w:ilvl w:val="0"/>
          <w:numId w:val="34"/>
        </w:numPr>
        <w:rPr>
          <w:rFonts w:ascii="Calibri" w:eastAsia="Calibri" w:hAnsi="Calibri" w:cs="Calibri"/>
          <w:b/>
          <w:bCs/>
          <w:color w:val="000000" w:themeColor="text1"/>
        </w:rPr>
      </w:pPr>
      <w:r w:rsidRPr="00791A87">
        <w:rPr>
          <w:rFonts w:ascii="Calibri" w:eastAsia="Calibri" w:hAnsi="Calibri" w:cs="Calibri"/>
          <w:b/>
          <w:bCs/>
          <w:color w:val="000000" w:themeColor="text1"/>
        </w:rPr>
        <w:t>Pregnant or recently pregnant or lactating individuals or those contemplating pregnancy:</w:t>
      </w:r>
    </w:p>
    <w:p w14:paraId="452816BF" w14:textId="77777777" w:rsidR="005E1D5F" w:rsidRPr="00791A87" w:rsidRDefault="005E1D5F" w:rsidP="005E1D5F">
      <w:pPr>
        <w:numPr>
          <w:ilvl w:val="1"/>
          <w:numId w:val="34"/>
        </w:numPr>
        <w:rPr>
          <w:rFonts w:ascii="Calibri" w:eastAsia="Calibri" w:hAnsi="Calibri" w:cs="Calibri"/>
          <w:b/>
          <w:bCs/>
          <w:color w:val="000000" w:themeColor="text1"/>
        </w:rPr>
      </w:pPr>
      <w:r w:rsidRPr="00791A87">
        <w:rPr>
          <w:rFonts w:ascii="Calibri" w:eastAsia="Calibri" w:hAnsi="Calibri" w:cs="Calibri"/>
          <w:color w:val="000000" w:themeColor="text1"/>
        </w:rPr>
        <w:t>Pregnant, recently pregnant, or lactating individuals, or those contemplating pregnancy, should receive one (1) dose of age-appropriate 2025–2026 COVID-19.</w:t>
      </w:r>
    </w:p>
    <w:p w14:paraId="2DFD6FA9" w14:textId="77777777" w:rsidR="005E1D5F" w:rsidRPr="00791A87" w:rsidRDefault="005E1D5F" w:rsidP="005E1D5F">
      <w:pPr>
        <w:numPr>
          <w:ilvl w:val="0"/>
          <w:numId w:val="34"/>
        </w:numPr>
        <w:rPr>
          <w:rFonts w:ascii="Calibri" w:eastAsia="Calibri" w:hAnsi="Calibri" w:cs="Calibri"/>
          <w:b/>
          <w:bCs/>
          <w:color w:val="000000" w:themeColor="text1"/>
        </w:rPr>
      </w:pPr>
      <w:r w:rsidRPr="00791A87">
        <w:rPr>
          <w:rFonts w:ascii="Calibri" w:eastAsia="Calibri" w:hAnsi="Calibri" w:cs="Calibri"/>
          <w:b/>
          <w:bCs/>
          <w:color w:val="000000" w:themeColor="text1"/>
        </w:rPr>
        <w:lastRenderedPageBreak/>
        <w:t>People who are moderately or severely immunocompromised:</w:t>
      </w:r>
    </w:p>
    <w:p w14:paraId="6EB16ACD"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Unvaccinated: People who are moderately or severely immunocompromised should receive a multidose initial series with an age-appropriate 2025–2026 COVID-19 vaccine and one (1) dose of a 2025–2026 COVID-19 vaccine 6 months (minimum interval 2 months) after completing the initial series. </w:t>
      </w:r>
    </w:p>
    <w:p w14:paraId="275B3475"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Previously completed an initial series: People who are moderately or severely immunocompromised should receive two (2) doses of age-appropriate 2025–2026 COVID-19 vaccine, spaced 6 months (minimum interval 2 months) apart. </w:t>
      </w:r>
    </w:p>
    <w:p w14:paraId="70F83B40"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For people who initiated but did not complete an initial series: Consult Appendix B (Table 2) of the standing order.</w:t>
      </w:r>
    </w:p>
    <w:p w14:paraId="7E0602C7" w14:textId="77777777" w:rsidR="005E1D5F" w:rsidRPr="00791A87" w:rsidRDefault="005E1D5F" w:rsidP="005E1D5F">
      <w:pPr>
        <w:numPr>
          <w:ilvl w:val="1"/>
          <w:numId w:val="34"/>
        </w:numPr>
        <w:rPr>
          <w:rFonts w:ascii="Calibri" w:eastAsia="Calibri" w:hAnsi="Calibri" w:cs="Calibri"/>
          <w:color w:val="000000" w:themeColor="text1"/>
        </w:rPr>
      </w:pPr>
      <w:r w:rsidRPr="00791A87">
        <w:rPr>
          <w:rFonts w:ascii="Calibri" w:eastAsia="Calibri" w:hAnsi="Calibri" w:cs="Calibri"/>
          <w:color w:val="000000" w:themeColor="text1"/>
        </w:rPr>
        <w:t xml:space="preserve">People who are moderately or severely immunocompromised may receive additional age appropriate 2025–2026 COVID-19 vaccine doses under shared clinical decision-making. Consult Appendix B (Table 2) of the standing order.   </w:t>
      </w:r>
    </w:p>
    <w:p w14:paraId="47A5884D" w14:textId="77777777" w:rsidR="005E1D5F" w:rsidRDefault="005E1D5F" w:rsidP="005E1D5F">
      <w:pPr>
        <w:ind w:left="450"/>
        <w:rPr>
          <w:rFonts w:ascii="Calibri" w:eastAsia="Calibri" w:hAnsi="Calibri" w:cs="Calibri"/>
          <w:color w:val="000000" w:themeColor="text1"/>
        </w:rPr>
      </w:pPr>
    </w:p>
    <w:p w14:paraId="346ABD20" w14:textId="77777777" w:rsidR="005E1D5F" w:rsidRDefault="005E1D5F" w:rsidP="005E1D5F">
      <w:pPr>
        <w:rPr>
          <w:rFonts w:ascii="Calibri" w:eastAsia="Calibri" w:hAnsi="Calibri" w:cs="Calibri"/>
          <w:color w:val="000000" w:themeColor="text1"/>
        </w:rPr>
      </w:pPr>
    </w:p>
    <w:p w14:paraId="7DE65594" w14:textId="77777777" w:rsidR="005E1D5F" w:rsidRPr="0056758D" w:rsidRDefault="005E1D5F" w:rsidP="005E1D5F">
      <w:pPr>
        <w:rPr>
          <w:rFonts w:ascii="Calibri" w:eastAsia="Calibri" w:hAnsi="Calibri" w:cs="Calibri"/>
          <w:i/>
          <w:iCs/>
          <w:color w:val="000000" w:themeColor="text1"/>
          <w:u w:val="single"/>
        </w:rPr>
      </w:pPr>
      <w:r w:rsidRPr="0056758D">
        <w:rPr>
          <w:rFonts w:ascii="Calibri" w:eastAsia="Calibri" w:hAnsi="Calibri" w:cs="Calibri"/>
          <w:i/>
          <w:iCs/>
          <w:color w:val="000000" w:themeColor="text1"/>
          <w:u w:val="single"/>
        </w:rPr>
        <w:t>Respiratory Syncytial Virus (RSV) Vaccination</w:t>
      </w:r>
    </w:p>
    <w:p w14:paraId="086E109F" w14:textId="77777777" w:rsidR="005E1D5F" w:rsidRPr="00FA3076" w:rsidRDefault="005E1D5F" w:rsidP="005E1D5F">
      <w:pPr>
        <w:rPr>
          <w:rFonts w:ascii="Times New Roman" w:eastAsia="Times New Roman" w:hAnsi="Times New Roman" w:cs="Times New Roman"/>
          <w:color w:val="000000"/>
          <w:sz w:val="24"/>
          <w:szCs w:val="24"/>
        </w:rPr>
      </w:pPr>
      <w:r w:rsidRPr="002E6D7F">
        <w:rPr>
          <w:rFonts w:ascii="Times New Roman" w:eastAsia="Times New Roman" w:hAnsi="Times New Roman" w:cs="Times New Roman"/>
          <w:color w:val="000000" w:themeColor="text1"/>
          <w:sz w:val="24"/>
          <w:szCs w:val="24"/>
        </w:rPr>
        <w:t xml:space="preserve">Respiratory Syncytial Virus (RSV) </w:t>
      </w:r>
      <w:r>
        <w:rPr>
          <w:rFonts w:ascii="Times New Roman" w:eastAsia="Times New Roman" w:hAnsi="Times New Roman" w:cs="Times New Roman"/>
          <w:color w:val="000000" w:themeColor="text1"/>
          <w:sz w:val="24"/>
          <w:szCs w:val="24"/>
        </w:rPr>
        <w:t>va</w:t>
      </w:r>
      <w:r w:rsidRPr="002E6D7F">
        <w:rPr>
          <w:rFonts w:ascii="Times New Roman" w:eastAsia="Times New Roman" w:hAnsi="Times New Roman" w:cs="Times New Roman"/>
          <w:color w:val="000000" w:themeColor="text1"/>
          <w:sz w:val="24"/>
          <w:szCs w:val="24"/>
        </w:rPr>
        <w:t>ccination</w:t>
      </w:r>
      <w:r>
        <w:rPr>
          <w:rFonts w:ascii="Times New Roman" w:eastAsia="Times New Roman" w:hAnsi="Times New Roman" w:cs="Times New Roman"/>
          <w:color w:val="000000" w:themeColor="text1"/>
          <w:sz w:val="24"/>
          <w:szCs w:val="24"/>
        </w:rPr>
        <w:t xml:space="preserve"> is recommended for certain </w:t>
      </w:r>
      <w:proofErr w:type="gramStart"/>
      <w:r>
        <w:rPr>
          <w:rFonts w:ascii="Times New Roman" w:eastAsia="Times New Roman" w:hAnsi="Times New Roman" w:cs="Times New Roman"/>
          <w:color w:val="000000" w:themeColor="text1"/>
          <w:sz w:val="24"/>
          <w:szCs w:val="24"/>
        </w:rPr>
        <w:t>infants</w:t>
      </w:r>
      <w:proofErr w:type="gramEnd"/>
      <w:r>
        <w:rPr>
          <w:rFonts w:ascii="Times New Roman" w:eastAsia="Times New Roman" w:hAnsi="Times New Roman" w:cs="Times New Roman"/>
          <w:color w:val="000000" w:themeColor="text1"/>
          <w:sz w:val="24"/>
          <w:szCs w:val="24"/>
        </w:rPr>
        <w:t xml:space="preserve"> older adults and pregnant and lactating mothers who at higher risk of developing respiratory disease.</w:t>
      </w:r>
      <w:r w:rsidRPr="00FA307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In </w:t>
      </w:r>
      <w:r w:rsidRPr="00FA3076">
        <w:rPr>
          <w:rFonts w:ascii="Times New Roman" w:eastAsia="Times New Roman" w:hAnsi="Times New Roman" w:cs="Times New Roman"/>
          <w:color w:val="000000" w:themeColor="text1"/>
          <w:sz w:val="24"/>
          <w:szCs w:val="24"/>
        </w:rPr>
        <w:t xml:space="preserve">June of 2025, ACIP recommended a single dose of any FDA-approved RSV vaccine for all adults aged 75 years and older and for adults aged 50–74 years who are at increased risk for severe RSV disease. </w:t>
      </w:r>
      <w:hyperlink r:id="rId14">
        <w:r w:rsidRPr="00FA3076">
          <w:rPr>
            <w:rFonts w:ascii="Times New Roman" w:eastAsia="Times New Roman" w:hAnsi="Times New Roman" w:cs="Times New Roman"/>
            <w:color w:val="0000FF"/>
            <w:sz w:val="24"/>
            <w:szCs w:val="24"/>
            <w:u w:val="single"/>
          </w:rPr>
          <w:t>https://www.cdc.gov/rsv/media/pdfs/2025/08/RSV-vaccine-chart-3272025_lc_08.15.2025_edit.pdf</w:t>
        </w:r>
      </w:hyperlink>
      <w:r w:rsidRPr="00FA3076">
        <w:rPr>
          <w:rFonts w:ascii="Times New Roman" w:eastAsia="Times New Roman" w:hAnsi="Times New Roman" w:cs="Times New Roman"/>
          <w:color w:val="000000" w:themeColor="text1"/>
          <w:sz w:val="24"/>
          <w:szCs w:val="24"/>
        </w:rPr>
        <w:t xml:space="preserve"> </w:t>
      </w:r>
    </w:p>
    <w:p w14:paraId="01804F00" w14:textId="77777777" w:rsidR="005E1D5F" w:rsidRPr="00525F27" w:rsidRDefault="005E1D5F" w:rsidP="005E1D5F">
      <w:pPr>
        <w:rPr>
          <w:rFonts w:ascii="Calibri" w:eastAsia="Calibri" w:hAnsi="Calibri" w:cs="Calibri"/>
          <w:color w:val="000000" w:themeColor="text1"/>
          <w:highlight w:val="yellow"/>
        </w:rPr>
      </w:pPr>
    </w:p>
    <w:p w14:paraId="32635F0F" w14:textId="77777777" w:rsidR="005E1D5F" w:rsidRPr="00525F27" w:rsidRDefault="005E1D5F" w:rsidP="005E1D5F">
      <w:pPr>
        <w:rPr>
          <w:rFonts w:ascii="Calibri" w:eastAsia="Calibri" w:hAnsi="Calibri" w:cs="Calibri"/>
          <w:color w:val="000000" w:themeColor="text1"/>
          <w:highlight w:val="yellow"/>
        </w:rPr>
      </w:pPr>
    </w:p>
    <w:p w14:paraId="294294CC" w14:textId="77777777" w:rsidR="005E1D5F" w:rsidRPr="0056758D" w:rsidRDefault="005E1D5F" w:rsidP="005E1D5F">
      <w:pPr>
        <w:pStyle w:val="ListParagraph"/>
        <w:numPr>
          <w:ilvl w:val="0"/>
          <w:numId w:val="5"/>
        </w:numPr>
        <w:rPr>
          <w:rFonts w:ascii="Calibri" w:eastAsia="Calibri" w:hAnsi="Calibri" w:cs="Calibri"/>
          <w:color w:val="000000" w:themeColor="text1"/>
        </w:rPr>
      </w:pPr>
      <w:r w:rsidRPr="5AFB02C4">
        <w:rPr>
          <w:rFonts w:ascii="Calibri" w:eastAsia="Calibri" w:hAnsi="Calibri" w:cs="Calibri"/>
          <w:color w:val="000000" w:themeColor="text1"/>
        </w:rPr>
        <w:t>Respiratory Syncytial Virus (RSV) Vaccines for Infants and Young Children.</w:t>
      </w:r>
    </w:p>
    <w:p w14:paraId="7A532CFC" w14:textId="77777777" w:rsidR="005E1D5F" w:rsidRDefault="005E1D5F" w:rsidP="005E1D5F">
      <w:pPr>
        <w:pStyle w:val="ListParagraph"/>
        <w:numPr>
          <w:ilvl w:val="0"/>
          <w:numId w:val="4"/>
        </w:numPr>
        <w:ind w:left="1440"/>
        <w:rPr>
          <w:rFonts w:ascii="Calibri" w:eastAsia="Calibri" w:hAnsi="Calibri" w:cs="Calibri"/>
          <w:color w:val="000000" w:themeColor="text1"/>
        </w:rPr>
      </w:pPr>
      <w:proofErr w:type="spellStart"/>
      <w:r w:rsidRPr="5AFB02C4">
        <w:rPr>
          <w:rFonts w:ascii="Calibri" w:eastAsia="Calibri" w:hAnsi="Calibri" w:cs="Calibri"/>
          <w:color w:val="000000" w:themeColor="text1"/>
        </w:rPr>
        <w:t>Beyfortus</w:t>
      </w:r>
      <w:proofErr w:type="spellEnd"/>
      <w:r w:rsidRPr="5AFB02C4">
        <w:rPr>
          <w:rFonts w:ascii="Calibri" w:eastAsia="Calibri" w:hAnsi="Calibri" w:cs="Calibri"/>
          <w:color w:val="000000" w:themeColor="text1"/>
        </w:rPr>
        <w:t xml:space="preserve"> (</w:t>
      </w:r>
      <w:proofErr w:type="spellStart"/>
      <w:r w:rsidRPr="5AFB02C4">
        <w:rPr>
          <w:rFonts w:ascii="Calibri" w:eastAsia="Calibri" w:hAnsi="Calibri" w:cs="Calibri"/>
          <w:color w:val="000000" w:themeColor="text1"/>
        </w:rPr>
        <w:t>clesrovimab</w:t>
      </w:r>
      <w:proofErr w:type="spellEnd"/>
      <w:r w:rsidRPr="5AFB02C4">
        <w:rPr>
          <w:rFonts w:ascii="Calibri" w:eastAsia="Calibri" w:hAnsi="Calibri" w:cs="Calibri"/>
          <w:color w:val="000000" w:themeColor="text1"/>
        </w:rPr>
        <w:t xml:space="preserve">) and </w:t>
      </w:r>
      <w:proofErr w:type="spellStart"/>
      <w:r w:rsidRPr="5AFB02C4">
        <w:rPr>
          <w:color w:val="000000" w:themeColor="text1"/>
        </w:rPr>
        <w:t>Enflonsia</w:t>
      </w:r>
      <w:proofErr w:type="spellEnd"/>
      <w:r w:rsidRPr="5AFB02C4">
        <w:rPr>
          <w:color w:val="000000" w:themeColor="text1"/>
        </w:rPr>
        <w:t xml:space="preserve"> (</w:t>
      </w:r>
      <w:proofErr w:type="spellStart"/>
      <w:r w:rsidRPr="5AFB02C4">
        <w:rPr>
          <w:color w:val="000000" w:themeColor="text1"/>
        </w:rPr>
        <w:t>clesrovimab</w:t>
      </w:r>
      <w:proofErr w:type="spellEnd"/>
      <w:r w:rsidRPr="5AFB02C4">
        <w:rPr>
          <w:color w:val="000000" w:themeColor="text1"/>
        </w:rPr>
        <w:t xml:space="preserve">) </w:t>
      </w:r>
      <w:r w:rsidRPr="5AFB02C4">
        <w:rPr>
          <w:rFonts w:ascii="Calibri" w:eastAsia="Calibri" w:hAnsi="Calibri" w:cs="Calibri"/>
          <w:color w:val="000000" w:themeColor="text1"/>
        </w:rPr>
        <w:t xml:space="preserve">are approved for infants and young children for protection from severe RSV disease.  </w:t>
      </w:r>
    </w:p>
    <w:p w14:paraId="63F1C40E" w14:textId="77777777" w:rsidR="005E1D5F" w:rsidRDefault="005E1D5F" w:rsidP="005E1D5F">
      <w:pPr>
        <w:pStyle w:val="ListParagraph"/>
        <w:numPr>
          <w:ilvl w:val="2"/>
          <w:numId w:val="4"/>
        </w:numPr>
        <w:rPr>
          <w:rFonts w:ascii="Calibri" w:eastAsia="Calibri" w:hAnsi="Calibri" w:cs="Calibri"/>
          <w:color w:val="000000" w:themeColor="text1"/>
        </w:rPr>
      </w:pPr>
      <w:r w:rsidRPr="5AFB02C4">
        <w:rPr>
          <w:rFonts w:ascii="Calibri" w:eastAsia="Calibri" w:hAnsi="Calibri" w:cs="Calibri"/>
          <w:color w:val="000000" w:themeColor="text1"/>
        </w:rPr>
        <w:t>Both RSV monoclonal antibody, (</w:t>
      </w:r>
      <w:proofErr w:type="spellStart"/>
      <w:r w:rsidRPr="5AFB02C4">
        <w:rPr>
          <w:rFonts w:ascii="Calibri" w:eastAsia="Calibri" w:hAnsi="Calibri" w:cs="Calibri"/>
          <w:color w:val="000000" w:themeColor="text1"/>
        </w:rPr>
        <w:t>Beyfortus</w:t>
      </w:r>
      <w:proofErr w:type="spellEnd"/>
      <w:r w:rsidRPr="5AFB02C4">
        <w:rPr>
          <w:rFonts w:ascii="Calibri" w:eastAsia="Calibri" w:hAnsi="Calibri" w:cs="Calibri"/>
          <w:color w:val="000000" w:themeColor="text1"/>
        </w:rPr>
        <w:t xml:space="preserve"> (</w:t>
      </w:r>
      <w:proofErr w:type="spellStart"/>
      <w:r w:rsidRPr="5AFB02C4">
        <w:rPr>
          <w:rFonts w:ascii="Calibri" w:eastAsia="Calibri" w:hAnsi="Calibri" w:cs="Calibri"/>
          <w:color w:val="000000" w:themeColor="text1"/>
        </w:rPr>
        <w:t>nirsevimab</w:t>
      </w:r>
      <w:proofErr w:type="spellEnd"/>
      <w:r w:rsidRPr="5AFB02C4">
        <w:rPr>
          <w:rFonts w:ascii="Calibri" w:eastAsia="Calibri" w:hAnsi="Calibri" w:cs="Calibri"/>
          <w:color w:val="000000" w:themeColor="text1"/>
        </w:rPr>
        <w:t xml:space="preserve">) and </w:t>
      </w:r>
      <w:proofErr w:type="spellStart"/>
      <w:r w:rsidRPr="5AFB02C4">
        <w:rPr>
          <w:rFonts w:ascii="Calibri" w:eastAsia="Calibri" w:hAnsi="Calibri" w:cs="Calibri"/>
          <w:color w:val="000000" w:themeColor="text1"/>
        </w:rPr>
        <w:t>Enflonsia</w:t>
      </w:r>
      <w:proofErr w:type="spellEnd"/>
      <w:r w:rsidRPr="5AFB02C4">
        <w:rPr>
          <w:rFonts w:ascii="Calibri" w:eastAsia="Calibri" w:hAnsi="Calibri" w:cs="Calibri"/>
          <w:color w:val="000000" w:themeColor="text1"/>
        </w:rPr>
        <w:t xml:space="preserve"> (</w:t>
      </w:r>
      <w:proofErr w:type="spellStart"/>
      <w:r w:rsidRPr="5AFB02C4">
        <w:rPr>
          <w:rFonts w:ascii="Calibri" w:eastAsia="Calibri" w:hAnsi="Calibri" w:cs="Calibri"/>
          <w:color w:val="000000" w:themeColor="text1"/>
        </w:rPr>
        <w:t>clesrovimab</w:t>
      </w:r>
      <w:proofErr w:type="spellEnd"/>
      <w:r w:rsidRPr="5AFB02C4">
        <w:rPr>
          <w:rFonts w:ascii="Calibri" w:eastAsia="Calibri" w:hAnsi="Calibri" w:cs="Calibri"/>
          <w:color w:val="000000" w:themeColor="text1"/>
        </w:rPr>
        <w:t xml:space="preserve">) are approved for infants &lt;8months of age who are born during or entering their </w:t>
      </w:r>
      <w:r w:rsidRPr="5AFB02C4">
        <w:rPr>
          <w:rFonts w:ascii="Calibri" w:eastAsia="Calibri" w:hAnsi="Calibri" w:cs="Calibri"/>
          <w:i/>
          <w:iCs/>
          <w:color w:val="000000" w:themeColor="text1"/>
        </w:rPr>
        <w:t>first</w:t>
      </w:r>
      <w:r w:rsidRPr="5AFB02C4">
        <w:rPr>
          <w:rFonts w:ascii="Calibri" w:eastAsia="Calibri" w:hAnsi="Calibri" w:cs="Calibri"/>
          <w:color w:val="000000" w:themeColor="text1"/>
        </w:rPr>
        <w:t xml:space="preserve"> RSV season) if:</w:t>
      </w:r>
    </w:p>
    <w:p w14:paraId="4CFB4319" w14:textId="77777777" w:rsidR="005E1D5F" w:rsidRPr="005E1D5F" w:rsidRDefault="005E1D5F" w:rsidP="005E1D5F">
      <w:pPr>
        <w:pStyle w:val="level-1"/>
        <w:numPr>
          <w:ilvl w:val="3"/>
          <w:numId w:val="4"/>
        </w:numPr>
        <w:shd w:val="clear" w:color="auto" w:fill="FFFFFF" w:themeFill="background1"/>
        <w:rPr>
          <w:color w:val="1C1D1F"/>
        </w:rPr>
      </w:pPr>
      <w:r w:rsidRPr="5AFB02C4">
        <w:rPr>
          <w:color w:val="1C1D1F"/>
        </w:rPr>
        <w:t>The mother did not receive RSV vaccine during pregnancy, or</w:t>
      </w:r>
    </w:p>
    <w:p w14:paraId="5E49F324" w14:textId="77777777" w:rsidR="005E1D5F" w:rsidRPr="005E1D5F" w:rsidRDefault="005E1D5F" w:rsidP="005E1D5F">
      <w:pPr>
        <w:pStyle w:val="level-1"/>
        <w:numPr>
          <w:ilvl w:val="3"/>
          <w:numId w:val="4"/>
        </w:numPr>
        <w:shd w:val="clear" w:color="auto" w:fill="FFFFFF" w:themeFill="background1"/>
        <w:rPr>
          <w:color w:val="1C1D1F"/>
        </w:rPr>
      </w:pPr>
      <w:r w:rsidRPr="5AFB02C4">
        <w:rPr>
          <w:color w:val="1C1D1F"/>
        </w:rPr>
        <w:t>The mother’s RSV vaccination status is unknown, or</w:t>
      </w:r>
    </w:p>
    <w:p w14:paraId="56019CD8" w14:textId="77777777" w:rsidR="005E1D5F" w:rsidRPr="005E1D5F" w:rsidRDefault="005E1D5F" w:rsidP="005E1D5F">
      <w:pPr>
        <w:pStyle w:val="level-1"/>
        <w:numPr>
          <w:ilvl w:val="3"/>
          <w:numId w:val="4"/>
        </w:numPr>
        <w:shd w:val="clear" w:color="auto" w:fill="FFFFFF" w:themeFill="background1"/>
        <w:rPr>
          <w:color w:val="1C1D1F"/>
        </w:rPr>
      </w:pPr>
      <w:r w:rsidRPr="5AFB02C4">
        <w:rPr>
          <w:color w:val="1C1D1F"/>
        </w:rPr>
        <w:t>The infant was born within 14 days of maternal RSV vaccination.</w:t>
      </w:r>
    </w:p>
    <w:p w14:paraId="16EAF279" w14:textId="77777777" w:rsidR="005E1D5F" w:rsidRPr="005E1D5F" w:rsidRDefault="005E1D5F" w:rsidP="005E1D5F">
      <w:pPr>
        <w:pStyle w:val="ListParagraph"/>
        <w:numPr>
          <w:ilvl w:val="2"/>
          <w:numId w:val="4"/>
        </w:numPr>
        <w:rPr>
          <w:rFonts w:ascii="Calibri" w:eastAsia="Calibri" w:hAnsi="Calibri" w:cs="Calibri"/>
          <w:color w:val="000000" w:themeColor="text1"/>
        </w:rPr>
      </w:pPr>
      <w:proofErr w:type="spellStart"/>
      <w:r w:rsidRPr="5AFB02C4">
        <w:rPr>
          <w:rFonts w:ascii="Calibri" w:eastAsia="Calibri" w:hAnsi="Calibri" w:cs="Calibri"/>
          <w:color w:val="000000" w:themeColor="text1"/>
        </w:rPr>
        <w:t>Beyfortus</w:t>
      </w:r>
      <w:proofErr w:type="spellEnd"/>
      <w:r w:rsidRPr="5AFB02C4">
        <w:rPr>
          <w:rFonts w:ascii="Calibri" w:eastAsia="Calibri" w:hAnsi="Calibri" w:cs="Calibri"/>
          <w:color w:val="000000" w:themeColor="text1"/>
        </w:rPr>
        <w:t xml:space="preserve"> (</w:t>
      </w:r>
      <w:proofErr w:type="spellStart"/>
      <w:r w:rsidRPr="5AFB02C4">
        <w:rPr>
          <w:rFonts w:ascii="Calibri" w:eastAsia="Calibri" w:hAnsi="Calibri" w:cs="Calibri"/>
          <w:color w:val="000000" w:themeColor="text1"/>
        </w:rPr>
        <w:t>nirsevimab</w:t>
      </w:r>
      <w:proofErr w:type="spellEnd"/>
      <w:r w:rsidRPr="5AFB02C4">
        <w:rPr>
          <w:rFonts w:ascii="Calibri" w:eastAsia="Calibri" w:hAnsi="Calibri" w:cs="Calibri"/>
          <w:color w:val="000000" w:themeColor="text1"/>
        </w:rPr>
        <w:t xml:space="preserve">) is the only approved RSV monoclonal antibody recommended for some young children (ages 8 – 19 months) who are at increased risk of severe RSV disease and entering their </w:t>
      </w:r>
      <w:r w:rsidRPr="5AFB02C4">
        <w:rPr>
          <w:rFonts w:ascii="Calibri" w:eastAsia="Calibri" w:hAnsi="Calibri" w:cs="Calibri"/>
          <w:i/>
          <w:iCs/>
          <w:color w:val="000000" w:themeColor="text1"/>
        </w:rPr>
        <w:t>second</w:t>
      </w:r>
      <w:r w:rsidRPr="5AFB02C4">
        <w:rPr>
          <w:rFonts w:ascii="Calibri" w:eastAsia="Calibri" w:hAnsi="Calibri" w:cs="Calibri"/>
          <w:color w:val="000000" w:themeColor="text1"/>
        </w:rPr>
        <w:t xml:space="preserve"> RSV season are high-risk include:</w:t>
      </w:r>
    </w:p>
    <w:p w14:paraId="4E64C3EE" w14:textId="77777777" w:rsidR="005E1D5F" w:rsidRDefault="005E1D5F" w:rsidP="005E1D5F">
      <w:pPr>
        <w:pStyle w:val="ListParagraph"/>
        <w:numPr>
          <w:ilvl w:val="3"/>
          <w:numId w:val="4"/>
        </w:numPr>
        <w:rPr>
          <w:rFonts w:ascii="Calibri" w:eastAsia="Calibri" w:hAnsi="Calibri" w:cs="Calibri"/>
          <w:color w:val="000000" w:themeColor="text1"/>
        </w:rPr>
      </w:pPr>
      <w:r w:rsidRPr="5AFB02C4">
        <w:rPr>
          <w:rFonts w:ascii="Calibri" w:eastAsia="Calibri" w:hAnsi="Calibri" w:cs="Calibri"/>
          <w:color w:val="000000" w:themeColor="text1"/>
        </w:rPr>
        <w:t>Children with chronic lung disease</w:t>
      </w:r>
    </w:p>
    <w:p w14:paraId="0ABD4F3D" w14:textId="77777777" w:rsidR="005E1D5F" w:rsidRDefault="005E1D5F" w:rsidP="005E1D5F">
      <w:pPr>
        <w:pStyle w:val="ListParagraph"/>
        <w:numPr>
          <w:ilvl w:val="3"/>
          <w:numId w:val="4"/>
        </w:numPr>
        <w:rPr>
          <w:rFonts w:ascii="Calibri" w:eastAsia="Calibri" w:hAnsi="Calibri" w:cs="Calibri"/>
          <w:color w:val="000000" w:themeColor="text1"/>
        </w:rPr>
      </w:pPr>
      <w:r w:rsidRPr="5AFB02C4">
        <w:rPr>
          <w:rFonts w:ascii="Calibri" w:eastAsia="Calibri" w:hAnsi="Calibri" w:cs="Calibri"/>
          <w:color w:val="000000" w:themeColor="text1"/>
        </w:rPr>
        <w:t>Severe immunocompromised</w:t>
      </w:r>
    </w:p>
    <w:p w14:paraId="1B959F78" w14:textId="77777777" w:rsidR="005E1D5F" w:rsidRDefault="005E1D5F" w:rsidP="005E1D5F">
      <w:pPr>
        <w:pStyle w:val="ListParagraph"/>
        <w:numPr>
          <w:ilvl w:val="3"/>
          <w:numId w:val="4"/>
        </w:numPr>
        <w:rPr>
          <w:rFonts w:ascii="Calibri" w:eastAsia="Calibri" w:hAnsi="Calibri" w:cs="Calibri"/>
          <w:color w:val="000000" w:themeColor="text1"/>
        </w:rPr>
      </w:pPr>
      <w:r w:rsidRPr="5AFB02C4">
        <w:rPr>
          <w:rFonts w:ascii="Calibri" w:eastAsia="Calibri" w:hAnsi="Calibri" w:cs="Calibri"/>
          <w:color w:val="000000" w:themeColor="text1"/>
        </w:rPr>
        <w:t>Children with cystic fibrosis</w:t>
      </w:r>
    </w:p>
    <w:p w14:paraId="56137CEF" w14:textId="77777777" w:rsidR="005E1D5F" w:rsidRPr="0056758D" w:rsidRDefault="005E1D5F" w:rsidP="005E1D5F">
      <w:pPr>
        <w:pStyle w:val="ListParagraph"/>
        <w:numPr>
          <w:ilvl w:val="3"/>
          <w:numId w:val="4"/>
        </w:numPr>
        <w:rPr>
          <w:rFonts w:ascii="Calibri" w:eastAsia="Calibri" w:hAnsi="Calibri" w:cs="Calibri"/>
          <w:color w:val="000000" w:themeColor="text1"/>
        </w:rPr>
      </w:pPr>
      <w:r w:rsidRPr="5AFB02C4">
        <w:rPr>
          <w:rFonts w:ascii="Calibri" w:eastAsia="Calibri" w:hAnsi="Calibri" w:cs="Calibri"/>
          <w:color w:val="000000" w:themeColor="text1"/>
        </w:rPr>
        <w:t>American Indian or Alaska Native children</w:t>
      </w:r>
    </w:p>
    <w:p w14:paraId="44ACBB75" w14:textId="77777777" w:rsidR="005E1D5F" w:rsidRPr="0056758D" w:rsidRDefault="005E1D5F" w:rsidP="005E1D5F">
      <w:pPr>
        <w:numPr>
          <w:ilvl w:val="1"/>
          <w:numId w:val="4"/>
        </w:numPr>
        <w:rPr>
          <w:rFonts w:ascii="Calibri" w:eastAsia="Calibri" w:hAnsi="Calibri" w:cs="Calibri"/>
          <w:color w:val="000000" w:themeColor="text1"/>
        </w:rPr>
      </w:pPr>
      <w:r w:rsidRPr="5AFB02C4">
        <w:rPr>
          <w:rFonts w:ascii="Calibri" w:eastAsia="Calibri" w:hAnsi="Calibri" w:cs="Calibri"/>
          <w:color w:val="000000" w:themeColor="text1"/>
        </w:rPr>
        <w:t>Administered by intramuscular (IM) injection.</w:t>
      </w:r>
    </w:p>
    <w:p w14:paraId="31A06127" w14:textId="77777777" w:rsidR="005E1D5F" w:rsidRPr="0056758D" w:rsidRDefault="005E1D5F" w:rsidP="005E1D5F">
      <w:pPr>
        <w:pStyle w:val="ListParagraph"/>
        <w:numPr>
          <w:ilvl w:val="0"/>
          <w:numId w:val="2"/>
        </w:numPr>
        <w:rPr>
          <w:rFonts w:ascii="Calibri" w:eastAsia="Calibri" w:hAnsi="Calibri" w:cs="Calibri"/>
          <w:color w:val="000000" w:themeColor="text1"/>
        </w:rPr>
      </w:pPr>
      <w:proofErr w:type="gramStart"/>
      <w:r w:rsidRPr="0056758D">
        <w:rPr>
          <w:rFonts w:ascii="Calibri" w:eastAsia="Calibri" w:hAnsi="Calibri" w:cs="Calibri"/>
          <w:color w:val="000000" w:themeColor="text1"/>
        </w:rPr>
        <w:t>Dosing</w:t>
      </w:r>
      <w:proofErr w:type="gramEnd"/>
      <w:r w:rsidRPr="0056758D">
        <w:rPr>
          <w:rFonts w:ascii="Calibri" w:eastAsia="Calibri" w:hAnsi="Calibri" w:cs="Calibri"/>
          <w:color w:val="000000" w:themeColor="text1"/>
        </w:rPr>
        <w:t>:</w:t>
      </w:r>
    </w:p>
    <w:p w14:paraId="70BBF35A" w14:textId="77777777" w:rsidR="005E1D5F" w:rsidRPr="0056758D" w:rsidRDefault="005E1D5F" w:rsidP="005E1D5F">
      <w:pPr>
        <w:pStyle w:val="ListParagraph"/>
        <w:numPr>
          <w:ilvl w:val="3"/>
          <w:numId w:val="2"/>
        </w:numPr>
        <w:rPr>
          <w:rFonts w:ascii="Calibri" w:eastAsia="Calibri" w:hAnsi="Calibri" w:cs="Calibri"/>
          <w:color w:val="000000" w:themeColor="text1"/>
        </w:rPr>
      </w:pPr>
      <w:proofErr w:type="spellStart"/>
      <w:r w:rsidRPr="5AFB02C4">
        <w:rPr>
          <w:rFonts w:ascii="Calibri" w:eastAsia="Calibri" w:hAnsi="Calibri" w:cs="Calibri"/>
          <w:color w:val="000000" w:themeColor="text1"/>
        </w:rPr>
        <w:t>Beyfortus</w:t>
      </w:r>
      <w:proofErr w:type="spellEnd"/>
      <w:r w:rsidRPr="5AFB02C4">
        <w:rPr>
          <w:rFonts w:ascii="Calibri" w:eastAsia="Calibri" w:hAnsi="Calibri" w:cs="Calibri"/>
          <w:color w:val="000000" w:themeColor="text1"/>
        </w:rPr>
        <w:t xml:space="preserve"> (</w:t>
      </w:r>
      <w:proofErr w:type="spellStart"/>
      <w:r w:rsidRPr="5AFB02C4">
        <w:rPr>
          <w:rFonts w:ascii="Calibri" w:eastAsia="Calibri" w:hAnsi="Calibri" w:cs="Calibri"/>
          <w:color w:val="000000" w:themeColor="text1"/>
        </w:rPr>
        <w:t>nirsevimab</w:t>
      </w:r>
      <w:proofErr w:type="spellEnd"/>
      <w:r w:rsidRPr="5AFB02C4">
        <w:rPr>
          <w:rFonts w:ascii="Calibri" w:eastAsia="Calibri" w:hAnsi="Calibri" w:cs="Calibri"/>
          <w:color w:val="000000" w:themeColor="text1"/>
        </w:rPr>
        <w:t xml:space="preserve">) 50 mg for those weighing less than 5kg (11 </w:t>
      </w:r>
      <w:proofErr w:type="spellStart"/>
      <w:r w:rsidRPr="5AFB02C4">
        <w:rPr>
          <w:rFonts w:ascii="Calibri" w:eastAsia="Calibri" w:hAnsi="Calibri" w:cs="Calibri"/>
          <w:color w:val="000000" w:themeColor="text1"/>
        </w:rPr>
        <w:t>lbs</w:t>
      </w:r>
      <w:proofErr w:type="spellEnd"/>
      <w:r w:rsidRPr="5AFB02C4">
        <w:rPr>
          <w:rFonts w:ascii="Calibri" w:eastAsia="Calibri" w:hAnsi="Calibri" w:cs="Calibri"/>
          <w:color w:val="000000" w:themeColor="text1"/>
        </w:rPr>
        <w:t>)</w:t>
      </w:r>
    </w:p>
    <w:p w14:paraId="7573A9E5" w14:textId="77777777" w:rsidR="005E1D5F" w:rsidRPr="0056758D" w:rsidRDefault="005E1D5F" w:rsidP="005E1D5F">
      <w:pPr>
        <w:pStyle w:val="ListParagraph"/>
        <w:numPr>
          <w:ilvl w:val="3"/>
          <w:numId w:val="2"/>
        </w:numPr>
        <w:rPr>
          <w:rFonts w:ascii="Calibri" w:eastAsia="Calibri" w:hAnsi="Calibri" w:cs="Calibri"/>
          <w:color w:val="000000" w:themeColor="text1"/>
        </w:rPr>
      </w:pPr>
      <w:r w:rsidRPr="5AFB02C4">
        <w:rPr>
          <w:rFonts w:ascii="Calibri" w:eastAsia="Calibri" w:hAnsi="Calibri" w:cs="Calibri"/>
          <w:color w:val="000000" w:themeColor="text1"/>
        </w:rPr>
        <w:t xml:space="preserve">100 mg for those weighing over 5kg (11 </w:t>
      </w:r>
      <w:proofErr w:type="spellStart"/>
      <w:r w:rsidRPr="5AFB02C4">
        <w:rPr>
          <w:rFonts w:ascii="Calibri" w:eastAsia="Calibri" w:hAnsi="Calibri" w:cs="Calibri"/>
          <w:color w:val="000000" w:themeColor="text1"/>
        </w:rPr>
        <w:t>lbs</w:t>
      </w:r>
      <w:proofErr w:type="spellEnd"/>
      <w:r w:rsidRPr="5AFB02C4">
        <w:rPr>
          <w:rFonts w:ascii="Calibri" w:eastAsia="Calibri" w:hAnsi="Calibri" w:cs="Calibri"/>
          <w:color w:val="000000" w:themeColor="text1"/>
        </w:rPr>
        <w:t>)</w:t>
      </w:r>
    </w:p>
    <w:p w14:paraId="7149AD1A" w14:textId="77777777" w:rsidR="005E1D5F" w:rsidRPr="0056758D" w:rsidRDefault="005E1D5F" w:rsidP="005E1D5F">
      <w:pPr>
        <w:pStyle w:val="ListParagraph"/>
        <w:numPr>
          <w:ilvl w:val="4"/>
          <w:numId w:val="2"/>
        </w:numPr>
        <w:rPr>
          <w:rFonts w:ascii="Calibri" w:eastAsia="Calibri" w:hAnsi="Calibri" w:cs="Calibri"/>
          <w:color w:val="000000" w:themeColor="text1"/>
        </w:rPr>
      </w:pPr>
      <w:r w:rsidRPr="5AFB02C4">
        <w:rPr>
          <w:rFonts w:ascii="Calibri" w:eastAsia="Calibri" w:hAnsi="Calibri" w:cs="Calibri"/>
          <w:color w:val="000000" w:themeColor="text1"/>
        </w:rPr>
        <w:t xml:space="preserve">For some young children, 8 - 19 months, who remain at increased risk for RSV in their </w:t>
      </w:r>
      <w:r w:rsidRPr="5AFB02C4">
        <w:rPr>
          <w:rFonts w:ascii="Calibri" w:eastAsia="Calibri" w:hAnsi="Calibri" w:cs="Calibri"/>
          <w:i/>
          <w:iCs/>
          <w:color w:val="000000" w:themeColor="text1"/>
        </w:rPr>
        <w:t xml:space="preserve">second </w:t>
      </w:r>
      <w:r w:rsidRPr="5AFB02C4">
        <w:rPr>
          <w:rFonts w:ascii="Calibri" w:eastAsia="Calibri" w:hAnsi="Calibri" w:cs="Calibri"/>
          <w:color w:val="000000" w:themeColor="text1"/>
        </w:rPr>
        <w:t xml:space="preserve">RSV season, 200 mg does is recommended, administered as two 100 mg injections </w:t>
      </w:r>
    </w:p>
    <w:p w14:paraId="3282A27A" w14:textId="77777777" w:rsidR="005E1D5F" w:rsidRPr="0056758D" w:rsidRDefault="005E1D5F" w:rsidP="005E1D5F">
      <w:pPr>
        <w:pStyle w:val="ListParagraph"/>
        <w:numPr>
          <w:ilvl w:val="1"/>
          <w:numId w:val="2"/>
        </w:numPr>
        <w:rPr>
          <w:rFonts w:ascii="Calibri" w:eastAsia="Calibri" w:hAnsi="Calibri" w:cs="Calibri"/>
          <w:color w:val="000000" w:themeColor="text1"/>
        </w:rPr>
      </w:pPr>
      <w:proofErr w:type="spellStart"/>
      <w:r w:rsidRPr="5AFB02C4">
        <w:rPr>
          <w:color w:val="000000" w:themeColor="text1"/>
        </w:rPr>
        <w:lastRenderedPageBreak/>
        <w:t>Enflonsia</w:t>
      </w:r>
      <w:proofErr w:type="spellEnd"/>
      <w:r w:rsidRPr="5AFB02C4">
        <w:rPr>
          <w:color w:val="000000" w:themeColor="text1"/>
        </w:rPr>
        <w:t xml:space="preserve"> (</w:t>
      </w:r>
      <w:proofErr w:type="spellStart"/>
      <w:r w:rsidRPr="5AFB02C4">
        <w:rPr>
          <w:color w:val="000000" w:themeColor="text1"/>
        </w:rPr>
        <w:t>clesrovimab</w:t>
      </w:r>
      <w:proofErr w:type="spellEnd"/>
      <w:r w:rsidRPr="5AFB02C4">
        <w:rPr>
          <w:color w:val="000000" w:themeColor="text1"/>
        </w:rPr>
        <w:t>)</w:t>
      </w:r>
    </w:p>
    <w:p w14:paraId="589FE8AD" w14:textId="77777777" w:rsidR="005E1D5F" w:rsidRPr="0056758D" w:rsidRDefault="005E1D5F" w:rsidP="005E1D5F">
      <w:pPr>
        <w:pStyle w:val="ListParagraph"/>
        <w:numPr>
          <w:ilvl w:val="3"/>
          <w:numId w:val="2"/>
        </w:numPr>
        <w:rPr>
          <w:rFonts w:ascii="Calibri" w:eastAsia="Calibri" w:hAnsi="Calibri" w:cs="Calibri"/>
          <w:color w:val="000000" w:themeColor="text1"/>
        </w:rPr>
      </w:pPr>
      <w:r w:rsidRPr="5AFB02C4">
        <w:rPr>
          <w:color w:val="000000" w:themeColor="text1"/>
        </w:rPr>
        <w:t>105 mg regardless of weight</w:t>
      </w:r>
    </w:p>
    <w:p w14:paraId="09AE2432" w14:textId="77777777" w:rsidR="005E1D5F" w:rsidRPr="0056758D" w:rsidRDefault="005E1D5F" w:rsidP="005E1D5F">
      <w:pPr>
        <w:pStyle w:val="ListParagraph"/>
        <w:ind w:left="1530"/>
        <w:rPr>
          <w:rFonts w:ascii="Calibri" w:eastAsia="Calibri" w:hAnsi="Calibri" w:cs="Calibri"/>
          <w:color w:val="000000" w:themeColor="text1"/>
        </w:rPr>
      </w:pPr>
    </w:p>
    <w:p w14:paraId="78AF427D" w14:textId="77777777" w:rsidR="005E1D5F" w:rsidRDefault="005E1D5F" w:rsidP="005E1D5F">
      <w:pPr>
        <w:pStyle w:val="ListParagraph"/>
        <w:numPr>
          <w:ilvl w:val="0"/>
          <w:numId w:val="2"/>
        </w:numPr>
        <w:rPr>
          <w:rFonts w:ascii="Calibri" w:eastAsia="Calibri" w:hAnsi="Calibri" w:cs="Calibri"/>
          <w:color w:val="000000" w:themeColor="text1"/>
        </w:rPr>
      </w:pPr>
      <w:r w:rsidRPr="5AFB02C4">
        <w:rPr>
          <w:rFonts w:ascii="Calibri" w:eastAsia="Calibri" w:hAnsi="Calibri" w:cs="Calibri"/>
          <w:color w:val="000000" w:themeColor="text1"/>
        </w:rPr>
        <w:t>Provides protection for at least 5 months (the average length of one RSV season)</w:t>
      </w:r>
    </w:p>
    <w:p w14:paraId="7696BBAE" w14:textId="77777777" w:rsidR="005E1D5F" w:rsidRPr="0056758D" w:rsidRDefault="005E1D5F" w:rsidP="005E1D5F">
      <w:pPr>
        <w:pStyle w:val="ListParagraph"/>
        <w:numPr>
          <w:ilvl w:val="0"/>
          <w:numId w:val="2"/>
        </w:numPr>
        <w:rPr>
          <w:rFonts w:ascii="Calibri" w:eastAsia="Calibri" w:hAnsi="Calibri" w:cs="Calibri"/>
          <w:color w:val="000000" w:themeColor="text1"/>
        </w:rPr>
      </w:pPr>
      <w:r w:rsidRPr="5AFB02C4">
        <w:rPr>
          <w:rFonts w:ascii="Calibri" w:eastAsia="Calibri" w:hAnsi="Calibri" w:cs="Calibri"/>
          <w:color w:val="000000" w:themeColor="text1"/>
        </w:rPr>
        <w:t>Infants born to mothers who received the maternal RSV (</w:t>
      </w:r>
      <w:proofErr w:type="spellStart"/>
      <w:r w:rsidRPr="5AFB02C4">
        <w:rPr>
          <w:rFonts w:ascii="Calibri" w:eastAsia="Calibri" w:hAnsi="Calibri" w:cs="Calibri"/>
          <w:color w:val="000000" w:themeColor="text1"/>
        </w:rPr>
        <w:t>Abrysvo</w:t>
      </w:r>
      <w:proofErr w:type="spellEnd"/>
      <w:r w:rsidRPr="5AFB02C4">
        <w:rPr>
          <w:rFonts w:ascii="Calibri" w:eastAsia="Calibri" w:hAnsi="Calibri" w:cs="Calibri"/>
          <w:color w:val="000000" w:themeColor="text1"/>
        </w:rPr>
        <w:t xml:space="preserve">) &gt;14days if birth are not recommended to receive an infant RSV monoclonal antibody. </w:t>
      </w:r>
    </w:p>
    <w:p w14:paraId="0FAAEF3C" w14:textId="77777777" w:rsidR="005E1D5F" w:rsidRPr="0056758D" w:rsidRDefault="005E1D5F" w:rsidP="005E1D5F">
      <w:pPr>
        <w:pStyle w:val="ListParagraph"/>
        <w:numPr>
          <w:ilvl w:val="0"/>
          <w:numId w:val="5"/>
        </w:numPr>
        <w:rPr>
          <w:rFonts w:ascii="Calibri" w:eastAsia="Calibri" w:hAnsi="Calibri" w:cs="Calibri"/>
          <w:color w:val="000000" w:themeColor="text1"/>
        </w:rPr>
      </w:pPr>
      <w:r w:rsidRPr="0056758D">
        <w:rPr>
          <w:rFonts w:ascii="Calibri" w:eastAsia="Calibri" w:hAnsi="Calibri" w:cs="Calibri"/>
          <w:color w:val="000000" w:themeColor="text1"/>
        </w:rPr>
        <w:t>Respiratory Syncytial Virus (RSV) Vaccines for Older Adult.</w:t>
      </w:r>
    </w:p>
    <w:p w14:paraId="2BA88F5D" w14:textId="77777777" w:rsidR="005E1D5F" w:rsidRPr="0056758D" w:rsidRDefault="005E1D5F" w:rsidP="005E1D5F">
      <w:pPr>
        <w:ind w:left="720"/>
        <w:rPr>
          <w:rFonts w:ascii="Calibri" w:eastAsia="Calibri" w:hAnsi="Calibri" w:cs="Calibri"/>
          <w:color w:val="000000" w:themeColor="text1"/>
        </w:rPr>
      </w:pPr>
      <w:r w:rsidRPr="0056758D">
        <w:rPr>
          <w:rFonts w:ascii="Calibri" w:eastAsia="Calibri" w:hAnsi="Calibri" w:cs="Calibri"/>
          <w:color w:val="000000" w:themeColor="text1"/>
        </w:rPr>
        <w:t xml:space="preserve">ACIP and CDC recommend that adults ages 75 and older and adults ages 50–74 at increased risk of severe RSV receive a single lifetime dose of RSV vaccine. There is no preferential recommendation; give whichever vaccine is available. </w:t>
      </w:r>
    </w:p>
    <w:p w14:paraId="7C90AFF5" w14:textId="77777777" w:rsidR="005E1D5F" w:rsidRPr="0056758D" w:rsidRDefault="005E1D5F" w:rsidP="005E1D5F">
      <w:pPr>
        <w:pStyle w:val="ListParagraph"/>
        <w:numPr>
          <w:ilvl w:val="1"/>
          <w:numId w:val="1"/>
        </w:numPr>
        <w:rPr>
          <w:rFonts w:ascii="Calibri" w:eastAsia="Calibri" w:hAnsi="Calibri" w:cs="Calibri"/>
          <w:color w:val="000000" w:themeColor="text1"/>
        </w:rPr>
      </w:pPr>
      <w:proofErr w:type="spellStart"/>
      <w:r w:rsidRPr="0056758D">
        <w:rPr>
          <w:rFonts w:ascii="Calibri" w:eastAsia="Calibri" w:hAnsi="Calibri" w:cs="Calibri"/>
          <w:color w:val="000000" w:themeColor="text1"/>
        </w:rPr>
        <w:t>Arexvy</w:t>
      </w:r>
      <w:proofErr w:type="spellEnd"/>
      <w:r w:rsidRPr="0056758D">
        <w:rPr>
          <w:rFonts w:ascii="Calibri" w:eastAsia="Calibri" w:hAnsi="Calibri" w:cs="Calibri"/>
          <w:color w:val="000000" w:themeColor="text1"/>
        </w:rPr>
        <w:t xml:space="preserve"> (GSK) is a recombinant vaccine using the RSV F protein antigen</w:t>
      </w:r>
    </w:p>
    <w:p w14:paraId="55BB4DA7" w14:textId="77777777" w:rsidR="005E1D5F" w:rsidRPr="0056758D" w:rsidRDefault="005E1D5F" w:rsidP="005E1D5F">
      <w:pPr>
        <w:pStyle w:val="ListParagraph"/>
        <w:numPr>
          <w:ilvl w:val="1"/>
          <w:numId w:val="1"/>
        </w:numPr>
        <w:rPr>
          <w:rFonts w:ascii="Calibri" w:eastAsia="Calibri" w:hAnsi="Calibri" w:cs="Calibri"/>
          <w:color w:val="000000" w:themeColor="text1"/>
        </w:rPr>
      </w:pPr>
      <w:proofErr w:type="spellStart"/>
      <w:r w:rsidRPr="0056758D">
        <w:rPr>
          <w:rFonts w:ascii="Calibri" w:eastAsia="Calibri" w:hAnsi="Calibri" w:cs="Calibri"/>
          <w:color w:val="000000" w:themeColor="text1"/>
        </w:rPr>
        <w:t>Abrysvo</w:t>
      </w:r>
      <w:proofErr w:type="spellEnd"/>
      <w:r w:rsidRPr="0056758D">
        <w:rPr>
          <w:rFonts w:ascii="Calibri" w:eastAsia="Calibri" w:hAnsi="Calibri" w:cs="Calibri"/>
          <w:color w:val="000000" w:themeColor="text1"/>
        </w:rPr>
        <w:t xml:space="preserve"> (Pfizer) is a recombinant vaccinee using the RSV F protein antigen</w:t>
      </w:r>
    </w:p>
    <w:p w14:paraId="0D9EDF0E" w14:textId="77777777" w:rsidR="005E1D5F" w:rsidRPr="0056758D" w:rsidRDefault="005E1D5F" w:rsidP="005E1D5F">
      <w:pPr>
        <w:pStyle w:val="ListParagraph"/>
        <w:numPr>
          <w:ilvl w:val="1"/>
          <w:numId w:val="1"/>
        </w:numPr>
        <w:rPr>
          <w:rFonts w:ascii="Calibri" w:eastAsia="Calibri" w:hAnsi="Calibri" w:cs="Calibri"/>
          <w:color w:val="000000" w:themeColor="text1"/>
        </w:rPr>
      </w:pPr>
      <w:proofErr w:type="spellStart"/>
      <w:r w:rsidRPr="0056758D">
        <w:rPr>
          <w:rFonts w:ascii="Calibri" w:eastAsia="Calibri" w:hAnsi="Calibri" w:cs="Calibri"/>
          <w:color w:val="000000" w:themeColor="text1"/>
        </w:rPr>
        <w:t>mResvia</w:t>
      </w:r>
      <w:proofErr w:type="spellEnd"/>
      <w:r w:rsidRPr="0056758D">
        <w:rPr>
          <w:rFonts w:ascii="Calibri" w:eastAsia="Calibri" w:hAnsi="Calibri" w:cs="Calibri"/>
          <w:color w:val="000000" w:themeColor="text1"/>
        </w:rPr>
        <w:t xml:space="preserve"> (Moderna) </w:t>
      </w:r>
    </w:p>
    <w:p w14:paraId="22DFD855" w14:textId="77777777" w:rsidR="005E1D5F" w:rsidRPr="0056758D" w:rsidRDefault="005E1D5F" w:rsidP="005E1D5F">
      <w:pPr>
        <w:pStyle w:val="ListParagraph"/>
        <w:numPr>
          <w:ilvl w:val="0"/>
          <w:numId w:val="5"/>
        </w:numPr>
        <w:rPr>
          <w:rFonts w:ascii="Calibri" w:eastAsia="Calibri" w:hAnsi="Calibri" w:cs="Calibri"/>
          <w:color w:val="000000" w:themeColor="text1"/>
        </w:rPr>
      </w:pPr>
      <w:r w:rsidRPr="0056758D">
        <w:rPr>
          <w:rFonts w:ascii="Calibri" w:eastAsia="Calibri" w:hAnsi="Calibri" w:cs="Calibri"/>
          <w:color w:val="000000" w:themeColor="text1"/>
        </w:rPr>
        <w:t>Respiratory Syncytial Virus (RSV) Vaccines for Pregnant People</w:t>
      </w:r>
    </w:p>
    <w:p w14:paraId="007AE9DB" w14:textId="77777777" w:rsidR="005E1D5F" w:rsidRDefault="005E1D5F" w:rsidP="005E1D5F">
      <w:pPr>
        <w:ind w:left="810"/>
        <w:rPr>
          <w:rFonts w:ascii="Calibri" w:eastAsia="Calibri" w:hAnsi="Calibri" w:cs="Calibri"/>
          <w:color w:val="000000" w:themeColor="text1"/>
        </w:rPr>
      </w:pPr>
      <w:r w:rsidRPr="5AFB02C4">
        <w:rPr>
          <w:rFonts w:ascii="Calibri" w:eastAsia="Calibri" w:hAnsi="Calibri" w:cs="Calibri"/>
          <w:color w:val="000000" w:themeColor="text1"/>
        </w:rPr>
        <w:t xml:space="preserve">ACIP approved administration of </w:t>
      </w:r>
      <w:proofErr w:type="spellStart"/>
      <w:r w:rsidRPr="5AFB02C4">
        <w:rPr>
          <w:rFonts w:ascii="Calibri" w:eastAsia="Calibri" w:hAnsi="Calibri" w:cs="Calibri"/>
          <w:color w:val="000000" w:themeColor="text1"/>
        </w:rPr>
        <w:t>Abrysvo</w:t>
      </w:r>
      <w:proofErr w:type="spellEnd"/>
      <w:r w:rsidRPr="5AFB02C4">
        <w:rPr>
          <w:rFonts w:ascii="Calibri" w:eastAsia="Calibri" w:hAnsi="Calibri" w:cs="Calibri"/>
          <w:color w:val="000000" w:themeColor="text1"/>
        </w:rPr>
        <w:t xml:space="preserve"> to pregnant people in the third trimester during the months of September through March to provide protection to infants for the first six months after birth. Pregnant people should receive the vaccine between the 32 and 36 weeks of pregnancy.</w:t>
      </w:r>
    </w:p>
    <w:p w14:paraId="066A3A26" w14:textId="77777777" w:rsidR="005E1D5F" w:rsidRDefault="005E1D5F" w:rsidP="005E1D5F">
      <w:pPr>
        <w:pStyle w:val="ListParagraph"/>
        <w:ind w:left="2250"/>
        <w:rPr>
          <w:rFonts w:ascii="Calibri" w:eastAsia="Calibri" w:hAnsi="Calibri" w:cs="Calibri"/>
          <w:color w:val="000000" w:themeColor="text1"/>
        </w:rPr>
      </w:pPr>
    </w:p>
    <w:p w14:paraId="34457123" w14:textId="77777777" w:rsidR="005E1D5F" w:rsidRPr="00A10508" w:rsidRDefault="005E1D5F" w:rsidP="005E1D5F">
      <w:pPr>
        <w:rPr>
          <w:rFonts w:ascii="Calibri" w:eastAsia="Calibri" w:hAnsi="Calibri" w:cs="Calibri"/>
          <w:i/>
          <w:iCs/>
          <w:color w:val="000000" w:themeColor="text1"/>
          <w:u w:val="single"/>
        </w:rPr>
      </w:pPr>
      <w:r w:rsidRPr="00A10508">
        <w:rPr>
          <w:rFonts w:ascii="Calibri" w:eastAsia="Calibri" w:hAnsi="Calibri" w:cs="Calibri"/>
          <w:i/>
          <w:iCs/>
          <w:color w:val="000000" w:themeColor="text1"/>
          <w:u w:val="single"/>
        </w:rPr>
        <w:t>Coadministration</w:t>
      </w:r>
    </w:p>
    <w:p w14:paraId="67122CED" w14:textId="77777777" w:rsidR="005E1D5F" w:rsidRDefault="005E1D5F" w:rsidP="005E1D5F">
      <w:pPr>
        <w:rPr>
          <w:rFonts w:ascii="Calibri" w:eastAsia="Calibri" w:hAnsi="Calibri" w:cs="Calibri"/>
          <w:color w:val="000000" w:themeColor="text1"/>
        </w:rPr>
      </w:pPr>
      <w:r w:rsidRPr="7F47D9ED">
        <w:rPr>
          <w:rFonts w:ascii="Calibri" w:eastAsia="Calibri" w:hAnsi="Calibri" w:cs="Calibri"/>
          <w:color w:val="000000" w:themeColor="text1"/>
        </w:rPr>
        <w:t>Providers may simultaneously administer COVID-19, influenza, and respiratory syncytial virus (RSV) vaccines to eligible patients.</w:t>
      </w:r>
    </w:p>
    <w:p w14:paraId="51CE0D36" w14:textId="3D03BC5E" w:rsidR="00C36BA9" w:rsidRDefault="00C36BA9" w:rsidP="3C5A6460">
      <w:pPr>
        <w:rPr>
          <w:color w:val="000000"/>
        </w:rPr>
      </w:pPr>
    </w:p>
    <w:p w14:paraId="1EBDEFB1" w14:textId="1D06E906" w:rsidR="00C36BA9" w:rsidRPr="00C36BA9" w:rsidRDefault="00C36BA9" w:rsidP="004D259F">
      <w:pPr>
        <w:rPr>
          <w:rFonts w:cstheme="minorHAnsi"/>
          <w:b/>
          <w:bCs/>
          <w:color w:val="000000"/>
        </w:rPr>
      </w:pPr>
      <w:r w:rsidRPr="00C36BA9">
        <w:rPr>
          <w:rFonts w:cstheme="minorHAnsi"/>
          <w:b/>
          <w:bCs/>
          <w:color w:val="000000"/>
        </w:rPr>
        <w:t>Clinical Recommendations</w:t>
      </w:r>
    </w:p>
    <w:p w14:paraId="492E298C" w14:textId="77777777" w:rsidR="00D430C1" w:rsidRDefault="00D430C1" w:rsidP="004D259F">
      <w:pPr>
        <w:rPr>
          <w:rFonts w:cstheme="minorHAnsi"/>
          <w:color w:val="000000"/>
        </w:rPr>
      </w:pPr>
    </w:p>
    <w:p w14:paraId="017DC203" w14:textId="77777777" w:rsidR="00682E64" w:rsidRPr="003C4D58" w:rsidRDefault="00682E64" w:rsidP="00682E64">
      <w:pPr>
        <w:rPr>
          <w:rFonts w:cstheme="minorHAnsi"/>
          <w:i/>
          <w:iCs/>
          <w:color w:val="000000"/>
          <w:u w:val="single"/>
        </w:rPr>
      </w:pPr>
      <w:r w:rsidRPr="003C4D58">
        <w:rPr>
          <w:rFonts w:cstheme="minorHAnsi"/>
          <w:i/>
          <w:iCs/>
          <w:color w:val="000000"/>
          <w:u w:val="single"/>
        </w:rPr>
        <w:t>Influenza treatment</w:t>
      </w:r>
    </w:p>
    <w:p w14:paraId="5088963A" w14:textId="77777777" w:rsidR="00682E64" w:rsidRDefault="00682E64" w:rsidP="00682E64">
      <w:pPr>
        <w:pStyle w:val="ListParagraph"/>
        <w:numPr>
          <w:ilvl w:val="0"/>
          <w:numId w:val="20"/>
        </w:numPr>
        <w:rPr>
          <w:rFonts w:cstheme="minorHAnsi"/>
          <w:color w:val="000000"/>
        </w:rPr>
      </w:pPr>
      <w:r w:rsidRPr="009131D3">
        <w:rPr>
          <w:rFonts w:cstheme="minorHAnsi"/>
          <w:color w:val="000000"/>
        </w:rPr>
        <w:t>Treatment is recommended as soon as possible for any patient with suspected or confirmed influenza who:</w:t>
      </w:r>
    </w:p>
    <w:p w14:paraId="22F7FE33" w14:textId="77777777" w:rsidR="00682E64" w:rsidRDefault="00682E64" w:rsidP="00682E64">
      <w:pPr>
        <w:pStyle w:val="ListParagraph"/>
        <w:numPr>
          <w:ilvl w:val="1"/>
          <w:numId w:val="20"/>
        </w:numPr>
        <w:rPr>
          <w:rFonts w:cstheme="minorHAnsi"/>
          <w:color w:val="000000"/>
        </w:rPr>
      </w:pPr>
      <w:r w:rsidRPr="009131D3">
        <w:rPr>
          <w:rFonts w:cstheme="minorHAnsi"/>
          <w:color w:val="000000"/>
        </w:rPr>
        <w:t xml:space="preserve">Is </w:t>
      </w:r>
      <w:proofErr w:type="gramStart"/>
      <w:r w:rsidRPr="009131D3">
        <w:rPr>
          <w:rFonts w:cstheme="minorHAnsi"/>
          <w:color w:val="000000"/>
        </w:rPr>
        <w:t>hospitalized;</w:t>
      </w:r>
      <w:proofErr w:type="gramEnd"/>
    </w:p>
    <w:p w14:paraId="1EDFA247" w14:textId="77777777" w:rsidR="00682E64" w:rsidRDefault="00682E64" w:rsidP="00682E64">
      <w:pPr>
        <w:pStyle w:val="ListParagraph"/>
        <w:numPr>
          <w:ilvl w:val="1"/>
          <w:numId w:val="20"/>
        </w:numPr>
        <w:rPr>
          <w:rFonts w:cstheme="minorHAnsi"/>
          <w:color w:val="000000"/>
        </w:rPr>
      </w:pPr>
      <w:r w:rsidRPr="009131D3">
        <w:rPr>
          <w:rFonts w:cstheme="minorHAnsi"/>
          <w:color w:val="000000"/>
        </w:rPr>
        <w:t>Has severe, complicated, or progressive illness; or</w:t>
      </w:r>
    </w:p>
    <w:p w14:paraId="046136AB" w14:textId="77777777" w:rsidR="00682E64" w:rsidRDefault="00682E64" w:rsidP="00682E64">
      <w:pPr>
        <w:pStyle w:val="ListParagraph"/>
        <w:numPr>
          <w:ilvl w:val="1"/>
          <w:numId w:val="20"/>
        </w:numPr>
        <w:rPr>
          <w:rFonts w:cstheme="minorHAnsi"/>
          <w:color w:val="000000"/>
        </w:rPr>
      </w:pPr>
      <w:r w:rsidRPr="009131D3">
        <w:rPr>
          <w:rFonts w:cstheme="minorHAnsi"/>
          <w:color w:val="000000"/>
        </w:rPr>
        <w:t>Is at higher risk for influenza complications (including those ≥65 years).</w:t>
      </w:r>
    </w:p>
    <w:p w14:paraId="207AEC6E" w14:textId="77777777" w:rsidR="00682E64" w:rsidRDefault="00682E64" w:rsidP="00682E64">
      <w:pPr>
        <w:pStyle w:val="ListParagraph"/>
        <w:numPr>
          <w:ilvl w:val="0"/>
          <w:numId w:val="20"/>
        </w:numPr>
        <w:rPr>
          <w:rFonts w:cstheme="minorHAnsi"/>
          <w:color w:val="000000"/>
        </w:rPr>
      </w:pPr>
      <w:r w:rsidRPr="009131D3">
        <w:rPr>
          <w:rFonts w:cstheme="minorHAnsi"/>
          <w:color w:val="000000"/>
        </w:rPr>
        <w:t>Treatment should not wait for laboratory confirmation of influenza.</w:t>
      </w:r>
    </w:p>
    <w:p w14:paraId="26CCF52E" w14:textId="77777777" w:rsidR="00682E64" w:rsidRDefault="00682E64" w:rsidP="00682E64">
      <w:pPr>
        <w:pStyle w:val="ListParagraph"/>
        <w:numPr>
          <w:ilvl w:val="0"/>
          <w:numId w:val="20"/>
        </w:numPr>
        <w:rPr>
          <w:rFonts w:cstheme="minorHAnsi"/>
          <w:color w:val="000000"/>
        </w:rPr>
      </w:pPr>
      <w:r w:rsidRPr="009131D3">
        <w:rPr>
          <w:rFonts w:cstheme="minorHAnsi"/>
          <w:color w:val="000000"/>
        </w:rPr>
        <w:t>Oral oseltamivir</w:t>
      </w:r>
      <w:r>
        <w:rPr>
          <w:rFonts w:cstheme="minorHAnsi"/>
          <w:color w:val="000000"/>
        </w:rPr>
        <w:t xml:space="preserve"> (Tamiflu)</w:t>
      </w:r>
      <w:r w:rsidRPr="009131D3">
        <w:rPr>
          <w:rFonts w:cstheme="minorHAnsi"/>
          <w:color w:val="000000"/>
        </w:rPr>
        <w:t xml:space="preserve">, oral </w:t>
      </w:r>
      <w:proofErr w:type="spellStart"/>
      <w:r w:rsidRPr="009131D3">
        <w:rPr>
          <w:rFonts w:cstheme="minorHAnsi"/>
          <w:color w:val="000000"/>
        </w:rPr>
        <w:t>baloxavir</w:t>
      </w:r>
      <w:proofErr w:type="spellEnd"/>
      <w:r>
        <w:rPr>
          <w:rFonts w:cstheme="minorHAnsi"/>
          <w:color w:val="000000"/>
        </w:rPr>
        <w:t xml:space="preserve"> (</w:t>
      </w:r>
      <w:proofErr w:type="spellStart"/>
      <w:r>
        <w:rPr>
          <w:rFonts w:cstheme="minorHAnsi"/>
          <w:color w:val="000000"/>
        </w:rPr>
        <w:t>Xofluza</w:t>
      </w:r>
      <w:proofErr w:type="spellEnd"/>
      <w:r>
        <w:rPr>
          <w:rFonts w:cstheme="minorHAnsi"/>
          <w:color w:val="000000"/>
        </w:rPr>
        <w:t>)</w:t>
      </w:r>
      <w:r w:rsidRPr="009131D3">
        <w:rPr>
          <w:rFonts w:cstheme="minorHAnsi"/>
          <w:color w:val="000000"/>
        </w:rPr>
        <w:t>, inhaled zanamivir</w:t>
      </w:r>
      <w:r>
        <w:rPr>
          <w:rFonts w:cstheme="minorHAnsi"/>
          <w:color w:val="000000"/>
        </w:rPr>
        <w:t xml:space="preserve"> (Relenza)</w:t>
      </w:r>
      <w:r w:rsidRPr="009131D3">
        <w:rPr>
          <w:rFonts w:cstheme="minorHAnsi"/>
          <w:color w:val="000000"/>
        </w:rPr>
        <w:t>, and intravenous peramivir</w:t>
      </w:r>
      <w:r>
        <w:rPr>
          <w:rFonts w:cstheme="minorHAnsi"/>
          <w:color w:val="000000"/>
        </w:rPr>
        <w:t xml:space="preserve"> (</w:t>
      </w:r>
      <w:proofErr w:type="spellStart"/>
      <w:r>
        <w:rPr>
          <w:rFonts w:cstheme="minorHAnsi"/>
          <w:color w:val="000000"/>
        </w:rPr>
        <w:t>Rapivab</w:t>
      </w:r>
      <w:proofErr w:type="spellEnd"/>
      <w:r>
        <w:rPr>
          <w:rFonts w:cstheme="minorHAnsi"/>
          <w:color w:val="000000"/>
        </w:rPr>
        <w:t>)</w:t>
      </w:r>
      <w:r w:rsidRPr="009131D3">
        <w:rPr>
          <w:rFonts w:cstheme="minorHAnsi"/>
          <w:color w:val="000000"/>
        </w:rPr>
        <w:t xml:space="preserve"> can be used for older adults.</w:t>
      </w:r>
    </w:p>
    <w:p w14:paraId="1FE6A88D" w14:textId="77777777" w:rsidR="00682E64" w:rsidRDefault="00682E64" w:rsidP="00682E64">
      <w:pPr>
        <w:pStyle w:val="ListParagraph"/>
        <w:numPr>
          <w:ilvl w:val="0"/>
          <w:numId w:val="20"/>
        </w:numPr>
        <w:rPr>
          <w:rFonts w:cstheme="minorHAnsi"/>
          <w:color w:val="000000"/>
        </w:rPr>
      </w:pPr>
      <w:r w:rsidRPr="009131D3">
        <w:rPr>
          <w:rFonts w:cstheme="minorHAnsi"/>
          <w:color w:val="000000"/>
        </w:rPr>
        <w:t>Zanamivir</w:t>
      </w:r>
      <w:r>
        <w:rPr>
          <w:rFonts w:cstheme="minorHAnsi"/>
          <w:color w:val="000000"/>
        </w:rPr>
        <w:t xml:space="preserve"> is</w:t>
      </w:r>
      <w:r w:rsidRPr="009131D3">
        <w:rPr>
          <w:rFonts w:cstheme="minorHAnsi"/>
          <w:color w:val="000000"/>
        </w:rPr>
        <w:t xml:space="preserve"> not recommended for people with underlying respiratory disease (e.g., asthma, chronic obstructive pulmonary disease).</w:t>
      </w:r>
    </w:p>
    <w:p w14:paraId="6EDCDD98" w14:textId="77777777" w:rsidR="00682E64" w:rsidRPr="009B185E" w:rsidRDefault="00682E64" w:rsidP="00682E64">
      <w:pPr>
        <w:pStyle w:val="ListParagraph"/>
        <w:numPr>
          <w:ilvl w:val="0"/>
          <w:numId w:val="20"/>
        </w:numPr>
        <w:rPr>
          <w:rFonts w:cstheme="minorHAnsi"/>
          <w:color w:val="000000"/>
        </w:rPr>
      </w:pPr>
      <w:r w:rsidRPr="009131D3">
        <w:rPr>
          <w:rFonts w:cstheme="minorHAnsi"/>
          <w:color w:val="000000"/>
        </w:rPr>
        <w:t>Additional information on use of antivirals for treatment and chemoprophylaxis is availabl</w:t>
      </w:r>
      <w:r>
        <w:rPr>
          <w:rFonts w:cstheme="minorHAnsi"/>
          <w:color w:val="000000"/>
        </w:rPr>
        <w:t xml:space="preserve">e at:   </w:t>
      </w:r>
      <w:hyperlink r:id="rId15" w:history="1">
        <w:r w:rsidRPr="00A765D5">
          <w:rPr>
            <w:rStyle w:val="Hyperlink"/>
            <w:rFonts w:cstheme="minorHAnsi"/>
          </w:rPr>
          <w:t>https://www.cdc.gov/flu/hcp/antivirals/summary-clinicians.html?CDC_AAref_Val=https://www.cdc.gov/flu/professionals/antivirals/summary-clinicians.htm</w:t>
        </w:r>
      </w:hyperlink>
      <w:r>
        <w:rPr>
          <w:rFonts w:cstheme="minorHAnsi"/>
          <w:color w:val="000000"/>
        </w:rPr>
        <w:t xml:space="preserve"> </w:t>
      </w:r>
    </w:p>
    <w:p w14:paraId="2A2E0F26" w14:textId="77777777" w:rsidR="00682E64" w:rsidRDefault="00682E64" w:rsidP="00682E64">
      <w:pPr>
        <w:rPr>
          <w:rFonts w:cstheme="minorHAnsi"/>
          <w:color w:val="000000"/>
        </w:rPr>
      </w:pPr>
    </w:p>
    <w:p w14:paraId="4407F341" w14:textId="77777777" w:rsidR="00682E64" w:rsidRPr="003C4D58" w:rsidRDefault="00682E64" w:rsidP="00682E64">
      <w:pPr>
        <w:rPr>
          <w:rFonts w:cstheme="minorHAnsi"/>
          <w:i/>
          <w:iCs/>
          <w:color w:val="000000"/>
          <w:u w:val="single"/>
        </w:rPr>
      </w:pPr>
      <w:r w:rsidRPr="003C4D58">
        <w:rPr>
          <w:rFonts w:cstheme="minorHAnsi"/>
          <w:i/>
          <w:iCs/>
          <w:color w:val="000000"/>
          <w:u w:val="single"/>
        </w:rPr>
        <w:t>COVID-19 treatment</w:t>
      </w:r>
    </w:p>
    <w:p w14:paraId="000BE546" w14:textId="77777777" w:rsidR="00682E64" w:rsidRPr="00E528E9" w:rsidRDefault="00682E64" w:rsidP="00682E64">
      <w:pPr>
        <w:numPr>
          <w:ilvl w:val="0"/>
          <w:numId w:val="21"/>
        </w:numPr>
        <w:rPr>
          <w:rFonts w:cstheme="minorHAnsi"/>
          <w:color w:val="000000"/>
        </w:rPr>
      </w:pPr>
      <w:r w:rsidRPr="00E528E9">
        <w:rPr>
          <w:rFonts w:cstheme="minorHAnsi"/>
          <w:color w:val="000000"/>
        </w:rPr>
        <w:t xml:space="preserve">There is strong scientific evidence that </w:t>
      </w:r>
      <w:r w:rsidRPr="00F71824">
        <w:rPr>
          <w:rFonts w:cstheme="minorHAnsi"/>
        </w:rPr>
        <w:t>antiviral treatment</w:t>
      </w:r>
      <w:r w:rsidRPr="00E528E9">
        <w:rPr>
          <w:rFonts w:cstheme="minorHAnsi"/>
          <w:color w:val="000000"/>
        </w:rPr>
        <w:t xml:space="preserve"> of outpatients at risk for severe COVID-19 reduces their risk of hospitalization and death.</w:t>
      </w:r>
    </w:p>
    <w:p w14:paraId="63676E0B" w14:textId="77777777" w:rsidR="00682E64" w:rsidRDefault="00682E64" w:rsidP="00682E64">
      <w:pPr>
        <w:numPr>
          <w:ilvl w:val="0"/>
          <w:numId w:val="21"/>
        </w:numPr>
        <w:rPr>
          <w:rFonts w:cstheme="minorHAnsi"/>
          <w:color w:val="000000"/>
        </w:rPr>
      </w:pPr>
      <w:r w:rsidRPr="00E528E9">
        <w:rPr>
          <w:rFonts w:cstheme="minorHAnsi"/>
          <w:color w:val="000000"/>
        </w:rPr>
        <w:t>The antiviral drugs Paxlovid (</w:t>
      </w:r>
      <w:r>
        <w:rPr>
          <w:rFonts w:cstheme="minorHAnsi"/>
          <w:color w:val="000000"/>
        </w:rPr>
        <w:t>nirmatrelvir-</w:t>
      </w:r>
      <w:r w:rsidRPr="00E528E9">
        <w:rPr>
          <w:rFonts w:cstheme="minorHAnsi"/>
          <w:color w:val="000000"/>
        </w:rPr>
        <w:t>ritonavir</w:t>
      </w:r>
      <w:r>
        <w:rPr>
          <w:rFonts w:cstheme="minorHAnsi"/>
          <w:color w:val="000000"/>
        </w:rPr>
        <w:t>) orally for 5 days, initiated within 5 days of symptom onset</w:t>
      </w:r>
      <w:r w:rsidRPr="00E528E9">
        <w:rPr>
          <w:rFonts w:cstheme="minorHAnsi"/>
          <w:color w:val="000000"/>
        </w:rPr>
        <w:t xml:space="preserve"> and </w:t>
      </w:r>
      <w:proofErr w:type="spellStart"/>
      <w:r w:rsidRPr="00E528E9">
        <w:rPr>
          <w:rFonts w:cstheme="minorHAnsi"/>
          <w:color w:val="000000"/>
        </w:rPr>
        <w:t>Veklury</w:t>
      </w:r>
      <w:proofErr w:type="spellEnd"/>
      <w:r w:rsidRPr="00E528E9">
        <w:rPr>
          <w:rFonts w:cstheme="minorHAnsi"/>
          <w:color w:val="000000"/>
        </w:rPr>
        <w:t xml:space="preserve"> (remdesivir)</w:t>
      </w:r>
      <w:r>
        <w:rPr>
          <w:rFonts w:cstheme="minorHAnsi"/>
          <w:color w:val="000000"/>
        </w:rPr>
        <w:t xml:space="preserve"> IV, infusions over 3 consecutive days , initiated within 7 days of symptom onset</w:t>
      </w:r>
      <w:r w:rsidRPr="00E528E9">
        <w:rPr>
          <w:rFonts w:cstheme="minorHAnsi"/>
          <w:color w:val="000000"/>
        </w:rPr>
        <w:t xml:space="preserve"> are the preferred treatments for eligible adult and pediatric patients with positive results of direct SARS-CoV-2 viral testing and who are at high risk for progression to severe COVID-19.</w:t>
      </w:r>
    </w:p>
    <w:p w14:paraId="11F57E02" w14:textId="77777777" w:rsidR="00682E64" w:rsidRPr="00E528E9" w:rsidRDefault="00682E64" w:rsidP="00682E64">
      <w:pPr>
        <w:numPr>
          <w:ilvl w:val="1"/>
          <w:numId w:val="21"/>
        </w:numPr>
        <w:rPr>
          <w:rFonts w:cstheme="minorHAnsi"/>
          <w:color w:val="000000"/>
        </w:rPr>
      </w:pPr>
      <w:r w:rsidRPr="00C632CF">
        <w:rPr>
          <w:rFonts w:cstheme="minorHAnsi"/>
          <w:color w:val="000000"/>
        </w:rPr>
        <w:lastRenderedPageBreak/>
        <w:t xml:space="preserve">Paxlovid is preferred, followed by Remdesivir. </w:t>
      </w:r>
      <w:proofErr w:type="spellStart"/>
      <w:r w:rsidRPr="00C632CF">
        <w:rPr>
          <w:rFonts w:cstheme="minorHAnsi"/>
          <w:color w:val="000000"/>
        </w:rPr>
        <w:t>Lagevio</w:t>
      </w:r>
      <w:proofErr w:type="spellEnd"/>
      <w:r w:rsidRPr="00C632CF">
        <w:rPr>
          <w:rFonts w:cstheme="minorHAnsi"/>
          <w:color w:val="000000"/>
        </w:rPr>
        <w:t xml:space="preserve"> (</w:t>
      </w:r>
      <w:proofErr w:type="spellStart"/>
      <w:r w:rsidRPr="00C632CF">
        <w:rPr>
          <w:rFonts w:cstheme="minorHAnsi"/>
          <w:color w:val="000000"/>
        </w:rPr>
        <w:t>Molnupiravir</w:t>
      </w:r>
      <w:proofErr w:type="spellEnd"/>
      <w:r w:rsidRPr="00C632CF">
        <w:rPr>
          <w:rFonts w:cstheme="minorHAnsi"/>
          <w:color w:val="000000"/>
        </w:rPr>
        <w:t>) is an alternative therapy for use only when neither preferred therap</w:t>
      </w:r>
      <w:r>
        <w:rPr>
          <w:rFonts w:cstheme="minorHAnsi"/>
          <w:color w:val="000000"/>
        </w:rPr>
        <w:t>y is</w:t>
      </w:r>
      <w:r w:rsidRPr="00C632CF">
        <w:rPr>
          <w:rFonts w:cstheme="minorHAnsi"/>
          <w:color w:val="000000"/>
        </w:rPr>
        <w:t xml:space="preserve"> available, feasible to use, or clinically appropriate.</w:t>
      </w:r>
    </w:p>
    <w:p w14:paraId="11EFC3F5" w14:textId="77777777" w:rsidR="00682E64" w:rsidRPr="00E528E9" w:rsidRDefault="00682E64" w:rsidP="00682E64">
      <w:pPr>
        <w:numPr>
          <w:ilvl w:val="0"/>
          <w:numId w:val="21"/>
        </w:numPr>
        <w:rPr>
          <w:rFonts w:cstheme="minorHAnsi"/>
          <w:color w:val="000000"/>
        </w:rPr>
      </w:pPr>
      <w:r w:rsidRPr="00E528E9">
        <w:rPr>
          <w:rFonts w:cstheme="minorHAnsi"/>
          <w:color w:val="000000"/>
        </w:rPr>
        <w:t xml:space="preserve">Clinicians should consider COVID-19 treatment in non-hospitalized patients who meet </w:t>
      </w:r>
      <w:proofErr w:type="gramStart"/>
      <w:r w:rsidRPr="00E528E9">
        <w:rPr>
          <w:rFonts w:cstheme="minorHAnsi"/>
          <w:color w:val="000000"/>
        </w:rPr>
        <w:t>all of</w:t>
      </w:r>
      <w:proofErr w:type="gramEnd"/>
      <w:r w:rsidRPr="00E528E9">
        <w:rPr>
          <w:rFonts w:cstheme="minorHAnsi"/>
          <w:color w:val="000000"/>
        </w:rPr>
        <w:t xml:space="preserve"> the following:</w:t>
      </w:r>
    </w:p>
    <w:p w14:paraId="363D4E71" w14:textId="77777777" w:rsidR="00682E64" w:rsidRPr="00E528E9" w:rsidRDefault="00682E64" w:rsidP="00682E64">
      <w:pPr>
        <w:numPr>
          <w:ilvl w:val="1"/>
          <w:numId w:val="21"/>
        </w:numPr>
        <w:rPr>
          <w:rFonts w:cstheme="minorHAnsi"/>
          <w:color w:val="000000"/>
        </w:rPr>
      </w:pPr>
      <w:r w:rsidRPr="00E528E9">
        <w:rPr>
          <w:rFonts w:cstheme="minorHAnsi"/>
          <w:color w:val="000000"/>
        </w:rPr>
        <w:t>Test positive for SARS-CoV-2 (with PCR or antigen test, including at-home tests)</w:t>
      </w:r>
    </w:p>
    <w:p w14:paraId="68F726FB" w14:textId="77777777" w:rsidR="00682E64" w:rsidRPr="00E528E9" w:rsidRDefault="00682E64" w:rsidP="00682E64">
      <w:pPr>
        <w:numPr>
          <w:ilvl w:val="1"/>
          <w:numId w:val="21"/>
        </w:numPr>
        <w:rPr>
          <w:rFonts w:cstheme="minorHAnsi"/>
          <w:color w:val="000000"/>
        </w:rPr>
      </w:pPr>
      <w:r w:rsidRPr="00E528E9">
        <w:rPr>
          <w:rFonts w:cstheme="minorHAnsi"/>
          <w:color w:val="000000"/>
        </w:rPr>
        <w:t xml:space="preserve">Have symptoms consistent with </w:t>
      </w:r>
      <w:r w:rsidRPr="00F71824">
        <w:rPr>
          <w:rFonts w:cstheme="minorHAnsi"/>
        </w:rPr>
        <w:t>mild-to-moderate COVID-19</w:t>
      </w:r>
      <w:r w:rsidRPr="00E528E9">
        <w:rPr>
          <w:rFonts w:cstheme="minorHAnsi"/>
          <w:color w:val="000000"/>
        </w:rPr>
        <w:t xml:space="preserve">. People with mild COVID-19 experience symptoms such as fever, sore throat, cough, or headache that do not affect the lungs and breathing. People with moderate </w:t>
      </w:r>
      <w:proofErr w:type="gramStart"/>
      <w:r w:rsidRPr="00E528E9">
        <w:rPr>
          <w:rFonts w:cstheme="minorHAnsi"/>
          <w:color w:val="000000"/>
        </w:rPr>
        <w:t>illness</w:t>
      </w:r>
      <w:proofErr w:type="gramEnd"/>
      <w:r w:rsidRPr="00E528E9">
        <w:rPr>
          <w:rFonts w:cstheme="minorHAnsi"/>
          <w:color w:val="000000"/>
        </w:rPr>
        <w:t xml:space="preserve"> have symptoms that affect the lungs like shortness of breath or difficulty breathing.</w:t>
      </w:r>
    </w:p>
    <w:p w14:paraId="6C9F5488" w14:textId="77777777" w:rsidR="00682E64" w:rsidRPr="00E528E9" w:rsidRDefault="00682E64" w:rsidP="00682E64">
      <w:pPr>
        <w:numPr>
          <w:ilvl w:val="1"/>
          <w:numId w:val="21"/>
        </w:numPr>
        <w:rPr>
          <w:rFonts w:cstheme="minorHAnsi"/>
          <w:color w:val="000000"/>
        </w:rPr>
      </w:pPr>
      <w:r w:rsidRPr="00E528E9">
        <w:rPr>
          <w:rFonts w:cstheme="minorHAnsi"/>
          <w:color w:val="000000"/>
        </w:rPr>
        <w:t xml:space="preserve">Are within 5 days of symptom onset for Paxlovid or 7 days of symptom onset for </w:t>
      </w:r>
      <w:proofErr w:type="spellStart"/>
      <w:r w:rsidRPr="00E528E9">
        <w:rPr>
          <w:rFonts w:cstheme="minorHAnsi"/>
          <w:color w:val="000000"/>
        </w:rPr>
        <w:t>Veklury</w:t>
      </w:r>
      <w:proofErr w:type="spellEnd"/>
    </w:p>
    <w:p w14:paraId="377ACE15" w14:textId="77777777" w:rsidR="00682E64" w:rsidRDefault="00682E64" w:rsidP="00682E64">
      <w:pPr>
        <w:numPr>
          <w:ilvl w:val="1"/>
          <w:numId w:val="21"/>
        </w:numPr>
        <w:rPr>
          <w:rFonts w:cstheme="minorHAnsi"/>
          <w:color w:val="000000"/>
        </w:rPr>
      </w:pPr>
      <w:r w:rsidRPr="00E528E9">
        <w:rPr>
          <w:rFonts w:cstheme="minorHAnsi"/>
          <w:color w:val="000000"/>
        </w:rPr>
        <w:t>Have one or more risk factors for severe COVID-19</w:t>
      </w:r>
    </w:p>
    <w:p w14:paraId="7D40CC06" w14:textId="77777777" w:rsidR="00682E64" w:rsidRPr="00BF4D17" w:rsidRDefault="00682E64" w:rsidP="00682E64">
      <w:pPr>
        <w:numPr>
          <w:ilvl w:val="0"/>
          <w:numId w:val="21"/>
        </w:numPr>
        <w:rPr>
          <w:rFonts w:cstheme="minorHAnsi"/>
          <w:color w:val="000000"/>
        </w:rPr>
      </w:pPr>
      <w:r w:rsidRPr="00BF4D17">
        <w:rPr>
          <w:rFonts w:cstheme="minorHAnsi"/>
          <w:color w:val="000000"/>
        </w:rPr>
        <w:t>Risk factors for severe COVID-19 include:</w:t>
      </w:r>
    </w:p>
    <w:p w14:paraId="39DFFE90" w14:textId="77777777" w:rsidR="00682E64" w:rsidRPr="00BF4D17" w:rsidRDefault="00682E64" w:rsidP="00682E64">
      <w:pPr>
        <w:numPr>
          <w:ilvl w:val="1"/>
          <w:numId w:val="21"/>
        </w:numPr>
        <w:rPr>
          <w:rFonts w:cstheme="minorHAnsi"/>
          <w:color w:val="000000"/>
        </w:rPr>
      </w:pPr>
      <w:r w:rsidRPr="00BF4D17">
        <w:rPr>
          <w:rFonts w:cstheme="minorHAnsi"/>
          <w:color w:val="000000"/>
        </w:rPr>
        <w:t>Age over 50 years, with risk increasing substantially at age ≥ 65 years</w:t>
      </w:r>
    </w:p>
    <w:p w14:paraId="6135A1DE" w14:textId="77777777" w:rsidR="00682E64" w:rsidRPr="00BF4D17" w:rsidRDefault="00682E64" w:rsidP="00682E64">
      <w:pPr>
        <w:numPr>
          <w:ilvl w:val="1"/>
          <w:numId w:val="21"/>
        </w:numPr>
        <w:rPr>
          <w:rFonts w:cstheme="minorHAnsi"/>
          <w:color w:val="000000"/>
        </w:rPr>
      </w:pPr>
      <w:r w:rsidRPr="00BF4D17">
        <w:rPr>
          <w:rFonts w:cstheme="minorHAnsi"/>
          <w:color w:val="000000"/>
        </w:rPr>
        <w:t>Being unvaccinated or not being up to date on COVID-19 vaccinations</w:t>
      </w:r>
    </w:p>
    <w:p w14:paraId="618FAD65" w14:textId="77777777" w:rsidR="00682E64" w:rsidRDefault="00682E64" w:rsidP="00682E64">
      <w:pPr>
        <w:numPr>
          <w:ilvl w:val="1"/>
          <w:numId w:val="21"/>
        </w:numPr>
        <w:rPr>
          <w:rFonts w:cstheme="minorHAnsi"/>
          <w:color w:val="000000"/>
        </w:rPr>
      </w:pPr>
      <w:r w:rsidRPr="00BF4D17">
        <w:rPr>
          <w:rFonts w:cstheme="minorHAnsi"/>
          <w:color w:val="000000"/>
        </w:rPr>
        <w:t>Specific medical conditions and behaviors</w:t>
      </w:r>
    </w:p>
    <w:p w14:paraId="5FFBDD2C" w14:textId="77777777" w:rsidR="00682E64" w:rsidRDefault="00682E64" w:rsidP="00682E64">
      <w:pPr>
        <w:numPr>
          <w:ilvl w:val="1"/>
          <w:numId w:val="21"/>
        </w:numPr>
        <w:rPr>
          <w:rFonts w:cstheme="minorHAnsi"/>
          <w:color w:val="000000"/>
        </w:rPr>
      </w:pPr>
      <w:r w:rsidRPr="00147857">
        <w:rPr>
          <w:rFonts w:cstheme="minorHAnsi"/>
          <w:color w:val="000000"/>
        </w:rPr>
        <w:t>Immunocompromising conditions or use of immunosuppressive medications, such as chemotherapy</w:t>
      </w:r>
    </w:p>
    <w:p w14:paraId="5C60C6E3" w14:textId="77777777" w:rsidR="00682E64" w:rsidRDefault="00682E64" w:rsidP="00682E64">
      <w:pPr>
        <w:numPr>
          <w:ilvl w:val="0"/>
          <w:numId w:val="21"/>
        </w:numPr>
        <w:rPr>
          <w:rFonts w:cstheme="minorHAnsi"/>
          <w:color w:val="000000"/>
        </w:rPr>
      </w:pPr>
      <w:r w:rsidRPr="00540842">
        <w:rPr>
          <w:rFonts w:cstheme="minorHAnsi"/>
          <w:color w:val="000000"/>
        </w:rPr>
        <w:t>Other factors may also be associated with severe COVID-19, such as a patient being a resident of a long-term care facility. Clinical judgment is needed to accurately assess a person’s risk on a case-by-case basis and determine whether treatment is indicated. Some people from racial and ethnic minority groups are at risk of being disproportionately affected by COVID-19 from many factors, including limited access to vaccines and healthcare. Healthcare providers can consider these factors when evaluating the risk for severe COVID-19 and use of outpatient therapeutics</w:t>
      </w:r>
      <w:r>
        <w:rPr>
          <w:rFonts w:cstheme="minorHAnsi"/>
          <w:color w:val="000000"/>
        </w:rPr>
        <w:t>.</w:t>
      </w:r>
    </w:p>
    <w:p w14:paraId="07BACD82" w14:textId="77777777" w:rsidR="00682E64" w:rsidRDefault="00682E64" w:rsidP="00682E64">
      <w:pPr>
        <w:numPr>
          <w:ilvl w:val="0"/>
          <w:numId w:val="21"/>
        </w:numPr>
        <w:rPr>
          <w:rFonts w:cstheme="minorHAnsi"/>
          <w:color w:val="000000"/>
        </w:rPr>
      </w:pPr>
      <w:r>
        <w:rPr>
          <w:rFonts w:cstheme="minorHAnsi"/>
          <w:color w:val="000000"/>
        </w:rPr>
        <w:t xml:space="preserve">Additional information on COVID-19 Treatment Clinical Care for Outpatients is available at: </w:t>
      </w:r>
      <w:hyperlink r:id="rId16" w:history="1">
        <w:r w:rsidRPr="00A765D5">
          <w:rPr>
            <w:rStyle w:val="Hyperlink"/>
            <w:rFonts w:cstheme="minorHAnsi"/>
          </w:rPr>
          <w:t>https://www.cdc.gov/covid/hcp/clinical-care/outpatient-treatment.html</w:t>
        </w:r>
      </w:hyperlink>
      <w:r>
        <w:rPr>
          <w:rFonts w:cstheme="minorHAnsi"/>
          <w:color w:val="000000"/>
        </w:rPr>
        <w:t xml:space="preserve"> </w:t>
      </w:r>
    </w:p>
    <w:p w14:paraId="246A9BF1" w14:textId="77777777" w:rsidR="00682E64" w:rsidRPr="00006B53" w:rsidRDefault="00682E64" w:rsidP="00682E64">
      <w:pPr>
        <w:numPr>
          <w:ilvl w:val="0"/>
          <w:numId w:val="21"/>
        </w:numPr>
        <w:rPr>
          <w:rFonts w:cstheme="minorHAnsi"/>
          <w:color w:val="000000"/>
        </w:rPr>
      </w:pPr>
      <w:r>
        <w:rPr>
          <w:rFonts w:cstheme="minorHAnsi"/>
          <w:color w:val="000000"/>
        </w:rPr>
        <w:t xml:space="preserve">Additional information on Underlying Conditions and the Highter Risk for Severe COVID-19 is available at:  </w:t>
      </w:r>
      <w:hyperlink r:id="rId17" w:history="1">
        <w:r w:rsidRPr="00F905B9">
          <w:rPr>
            <w:rStyle w:val="Hyperlink"/>
            <w:rFonts w:cstheme="minorHAnsi"/>
          </w:rPr>
          <w:t>https://www.cdc.gov/covid/hcp/clinical-care/underlying-conditions.html?CDC_AAref_Val=https://www.cdc.gov/coronavirus/2019-ncov/hcp/clinical-care/underlyingconditions.html</w:t>
        </w:r>
      </w:hyperlink>
      <w:r>
        <w:rPr>
          <w:rFonts w:cstheme="minorHAnsi"/>
          <w:color w:val="000000"/>
        </w:rPr>
        <w:t xml:space="preserve">   </w:t>
      </w:r>
    </w:p>
    <w:p w14:paraId="2320B9B8" w14:textId="77777777" w:rsidR="00E528E9" w:rsidRPr="004D259F" w:rsidRDefault="00E528E9" w:rsidP="004D259F">
      <w:pPr>
        <w:rPr>
          <w:rFonts w:cstheme="minorHAnsi"/>
          <w:color w:val="000000"/>
        </w:rPr>
      </w:pPr>
    </w:p>
    <w:p w14:paraId="7F65F3B4" w14:textId="3D2277AB" w:rsidR="00380E2B" w:rsidRDefault="005376D0" w:rsidP="005376D0">
      <w:pPr>
        <w:rPr>
          <w:b/>
        </w:rPr>
      </w:pPr>
      <w:bookmarkStart w:id="0" w:name="_Hlk51672972"/>
      <w:r w:rsidRPr="00A856ED">
        <w:rPr>
          <w:b/>
        </w:rPr>
        <w:t>Infection Control</w:t>
      </w:r>
    </w:p>
    <w:bookmarkEnd w:id="0"/>
    <w:p w14:paraId="35E6D96F" w14:textId="77777777" w:rsidR="00161A42" w:rsidRDefault="00161A42" w:rsidP="00161A42">
      <w:pPr>
        <w:pStyle w:val="paragraph"/>
        <w:spacing w:before="0" w:beforeAutospacing="0" w:after="0" w:afterAutospacing="0"/>
        <w:textAlignment w:val="baseline"/>
        <w:rPr>
          <w:rStyle w:val="normaltextrun"/>
          <w:rFonts w:ascii="Calibri" w:hAnsi="Calibri" w:cs="Calibri"/>
          <w:sz w:val="22"/>
          <w:szCs w:val="22"/>
        </w:rPr>
      </w:pPr>
      <w:r>
        <w:rPr>
          <w:rFonts w:asciiTheme="minorHAnsi" w:hAnsiTheme="minorHAnsi" w:cstheme="minorHAnsi"/>
          <w:sz w:val="22"/>
          <w:szCs w:val="22"/>
        </w:rPr>
        <w:t>Being proactive and systematic can be the most effective way to protect staff, patients and residents this fall and winter.  Let’s look at a good offensive strategy:</w:t>
      </w:r>
    </w:p>
    <w:p w14:paraId="743049D1" w14:textId="77777777" w:rsidR="00161A42" w:rsidRDefault="00161A42" w:rsidP="00E517B9">
      <w:pPr>
        <w:pStyle w:val="paragraph"/>
        <w:numPr>
          <w:ilvl w:val="0"/>
          <w:numId w:val="17"/>
        </w:numPr>
        <w:tabs>
          <w:tab w:val="clear" w:pos="720"/>
          <w:tab w:val="num" w:pos="-360"/>
        </w:tabs>
        <w:spacing w:before="240" w:beforeAutospacing="0" w:after="0" w:afterAutospacing="0"/>
        <w:textAlignment w:val="baseline"/>
        <w:rPr>
          <w:rFonts w:ascii="Calibri" w:hAnsi="Calibri" w:cs="Calibri"/>
        </w:rPr>
      </w:pPr>
      <w:r w:rsidRPr="00D0654E">
        <w:rPr>
          <w:rFonts w:ascii="Calibri" w:hAnsi="Calibri" w:cs="Calibri"/>
        </w:rPr>
        <w:t>Use masks/respirators to decrease spread of respiratory viruses</w:t>
      </w:r>
    </w:p>
    <w:p w14:paraId="7B8CD69A" w14:textId="77777777" w:rsidR="00161A42" w:rsidRPr="00D0654E" w:rsidRDefault="00161A42" w:rsidP="00E517B9">
      <w:pPr>
        <w:pStyle w:val="paragraph"/>
        <w:numPr>
          <w:ilvl w:val="1"/>
          <w:numId w:val="23"/>
        </w:numPr>
        <w:spacing w:before="0" w:beforeAutospacing="0" w:after="0" w:afterAutospacing="0"/>
        <w:textAlignment w:val="baseline"/>
        <w:rPr>
          <w:rFonts w:ascii="Calibri" w:hAnsi="Calibri" w:cs="Calibri"/>
        </w:rPr>
      </w:pPr>
      <w:r>
        <w:rPr>
          <w:rFonts w:ascii="Calibri" w:hAnsi="Calibri" w:cs="Calibri"/>
        </w:rPr>
        <w:t>A well-fitting facemask or respirator that covers a person’s mouth and nose can prevent the spread of respiratory viruses when people are breathing, talking, sneezing, or coughing.</w:t>
      </w:r>
    </w:p>
    <w:p w14:paraId="6511BF90" w14:textId="77777777" w:rsidR="00161A42" w:rsidRDefault="00161A42" w:rsidP="00E517B9">
      <w:pPr>
        <w:pStyle w:val="paragraph"/>
        <w:numPr>
          <w:ilvl w:val="0"/>
          <w:numId w:val="17"/>
        </w:numPr>
        <w:tabs>
          <w:tab w:val="clear" w:pos="720"/>
          <w:tab w:val="num" w:pos="-360"/>
        </w:tabs>
        <w:spacing w:after="0" w:afterAutospacing="0"/>
        <w:textAlignment w:val="baseline"/>
        <w:rPr>
          <w:rFonts w:ascii="Calibri" w:hAnsi="Calibri" w:cs="Calibri"/>
        </w:rPr>
      </w:pPr>
      <w:r w:rsidRPr="00D0654E">
        <w:rPr>
          <w:rFonts w:ascii="Calibri" w:hAnsi="Calibri" w:cs="Calibri"/>
        </w:rPr>
        <w:t>Get vaccinated</w:t>
      </w:r>
    </w:p>
    <w:p w14:paraId="74EEED9F" w14:textId="77777777" w:rsidR="00161A42" w:rsidRPr="00D0654E" w:rsidRDefault="00161A42" w:rsidP="00E517B9">
      <w:pPr>
        <w:pStyle w:val="paragraph"/>
        <w:numPr>
          <w:ilvl w:val="1"/>
          <w:numId w:val="24"/>
        </w:numPr>
        <w:spacing w:before="0" w:beforeAutospacing="0"/>
        <w:textAlignment w:val="baseline"/>
        <w:rPr>
          <w:rFonts w:ascii="Calibri" w:hAnsi="Calibri" w:cs="Calibri"/>
        </w:rPr>
      </w:pPr>
      <w:r w:rsidRPr="00D0654E">
        <w:rPr>
          <w:rFonts w:ascii="Calibri" w:hAnsi="Calibri" w:cs="Calibri"/>
          <w:color w:val="1C1D1F"/>
          <w:shd w:val="clear" w:color="auto" w:fill="FFFFFF"/>
        </w:rPr>
        <w:t xml:space="preserve">Vaccines remain the best way to reduce your risk of getting sick and help stop the spread of viruses to others. If you do get </w:t>
      </w:r>
      <w:r>
        <w:rPr>
          <w:rFonts w:ascii="Calibri" w:hAnsi="Calibri" w:cs="Calibri"/>
          <w:color w:val="1C1D1F"/>
          <w:shd w:val="clear" w:color="auto" w:fill="FFFFFF"/>
        </w:rPr>
        <w:t xml:space="preserve">a </w:t>
      </w:r>
      <w:r w:rsidRPr="00D0654E">
        <w:rPr>
          <w:rFonts w:ascii="Calibri" w:hAnsi="Calibri" w:cs="Calibri"/>
          <w:color w:val="1C1D1F"/>
          <w:shd w:val="clear" w:color="auto" w:fill="FFFFFF"/>
        </w:rPr>
        <w:t>respiratory illness, vaccines can make the illness shorter and less severe, reduce the amount of time spent away from work to recover and help avoid hospitalization.</w:t>
      </w:r>
    </w:p>
    <w:p w14:paraId="0D1EE5B3" w14:textId="77777777" w:rsidR="00161A42" w:rsidRDefault="00161A42" w:rsidP="00E517B9">
      <w:pPr>
        <w:pStyle w:val="paragraph"/>
        <w:numPr>
          <w:ilvl w:val="0"/>
          <w:numId w:val="17"/>
        </w:numPr>
        <w:tabs>
          <w:tab w:val="clear" w:pos="720"/>
          <w:tab w:val="num" w:pos="-360"/>
        </w:tabs>
        <w:spacing w:after="0" w:afterAutospacing="0"/>
        <w:textAlignment w:val="baseline"/>
        <w:rPr>
          <w:rFonts w:ascii="Calibri" w:hAnsi="Calibri" w:cs="Calibri"/>
        </w:rPr>
      </w:pPr>
      <w:r w:rsidRPr="00D0654E">
        <w:rPr>
          <w:rFonts w:ascii="Calibri" w:hAnsi="Calibri" w:cs="Calibri"/>
        </w:rPr>
        <w:t>Practice physical distancing, implement screening and triage procedures</w:t>
      </w:r>
    </w:p>
    <w:p w14:paraId="755EBE18" w14:textId="77777777" w:rsidR="00161A42" w:rsidRPr="00D0654E" w:rsidRDefault="00161A42" w:rsidP="00E517B9">
      <w:pPr>
        <w:pStyle w:val="NormalWeb"/>
        <w:numPr>
          <w:ilvl w:val="1"/>
          <w:numId w:val="25"/>
        </w:numPr>
        <w:shd w:val="clear" w:color="auto" w:fill="FFFFFF"/>
        <w:spacing w:before="0" w:beforeAutospacing="0" w:after="0" w:afterAutospacing="0"/>
        <w:rPr>
          <w:rFonts w:ascii="Calibri" w:hAnsi="Calibri" w:cs="Calibri"/>
          <w:color w:val="1C1D1F"/>
        </w:rPr>
      </w:pPr>
      <w:r w:rsidRPr="00D0654E">
        <w:rPr>
          <w:rFonts w:ascii="Calibri" w:hAnsi="Calibri" w:cs="Calibri"/>
          <w:color w:val="1C1D1F"/>
        </w:rPr>
        <w:lastRenderedPageBreak/>
        <w:t xml:space="preserve">To limit the spread of </w:t>
      </w:r>
      <w:r>
        <w:rPr>
          <w:rFonts w:ascii="Calibri" w:hAnsi="Calibri" w:cs="Calibri"/>
          <w:color w:val="1C1D1F"/>
        </w:rPr>
        <w:t>respiratory viruses</w:t>
      </w:r>
      <w:r w:rsidRPr="00D0654E">
        <w:rPr>
          <w:rFonts w:ascii="Calibri" w:hAnsi="Calibri" w:cs="Calibri"/>
          <w:color w:val="1C1D1F"/>
        </w:rPr>
        <w:t xml:space="preserve">, encourage physical distancing – particularly in shared spaces, such as waiting rooms. </w:t>
      </w:r>
    </w:p>
    <w:p w14:paraId="4EAF9627" w14:textId="77777777" w:rsidR="00161A42" w:rsidRPr="00D0654E" w:rsidRDefault="00161A42" w:rsidP="00E517B9">
      <w:pPr>
        <w:pStyle w:val="level-1"/>
        <w:numPr>
          <w:ilvl w:val="1"/>
          <w:numId w:val="31"/>
        </w:numPr>
        <w:shd w:val="clear" w:color="auto" w:fill="FFFFFF"/>
        <w:spacing w:before="0" w:beforeAutospacing="0" w:after="0" w:afterAutospacing="0"/>
        <w:rPr>
          <w:rFonts w:ascii="Calibri" w:hAnsi="Calibri" w:cs="Calibri"/>
          <w:color w:val="1C1D1F"/>
        </w:rPr>
      </w:pPr>
      <w:r w:rsidRPr="00D0654E">
        <w:rPr>
          <w:rFonts w:ascii="Calibri" w:hAnsi="Calibri" w:cs="Calibri"/>
          <w:color w:val="1C1D1F"/>
        </w:rPr>
        <w:t>Post signs reminding people to notify facility staff at check</w:t>
      </w:r>
      <w:r>
        <w:rPr>
          <w:rFonts w:ascii="Calibri" w:hAnsi="Calibri" w:cs="Calibri"/>
          <w:color w:val="1C1D1F"/>
        </w:rPr>
        <w:t>-</w:t>
      </w:r>
      <w:r w:rsidRPr="00D0654E">
        <w:rPr>
          <w:rFonts w:ascii="Calibri" w:hAnsi="Calibri" w:cs="Calibri"/>
          <w:color w:val="1C1D1F"/>
        </w:rPr>
        <w:t>in if they have respiratory symptoms.</w:t>
      </w:r>
    </w:p>
    <w:p w14:paraId="412044B0" w14:textId="77777777" w:rsidR="00161A42" w:rsidRPr="00D0654E" w:rsidRDefault="00161A42" w:rsidP="00E517B9">
      <w:pPr>
        <w:pStyle w:val="level-1"/>
        <w:numPr>
          <w:ilvl w:val="1"/>
          <w:numId w:val="31"/>
        </w:numPr>
        <w:shd w:val="clear" w:color="auto" w:fill="FFFFFF"/>
        <w:rPr>
          <w:rFonts w:ascii="Calibri" w:hAnsi="Calibri" w:cs="Calibri"/>
          <w:color w:val="1C1D1F"/>
        </w:rPr>
      </w:pPr>
      <w:r w:rsidRPr="00D0654E">
        <w:rPr>
          <w:rFonts w:ascii="Calibri" w:hAnsi="Calibri" w:cs="Calibri"/>
          <w:color w:val="1C1D1F"/>
        </w:rPr>
        <w:t>Set up triage stations that facilitate rapid screening of people for respiratory symptoms during times of higher community respiratory virus transmission.</w:t>
      </w:r>
    </w:p>
    <w:p w14:paraId="0DF7EAB5" w14:textId="77777777" w:rsidR="00161A42" w:rsidRPr="00D0654E" w:rsidRDefault="00161A42" w:rsidP="00E517B9">
      <w:pPr>
        <w:pStyle w:val="level-1"/>
        <w:numPr>
          <w:ilvl w:val="1"/>
          <w:numId w:val="31"/>
        </w:numPr>
        <w:shd w:val="clear" w:color="auto" w:fill="FFFFFF"/>
        <w:rPr>
          <w:rFonts w:ascii="Calibri" w:hAnsi="Calibri" w:cs="Calibri"/>
          <w:color w:val="1C1D1F"/>
        </w:rPr>
      </w:pPr>
      <w:r w:rsidRPr="00D0654E">
        <w:rPr>
          <w:rFonts w:ascii="Calibri" w:hAnsi="Calibri" w:cs="Calibri"/>
          <w:color w:val="1C1D1F"/>
        </w:rPr>
        <w:t>Separat</w:t>
      </w:r>
      <w:r>
        <w:rPr>
          <w:rFonts w:ascii="Calibri" w:hAnsi="Calibri" w:cs="Calibri"/>
          <w:color w:val="1C1D1F"/>
        </w:rPr>
        <w:t>e</w:t>
      </w:r>
      <w:r w:rsidRPr="00D0654E">
        <w:rPr>
          <w:rFonts w:ascii="Calibri" w:hAnsi="Calibri" w:cs="Calibri"/>
          <w:color w:val="1C1D1F"/>
        </w:rPr>
        <w:t xml:space="preserve"> people with respiratory symptoms from others as soon as possible, and request that they wear a mask to limit spread.</w:t>
      </w:r>
    </w:p>
    <w:p w14:paraId="7AF3E244" w14:textId="77777777" w:rsidR="00161A42" w:rsidRDefault="00161A42" w:rsidP="00E517B9">
      <w:pPr>
        <w:pStyle w:val="paragraph"/>
        <w:numPr>
          <w:ilvl w:val="0"/>
          <w:numId w:val="17"/>
        </w:numPr>
        <w:tabs>
          <w:tab w:val="clear" w:pos="720"/>
          <w:tab w:val="num" w:pos="-360"/>
        </w:tabs>
        <w:spacing w:after="0" w:afterAutospacing="0"/>
        <w:textAlignment w:val="baseline"/>
        <w:rPr>
          <w:rFonts w:ascii="Calibri" w:hAnsi="Calibri" w:cs="Calibri"/>
        </w:rPr>
      </w:pPr>
      <w:r w:rsidRPr="00D0654E">
        <w:rPr>
          <w:rFonts w:ascii="Calibri" w:hAnsi="Calibri" w:cs="Calibri"/>
        </w:rPr>
        <w:t>Practice respiratory hygiene and cough etiquette</w:t>
      </w:r>
    </w:p>
    <w:p w14:paraId="793C3399" w14:textId="77777777" w:rsidR="00161A42" w:rsidRDefault="00161A42" w:rsidP="00E517B9">
      <w:pPr>
        <w:pStyle w:val="paragraph"/>
        <w:numPr>
          <w:ilvl w:val="1"/>
          <w:numId w:val="26"/>
        </w:numPr>
        <w:spacing w:before="0" w:beforeAutospacing="0"/>
        <w:textAlignment w:val="baseline"/>
        <w:rPr>
          <w:rFonts w:ascii="Calibri" w:hAnsi="Calibri" w:cs="Calibri"/>
        </w:rPr>
      </w:pPr>
      <w:r>
        <w:rPr>
          <w:rFonts w:ascii="Calibri" w:hAnsi="Calibri" w:cs="Calibri"/>
        </w:rPr>
        <w:t>Cover your cough and sneeze… PLEASE!</w:t>
      </w:r>
    </w:p>
    <w:p w14:paraId="1594802D" w14:textId="77777777" w:rsidR="00161A42" w:rsidRPr="00D0654E" w:rsidRDefault="00161A42" w:rsidP="00E517B9">
      <w:pPr>
        <w:pStyle w:val="paragraph"/>
        <w:numPr>
          <w:ilvl w:val="1"/>
          <w:numId w:val="26"/>
        </w:numPr>
        <w:textAlignment w:val="baseline"/>
        <w:rPr>
          <w:rFonts w:ascii="Calibri" w:hAnsi="Calibri" w:cs="Calibri"/>
        </w:rPr>
      </w:pPr>
      <w:r>
        <w:rPr>
          <w:rFonts w:ascii="Calibri" w:hAnsi="Calibri" w:cs="Calibri"/>
        </w:rPr>
        <w:t>Make sure tissues and masks are available in key locations – facility entrance, waiting rooms, triage areas, nurses’ stations, break rooms.</w:t>
      </w:r>
    </w:p>
    <w:p w14:paraId="7D06011B" w14:textId="77777777" w:rsidR="00161A42" w:rsidRDefault="00161A42" w:rsidP="00E517B9">
      <w:pPr>
        <w:pStyle w:val="paragraph"/>
        <w:numPr>
          <w:ilvl w:val="0"/>
          <w:numId w:val="17"/>
        </w:numPr>
        <w:tabs>
          <w:tab w:val="clear" w:pos="720"/>
          <w:tab w:val="num" w:pos="-360"/>
        </w:tabs>
        <w:spacing w:after="0" w:afterAutospacing="0"/>
        <w:textAlignment w:val="baseline"/>
        <w:rPr>
          <w:rFonts w:ascii="Calibri" w:hAnsi="Calibri" w:cs="Calibri"/>
        </w:rPr>
      </w:pPr>
      <w:r w:rsidRPr="00D0654E">
        <w:rPr>
          <w:rFonts w:ascii="Calibri" w:hAnsi="Calibri" w:cs="Calibri"/>
        </w:rPr>
        <w:t>Practice hand hygiene</w:t>
      </w:r>
    </w:p>
    <w:p w14:paraId="6A6562F1" w14:textId="77777777" w:rsidR="00161A42" w:rsidRDefault="00161A42" w:rsidP="00E517B9">
      <w:pPr>
        <w:pStyle w:val="paragraph"/>
        <w:numPr>
          <w:ilvl w:val="1"/>
          <w:numId w:val="27"/>
        </w:numPr>
        <w:spacing w:before="0" w:beforeAutospacing="0"/>
        <w:textAlignment w:val="baseline"/>
        <w:rPr>
          <w:rFonts w:ascii="Calibri" w:hAnsi="Calibri" w:cs="Calibri"/>
        </w:rPr>
      </w:pPr>
      <w:r>
        <w:rPr>
          <w:rFonts w:ascii="Calibri" w:hAnsi="Calibri" w:cs="Calibri"/>
        </w:rPr>
        <w:t>Frequently and often!</w:t>
      </w:r>
    </w:p>
    <w:p w14:paraId="4E919463" w14:textId="77777777" w:rsidR="00161A42" w:rsidRPr="00D0654E" w:rsidRDefault="00161A42" w:rsidP="00E517B9">
      <w:pPr>
        <w:pStyle w:val="paragraph"/>
        <w:numPr>
          <w:ilvl w:val="1"/>
          <w:numId w:val="27"/>
        </w:numPr>
        <w:spacing w:before="0" w:beforeAutospacing="0"/>
        <w:textAlignment w:val="baseline"/>
        <w:rPr>
          <w:rFonts w:ascii="Calibri" w:hAnsi="Calibri" w:cs="Calibri"/>
        </w:rPr>
      </w:pPr>
      <w:r>
        <w:rPr>
          <w:rFonts w:ascii="Calibri" w:hAnsi="Calibri" w:cs="Calibri"/>
        </w:rPr>
        <w:t>Need I say more?!</w:t>
      </w:r>
    </w:p>
    <w:p w14:paraId="41F675D4" w14:textId="77777777" w:rsidR="00161A42" w:rsidRDefault="00161A42" w:rsidP="00E517B9">
      <w:pPr>
        <w:pStyle w:val="paragraph"/>
        <w:numPr>
          <w:ilvl w:val="0"/>
          <w:numId w:val="17"/>
        </w:numPr>
        <w:tabs>
          <w:tab w:val="clear" w:pos="720"/>
          <w:tab w:val="num" w:pos="-360"/>
        </w:tabs>
        <w:spacing w:after="0" w:afterAutospacing="0"/>
        <w:textAlignment w:val="baseline"/>
        <w:rPr>
          <w:rFonts w:ascii="Calibri" w:hAnsi="Calibri" w:cs="Calibri"/>
        </w:rPr>
      </w:pPr>
      <w:r w:rsidRPr="00D0654E">
        <w:rPr>
          <w:rFonts w:ascii="Calibri" w:hAnsi="Calibri" w:cs="Calibri"/>
        </w:rPr>
        <w:t>Routine cleaning and disinfection of common spaces/surfaces</w:t>
      </w:r>
    </w:p>
    <w:p w14:paraId="27131405" w14:textId="77777777" w:rsidR="00161A42" w:rsidRPr="00D0654E" w:rsidRDefault="00161A42" w:rsidP="00E517B9">
      <w:pPr>
        <w:pStyle w:val="paragraph"/>
        <w:numPr>
          <w:ilvl w:val="1"/>
          <w:numId w:val="28"/>
        </w:numPr>
        <w:spacing w:before="0" w:beforeAutospacing="0"/>
        <w:textAlignment w:val="baseline"/>
        <w:rPr>
          <w:rFonts w:ascii="Calibri" w:hAnsi="Calibri" w:cs="Calibri"/>
        </w:rPr>
      </w:pPr>
      <w:r>
        <w:rPr>
          <w:rFonts w:ascii="Calibri" w:hAnsi="Calibri" w:cs="Calibri"/>
        </w:rPr>
        <w:t>Is environmental cleaning once a day enough?  Not really!  Consider increasing routine cleaning and disinfection in high-traffic spaces where respiratory viruses can spread.</w:t>
      </w:r>
    </w:p>
    <w:p w14:paraId="21F3BAAB" w14:textId="77777777" w:rsidR="00161A42" w:rsidRDefault="00161A42" w:rsidP="00E517B9">
      <w:pPr>
        <w:pStyle w:val="paragraph"/>
        <w:numPr>
          <w:ilvl w:val="0"/>
          <w:numId w:val="17"/>
        </w:numPr>
        <w:tabs>
          <w:tab w:val="clear" w:pos="720"/>
          <w:tab w:val="num" w:pos="-360"/>
        </w:tabs>
        <w:spacing w:after="0" w:afterAutospacing="0"/>
        <w:textAlignment w:val="baseline"/>
        <w:rPr>
          <w:rFonts w:ascii="Calibri" w:hAnsi="Calibri" w:cs="Calibri"/>
        </w:rPr>
      </w:pPr>
      <w:r w:rsidRPr="00D0654E">
        <w:rPr>
          <w:rFonts w:ascii="Calibri" w:hAnsi="Calibri" w:cs="Calibri"/>
        </w:rPr>
        <w:t>Verify air handling is functioning as it should</w:t>
      </w:r>
    </w:p>
    <w:p w14:paraId="1E4CE41A" w14:textId="77777777" w:rsidR="00161A42" w:rsidRDefault="00161A42" w:rsidP="00E517B9">
      <w:pPr>
        <w:pStyle w:val="paragraph"/>
        <w:numPr>
          <w:ilvl w:val="1"/>
          <w:numId w:val="29"/>
        </w:numPr>
        <w:spacing w:before="0" w:beforeAutospacing="0" w:after="0" w:afterAutospacing="0"/>
        <w:textAlignment w:val="baseline"/>
        <w:rPr>
          <w:rFonts w:ascii="Calibri" w:hAnsi="Calibri" w:cs="Calibri"/>
        </w:rPr>
      </w:pPr>
      <w:r>
        <w:rPr>
          <w:rFonts w:ascii="Calibri" w:hAnsi="Calibri" w:cs="Calibri"/>
        </w:rPr>
        <w:t>Check with facilities management to verify the facility HVAC is working efficiently and portable air filtration units are being maintained.</w:t>
      </w:r>
    </w:p>
    <w:p w14:paraId="06D772D8" w14:textId="77777777" w:rsidR="00161A42" w:rsidRPr="00C876A5" w:rsidRDefault="00161A42" w:rsidP="00E517B9">
      <w:pPr>
        <w:pStyle w:val="paragraph"/>
        <w:numPr>
          <w:ilvl w:val="1"/>
          <w:numId w:val="29"/>
        </w:numPr>
        <w:textAlignment w:val="baseline"/>
        <w:rPr>
          <w:rStyle w:val="normaltextrun"/>
          <w:rFonts w:ascii="Calibri" w:hAnsi="Calibri" w:cs="Calibri"/>
        </w:rPr>
      </w:pPr>
      <w:r>
        <w:rPr>
          <w:rFonts w:ascii="Calibri" w:hAnsi="Calibri" w:cs="Calibri"/>
        </w:rPr>
        <w:t>Consider increasing air filtration in high-traffic areas.</w:t>
      </w:r>
    </w:p>
    <w:p w14:paraId="125D8131" w14:textId="77777777" w:rsidR="00161A42" w:rsidRDefault="00161A42" w:rsidP="00E517B9">
      <w:pPr>
        <w:pStyle w:val="paragraph"/>
        <w:numPr>
          <w:ilvl w:val="0"/>
          <w:numId w:val="3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Utilize other Infection Prevention and Control practices.  </w:t>
      </w:r>
    </w:p>
    <w:p w14:paraId="2831FB89" w14:textId="77777777" w:rsidR="00161A42" w:rsidRDefault="00161A42" w:rsidP="00E517B9">
      <w:pPr>
        <w:pStyle w:val="paragraph"/>
        <w:numPr>
          <w:ilvl w:val="1"/>
          <w:numId w:val="3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U.S. CDC guidance includes:</w:t>
      </w:r>
    </w:p>
    <w:p w14:paraId="208B7C3B" w14:textId="77777777" w:rsidR="00161A42" w:rsidRDefault="00161A42" w:rsidP="00E517B9">
      <w:pPr>
        <w:pStyle w:val="paragraph"/>
        <w:numPr>
          <w:ilvl w:val="2"/>
          <w:numId w:val="3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Infection Prevention and Control guidance documents for COVID, Influenza, RSV</w:t>
      </w:r>
    </w:p>
    <w:p w14:paraId="2229A586" w14:textId="77777777" w:rsidR="00161A42" w:rsidRDefault="00161A42" w:rsidP="00E517B9">
      <w:pPr>
        <w:pStyle w:val="paragraph"/>
        <w:numPr>
          <w:ilvl w:val="2"/>
          <w:numId w:val="3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Transmission-Based Precautions Appendix A for isolation type and duration</w:t>
      </w:r>
    </w:p>
    <w:p w14:paraId="32BFC119" w14:textId="77777777" w:rsidR="00161A42" w:rsidRDefault="00161A42" w:rsidP="00161A42">
      <w:pPr>
        <w:pStyle w:val="paragraph"/>
        <w:spacing w:before="0" w:beforeAutospacing="0" w:after="0" w:afterAutospacing="0"/>
        <w:textAlignment w:val="baseline"/>
        <w:rPr>
          <w:rStyle w:val="normaltextrun"/>
          <w:rFonts w:ascii="Calibri" w:hAnsi="Calibri" w:cs="Calibri"/>
          <w:sz w:val="22"/>
          <w:szCs w:val="22"/>
        </w:rPr>
      </w:pPr>
    </w:p>
    <w:p w14:paraId="015FB780" w14:textId="77777777" w:rsidR="00161A42" w:rsidRDefault="00161A42" w:rsidP="00E517B9">
      <w:pPr>
        <w:pStyle w:val="paragraph"/>
        <w:numPr>
          <w:ilvl w:val="0"/>
          <w:numId w:val="3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Educate Health Care Personnel</w:t>
      </w:r>
    </w:p>
    <w:p w14:paraId="258434DA" w14:textId="77777777" w:rsidR="00B45944" w:rsidRDefault="00161A42" w:rsidP="00B45944">
      <w:pPr>
        <w:pStyle w:val="paragraph"/>
        <w:numPr>
          <w:ilvl w:val="1"/>
          <w:numId w:val="3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Resources for general infection prevention and control education can be found at the </w:t>
      </w:r>
      <w:r w:rsidRPr="004F0E97">
        <w:rPr>
          <w:rStyle w:val="normaltextrun"/>
          <w:rFonts w:ascii="Calibri" w:hAnsi="Calibri" w:cs="Calibri"/>
          <w:b/>
          <w:bCs/>
          <w:sz w:val="22"/>
          <w:szCs w:val="22"/>
        </w:rPr>
        <w:t>Maine Infection Prevention Forum</w:t>
      </w:r>
      <w:r>
        <w:rPr>
          <w:rStyle w:val="normaltextrun"/>
          <w:rFonts w:ascii="Calibri" w:hAnsi="Calibri" w:cs="Calibri"/>
          <w:sz w:val="22"/>
          <w:szCs w:val="22"/>
        </w:rPr>
        <w:t xml:space="preserve"> website.</w:t>
      </w:r>
    </w:p>
    <w:p w14:paraId="22133F7C" w14:textId="359B6526" w:rsidR="00161A42" w:rsidRPr="00B45944" w:rsidRDefault="00161A42" w:rsidP="00B45944">
      <w:pPr>
        <w:pStyle w:val="paragraph"/>
        <w:numPr>
          <w:ilvl w:val="0"/>
          <w:numId w:val="30"/>
        </w:numPr>
        <w:spacing w:before="0" w:beforeAutospacing="0" w:after="0" w:afterAutospacing="0"/>
        <w:textAlignment w:val="baseline"/>
        <w:rPr>
          <w:rStyle w:val="normaltextrun"/>
          <w:rFonts w:ascii="Calibri" w:hAnsi="Calibri" w:cs="Calibri"/>
          <w:sz w:val="22"/>
          <w:szCs w:val="22"/>
        </w:rPr>
      </w:pPr>
      <w:r w:rsidRPr="00B45944">
        <w:rPr>
          <w:rStyle w:val="normaltextrun"/>
          <w:rFonts w:ascii="Calibri" w:hAnsi="Calibri" w:cs="Calibri"/>
          <w:sz w:val="22"/>
          <w:szCs w:val="22"/>
        </w:rPr>
        <w:t>Maintain a healthy workforce</w:t>
      </w:r>
    </w:p>
    <w:p w14:paraId="66F07503" w14:textId="0B6DF450" w:rsidR="00161A42" w:rsidRPr="00B45944" w:rsidRDefault="00161A42" w:rsidP="00161A42">
      <w:pPr>
        <w:pStyle w:val="paragraph"/>
        <w:numPr>
          <w:ilvl w:val="1"/>
          <w:numId w:val="3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Recently, the State of Maine, along with other New England states, issued a Health Advisory entitled – </w:t>
      </w:r>
      <w:r w:rsidRPr="00EB611F">
        <w:rPr>
          <w:rStyle w:val="normaltextrun"/>
          <w:rFonts w:ascii="Calibri" w:hAnsi="Calibri" w:cs="Calibri"/>
          <w:i/>
          <w:iCs/>
          <w:sz w:val="22"/>
          <w:szCs w:val="22"/>
        </w:rPr>
        <w:t xml:space="preserve">Interim Local Guidance for Health Care Personnel with Illness or Exposure to Respiratory Viral Infections.  </w:t>
      </w:r>
      <w:r>
        <w:rPr>
          <w:rStyle w:val="normaltextrun"/>
          <w:rFonts w:ascii="Calibri" w:hAnsi="Calibri" w:cs="Calibri"/>
          <w:sz w:val="22"/>
          <w:szCs w:val="22"/>
        </w:rPr>
        <w:t xml:space="preserve">It outlines the recommendations for healthcare personnel with suspected or confirmed viral respiratory infections and those who are asymptomatic who have a known exposure.  This guidance takes a universal approach to restricting health care personnel from work for the more common respiratory viral illness as well as evaluating existing science to limit these restrictions to maintain a viable workforce.  This guidance was developed based on the work of the Healthcare Infection Control Practices Advisory Committee (HICPAC). </w:t>
      </w:r>
    </w:p>
    <w:p w14:paraId="31C5D306" w14:textId="77777777" w:rsidR="00161A42" w:rsidRDefault="00161A42" w:rsidP="00E517B9">
      <w:pPr>
        <w:pStyle w:val="paragraph"/>
        <w:numPr>
          <w:ilvl w:val="0"/>
          <w:numId w:val="30"/>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lastRenderedPageBreak/>
        <w:t>Monitor community viral respiratory activity to support facility decision making</w:t>
      </w:r>
    </w:p>
    <w:p w14:paraId="1E2C2D12" w14:textId="0D3D6C58" w:rsidR="00FD7BD1" w:rsidRPr="004D021A" w:rsidRDefault="00161A42" w:rsidP="00161A42">
      <w:pPr>
        <w:rPr>
          <w:b/>
          <w:bCs/>
        </w:rPr>
      </w:pPr>
      <w:r>
        <w:rPr>
          <w:rStyle w:val="normaltextrun"/>
          <w:rFonts w:ascii="Calibri" w:hAnsi="Calibri" w:cs="Calibri"/>
        </w:rPr>
        <w:t xml:space="preserve">Included on this slide are data sources that your facility may find helpful.  </w:t>
      </w:r>
      <w:commentRangeStart w:id="1"/>
      <w:r w:rsidR="6559CDEA" w:rsidRPr="7F47D9ED">
        <w:rPr>
          <w:b/>
          <w:bCs/>
        </w:rPr>
        <w:t>Laboratory</w:t>
      </w:r>
      <w:commentRangeEnd w:id="1"/>
      <w:r w:rsidR="005D4969">
        <w:rPr>
          <w:rStyle w:val="CommentReference"/>
        </w:rPr>
        <w:commentReference w:id="1"/>
      </w:r>
    </w:p>
    <w:p w14:paraId="6E65C7C8" w14:textId="77777777" w:rsidR="00D45D70" w:rsidRDefault="00D45D70" w:rsidP="00E517B9">
      <w:pPr>
        <w:pStyle w:val="ListParagraph"/>
        <w:numPr>
          <w:ilvl w:val="0"/>
          <w:numId w:val="15"/>
        </w:numPr>
        <w:rPr>
          <w:b/>
          <w:bCs/>
        </w:rPr>
      </w:pPr>
      <w:r>
        <w:t>HETL offers respiratory virus real time PCR testing that includes:</w:t>
      </w:r>
    </w:p>
    <w:p w14:paraId="51AE2EF4" w14:textId="77777777" w:rsidR="00D45D70" w:rsidRDefault="00D45D70" w:rsidP="00E517B9">
      <w:pPr>
        <w:pStyle w:val="ListParagraph"/>
        <w:numPr>
          <w:ilvl w:val="1"/>
          <w:numId w:val="15"/>
        </w:numPr>
        <w:rPr>
          <w:b/>
          <w:bCs/>
        </w:rPr>
      </w:pPr>
      <w:r>
        <w:t>Influenza A/B (no charge)</w:t>
      </w:r>
    </w:p>
    <w:p w14:paraId="224C24AE" w14:textId="77777777" w:rsidR="00D45D70" w:rsidRDefault="00D45D70" w:rsidP="00E517B9">
      <w:pPr>
        <w:pStyle w:val="ListParagraph"/>
        <w:numPr>
          <w:ilvl w:val="1"/>
          <w:numId w:val="15"/>
        </w:numPr>
        <w:rPr>
          <w:b/>
          <w:bCs/>
        </w:rPr>
      </w:pPr>
      <w:r>
        <w:t>SARS-CoV-2 (no charge)</w:t>
      </w:r>
    </w:p>
    <w:p w14:paraId="5E27D91D" w14:textId="77777777" w:rsidR="00D45D70" w:rsidRDefault="00D45D70" w:rsidP="00E517B9">
      <w:pPr>
        <w:pStyle w:val="ListParagraph"/>
        <w:numPr>
          <w:ilvl w:val="1"/>
          <w:numId w:val="15"/>
        </w:numPr>
      </w:pPr>
      <w:r>
        <w:t>Adenovirus</w:t>
      </w:r>
    </w:p>
    <w:p w14:paraId="39C10653" w14:textId="77777777" w:rsidR="00D45D70" w:rsidRDefault="00D45D70" w:rsidP="00E517B9">
      <w:pPr>
        <w:pStyle w:val="ListParagraph"/>
        <w:numPr>
          <w:ilvl w:val="1"/>
          <w:numId w:val="15"/>
        </w:numPr>
      </w:pPr>
      <w:r>
        <w:t xml:space="preserve">Enterovirus </w:t>
      </w:r>
    </w:p>
    <w:p w14:paraId="3D1C815C" w14:textId="77777777" w:rsidR="00D45D70" w:rsidRDefault="00D45D70" w:rsidP="00E517B9">
      <w:pPr>
        <w:pStyle w:val="ListParagraph"/>
        <w:numPr>
          <w:ilvl w:val="1"/>
          <w:numId w:val="15"/>
        </w:numPr>
      </w:pPr>
      <w:r>
        <w:t>Parainfluenza viruses 1-4</w:t>
      </w:r>
    </w:p>
    <w:p w14:paraId="099B6CC8" w14:textId="77777777" w:rsidR="00D45D70" w:rsidRDefault="00D45D70" w:rsidP="00E517B9">
      <w:pPr>
        <w:pStyle w:val="ListParagraph"/>
        <w:numPr>
          <w:ilvl w:val="1"/>
          <w:numId w:val="15"/>
        </w:numPr>
      </w:pPr>
      <w:r>
        <w:t xml:space="preserve">Rhinovirus </w:t>
      </w:r>
    </w:p>
    <w:p w14:paraId="2AA8FDA3" w14:textId="77777777" w:rsidR="00D45D70" w:rsidRDefault="00D45D70" w:rsidP="00E517B9">
      <w:pPr>
        <w:pStyle w:val="ListParagraph"/>
        <w:numPr>
          <w:ilvl w:val="1"/>
          <w:numId w:val="15"/>
        </w:numPr>
      </w:pPr>
      <w:r>
        <w:t>RSV</w:t>
      </w:r>
    </w:p>
    <w:p w14:paraId="30172CE8" w14:textId="77777777" w:rsidR="00D45D70" w:rsidRDefault="00D45D70" w:rsidP="00E517B9">
      <w:pPr>
        <w:pStyle w:val="ListParagraph"/>
        <w:numPr>
          <w:ilvl w:val="0"/>
          <w:numId w:val="15"/>
        </w:numPr>
      </w:pPr>
      <w:r>
        <w:t>The respiratory viral panel costs $</w:t>
      </w:r>
      <w:proofErr w:type="gramStart"/>
      <w:r>
        <w:t>550</w:t>
      </w:r>
      <w:proofErr w:type="gramEnd"/>
      <w:r>
        <w:t xml:space="preserve"> total, or $110 per specific agent. Influenza and SARS-CoV-2 can be tested separately at no cost. </w:t>
      </w:r>
    </w:p>
    <w:p w14:paraId="0422A032" w14:textId="77777777" w:rsidR="00D45D70" w:rsidRDefault="00D45D70" w:rsidP="00E517B9">
      <w:pPr>
        <w:pStyle w:val="ListParagraph"/>
        <w:numPr>
          <w:ilvl w:val="0"/>
          <w:numId w:val="15"/>
        </w:numPr>
      </w:pPr>
      <w:r>
        <w:t>All specimens must be accompanied by the HETL requisition form. Influenza Submitter Network (ISN) participants can use the ISN specific requisition for influenza submissions in place of the HETL requisition form.</w:t>
      </w:r>
    </w:p>
    <w:p w14:paraId="3F683E75" w14:textId="77777777" w:rsidR="00D45D70" w:rsidRDefault="00D45D70" w:rsidP="00E517B9">
      <w:pPr>
        <w:pStyle w:val="ListParagraph"/>
        <w:numPr>
          <w:ilvl w:val="0"/>
          <w:numId w:val="15"/>
        </w:numPr>
      </w:pPr>
      <w:r>
        <w:t>HETL is requesting that ISN participants send up to 3 influenza A and 1 influenza B positive specimens to HETL each week for further analysis.</w:t>
      </w:r>
    </w:p>
    <w:p w14:paraId="1D30F35C" w14:textId="77777777" w:rsidR="00D45D70" w:rsidRDefault="00D45D70" w:rsidP="00E517B9">
      <w:pPr>
        <w:pStyle w:val="ListParagraph"/>
        <w:numPr>
          <w:ilvl w:val="0"/>
          <w:numId w:val="15"/>
        </w:numPr>
        <w:rPr>
          <w:rFonts w:eastAsia="Times New Roman"/>
          <w:b/>
          <w:bCs/>
        </w:rPr>
      </w:pPr>
      <w:r w:rsidRPr="7F47D9ED">
        <w:rPr>
          <w:rFonts w:eastAsia="Times New Roman"/>
        </w:rPr>
        <w:t>Any suspect novel, or influenza strains which do not type</w:t>
      </w:r>
      <w:r>
        <w:rPr>
          <w:rFonts w:eastAsia="Times New Roman"/>
        </w:rPr>
        <w:t xml:space="preserve"> if subtyping is performed by the laboratory</w:t>
      </w:r>
      <w:r w:rsidRPr="7F47D9ED">
        <w:rPr>
          <w:rFonts w:eastAsia="Times New Roman"/>
        </w:rPr>
        <w:t>, must be sent to HETL for confirmation.</w:t>
      </w:r>
    </w:p>
    <w:p w14:paraId="79F4D6A0" w14:textId="77777777" w:rsidR="00D45D70" w:rsidRPr="00100E4D" w:rsidRDefault="00D45D70" w:rsidP="00E517B9">
      <w:pPr>
        <w:pStyle w:val="ListParagraph"/>
        <w:numPr>
          <w:ilvl w:val="1"/>
          <w:numId w:val="15"/>
        </w:numPr>
        <w:rPr>
          <w:b/>
        </w:rPr>
      </w:pPr>
      <w:r>
        <w:t>Please send any samples on patients who have swine or avian contact to HETL as they are the only lab that can determine if the illness is due to swine or avian influenza.</w:t>
      </w:r>
    </w:p>
    <w:p w14:paraId="40DABFE5" w14:textId="77777777" w:rsidR="00D45D70" w:rsidRPr="00100E4D" w:rsidRDefault="00D45D70" w:rsidP="00E517B9">
      <w:pPr>
        <w:pStyle w:val="ListParagraph"/>
        <w:numPr>
          <w:ilvl w:val="1"/>
          <w:numId w:val="15"/>
        </w:numPr>
        <w:rPr>
          <w:b/>
          <w:bCs/>
        </w:rPr>
      </w:pPr>
      <w:r>
        <w:t>Also, please submit any positive influenza samples from patients who have traveled to China or neighboring countries, have been exposed to poultry and develop flu-like symptoms.</w:t>
      </w:r>
    </w:p>
    <w:p w14:paraId="23009321" w14:textId="77777777" w:rsidR="00D45D70" w:rsidRPr="00401579" w:rsidRDefault="00D45D70" w:rsidP="00E517B9">
      <w:pPr>
        <w:pStyle w:val="ListParagraph"/>
        <w:numPr>
          <w:ilvl w:val="0"/>
          <w:numId w:val="15"/>
        </w:numPr>
        <w:rPr>
          <w:b/>
        </w:rPr>
      </w:pPr>
      <w:r>
        <w:t>Please forward any suspected co-infections (positive for both A and B on a rapid test or PCR test) to HETL for confirmation.</w:t>
      </w:r>
    </w:p>
    <w:p w14:paraId="681911C8" w14:textId="77777777" w:rsidR="00D45D70" w:rsidRPr="00401579" w:rsidRDefault="00D45D70" w:rsidP="00E517B9">
      <w:pPr>
        <w:pStyle w:val="ListParagraph"/>
        <w:numPr>
          <w:ilvl w:val="0"/>
          <w:numId w:val="15"/>
        </w:numPr>
        <w:rPr>
          <w:b/>
        </w:rPr>
      </w:pPr>
      <w:r>
        <w:t>Consider sending samples for PCR testing on any hospitalized patient with a clinically compatible illness and a negative rapid test with no other etiology determined.</w:t>
      </w:r>
    </w:p>
    <w:p w14:paraId="24CC19B9" w14:textId="77777777" w:rsidR="00D45D70" w:rsidRDefault="00D45D70" w:rsidP="00E517B9">
      <w:pPr>
        <w:pStyle w:val="ListParagraph"/>
        <w:numPr>
          <w:ilvl w:val="0"/>
          <w:numId w:val="15"/>
        </w:numPr>
      </w:pPr>
      <w:r>
        <w:t>Facilities may be asked to submit extra specimens if the circulating strains are found to be different from the vaccine strains.</w:t>
      </w:r>
    </w:p>
    <w:p w14:paraId="7E985698" w14:textId="77777777" w:rsidR="008077AB" w:rsidRPr="008077AB" w:rsidRDefault="008077AB" w:rsidP="008077AB">
      <w:pPr>
        <w:pStyle w:val="ListParagraph"/>
        <w:ind w:left="360"/>
      </w:pPr>
    </w:p>
    <w:p w14:paraId="2B302BE9" w14:textId="64088DDC" w:rsidR="000B178D" w:rsidRPr="00500709" w:rsidRDefault="00D12C47" w:rsidP="0077040A">
      <w:r w:rsidRPr="00CA0CE0">
        <w:rPr>
          <w:b/>
        </w:rPr>
        <w:t>Reporting Requirements</w:t>
      </w:r>
    </w:p>
    <w:p w14:paraId="7211631B" w14:textId="49F5ED60" w:rsidR="000B178D" w:rsidRPr="00F40536" w:rsidRDefault="000B178D" w:rsidP="00E517B9">
      <w:pPr>
        <w:pStyle w:val="ListParagraph"/>
        <w:numPr>
          <w:ilvl w:val="0"/>
          <w:numId w:val="14"/>
        </w:numPr>
        <w:rPr>
          <w:b/>
          <w:bCs/>
        </w:rPr>
      </w:pPr>
      <w:r w:rsidRPr="00F40536">
        <w:rPr>
          <w:b/>
          <w:bCs/>
        </w:rPr>
        <w:t>Influenza</w:t>
      </w:r>
      <w:r w:rsidR="00F40536" w:rsidRPr="00F40536">
        <w:rPr>
          <w:b/>
          <w:bCs/>
        </w:rPr>
        <w:t>, RSV, and COVID-19</w:t>
      </w:r>
      <w:r w:rsidRPr="00F40536">
        <w:rPr>
          <w:b/>
          <w:bCs/>
        </w:rPr>
        <w:t xml:space="preserve"> outbreaks</w:t>
      </w:r>
      <w:r w:rsidRPr="00F40536">
        <w:t xml:space="preserve"> </w:t>
      </w:r>
      <w:r w:rsidR="007931A1" w:rsidRPr="00F40536">
        <w:t>are</w:t>
      </w:r>
      <w:r w:rsidR="00401579" w:rsidRPr="00F40536">
        <w:t xml:space="preserve"> required to be</w:t>
      </w:r>
      <w:r w:rsidR="006B0B3E" w:rsidRPr="00F40536">
        <w:t xml:space="preserve"> </w:t>
      </w:r>
      <w:r w:rsidRPr="00F40536">
        <w:t>repor</w:t>
      </w:r>
      <w:r w:rsidR="006B0B3E" w:rsidRPr="00F40536">
        <w:t>t</w:t>
      </w:r>
      <w:r w:rsidR="00401579" w:rsidRPr="00F40536">
        <w:t>ed</w:t>
      </w:r>
      <w:r w:rsidR="00CA0CE0" w:rsidRPr="00F40536">
        <w:t>.</w:t>
      </w:r>
      <w:r w:rsidRPr="00F40536">
        <w:t xml:space="preserve"> </w:t>
      </w:r>
    </w:p>
    <w:p w14:paraId="70CDDB89" w14:textId="14DDA595" w:rsidR="00FB2D17" w:rsidRPr="001317EF" w:rsidRDefault="00FB2D17" w:rsidP="00E517B9">
      <w:pPr>
        <w:pStyle w:val="ListParagraph"/>
        <w:numPr>
          <w:ilvl w:val="0"/>
          <w:numId w:val="14"/>
        </w:numPr>
        <w:rPr>
          <w:b/>
          <w:bCs/>
        </w:rPr>
      </w:pPr>
      <w:r w:rsidRPr="001317EF">
        <w:t xml:space="preserve">Please report all outbreaks by phone at 1-800-821-5821 or by e-mail to </w:t>
      </w:r>
      <w:hyperlink r:id="rId22">
        <w:r w:rsidRPr="001317EF">
          <w:rPr>
            <w:rStyle w:val="Hyperlink"/>
          </w:rPr>
          <w:t>disease.reporting@maine.gov</w:t>
        </w:r>
      </w:hyperlink>
      <w:r w:rsidRPr="001317EF">
        <w:t xml:space="preserve"> (no confidential information by e-mail).</w:t>
      </w:r>
    </w:p>
    <w:p w14:paraId="347C45BE" w14:textId="370BD1BD" w:rsidR="000B178D" w:rsidRPr="001317EF" w:rsidRDefault="000B178D" w:rsidP="00E517B9">
      <w:pPr>
        <w:pStyle w:val="ListParagraph"/>
        <w:numPr>
          <w:ilvl w:val="0"/>
          <w:numId w:val="14"/>
        </w:numPr>
        <w:rPr>
          <w:b/>
        </w:rPr>
      </w:pPr>
      <w:r w:rsidRPr="001317EF">
        <w:t>Pediatric influenza</w:t>
      </w:r>
      <w:r w:rsidR="00500709" w:rsidRPr="001317EF">
        <w:t>-associated</w:t>
      </w:r>
      <w:r w:rsidRPr="001317EF">
        <w:t xml:space="preserve"> deaths</w:t>
      </w:r>
      <w:r w:rsidR="001317EF" w:rsidRPr="001317EF">
        <w:t xml:space="preserve"> and pediatric COVID-19-associated deaths</w:t>
      </w:r>
      <w:r w:rsidRPr="001317EF">
        <w:t xml:space="preserve"> are</w:t>
      </w:r>
      <w:r w:rsidR="00401579" w:rsidRPr="001317EF">
        <w:t xml:space="preserve"> required to be</w:t>
      </w:r>
      <w:r w:rsidRPr="001317EF">
        <w:t xml:space="preserve"> report</w:t>
      </w:r>
      <w:r w:rsidR="00401579" w:rsidRPr="001317EF">
        <w:t>ed</w:t>
      </w:r>
      <w:r w:rsidRPr="001317EF">
        <w:t xml:space="preserve">.  Please report by </w:t>
      </w:r>
      <w:r w:rsidRPr="001317EF">
        <w:rPr>
          <w:b/>
        </w:rPr>
        <w:t>phone at 1-800-821-5821</w:t>
      </w:r>
      <w:r w:rsidRPr="001317EF">
        <w:t xml:space="preserve"> or by </w:t>
      </w:r>
      <w:r w:rsidRPr="001317EF">
        <w:rPr>
          <w:b/>
        </w:rPr>
        <w:t>fax to 207-287-6865</w:t>
      </w:r>
      <w:r w:rsidRPr="001317EF">
        <w:t>.</w:t>
      </w:r>
    </w:p>
    <w:p w14:paraId="1E8C5567" w14:textId="5201805A" w:rsidR="000B178D" w:rsidRPr="001317EF" w:rsidRDefault="000B178D" w:rsidP="00E517B9">
      <w:pPr>
        <w:pStyle w:val="ListParagraph"/>
        <w:numPr>
          <w:ilvl w:val="0"/>
          <w:numId w:val="14"/>
        </w:numPr>
        <w:rPr>
          <w:b/>
        </w:rPr>
      </w:pPr>
      <w:r w:rsidRPr="001317EF">
        <w:t xml:space="preserve">Laboratory </w:t>
      </w:r>
      <w:proofErr w:type="gramStart"/>
      <w:r w:rsidRPr="001317EF">
        <w:t>confirmed</w:t>
      </w:r>
      <w:proofErr w:type="gramEnd"/>
      <w:r w:rsidRPr="001317EF">
        <w:t xml:space="preserve"> influenza hospitalizations are</w:t>
      </w:r>
      <w:r w:rsidR="00401579" w:rsidRPr="001317EF">
        <w:t xml:space="preserve"> required to be</w:t>
      </w:r>
      <w:r w:rsidRPr="001317EF">
        <w:t xml:space="preserve"> report</w:t>
      </w:r>
      <w:r w:rsidR="00401579" w:rsidRPr="001317EF">
        <w:t>ed</w:t>
      </w:r>
      <w:r w:rsidRPr="001317EF">
        <w:t xml:space="preserve">.  These can be reported as they occur </w:t>
      </w:r>
      <w:proofErr w:type="gramStart"/>
      <w:r w:rsidRPr="001317EF">
        <w:t>or in aggregate</w:t>
      </w:r>
      <w:proofErr w:type="gramEnd"/>
      <w:r w:rsidRPr="001317EF">
        <w:t xml:space="preserve"> on a weekly basis.  </w:t>
      </w:r>
    </w:p>
    <w:p w14:paraId="6B1C87BA" w14:textId="77777777" w:rsidR="001D5E4B" w:rsidRPr="001317EF" w:rsidRDefault="007357A7" w:rsidP="00E517B9">
      <w:pPr>
        <w:pStyle w:val="ListParagraph"/>
        <w:numPr>
          <w:ilvl w:val="1"/>
          <w:numId w:val="14"/>
        </w:numPr>
        <w:rPr>
          <w:b/>
        </w:rPr>
      </w:pPr>
      <w:r w:rsidRPr="001317EF">
        <w:t xml:space="preserve">Reporting through </w:t>
      </w:r>
      <w:proofErr w:type="spellStart"/>
      <w:r w:rsidRPr="001317EF">
        <w:t>REDCap</w:t>
      </w:r>
      <w:proofErr w:type="spellEnd"/>
      <w:r w:rsidRPr="001317EF">
        <w:t xml:space="preserve"> survey is the preferred method for reporting. </w:t>
      </w:r>
    </w:p>
    <w:p w14:paraId="68B367C4" w14:textId="77777777" w:rsidR="001D5E4B" w:rsidRPr="001317EF" w:rsidRDefault="007357A7" w:rsidP="00E517B9">
      <w:pPr>
        <w:pStyle w:val="ListParagraph"/>
        <w:numPr>
          <w:ilvl w:val="2"/>
          <w:numId w:val="14"/>
        </w:numPr>
        <w:rPr>
          <w:b/>
        </w:rPr>
      </w:pPr>
      <w:r w:rsidRPr="001317EF">
        <w:t xml:space="preserve">A reporting reminder and access to </w:t>
      </w:r>
      <w:proofErr w:type="spellStart"/>
      <w:r w:rsidRPr="001317EF">
        <w:t>REDCap</w:t>
      </w:r>
      <w:proofErr w:type="spellEnd"/>
      <w:r w:rsidRPr="001317EF">
        <w:t xml:space="preserve"> will be sent through the APIC listserv. </w:t>
      </w:r>
    </w:p>
    <w:p w14:paraId="1EA5E42C" w14:textId="5A6ACCEE" w:rsidR="007357A7" w:rsidRPr="001317EF" w:rsidRDefault="007357A7" w:rsidP="00E517B9">
      <w:pPr>
        <w:pStyle w:val="ListParagraph"/>
        <w:numPr>
          <w:ilvl w:val="2"/>
          <w:numId w:val="14"/>
        </w:numPr>
        <w:rPr>
          <w:b/>
        </w:rPr>
      </w:pPr>
      <w:r w:rsidRPr="001317EF">
        <w:t xml:space="preserve">Please </w:t>
      </w:r>
      <w:r w:rsidR="007976BC" w:rsidRPr="001317EF">
        <w:t xml:space="preserve">email </w:t>
      </w:r>
      <w:hyperlink r:id="rId23" w:history="1">
        <w:r w:rsidR="007976BC" w:rsidRPr="001317EF">
          <w:rPr>
            <w:rStyle w:val="Hyperlink"/>
          </w:rPr>
          <w:t>Influenza.DHHS@Maine.gov</w:t>
        </w:r>
      </w:hyperlink>
      <w:r w:rsidR="007976BC" w:rsidRPr="001317EF">
        <w:t xml:space="preserve"> for</w:t>
      </w:r>
      <w:r w:rsidRPr="001317EF">
        <w:t xml:space="preserve"> access or questions</w:t>
      </w:r>
      <w:r w:rsidR="007976BC" w:rsidRPr="001317EF">
        <w:t>.</w:t>
      </w:r>
      <w:r w:rsidRPr="001317EF">
        <w:t xml:space="preserve"> </w:t>
      </w:r>
    </w:p>
    <w:p w14:paraId="08B51FEC" w14:textId="30506048" w:rsidR="000B178D" w:rsidRPr="001317EF" w:rsidRDefault="000B178D" w:rsidP="00E517B9">
      <w:pPr>
        <w:pStyle w:val="ListParagraph"/>
        <w:numPr>
          <w:ilvl w:val="1"/>
          <w:numId w:val="14"/>
        </w:numPr>
        <w:rPr>
          <w:b/>
        </w:rPr>
      </w:pPr>
      <w:r w:rsidRPr="001317EF">
        <w:t xml:space="preserve">Individual lab reports with the hospitalization status (or patient location) indicated </w:t>
      </w:r>
      <w:proofErr w:type="gramStart"/>
      <w:r w:rsidRPr="001317EF">
        <w:t>is</w:t>
      </w:r>
      <w:proofErr w:type="gramEnd"/>
      <w:r w:rsidRPr="001317EF">
        <w:t xml:space="preserve"> sufficient</w:t>
      </w:r>
      <w:r w:rsidR="007931A1" w:rsidRPr="001317EF">
        <w:t>.</w:t>
      </w:r>
    </w:p>
    <w:p w14:paraId="2796497F" w14:textId="77777777" w:rsidR="000B178D" w:rsidRPr="001317EF" w:rsidRDefault="000B178D" w:rsidP="00E517B9">
      <w:pPr>
        <w:pStyle w:val="ListParagraph"/>
        <w:numPr>
          <w:ilvl w:val="1"/>
          <w:numId w:val="14"/>
        </w:numPr>
        <w:rPr>
          <w:b/>
        </w:rPr>
      </w:pPr>
      <w:r w:rsidRPr="001317EF">
        <w:t>Line lists submitted weekly are acceptable and preferred for facilities with high volume.  Minimum information to be included on a line list is:</w:t>
      </w:r>
    </w:p>
    <w:p w14:paraId="4B8E5FC8" w14:textId="77777777" w:rsidR="000B178D" w:rsidRPr="001317EF" w:rsidRDefault="000B178D" w:rsidP="00E517B9">
      <w:pPr>
        <w:pStyle w:val="ListParagraph"/>
        <w:numPr>
          <w:ilvl w:val="2"/>
          <w:numId w:val="14"/>
        </w:numPr>
      </w:pPr>
      <w:r w:rsidRPr="001317EF">
        <w:t>Facility name</w:t>
      </w:r>
    </w:p>
    <w:p w14:paraId="2FFD62E9" w14:textId="77777777" w:rsidR="000B178D" w:rsidRPr="001317EF" w:rsidRDefault="000B178D" w:rsidP="00E517B9">
      <w:pPr>
        <w:pStyle w:val="ListParagraph"/>
        <w:numPr>
          <w:ilvl w:val="2"/>
          <w:numId w:val="14"/>
        </w:numPr>
        <w:rPr>
          <w:b/>
        </w:rPr>
      </w:pPr>
      <w:r w:rsidRPr="001317EF">
        <w:t>Test date</w:t>
      </w:r>
    </w:p>
    <w:p w14:paraId="26C843A9" w14:textId="77777777" w:rsidR="000B178D" w:rsidRPr="001317EF" w:rsidRDefault="000B178D" w:rsidP="00E517B9">
      <w:pPr>
        <w:pStyle w:val="ListParagraph"/>
        <w:numPr>
          <w:ilvl w:val="2"/>
          <w:numId w:val="14"/>
        </w:numPr>
        <w:rPr>
          <w:b/>
        </w:rPr>
      </w:pPr>
      <w:r w:rsidRPr="001317EF">
        <w:lastRenderedPageBreak/>
        <w:t>Test result (A, B, subtyping if available)</w:t>
      </w:r>
    </w:p>
    <w:p w14:paraId="6BD87B04" w14:textId="77777777" w:rsidR="000B178D" w:rsidRPr="001317EF" w:rsidRDefault="000B178D" w:rsidP="00E517B9">
      <w:pPr>
        <w:pStyle w:val="ListParagraph"/>
        <w:numPr>
          <w:ilvl w:val="2"/>
          <w:numId w:val="14"/>
        </w:numPr>
        <w:rPr>
          <w:b/>
        </w:rPr>
      </w:pPr>
      <w:r w:rsidRPr="001317EF">
        <w:t>Patient name (if lab submits reports electronically patient initials are sufficient)</w:t>
      </w:r>
    </w:p>
    <w:p w14:paraId="6AF43360" w14:textId="77777777" w:rsidR="000B178D" w:rsidRPr="001317EF" w:rsidRDefault="000B178D" w:rsidP="00E517B9">
      <w:pPr>
        <w:pStyle w:val="ListParagraph"/>
        <w:numPr>
          <w:ilvl w:val="2"/>
          <w:numId w:val="14"/>
        </w:numPr>
        <w:rPr>
          <w:b/>
        </w:rPr>
      </w:pPr>
      <w:r w:rsidRPr="001317EF">
        <w:t>Patient DOB</w:t>
      </w:r>
    </w:p>
    <w:p w14:paraId="3563CB82" w14:textId="77777777" w:rsidR="000B178D" w:rsidRPr="001317EF" w:rsidRDefault="000B178D" w:rsidP="00E517B9">
      <w:pPr>
        <w:pStyle w:val="ListParagraph"/>
        <w:numPr>
          <w:ilvl w:val="2"/>
          <w:numId w:val="14"/>
        </w:numPr>
        <w:rPr>
          <w:b/>
        </w:rPr>
      </w:pPr>
      <w:r w:rsidRPr="001317EF">
        <w:t>Gender</w:t>
      </w:r>
    </w:p>
    <w:p w14:paraId="508307C7" w14:textId="77777777" w:rsidR="000B178D" w:rsidRPr="001317EF" w:rsidRDefault="000B178D" w:rsidP="00E517B9">
      <w:pPr>
        <w:pStyle w:val="ListParagraph"/>
        <w:numPr>
          <w:ilvl w:val="2"/>
          <w:numId w:val="14"/>
        </w:numPr>
        <w:rPr>
          <w:b/>
        </w:rPr>
      </w:pPr>
      <w:r w:rsidRPr="001317EF">
        <w:t xml:space="preserve">Some geography </w:t>
      </w:r>
      <w:proofErr w:type="gramStart"/>
      <w:r w:rsidRPr="001317EF">
        <w:t>indicator</w:t>
      </w:r>
      <w:proofErr w:type="gramEnd"/>
      <w:r w:rsidRPr="001317EF">
        <w:t xml:space="preserve"> (patient address, patient city, or patient zip)</w:t>
      </w:r>
    </w:p>
    <w:p w14:paraId="4DCE370E" w14:textId="77777777" w:rsidR="000B178D" w:rsidRPr="001317EF" w:rsidRDefault="000B178D" w:rsidP="00E517B9">
      <w:pPr>
        <w:pStyle w:val="ListParagraph"/>
        <w:numPr>
          <w:ilvl w:val="2"/>
          <w:numId w:val="14"/>
        </w:numPr>
        <w:rPr>
          <w:b/>
        </w:rPr>
      </w:pPr>
      <w:r w:rsidRPr="001317EF">
        <w:t>Hospitalization status</w:t>
      </w:r>
    </w:p>
    <w:p w14:paraId="7B230526" w14:textId="168A8127" w:rsidR="000B178D" w:rsidRPr="001317EF" w:rsidRDefault="000B178D" w:rsidP="00E517B9">
      <w:pPr>
        <w:pStyle w:val="ListParagraph"/>
        <w:numPr>
          <w:ilvl w:val="1"/>
          <w:numId w:val="14"/>
        </w:numPr>
        <w:rPr>
          <w:b/>
        </w:rPr>
      </w:pPr>
      <w:r w:rsidRPr="001317EF">
        <w:t>If your facility reports influenza results through Electronic Laboratory Reporting (ELR)</w:t>
      </w:r>
      <w:r w:rsidR="00302C37" w:rsidRPr="001317EF">
        <w:t>,</w:t>
      </w:r>
      <w:r w:rsidRPr="001317EF">
        <w:t xml:space="preserve"> check with your IT department to determine what field in your electronic medical record could be used to denote hospitalization status (</w:t>
      </w:r>
      <w:proofErr w:type="spellStart"/>
      <w:r w:rsidRPr="001317EF">
        <w:t>ie</w:t>
      </w:r>
      <w:proofErr w:type="spellEnd"/>
      <w:r w:rsidRPr="001317EF">
        <w:t>. patient status, patient class, patient location etc.).  This field can then be mapped to the HL7 message used for reporting laboratory results</w:t>
      </w:r>
      <w:r w:rsidR="007931A1" w:rsidRPr="001317EF">
        <w:t>.</w:t>
      </w:r>
    </w:p>
    <w:p w14:paraId="098986AF" w14:textId="5A896439" w:rsidR="000B178D" w:rsidRPr="001317EF" w:rsidRDefault="000B178D" w:rsidP="00E517B9">
      <w:pPr>
        <w:pStyle w:val="ListParagraph"/>
        <w:numPr>
          <w:ilvl w:val="2"/>
          <w:numId w:val="14"/>
        </w:numPr>
        <w:rPr>
          <w:b/>
        </w:rPr>
      </w:pPr>
      <w:r w:rsidRPr="001317EF">
        <w:t>For any IT questions regarding this requirement</w:t>
      </w:r>
      <w:r w:rsidR="00CC50C3" w:rsidRPr="001317EF">
        <w:t>,</w:t>
      </w:r>
      <w:r w:rsidRPr="001317EF">
        <w:t xml:space="preserve"> contact your </w:t>
      </w:r>
      <w:proofErr w:type="spellStart"/>
      <w:r w:rsidRPr="001317EF">
        <w:t>HealthInfoNet</w:t>
      </w:r>
      <w:proofErr w:type="spellEnd"/>
      <w:r w:rsidRPr="001317EF">
        <w:t xml:space="preserve"> representative</w:t>
      </w:r>
      <w:r w:rsidR="007931A1" w:rsidRPr="001317EF">
        <w:t>.</w:t>
      </w:r>
    </w:p>
    <w:p w14:paraId="7C008F0F" w14:textId="63D6BB3E" w:rsidR="000B178D" w:rsidRPr="001317EF" w:rsidRDefault="000B178D" w:rsidP="00E517B9">
      <w:pPr>
        <w:pStyle w:val="ListParagraph"/>
        <w:numPr>
          <w:ilvl w:val="2"/>
          <w:numId w:val="14"/>
        </w:numPr>
        <w:rPr>
          <w:b/>
        </w:rPr>
      </w:pPr>
      <w:r w:rsidRPr="001317EF">
        <w:t xml:space="preserve">The HL7 field that will need to be populated is PV1 2 </w:t>
      </w:r>
      <w:proofErr w:type="spellStart"/>
      <w:r w:rsidRPr="001317EF">
        <w:t>PatientClass</w:t>
      </w:r>
      <w:proofErr w:type="spellEnd"/>
      <w:r w:rsidR="007931A1" w:rsidRPr="001317EF">
        <w:t>.</w:t>
      </w:r>
    </w:p>
    <w:p w14:paraId="3C7D2816" w14:textId="3FDA1FE0" w:rsidR="000B178D" w:rsidRPr="001317EF" w:rsidRDefault="000B178D" w:rsidP="00E517B9">
      <w:pPr>
        <w:pStyle w:val="ListParagraph"/>
        <w:numPr>
          <w:ilvl w:val="2"/>
          <w:numId w:val="14"/>
        </w:numPr>
        <w:rPr>
          <w:b/>
        </w:rPr>
      </w:pPr>
      <w:r w:rsidRPr="001317EF">
        <w:t xml:space="preserve">ELR </w:t>
      </w:r>
      <w:proofErr w:type="gramStart"/>
      <w:r w:rsidRPr="001317EF">
        <w:t>message</w:t>
      </w:r>
      <w:proofErr w:type="gramEnd"/>
      <w:r w:rsidRPr="001317EF">
        <w:t xml:space="preserve"> will only include the status at the time of collection, so if a patient is tested in the ER and then admitted</w:t>
      </w:r>
      <w:r w:rsidR="00063CBC" w:rsidRPr="001317EF">
        <w:t>,</w:t>
      </w:r>
      <w:r w:rsidRPr="001317EF">
        <w:t xml:space="preserve"> the ELR might not be sufficient for reporting hospitalized cases</w:t>
      </w:r>
      <w:r w:rsidR="007931A1" w:rsidRPr="001317EF">
        <w:t>.</w:t>
      </w:r>
    </w:p>
    <w:p w14:paraId="2877B4BA" w14:textId="69B9383A" w:rsidR="000B178D" w:rsidRPr="001317EF" w:rsidRDefault="000B178D" w:rsidP="00E517B9">
      <w:pPr>
        <w:pStyle w:val="ListParagraph"/>
        <w:numPr>
          <w:ilvl w:val="1"/>
          <w:numId w:val="14"/>
        </w:numPr>
        <w:rPr>
          <w:b/>
        </w:rPr>
      </w:pPr>
      <w:r w:rsidRPr="001317EF">
        <w:t>Even if your facility reports electronically</w:t>
      </w:r>
      <w:r w:rsidR="001248FB" w:rsidRPr="001317EF">
        <w:t>,</w:t>
      </w:r>
      <w:r w:rsidRPr="001317EF">
        <w:t xml:space="preserve"> a verification of hospitalizations is req</w:t>
      </w:r>
      <w:r w:rsidR="00D12C47" w:rsidRPr="001317EF">
        <w:t>uired</w:t>
      </w:r>
      <w:r w:rsidRPr="001317EF">
        <w:t>.  ELR information is not always correct and cannot be relied on as the sole information source.</w:t>
      </w:r>
    </w:p>
    <w:p w14:paraId="76D4EDCC" w14:textId="2F723683" w:rsidR="001317EF" w:rsidRPr="001317EF" w:rsidRDefault="001317EF" w:rsidP="00E517B9">
      <w:pPr>
        <w:pStyle w:val="ListParagraph"/>
        <w:numPr>
          <w:ilvl w:val="1"/>
          <w:numId w:val="14"/>
        </w:numPr>
        <w:rPr>
          <w:b/>
        </w:rPr>
      </w:pPr>
      <w:r>
        <w:t xml:space="preserve">COVID-19 hospitalizations are not required to be reported to Maine CDC. </w:t>
      </w:r>
    </w:p>
    <w:p w14:paraId="135D0A28" w14:textId="37594FFE" w:rsidR="000B178D" w:rsidRPr="001317EF" w:rsidRDefault="00500709" w:rsidP="00E517B9">
      <w:pPr>
        <w:pStyle w:val="ListParagraph"/>
        <w:numPr>
          <w:ilvl w:val="0"/>
          <w:numId w:val="14"/>
        </w:numPr>
        <w:rPr>
          <w:b/>
        </w:rPr>
      </w:pPr>
      <w:r w:rsidRPr="001317EF">
        <w:t>Novel influenza</w:t>
      </w:r>
      <w:r w:rsidR="001317EF">
        <w:t xml:space="preserve"> A</w:t>
      </w:r>
      <w:r w:rsidRPr="001317EF">
        <w:t xml:space="preserve"> is reportable.  Cases with high suspicion for novel influenza include </w:t>
      </w:r>
      <w:r w:rsidR="000B178D" w:rsidRPr="001317EF">
        <w:t>patient</w:t>
      </w:r>
      <w:r w:rsidRPr="001317EF">
        <w:t>s</w:t>
      </w:r>
      <w:r w:rsidR="000B178D" w:rsidRPr="001317EF">
        <w:t xml:space="preserve"> with known agricultural exposures (swine, </w:t>
      </w:r>
      <w:r w:rsidR="001317EF">
        <w:t xml:space="preserve">cattle, </w:t>
      </w:r>
      <w:r w:rsidR="000B178D" w:rsidRPr="001317EF">
        <w:t>domestic birds, wild birds)</w:t>
      </w:r>
      <w:r w:rsidR="006C4A11" w:rsidRPr="001317EF">
        <w:t>. P</w:t>
      </w:r>
      <w:r w:rsidR="000B178D" w:rsidRPr="001317EF">
        <w:t xml:space="preserve">lease notify </w:t>
      </w:r>
      <w:r w:rsidR="00FB2D17" w:rsidRPr="001317EF">
        <w:t>Maine CDC and</w:t>
      </w:r>
      <w:r w:rsidR="000B178D" w:rsidRPr="001317EF">
        <w:t xml:space="preserve"> forward the sample to HETL for typing.</w:t>
      </w:r>
    </w:p>
    <w:p w14:paraId="4D19BB92" w14:textId="5CF3183E" w:rsidR="00FB2D17" w:rsidRPr="001317EF" w:rsidRDefault="00FB2D17" w:rsidP="00E517B9">
      <w:pPr>
        <w:pStyle w:val="ListParagraph"/>
        <w:numPr>
          <w:ilvl w:val="0"/>
          <w:numId w:val="14"/>
        </w:numPr>
        <w:rPr>
          <w:b/>
        </w:rPr>
      </w:pPr>
      <w:r w:rsidRPr="001317EF">
        <w:t xml:space="preserve">CLIA approved or waived SARS-CoV-2 positive laboratory results are required to be reported to Maine CDC. </w:t>
      </w:r>
    </w:p>
    <w:p w14:paraId="3A41AEE5" w14:textId="02529B34" w:rsidR="000B178D" w:rsidRPr="001317EF" w:rsidRDefault="000B178D" w:rsidP="00E517B9">
      <w:pPr>
        <w:pStyle w:val="ListParagraph"/>
        <w:numPr>
          <w:ilvl w:val="0"/>
          <w:numId w:val="14"/>
        </w:numPr>
        <w:rPr>
          <w:b/>
        </w:rPr>
      </w:pPr>
      <w:r w:rsidRPr="001317EF">
        <w:t>Maine CDC appreciates reports of</w:t>
      </w:r>
      <w:r w:rsidRPr="001317EF">
        <w:rPr>
          <w:b/>
        </w:rPr>
        <w:t xml:space="preserve"> all positive influenza </w:t>
      </w:r>
      <w:r w:rsidRPr="001317EF">
        <w:t>tests, by any testing method.  These can be reported by fax to 207-287-6865, by phone to 1-800-821-5821, or through electronic laboratory reporting.</w:t>
      </w:r>
    </w:p>
    <w:p w14:paraId="28AA24F5" w14:textId="77777777" w:rsidR="000B178D" w:rsidRPr="00500709" w:rsidRDefault="000B178D" w:rsidP="00500709">
      <w:pPr>
        <w:rPr>
          <w:rFonts w:cstheme="minorHAnsi"/>
        </w:rPr>
      </w:pPr>
    </w:p>
    <w:p w14:paraId="04CE7CBA" w14:textId="650CABD6" w:rsidR="009A5E2C" w:rsidRDefault="009A5E2C" w:rsidP="009A5E2C">
      <w:r>
        <w:rPr>
          <w:b/>
        </w:rPr>
        <w:t xml:space="preserve">Public Health Emergency Preparedness </w:t>
      </w:r>
      <w:proofErr w:type="gramStart"/>
      <w:r>
        <w:t>The</w:t>
      </w:r>
      <w:proofErr w:type="gramEnd"/>
      <w:r>
        <w:t xml:space="preserve"> Maine CDC PHEP program Goals and Objectives for the 2025 /2026   Influenza and Respiratory Disease </w:t>
      </w:r>
      <w:proofErr w:type="gramStart"/>
      <w:r>
        <w:t>Season :</w:t>
      </w:r>
      <w:proofErr w:type="gramEnd"/>
    </w:p>
    <w:p w14:paraId="00939529" w14:textId="77777777" w:rsidR="009A5E2C" w:rsidRPr="00DE46F2" w:rsidRDefault="009A5E2C" w:rsidP="009A5E2C">
      <w:pPr>
        <w:rPr>
          <w:b/>
          <w:bCs/>
        </w:rPr>
      </w:pPr>
      <w:r w:rsidRPr="00DE46F2">
        <w:rPr>
          <w:b/>
          <w:bCs/>
        </w:rPr>
        <w:t xml:space="preserve">Goals </w:t>
      </w:r>
    </w:p>
    <w:p w14:paraId="38CDF21A" w14:textId="77777777" w:rsidR="009A5E2C" w:rsidRDefault="009A5E2C" w:rsidP="009A5E2C"/>
    <w:p w14:paraId="20DB6789" w14:textId="6E45F82A" w:rsidR="009A5E2C" w:rsidRDefault="009A5E2C" w:rsidP="009A5E2C">
      <w:pPr>
        <w:pStyle w:val="ListParagraph"/>
        <w:numPr>
          <w:ilvl w:val="0"/>
          <w:numId w:val="35"/>
        </w:numPr>
        <w:spacing w:after="160" w:line="278" w:lineRule="auto"/>
      </w:pPr>
      <w:r>
        <w:t xml:space="preserve">Purchase a cache of Tamiflu in preparation for a possible pandemic influenza outbreak in the future. We were given $30,000 dollars in grant money from the Epidemiological program for the sole purpose of purchasing a small cache of Tamiflu. The </w:t>
      </w:r>
      <w:proofErr w:type="gramStart"/>
      <w:r>
        <w:t>cache</w:t>
      </w:r>
      <w:proofErr w:type="gramEnd"/>
      <w:r>
        <w:t xml:space="preserve"> will be housed either at a few select hospitals across Maine or at the RSS site. The cache </w:t>
      </w:r>
      <w:proofErr w:type="gramStart"/>
      <w:r>
        <w:t>it</w:t>
      </w:r>
      <w:proofErr w:type="gramEnd"/>
      <w:r>
        <w:t xml:space="preserve"> to help respond to possible influenza outbreaks within assisted living centers, nursing homes, treatment centers, and to assist those who do not have the financial means to obtain antivirals on their own.</w:t>
      </w:r>
    </w:p>
    <w:p w14:paraId="0855CCBD" w14:textId="2B7D367F" w:rsidR="009A5E2C" w:rsidRDefault="009A5E2C" w:rsidP="009A5E2C">
      <w:pPr>
        <w:pStyle w:val="ListParagraph"/>
        <w:numPr>
          <w:ilvl w:val="0"/>
          <w:numId w:val="35"/>
        </w:numPr>
        <w:spacing w:after="160" w:line="278" w:lineRule="auto"/>
      </w:pPr>
      <w:r>
        <w:t xml:space="preserve">Information sharing with internal and external partners regarding any potential supply chain issues from the Strategic National Stockpile “SNS” </w:t>
      </w:r>
    </w:p>
    <w:p w14:paraId="282C7B00" w14:textId="7E6E244E" w:rsidR="009A5E2C" w:rsidRDefault="009A5E2C" w:rsidP="009A5E2C">
      <w:pPr>
        <w:pStyle w:val="ListParagraph"/>
        <w:numPr>
          <w:ilvl w:val="0"/>
          <w:numId w:val="35"/>
        </w:numPr>
        <w:spacing w:after="160" w:line="278" w:lineRule="auto"/>
      </w:pPr>
      <w:r>
        <w:t xml:space="preserve">Coordinate mass transportation of antivirals and PPE under the direction of MECDC Leadership </w:t>
      </w:r>
    </w:p>
    <w:p w14:paraId="79378669" w14:textId="4D070296" w:rsidR="009A5E2C" w:rsidRDefault="009A5E2C" w:rsidP="009A5E2C">
      <w:pPr>
        <w:pStyle w:val="ListParagraph"/>
        <w:numPr>
          <w:ilvl w:val="0"/>
          <w:numId w:val="35"/>
        </w:numPr>
        <w:spacing w:after="160" w:line="278" w:lineRule="auto"/>
      </w:pPr>
      <w:r>
        <w:t xml:space="preserve">PHEP has recently received a resupply of PPE and Alternate Care Supplies, should situation deem warranted we are at the readiness posture to respond </w:t>
      </w:r>
    </w:p>
    <w:p w14:paraId="5DF2A97D" w14:textId="48AB72F6" w:rsidR="18451CB0" w:rsidRDefault="009A5E2C" w:rsidP="18451CB0">
      <w:pPr>
        <w:pStyle w:val="ListParagraph"/>
        <w:numPr>
          <w:ilvl w:val="0"/>
          <w:numId w:val="35"/>
        </w:numPr>
        <w:spacing w:after="160" w:line="278" w:lineRule="auto"/>
      </w:pPr>
      <w:r>
        <w:t xml:space="preserve">Our Volunteer </w:t>
      </w:r>
      <w:proofErr w:type="gramStart"/>
      <w:r>
        <w:t>Coordinator also</w:t>
      </w:r>
      <w:proofErr w:type="gramEnd"/>
      <w:r>
        <w:t xml:space="preserve"> </w:t>
      </w:r>
      <w:proofErr w:type="gramStart"/>
      <w:r>
        <w:t>is at the</w:t>
      </w:r>
      <w:proofErr w:type="gramEnd"/>
      <w:r>
        <w:t xml:space="preserve"> ready should a surge occur and staffing crisis impact facilities </w:t>
      </w:r>
    </w:p>
    <w:p w14:paraId="6621B084" w14:textId="16E80856" w:rsidR="00A458AD" w:rsidRDefault="002137A2">
      <w:pPr>
        <w:rPr>
          <w:b/>
        </w:rPr>
      </w:pPr>
      <w:r w:rsidRPr="00753720">
        <w:rPr>
          <w:b/>
        </w:rPr>
        <w:lastRenderedPageBreak/>
        <w:t>Resources</w:t>
      </w:r>
    </w:p>
    <w:p w14:paraId="357D929E" w14:textId="584E072A" w:rsidR="00D12C47" w:rsidRPr="00D73665" w:rsidRDefault="00D12C47" w:rsidP="00E517B9">
      <w:pPr>
        <w:pStyle w:val="ListParagraph"/>
        <w:numPr>
          <w:ilvl w:val="0"/>
          <w:numId w:val="16"/>
        </w:numPr>
      </w:pPr>
      <w:r w:rsidRPr="00D73665">
        <w:t xml:space="preserve">Weekly surveillance reports are available at </w:t>
      </w:r>
      <w:hyperlink r:id="rId24" w:history="1">
        <w:r w:rsidR="00D73665" w:rsidRPr="00D73665">
          <w:rPr>
            <w:rStyle w:val="Hyperlink"/>
          </w:rPr>
          <w:t>Influenza | Maine Center for Disease Control &amp; Prevention</w:t>
        </w:r>
      </w:hyperlink>
      <w:r w:rsidRPr="00D73665">
        <w:t xml:space="preserve">.  If you would like to </w:t>
      </w:r>
      <w:r w:rsidR="00573643" w:rsidRPr="00D73665">
        <w:t>automatically receive these reports, please subscribe</w:t>
      </w:r>
      <w:r w:rsidR="00C00FF5" w:rsidRPr="00D73665">
        <w:t xml:space="preserve"> at </w:t>
      </w:r>
      <w:hyperlink r:id="rId25" w:history="1">
        <w:r w:rsidRPr="00D73665">
          <w:rPr>
            <w:rStyle w:val="Hyperlink"/>
          </w:rPr>
          <w:t>https://public.govdelivery.com/accounts/MEHHS/subscriber/new?preferences=true</w:t>
        </w:r>
      </w:hyperlink>
      <w:r w:rsidRPr="00D73665">
        <w:t> </w:t>
      </w:r>
    </w:p>
    <w:p w14:paraId="1E8E56BB" w14:textId="77777777" w:rsidR="0007181F" w:rsidRPr="00E517B9" w:rsidRDefault="0007181F" w:rsidP="00E517B9">
      <w:pPr>
        <w:pStyle w:val="ListParagraph"/>
        <w:numPr>
          <w:ilvl w:val="0"/>
          <w:numId w:val="16"/>
        </w:numPr>
      </w:pPr>
      <w:r w:rsidRPr="00E517B9">
        <w:t xml:space="preserve">Maine </w:t>
      </w:r>
      <w:r w:rsidR="002137A2" w:rsidRPr="00E517B9">
        <w:t>COVID-19</w:t>
      </w:r>
      <w:r w:rsidRPr="00E517B9">
        <w:t xml:space="preserve"> data can be found at </w:t>
      </w:r>
      <w:hyperlink r:id="rId26" w:history="1">
        <w:r w:rsidRPr="00E517B9">
          <w:rPr>
            <w:rStyle w:val="Hyperlink"/>
          </w:rPr>
          <w:t>https://www.maine.gov/dhhs/mecdc/infectious-disease/epi/airborne/coronavirus/data.shtml</w:t>
        </w:r>
      </w:hyperlink>
      <w:r w:rsidRPr="00E517B9">
        <w:t xml:space="preserve"> </w:t>
      </w:r>
    </w:p>
    <w:p w14:paraId="2E985102" w14:textId="0962D611" w:rsidR="002137A2" w:rsidRPr="00E517B9" w:rsidRDefault="0007181F" w:rsidP="00E517B9">
      <w:pPr>
        <w:pStyle w:val="ListParagraph"/>
        <w:numPr>
          <w:ilvl w:val="1"/>
          <w:numId w:val="16"/>
        </w:numPr>
      </w:pPr>
      <w:r w:rsidRPr="00E517B9">
        <w:t xml:space="preserve">General COVID-19 </w:t>
      </w:r>
      <w:r w:rsidR="00753720" w:rsidRPr="00E517B9">
        <w:t xml:space="preserve">information can be found at </w:t>
      </w:r>
      <w:hyperlink r:id="rId27" w:history="1">
        <w:r w:rsidRPr="00E517B9">
          <w:rPr>
            <w:rStyle w:val="Hyperlink"/>
          </w:rPr>
          <w:t>https://www.cdc.gov/coronavirus/2019-ncov/index.html</w:t>
        </w:r>
      </w:hyperlink>
      <w:r w:rsidRPr="00E517B9">
        <w:t xml:space="preserve">  </w:t>
      </w:r>
      <w:r w:rsidR="002137A2" w:rsidRPr="00E517B9">
        <w:t xml:space="preserve"> </w:t>
      </w:r>
    </w:p>
    <w:p w14:paraId="2F4B7830" w14:textId="5A4CF87C" w:rsidR="002137A2" w:rsidRPr="00E517B9" w:rsidRDefault="00E517B9" w:rsidP="00E517B9">
      <w:pPr>
        <w:pStyle w:val="ListParagraph"/>
        <w:numPr>
          <w:ilvl w:val="0"/>
          <w:numId w:val="16"/>
        </w:numPr>
      </w:pPr>
      <w:r w:rsidRPr="00E517B9">
        <w:t xml:space="preserve">Regional </w:t>
      </w:r>
      <w:r w:rsidR="0007181F" w:rsidRPr="00E517B9">
        <w:t xml:space="preserve">and National </w:t>
      </w:r>
      <w:r w:rsidR="002137A2" w:rsidRPr="00E517B9">
        <w:t xml:space="preserve">RSV </w:t>
      </w:r>
      <w:r w:rsidR="0007181F" w:rsidRPr="00E517B9">
        <w:t xml:space="preserve">trends are published at </w:t>
      </w:r>
      <w:hyperlink r:id="rId28" w:history="1">
        <w:r w:rsidRPr="00E517B9">
          <w:rPr>
            <w:rStyle w:val="Hyperlink"/>
          </w:rPr>
          <w:t>https://www.cdc.gov/nrevss/php/dashboard/index.html</w:t>
        </w:r>
      </w:hyperlink>
      <w:r w:rsidRPr="00E517B9">
        <w:t xml:space="preserve"> </w:t>
      </w:r>
    </w:p>
    <w:p w14:paraId="626BC39A" w14:textId="1FD27544" w:rsidR="0007181F" w:rsidRPr="00E517B9" w:rsidRDefault="0007181F" w:rsidP="00E517B9">
      <w:pPr>
        <w:pStyle w:val="ListParagraph"/>
        <w:numPr>
          <w:ilvl w:val="1"/>
          <w:numId w:val="16"/>
        </w:numPr>
      </w:pPr>
      <w:r w:rsidRPr="00E517B9">
        <w:t xml:space="preserve">General RSV information can be found at </w:t>
      </w:r>
      <w:hyperlink r:id="rId29" w:history="1">
        <w:r w:rsidRPr="00E517B9">
          <w:rPr>
            <w:rStyle w:val="Hyperlink"/>
          </w:rPr>
          <w:t>https://www.cdc.gov/rsv/index.html</w:t>
        </w:r>
      </w:hyperlink>
      <w:r w:rsidRPr="00E517B9">
        <w:t xml:space="preserve"> </w:t>
      </w:r>
    </w:p>
    <w:p w14:paraId="20CF5406" w14:textId="77777777" w:rsidR="005F7B05" w:rsidRPr="005F7B05" w:rsidRDefault="005F7B05" w:rsidP="005F7B05">
      <w:pPr>
        <w:numPr>
          <w:ilvl w:val="0"/>
          <w:numId w:val="16"/>
        </w:numPr>
        <w:rPr>
          <w:rFonts w:eastAsia="Times New Roman"/>
        </w:rPr>
      </w:pPr>
      <w:bookmarkStart w:id="2" w:name="_Hlk114645911"/>
      <w:r w:rsidRPr="005F7B05">
        <w:rPr>
          <w:rFonts w:eastAsia="Times New Roman"/>
        </w:rPr>
        <w:t xml:space="preserve">Notifications of significant public health events and updates are sent through The Maine Health Alert Network System (HAN).  This is the primary communication method for influenza events, including conference calls, widespread notices, and antiviral recommendation changes. If you’re not already a member, joining the HAN is as simple as heading to </w:t>
      </w:r>
      <w:hyperlink r:id="rId30" w:history="1">
        <w:r w:rsidRPr="005F7B05">
          <w:rPr>
            <w:rStyle w:val="Hyperlink"/>
            <w:rFonts w:eastAsia="Times New Roman"/>
          </w:rPr>
          <w:t>www.mainehan.org</w:t>
        </w:r>
      </w:hyperlink>
      <w:r w:rsidRPr="005F7B05">
        <w:rPr>
          <w:rFonts w:eastAsia="Times New Roman"/>
        </w:rPr>
        <w:t xml:space="preserve">, clicking the “REGISTER” button, and filling out the registration form.  When you’ve completed your </w:t>
      </w:r>
      <w:proofErr w:type="gramStart"/>
      <w:r w:rsidRPr="005F7B05">
        <w:rPr>
          <w:rFonts w:eastAsia="Times New Roman"/>
        </w:rPr>
        <w:t>registration,  please</w:t>
      </w:r>
      <w:proofErr w:type="gramEnd"/>
      <w:r w:rsidRPr="005F7B05">
        <w:rPr>
          <w:rFonts w:eastAsia="Times New Roman"/>
        </w:rPr>
        <w:t xml:space="preserve"> contact the Maine Health Alert Network Coordinator at </w:t>
      </w:r>
      <w:hyperlink r:id="rId31" w:history="1">
        <w:r w:rsidRPr="005F7B05">
          <w:rPr>
            <w:rStyle w:val="Hyperlink"/>
            <w:rFonts w:eastAsia="Times New Roman"/>
          </w:rPr>
          <w:t>nathaniel.riethmann@maine.gov</w:t>
        </w:r>
      </w:hyperlink>
      <w:bookmarkEnd w:id="2"/>
      <w:r w:rsidRPr="005F7B05">
        <w:rPr>
          <w:rFonts w:eastAsia="Times New Roman"/>
        </w:rPr>
        <w:t xml:space="preserve"> to have your account approved.</w:t>
      </w:r>
    </w:p>
    <w:p w14:paraId="048A7110" w14:textId="502FD276" w:rsidR="00D12C47" w:rsidRPr="00D73665" w:rsidRDefault="00795041" w:rsidP="00E517B9">
      <w:pPr>
        <w:pStyle w:val="ListParagraph"/>
        <w:numPr>
          <w:ilvl w:val="0"/>
          <w:numId w:val="14"/>
        </w:numPr>
        <w:rPr>
          <w:rStyle w:val="Hyperlink"/>
          <w:b/>
          <w:color w:val="auto"/>
          <w:u w:val="none"/>
        </w:rPr>
      </w:pPr>
      <w:r w:rsidRPr="00D73665">
        <w:t>Information on p</w:t>
      </w:r>
      <w:r w:rsidR="00791BA5" w:rsidRPr="00D73665">
        <w:t>rovider group specific</w:t>
      </w:r>
      <w:r w:rsidR="00607B8A" w:rsidRPr="00D73665">
        <w:t xml:space="preserve"> testing, reporting, and influenza management</w:t>
      </w:r>
      <w:r w:rsidR="00791BA5" w:rsidRPr="00D73665">
        <w:t>, as well as</w:t>
      </w:r>
      <w:r w:rsidRPr="00D73665">
        <w:t xml:space="preserve"> </w:t>
      </w:r>
      <w:r w:rsidR="005C0FDF" w:rsidRPr="00D73665">
        <w:t>information regarding</w:t>
      </w:r>
      <w:r w:rsidR="00C461F0" w:rsidRPr="00D73665">
        <w:t xml:space="preserve"> vaccines, </w:t>
      </w:r>
      <w:r w:rsidR="00791BA5" w:rsidRPr="00D73665">
        <w:t>non-seasonal influenza</w:t>
      </w:r>
      <w:r w:rsidR="00C461F0" w:rsidRPr="00D73665">
        <w:t xml:space="preserve">, and general influenza </w:t>
      </w:r>
      <w:r w:rsidR="0038283A" w:rsidRPr="00D73665">
        <w:t>facts</w:t>
      </w:r>
      <w:r w:rsidR="00791BA5" w:rsidRPr="00D73665">
        <w:t xml:space="preserve"> </w:t>
      </w:r>
      <w:r w:rsidR="00CF4CE7" w:rsidRPr="00D73665">
        <w:t xml:space="preserve">and materials </w:t>
      </w:r>
      <w:r w:rsidR="00B25CDC" w:rsidRPr="00D73665">
        <w:t xml:space="preserve">can be found at </w:t>
      </w:r>
      <w:hyperlink r:id="rId32" w:history="1">
        <w:r w:rsidR="00D73665" w:rsidRPr="00D73665">
          <w:rPr>
            <w:rStyle w:val="Hyperlink"/>
          </w:rPr>
          <w:t>Influenza | Maine Center for Disease Control &amp; Prevention</w:t>
        </w:r>
      </w:hyperlink>
      <w:r w:rsidR="00B25CDC" w:rsidRPr="00D73665">
        <w:rPr>
          <w:rStyle w:val="Hyperlink"/>
        </w:rPr>
        <w:t xml:space="preserve">. </w:t>
      </w:r>
      <w:r w:rsidR="00791BA5" w:rsidRPr="00D73665">
        <w:rPr>
          <w:rStyle w:val="Hyperlink"/>
        </w:rPr>
        <w:t xml:space="preserve"> </w:t>
      </w:r>
    </w:p>
    <w:p w14:paraId="24B2D518" w14:textId="4737CC25" w:rsidR="008E1F73" w:rsidRPr="00E517B9" w:rsidRDefault="008E1F73" w:rsidP="00E517B9">
      <w:pPr>
        <w:pStyle w:val="ListParagraph"/>
        <w:numPr>
          <w:ilvl w:val="1"/>
          <w:numId w:val="14"/>
        </w:numPr>
      </w:pPr>
      <w:r w:rsidRPr="00E517B9">
        <w:t xml:space="preserve">Additional information on influenza vaccines can be found at </w:t>
      </w:r>
      <w:hyperlink r:id="rId33" w:history="1">
        <w:r w:rsidRPr="00E517B9">
          <w:rPr>
            <w:rStyle w:val="Hyperlink"/>
          </w:rPr>
          <w:t>https://www.immunizeme.org</w:t>
        </w:r>
      </w:hyperlink>
    </w:p>
    <w:p w14:paraId="4E201ECB" w14:textId="54367CE2" w:rsidR="00D12C47" w:rsidRPr="00E517B9" w:rsidRDefault="00D12C47" w:rsidP="00E517B9">
      <w:pPr>
        <w:pStyle w:val="ListParagraph"/>
        <w:numPr>
          <w:ilvl w:val="0"/>
          <w:numId w:val="14"/>
        </w:numPr>
        <w:rPr>
          <w:b/>
        </w:rPr>
      </w:pPr>
      <w:r w:rsidRPr="00E517B9">
        <w:t>Influenza</w:t>
      </w:r>
      <w:r w:rsidR="002137A2" w:rsidRPr="00E517B9">
        <w:t xml:space="preserve"> and respiratory season-related</w:t>
      </w:r>
      <w:r w:rsidRPr="00E517B9">
        <w:t xml:space="preserve"> posters can be ordered from our website at </w:t>
      </w:r>
      <w:hyperlink r:id="rId34" w:history="1">
        <w:r w:rsidR="00377AF4" w:rsidRPr="00E517B9">
          <w:rPr>
            <w:rStyle w:val="Hyperlink"/>
          </w:rPr>
          <w:t>https://www.maine.gov/dhhs/order</w:t>
        </w:r>
      </w:hyperlink>
      <w:r w:rsidRPr="00E517B9">
        <w:t>.</w:t>
      </w:r>
    </w:p>
    <w:p w14:paraId="414A437D" w14:textId="414D389D" w:rsidR="00D12C47" w:rsidRPr="00E517B9" w:rsidRDefault="00D12C47" w:rsidP="00E517B9">
      <w:pPr>
        <w:pStyle w:val="ListParagraph"/>
        <w:numPr>
          <w:ilvl w:val="0"/>
          <w:numId w:val="14"/>
        </w:numPr>
        <w:rPr>
          <w:b/>
        </w:rPr>
      </w:pPr>
      <w:r w:rsidRPr="00E517B9">
        <w:t xml:space="preserve">Maine CDC’s influenza specific email address, </w:t>
      </w:r>
      <w:hyperlink r:id="rId35" w:history="1">
        <w:r w:rsidRPr="00E517B9">
          <w:rPr>
            <w:rStyle w:val="Hyperlink"/>
          </w:rPr>
          <w:t>influenza.dhhs@maine.gov</w:t>
        </w:r>
      </w:hyperlink>
      <w:r w:rsidRPr="00E517B9">
        <w:rPr>
          <w:rStyle w:val="Hyperlink"/>
          <w:u w:val="none"/>
        </w:rPr>
        <w:t>,</w:t>
      </w:r>
      <w:r w:rsidRPr="00E517B9">
        <w:t xml:space="preserve"> can be used for any influenza related questions, or to send de-identified line lists.  This e-mail is not secure so please do not send any patient identifiable information without utilizing </w:t>
      </w:r>
      <w:r w:rsidR="00F6438C" w:rsidRPr="00E517B9">
        <w:t>a</w:t>
      </w:r>
      <w:r w:rsidRPr="00E517B9">
        <w:t xml:space="preserve"> secure protocol (locked spreadsheet, log in required etc.).</w:t>
      </w:r>
    </w:p>
    <w:p w14:paraId="590BE1E8" w14:textId="77777777" w:rsidR="00D12C47" w:rsidRDefault="00D12C47" w:rsidP="00D12C47">
      <w:pPr>
        <w:pStyle w:val="ListParagraph"/>
      </w:pPr>
    </w:p>
    <w:p w14:paraId="5B18ABED" w14:textId="75FFF198" w:rsidR="00737245" w:rsidRDefault="001D5BAC" w:rsidP="001D5BAC">
      <w:pPr>
        <w:shd w:val="clear" w:color="auto" w:fill="FFFFFF"/>
        <w:rPr>
          <w:b/>
        </w:rPr>
      </w:pPr>
      <w:r w:rsidRPr="001D5BAC">
        <w:rPr>
          <w:b/>
        </w:rPr>
        <w:t>Q&amp;A</w:t>
      </w:r>
    </w:p>
    <w:p w14:paraId="5492E8C1" w14:textId="77777777" w:rsidR="001D5BAC" w:rsidRDefault="001D5BAC" w:rsidP="001D5BAC">
      <w:pPr>
        <w:shd w:val="clear" w:color="auto" w:fill="FFFFFF"/>
        <w:rPr>
          <w:b/>
        </w:rPr>
      </w:pPr>
    </w:p>
    <w:p w14:paraId="6049FC56" w14:textId="7033C4B8" w:rsidR="001D5BAC" w:rsidRPr="003D2193" w:rsidRDefault="001D5BAC" w:rsidP="001D5BAC">
      <w:pPr>
        <w:pStyle w:val="ListParagraph"/>
        <w:numPr>
          <w:ilvl w:val="0"/>
          <w:numId w:val="36"/>
        </w:numPr>
        <w:shd w:val="clear" w:color="auto" w:fill="FFFFFF"/>
        <w:rPr>
          <w:bCs/>
        </w:rPr>
      </w:pPr>
      <w:r w:rsidRPr="003D2193">
        <w:rPr>
          <w:bCs/>
        </w:rPr>
        <w:t>If</w:t>
      </w:r>
      <w:r w:rsidR="00EB656B" w:rsidRPr="003D2193">
        <w:rPr>
          <w:bCs/>
        </w:rPr>
        <w:t xml:space="preserve"> a</w:t>
      </w:r>
      <w:r w:rsidRPr="003D2193">
        <w:rPr>
          <w:bCs/>
        </w:rPr>
        <w:t xml:space="preserve"> mother rec</w:t>
      </w:r>
      <w:r w:rsidR="00EB656B" w:rsidRPr="003D2193">
        <w:rPr>
          <w:bCs/>
        </w:rPr>
        <w:t>ei</w:t>
      </w:r>
      <w:r w:rsidRPr="003D2193">
        <w:rPr>
          <w:bCs/>
        </w:rPr>
        <w:t>ved the RSV vaccine in March or April (5-6mo ago), ap</w:t>
      </w:r>
      <w:r w:rsidR="00EB656B" w:rsidRPr="003D2193">
        <w:rPr>
          <w:bCs/>
        </w:rPr>
        <w:t>proximately</w:t>
      </w:r>
      <w:r w:rsidRPr="003D2193">
        <w:rPr>
          <w:bCs/>
        </w:rPr>
        <w:t xml:space="preserve"> 2 w</w:t>
      </w:r>
      <w:r w:rsidR="00EB656B" w:rsidRPr="003D2193">
        <w:rPr>
          <w:bCs/>
        </w:rPr>
        <w:t>ee</w:t>
      </w:r>
      <w:r w:rsidRPr="003D2193">
        <w:rPr>
          <w:bCs/>
        </w:rPr>
        <w:t xml:space="preserve">ks before the baby was born and is effective for 6mo, is the now 5mo old baby a </w:t>
      </w:r>
      <w:r w:rsidR="00EB656B" w:rsidRPr="003D2193">
        <w:rPr>
          <w:bCs/>
        </w:rPr>
        <w:t>candidate</w:t>
      </w:r>
      <w:r w:rsidRPr="003D2193">
        <w:rPr>
          <w:bCs/>
        </w:rPr>
        <w:t xml:space="preserve"> for the RSV antibodies for this season?  The protection from maternal RSV vaccine would be waning in the infant.  </w:t>
      </w:r>
    </w:p>
    <w:p w14:paraId="222BF579" w14:textId="77777777" w:rsidR="001D5BAC" w:rsidRPr="003D2193" w:rsidRDefault="001D5BAC" w:rsidP="001D5BAC">
      <w:pPr>
        <w:pStyle w:val="ListParagraph"/>
        <w:shd w:val="clear" w:color="auto" w:fill="FFFFFF"/>
        <w:rPr>
          <w:bCs/>
        </w:rPr>
      </w:pPr>
    </w:p>
    <w:p w14:paraId="1A17FF19" w14:textId="1C2FE79C" w:rsidR="001D5BAC" w:rsidRPr="003D2193" w:rsidRDefault="001D5BAC" w:rsidP="003D2193">
      <w:pPr>
        <w:pStyle w:val="ListParagraph"/>
        <w:shd w:val="clear" w:color="auto" w:fill="FFFFFF"/>
        <w:rPr>
          <w:bCs/>
        </w:rPr>
      </w:pPr>
      <w:r w:rsidRPr="003D2193">
        <w:rPr>
          <w:bCs/>
        </w:rPr>
        <w:t xml:space="preserve">Answer: Maternal RSV vaccination is only recommended from September - January of each season.  </w:t>
      </w:r>
      <w:r w:rsidR="00EB656B" w:rsidRPr="003D2193">
        <w:rPr>
          <w:bCs/>
        </w:rPr>
        <w:t xml:space="preserve">Therefore, this </w:t>
      </w:r>
      <w:r w:rsidRPr="003D2193">
        <w:rPr>
          <w:bCs/>
        </w:rPr>
        <w:t>baby would be recommended to receive a</w:t>
      </w:r>
      <w:r w:rsidR="00EB656B" w:rsidRPr="003D2193">
        <w:rPr>
          <w:bCs/>
        </w:rPr>
        <w:t>n</w:t>
      </w:r>
      <w:r w:rsidRPr="003D2193">
        <w:rPr>
          <w:bCs/>
        </w:rPr>
        <w:t xml:space="preserve"> RSV monoclonal antibody to protect through the remainder of the RSV season, (March 31st). </w:t>
      </w:r>
      <w:r w:rsidR="003D2193" w:rsidRPr="003D2193">
        <w:rPr>
          <w:bCs/>
        </w:rPr>
        <w:t xml:space="preserve"> </w:t>
      </w:r>
      <w:r w:rsidRPr="003D2193">
        <w:rPr>
          <w:bCs/>
        </w:rPr>
        <w:t>For infants born outside of the seasonal administration window (which is April through September) and for young children who are at increased risk for severe RSV disease and entering their second RSV season, the optimal timing for infant RSV antibody administration is shortly before the RSV season begins (e.g., October or November).</w:t>
      </w:r>
      <w:r w:rsidR="00EB656B" w:rsidRPr="003D2193">
        <w:rPr>
          <w:bCs/>
        </w:rPr>
        <w:t xml:space="preserve"> More information can be found at </w:t>
      </w:r>
      <w:r w:rsidRPr="003D2193">
        <w:rPr>
          <w:bCs/>
        </w:rPr>
        <w:t xml:space="preserve">https://www.cdc.gov/rsv/hcp/vaccine-clinical-guidance/infants-young-children.html </w:t>
      </w:r>
    </w:p>
    <w:p w14:paraId="36E10189" w14:textId="77777777" w:rsidR="001D5BAC" w:rsidRPr="003D2193" w:rsidRDefault="001D5BAC" w:rsidP="001D5BAC">
      <w:pPr>
        <w:pStyle w:val="ListParagraph"/>
        <w:shd w:val="clear" w:color="auto" w:fill="FFFFFF"/>
        <w:rPr>
          <w:bCs/>
        </w:rPr>
      </w:pPr>
    </w:p>
    <w:p w14:paraId="0E252DFD" w14:textId="43620752" w:rsidR="003D2193" w:rsidRPr="003D2193" w:rsidRDefault="00EB656B" w:rsidP="003D2193">
      <w:pPr>
        <w:pStyle w:val="ListParagraph"/>
        <w:numPr>
          <w:ilvl w:val="0"/>
          <w:numId w:val="36"/>
        </w:numPr>
        <w:shd w:val="clear" w:color="auto" w:fill="FFFFFF"/>
        <w:rPr>
          <w:bCs/>
        </w:rPr>
      </w:pPr>
      <w:r w:rsidRPr="003D2193">
        <w:rPr>
          <w:bCs/>
        </w:rPr>
        <w:t>For healthcare worker restrictions, i</w:t>
      </w:r>
      <w:r w:rsidR="001D5BAC" w:rsidRPr="003D2193">
        <w:rPr>
          <w:bCs/>
        </w:rPr>
        <w:t>s C</w:t>
      </w:r>
      <w:r w:rsidRPr="003D2193">
        <w:rPr>
          <w:bCs/>
        </w:rPr>
        <w:t>OVID-19</w:t>
      </w:r>
      <w:r w:rsidR="001D5BAC" w:rsidRPr="003D2193">
        <w:rPr>
          <w:bCs/>
        </w:rPr>
        <w:t xml:space="preserve"> now grouped with all other respiratory viruses, or </w:t>
      </w:r>
      <w:r w:rsidRPr="003D2193">
        <w:rPr>
          <w:bCs/>
        </w:rPr>
        <w:t>are there COVID-19-specific</w:t>
      </w:r>
      <w:r w:rsidR="001D5BAC" w:rsidRPr="003D2193">
        <w:rPr>
          <w:bCs/>
        </w:rPr>
        <w:t xml:space="preserve"> recommendations? </w:t>
      </w:r>
    </w:p>
    <w:p w14:paraId="22089DB0" w14:textId="05B9F96B" w:rsidR="003D2193" w:rsidRDefault="003D2193" w:rsidP="003D2193">
      <w:pPr>
        <w:pStyle w:val="ListParagraph"/>
        <w:shd w:val="clear" w:color="auto" w:fill="FFFFFF"/>
        <w:rPr>
          <w:rFonts w:ascii="Aptos Narrow" w:eastAsia="Times New Roman" w:hAnsi="Aptos Narrow" w:cs="Times New Roman"/>
          <w:color w:val="000000"/>
        </w:rPr>
      </w:pPr>
      <w:r>
        <w:lastRenderedPageBreak/>
        <w:t>Answer: Maine has adopted the Healthcare</w:t>
      </w:r>
      <w:r w:rsidR="00761FD8">
        <w:t xml:space="preserve"> I</w:t>
      </w:r>
      <w:r>
        <w:t xml:space="preserve">nfection Control </w:t>
      </w:r>
      <w:r w:rsidR="00761FD8">
        <w:t>P</w:t>
      </w:r>
      <w:r>
        <w:t>ractices Advisory Committee (HIC</w:t>
      </w:r>
      <w:r w:rsidR="00761FD8">
        <w:t>P</w:t>
      </w:r>
      <w:r>
        <w:t xml:space="preserve">AC) recommendations regarding health care personnel work restrictions, which groups respiratory illness together, including COVID-19. </w:t>
      </w:r>
      <w:r>
        <w:rPr>
          <w:rFonts w:ascii="Aptos Narrow" w:eastAsia="Times New Roman" w:hAnsi="Aptos Narrow" w:cs="Times New Roman"/>
          <w:color w:val="000000"/>
        </w:rPr>
        <w:t xml:space="preserve">These are state-specific guidance that may differ from federal guidance found on federal websites. </w:t>
      </w:r>
      <w:r w:rsidR="00761FD8">
        <w:rPr>
          <w:rFonts w:ascii="Aptos Narrow" w:eastAsia="Times New Roman" w:hAnsi="Aptos Narrow" w:cs="Times New Roman"/>
          <w:color w:val="000000"/>
        </w:rPr>
        <w:t xml:space="preserve">More information can be found at </w:t>
      </w:r>
      <w:hyperlink r:id="rId36" w:history="1">
        <w:r w:rsidR="00761FD8" w:rsidRPr="00EF72B2">
          <w:rPr>
            <w:rStyle w:val="Hyperlink"/>
            <w:rFonts w:ascii="Aptos Narrow" w:eastAsia="Times New Roman" w:hAnsi="Aptos Narrow" w:cs="Times New Roman"/>
          </w:rPr>
          <w:t>https://www.maine.gov/dhhs/mecdc/sites/maine.gov.dhhs.mecdc/files/health-professionals/advisories/2025-09-Cr</w:t>
        </w:r>
        <w:r w:rsidR="00761FD8" w:rsidRPr="00EF72B2">
          <w:rPr>
            <w:rStyle w:val="Hyperlink"/>
            <w:rFonts w:ascii="Aptos Narrow" w:eastAsia="Times New Roman" w:hAnsi="Aptos Narrow" w:cs="Times New Roman"/>
          </w:rPr>
          <w:t>e</w:t>
        </w:r>
        <w:r w:rsidR="00761FD8" w:rsidRPr="00EF72B2">
          <w:rPr>
            <w:rStyle w:val="Hyperlink"/>
            <w:rFonts w:ascii="Aptos Narrow" w:eastAsia="Times New Roman" w:hAnsi="Aptos Narrow" w:cs="Times New Roman"/>
          </w:rPr>
          <w:t>ate%20Health%20Advisories/2025PHADV024HCRespGuid.pdf</w:t>
        </w:r>
      </w:hyperlink>
      <w:r w:rsidR="00761FD8">
        <w:rPr>
          <w:rFonts w:ascii="Aptos Narrow" w:eastAsia="Times New Roman" w:hAnsi="Aptos Narrow" w:cs="Times New Roman"/>
          <w:color w:val="000000"/>
        </w:rPr>
        <w:t xml:space="preserve">  </w:t>
      </w:r>
    </w:p>
    <w:p w14:paraId="00A3F3F4" w14:textId="77777777" w:rsidR="003D2193" w:rsidRDefault="003D2193" w:rsidP="003D2193">
      <w:pPr>
        <w:pStyle w:val="ListParagraph"/>
        <w:shd w:val="clear" w:color="auto" w:fill="FFFFFF"/>
        <w:rPr>
          <w:rFonts w:ascii="Aptos Narrow" w:eastAsia="Times New Roman" w:hAnsi="Aptos Narrow" w:cs="Times New Roman"/>
          <w:color w:val="000000"/>
        </w:rPr>
      </w:pPr>
    </w:p>
    <w:p w14:paraId="168C855D" w14:textId="391A5FA6" w:rsidR="003D2193" w:rsidRPr="00930ACE" w:rsidRDefault="003D2193" w:rsidP="000D3510">
      <w:pPr>
        <w:pStyle w:val="ListParagraph"/>
        <w:numPr>
          <w:ilvl w:val="0"/>
          <w:numId w:val="36"/>
        </w:numPr>
        <w:shd w:val="clear" w:color="auto" w:fill="FFFFFF"/>
      </w:pPr>
      <w:r w:rsidRPr="00930ACE">
        <w:rPr>
          <w:rFonts w:ascii="Aptos Narrow" w:eastAsia="Times New Roman" w:hAnsi="Aptos Narrow" w:cs="Times New Roman"/>
          <w:color w:val="000000"/>
        </w:rPr>
        <w:t>What are the t</w:t>
      </w:r>
      <w:r w:rsidR="000D3510" w:rsidRPr="00930ACE">
        <w:rPr>
          <w:rFonts w:ascii="Aptos Narrow" w:eastAsia="Times New Roman" w:hAnsi="Aptos Narrow" w:cs="Times New Roman"/>
          <w:color w:val="000000"/>
        </w:rPr>
        <w:t xml:space="preserve">emperature requirements for samples being sent to </w:t>
      </w:r>
      <w:r w:rsidRPr="00930ACE">
        <w:rPr>
          <w:rFonts w:ascii="Aptos Narrow" w:eastAsia="Times New Roman" w:hAnsi="Aptos Narrow" w:cs="Times New Roman"/>
          <w:color w:val="000000"/>
        </w:rPr>
        <w:t xml:space="preserve">Maine </w:t>
      </w:r>
      <w:r w:rsidR="000D3510" w:rsidRPr="00930ACE">
        <w:rPr>
          <w:rFonts w:ascii="Aptos Narrow" w:eastAsia="Times New Roman" w:hAnsi="Aptos Narrow" w:cs="Times New Roman"/>
          <w:color w:val="000000"/>
        </w:rPr>
        <w:t xml:space="preserve">CDC? Should we freeze and send in a batch at the end of the week? </w:t>
      </w:r>
    </w:p>
    <w:p w14:paraId="21A18CBA" w14:textId="77777777" w:rsidR="003D2193" w:rsidRPr="00930ACE" w:rsidRDefault="000D3510" w:rsidP="003D2193">
      <w:pPr>
        <w:pStyle w:val="ListParagraph"/>
        <w:shd w:val="clear" w:color="auto" w:fill="FFFFFF"/>
        <w:rPr>
          <w:rFonts w:ascii="Aptos Narrow" w:eastAsia="Times New Roman" w:hAnsi="Aptos Narrow" w:cs="Times New Roman"/>
          <w:color w:val="000000"/>
        </w:rPr>
      </w:pPr>
      <w:r w:rsidRPr="00930ACE">
        <w:rPr>
          <w:rFonts w:ascii="Aptos Narrow" w:eastAsia="Times New Roman" w:hAnsi="Aptos Narrow" w:cs="Times New Roman"/>
          <w:color w:val="000000"/>
        </w:rPr>
        <w:t xml:space="preserve">Answer: </w:t>
      </w:r>
      <w:r w:rsidR="003D2193" w:rsidRPr="00930ACE">
        <w:rPr>
          <w:rFonts w:ascii="Aptos Narrow" w:eastAsia="Times New Roman" w:hAnsi="Aptos Narrow" w:cs="Times New Roman"/>
          <w:color w:val="000000"/>
        </w:rPr>
        <w:t xml:space="preserve">Samples should be </w:t>
      </w:r>
      <w:r w:rsidRPr="00930ACE">
        <w:rPr>
          <w:rFonts w:ascii="Aptos Narrow" w:eastAsia="Times New Roman" w:hAnsi="Aptos Narrow" w:cs="Times New Roman"/>
          <w:color w:val="000000"/>
        </w:rPr>
        <w:t>refrigerated for storage/transport and freeze only if there is a significant delay anticipated before they arrive at HETL (</w:t>
      </w:r>
      <w:r w:rsidR="003D2193" w:rsidRPr="00930ACE">
        <w:rPr>
          <w:rFonts w:ascii="Aptos Narrow" w:eastAsia="Times New Roman" w:hAnsi="Aptos Narrow" w:cs="Times New Roman"/>
          <w:color w:val="000000"/>
        </w:rPr>
        <w:t xml:space="preserve">for example, during a </w:t>
      </w:r>
      <w:r w:rsidRPr="00930ACE">
        <w:rPr>
          <w:rFonts w:ascii="Aptos Narrow" w:eastAsia="Times New Roman" w:hAnsi="Aptos Narrow" w:cs="Times New Roman"/>
          <w:color w:val="000000"/>
        </w:rPr>
        <w:t>snowstorm). Batching is also fine</w:t>
      </w:r>
      <w:r w:rsidR="003D2193" w:rsidRPr="00930ACE">
        <w:rPr>
          <w:rFonts w:ascii="Aptos Narrow" w:eastAsia="Times New Roman" w:hAnsi="Aptos Narrow" w:cs="Times New Roman"/>
          <w:color w:val="000000"/>
        </w:rPr>
        <w:t xml:space="preserve">. </w:t>
      </w:r>
    </w:p>
    <w:p w14:paraId="79965DBF" w14:textId="77777777" w:rsidR="003D2193" w:rsidRPr="00930ACE" w:rsidRDefault="003D2193" w:rsidP="003D2193">
      <w:pPr>
        <w:pStyle w:val="ListParagraph"/>
        <w:shd w:val="clear" w:color="auto" w:fill="FFFFFF"/>
        <w:rPr>
          <w:rFonts w:ascii="Aptos Narrow" w:eastAsia="Times New Roman" w:hAnsi="Aptos Narrow" w:cs="Times New Roman"/>
          <w:color w:val="000000"/>
        </w:rPr>
      </w:pPr>
    </w:p>
    <w:p w14:paraId="6D1F77D0" w14:textId="5712F361" w:rsidR="000D3510" w:rsidRPr="00930ACE" w:rsidRDefault="000D3510" w:rsidP="003D2193">
      <w:pPr>
        <w:pStyle w:val="ListParagraph"/>
        <w:numPr>
          <w:ilvl w:val="0"/>
          <w:numId w:val="36"/>
        </w:numPr>
        <w:shd w:val="clear" w:color="auto" w:fill="FFFFFF"/>
      </w:pPr>
      <w:r w:rsidRPr="00930ACE">
        <w:rPr>
          <w:rFonts w:ascii="Aptos Narrow" w:eastAsia="Times New Roman" w:hAnsi="Aptos Narrow" w:cs="Times New Roman"/>
          <w:color w:val="000000"/>
        </w:rPr>
        <w:t xml:space="preserve">How does the </w:t>
      </w:r>
      <w:r w:rsidR="00761FD8" w:rsidRPr="00930ACE">
        <w:rPr>
          <w:rFonts w:ascii="Aptos Narrow" w:eastAsia="Times New Roman" w:hAnsi="Aptos Narrow" w:cs="Times New Roman"/>
          <w:color w:val="000000"/>
        </w:rPr>
        <w:t xml:space="preserve">Maine </w:t>
      </w:r>
      <w:r w:rsidRPr="00930ACE">
        <w:rPr>
          <w:rFonts w:ascii="Aptos Narrow" w:eastAsia="Times New Roman" w:hAnsi="Aptos Narrow" w:cs="Times New Roman"/>
          <w:color w:val="000000"/>
        </w:rPr>
        <w:t xml:space="preserve">CDC guidance for pediatric COVID-19 vaccines impact these vaccines being available at local pediatricians' offices? Ours </w:t>
      </w:r>
      <w:proofErr w:type="gramStart"/>
      <w:r w:rsidRPr="00930ACE">
        <w:rPr>
          <w:rFonts w:ascii="Aptos Narrow" w:eastAsia="Times New Roman" w:hAnsi="Aptos Narrow" w:cs="Times New Roman"/>
          <w:color w:val="000000"/>
        </w:rPr>
        <w:t>does</w:t>
      </w:r>
      <w:proofErr w:type="gramEnd"/>
      <w:r w:rsidRPr="00930ACE">
        <w:rPr>
          <w:rFonts w:ascii="Aptos Narrow" w:eastAsia="Times New Roman" w:hAnsi="Aptos Narrow" w:cs="Times New Roman"/>
          <w:color w:val="000000"/>
        </w:rPr>
        <w:t xml:space="preserve"> </w:t>
      </w:r>
      <w:proofErr w:type="gramStart"/>
      <w:r w:rsidRPr="00930ACE">
        <w:rPr>
          <w:rFonts w:ascii="Aptos Narrow" w:eastAsia="Times New Roman" w:hAnsi="Aptos Narrow" w:cs="Times New Roman"/>
          <w:color w:val="000000"/>
        </w:rPr>
        <w:t>not have it</w:t>
      </w:r>
      <w:proofErr w:type="gramEnd"/>
      <w:r w:rsidRPr="00930ACE">
        <w:rPr>
          <w:rFonts w:ascii="Aptos Narrow" w:eastAsia="Times New Roman" w:hAnsi="Aptos Narrow" w:cs="Times New Roman"/>
          <w:color w:val="000000"/>
        </w:rPr>
        <w:t xml:space="preserve"> available </w:t>
      </w:r>
      <w:proofErr w:type="gramStart"/>
      <w:r w:rsidRPr="00930ACE">
        <w:rPr>
          <w:rFonts w:ascii="Aptos Narrow" w:eastAsia="Times New Roman" w:hAnsi="Aptos Narrow" w:cs="Times New Roman"/>
          <w:color w:val="000000"/>
        </w:rPr>
        <w:t>at this time</w:t>
      </w:r>
      <w:proofErr w:type="gramEnd"/>
      <w:r w:rsidRPr="00930ACE">
        <w:rPr>
          <w:rFonts w:ascii="Aptos Narrow" w:eastAsia="Times New Roman" w:hAnsi="Aptos Narrow" w:cs="Times New Roman"/>
          <w:color w:val="000000"/>
        </w:rPr>
        <w:t>. How can a child get vaccinated in this instance?</w:t>
      </w:r>
    </w:p>
    <w:p w14:paraId="0B0F428F" w14:textId="5E4836BF" w:rsidR="00761FD8" w:rsidRDefault="00761FD8" w:rsidP="00761FD8">
      <w:pPr>
        <w:pStyle w:val="ListParagraph"/>
        <w:shd w:val="clear" w:color="auto" w:fill="FFFFFF"/>
        <w:rPr>
          <w:rFonts w:ascii="Aptos Narrow" w:eastAsia="Times New Roman" w:hAnsi="Aptos Narrow" w:cs="Times New Roman"/>
          <w:color w:val="000000"/>
        </w:rPr>
      </w:pPr>
      <w:r w:rsidRPr="00930ACE">
        <w:rPr>
          <w:rFonts w:ascii="Aptos Narrow" w:eastAsia="Times New Roman" w:hAnsi="Aptos Narrow" w:cs="Times New Roman"/>
          <w:color w:val="000000"/>
        </w:rPr>
        <w:t xml:space="preserve">Answer: </w:t>
      </w:r>
      <w:r w:rsidR="00C46349" w:rsidRPr="00930ACE">
        <w:rPr>
          <w:rFonts w:ascii="Aptos Narrow" w:eastAsia="Times New Roman" w:hAnsi="Aptos Narrow" w:cs="Times New Roman"/>
          <w:color w:val="000000"/>
        </w:rPr>
        <w:t>Pediatric COVID-19 vaccine became available in early October. Maine CDC recommends speaking with you provider or</w:t>
      </w:r>
      <w:r w:rsidR="00C46349">
        <w:rPr>
          <w:rFonts w:ascii="Aptos Narrow" w:eastAsia="Times New Roman" w:hAnsi="Aptos Narrow" w:cs="Times New Roman"/>
          <w:color w:val="000000"/>
        </w:rPr>
        <w:t xml:space="preserve"> local pharmacy to identify where you can get your child vaccinated. </w:t>
      </w:r>
    </w:p>
    <w:p w14:paraId="4D7E7197" w14:textId="77777777" w:rsidR="00C46349" w:rsidRPr="003D2193" w:rsidRDefault="00C46349" w:rsidP="00761FD8">
      <w:pPr>
        <w:pStyle w:val="ListParagraph"/>
        <w:shd w:val="clear" w:color="auto" w:fill="FFFFFF"/>
        <w:rPr>
          <w:b/>
        </w:rPr>
      </w:pPr>
    </w:p>
    <w:p w14:paraId="05839712" w14:textId="77777777" w:rsidR="000D3510" w:rsidRDefault="000D3510" w:rsidP="000D3510">
      <w:pPr>
        <w:pStyle w:val="ListParagraph"/>
        <w:numPr>
          <w:ilvl w:val="0"/>
          <w:numId w:val="36"/>
        </w:numPr>
        <w:rPr>
          <w:rFonts w:ascii="Aptos Narrow" w:eastAsia="Times New Roman" w:hAnsi="Aptos Narrow" w:cs="Times New Roman"/>
          <w:color w:val="000000"/>
        </w:rPr>
      </w:pPr>
      <w:r w:rsidRPr="00C46349">
        <w:rPr>
          <w:rFonts w:ascii="Aptos Narrow" w:eastAsia="Times New Roman" w:hAnsi="Aptos Narrow" w:cs="Times New Roman"/>
          <w:color w:val="000000"/>
        </w:rPr>
        <w:t>Is reporting for novel flu A only required for hospitalized patients? What about suspected novel A in the ambulatory setting?</w:t>
      </w:r>
    </w:p>
    <w:p w14:paraId="37C72A88" w14:textId="4E1B3127" w:rsidR="00C46349" w:rsidRDefault="00C46349" w:rsidP="00C46349">
      <w:pPr>
        <w:pStyle w:val="ListParagraph"/>
        <w:rPr>
          <w:rFonts w:ascii="Aptos Narrow" w:eastAsia="Times New Roman" w:hAnsi="Aptos Narrow" w:cs="Times New Roman"/>
          <w:color w:val="000000"/>
        </w:rPr>
      </w:pPr>
      <w:r>
        <w:rPr>
          <w:rFonts w:ascii="Aptos Narrow" w:eastAsia="Times New Roman" w:hAnsi="Aptos Narrow" w:cs="Times New Roman"/>
          <w:color w:val="000000"/>
        </w:rPr>
        <w:t xml:space="preserve">Answer: Reporting of novel </w:t>
      </w:r>
      <w:proofErr w:type="gramStart"/>
      <w:r>
        <w:rPr>
          <w:rFonts w:ascii="Aptos Narrow" w:eastAsia="Times New Roman" w:hAnsi="Aptos Narrow" w:cs="Times New Roman"/>
          <w:color w:val="000000"/>
        </w:rPr>
        <w:t>influenza</w:t>
      </w:r>
      <w:proofErr w:type="gramEnd"/>
      <w:r>
        <w:rPr>
          <w:rFonts w:ascii="Aptos Narrow" w:eastAsia="Times New Roman" w:hAnsi="Aptos Narrow" w:cs="Times New Roman"/>
          <w:color w:val="000000"/>
        </w:rPr>
        <w:t xml:space="preserve"> A virus is for any specimen that tested positive for an influenza A virus that does not normally circulate within the human population, regardless of the patient hospitalization status.  Additionally, please send any specimens to Maine CDC </w:t>
      </w:r>
      <w:r w:rsidRPr="00542938">
        <w:rPr>
          <w:rFonts w:ascii="Aptos Narrow" w:eastAsia="Times New Roman" w:hAnsi="Aptos Narrow" w:cs="Times New Roman"/>
          <w:color w:val="000000"/>
        </w:rPr>
        <w:t xml:space="preserve">from an influenza A positive patient who had exposure to wild or domestic birds, </w:t>
      </w:r>
      <w:r w:rsidR="00542938" w:rsidRPr="00542938">
        <w:rPr>
          <w:rFonts w:ascii="Aptos Narrow" w:eastAsia="Times New Roman" w:hAnsi="Aptos Narrow" w:cs="Times New Roman"/>
          <w:color w:val="000000"/>
        </w:rPr>
        <w:t xml:space="preserve">swine, </w:t>
      </w:r>
      <w:r w:rsidRPr="00542938">
        <w:rPr>
          <w:rFonts w:ascii="Aptos Narrow" w:eastAsia="Times New Roman" w:hAnsi="Aptos Narrow" w:cs="Times New Roman"/>
          <w:color w:val="000000"/>
        </w:rPr>
        <w:t>cattle, or a known</w:t>
      </w:r>
      <w:r w:rsidR="00542938">
        <w:rPr>
          <w:rFonts w:ascii="Aptos Narrow" w:eastAsia="Times New Roman" w:hAnsi="Aptos Narrow" w:cs="Times New Roman"/>
          <w:color w:val="000000"/>
        </w:rPr>
        <w:t xml:space="preserve"> influenza A</w:t>
      </w:r>
      <w:r w:rsidRPr="00542938">
        <w:rPr>
          <w:rFonts w:ascii="Aptos Narrow" w:eastAsia="Times New Roman" w:hAnsi="Aptos Narrow" w:cs="Times New Roman"/>
          <w:color w:val="000000"/>
        </w:rPr>
        <w:t xml:space="preserve"> H5N1 case.</w:t>
      </w:r>
      <w:r>
        <w:rPr>
          <w:rFonts w:ascii="Aptos Narrow" w:eastAsia="Times New Roman" w:hAnsi="Aptos Narrow" w:cs="Times New Roman"/>
          <w:color w:val="000000"/>
        </w:rPr>
        <w:t xml:space="preserve"> </w:t>
      </w:r>
    </w:p>
    <w:p w14:paraId="2F28C61D" w14:textId="77777777" w:rsidR="00542938" w:rsidRDefault="00542938" w:rsidP="00C46349">
      <w:pPr>
        <w:pStyle w:val="ListParagraph"/>
        <w:rPr>
          <w:rFonts w:ascii="Aptos Narrow" w:eastAsia="Times New Roman" w:hAnsi="Aptos Narrow" w:cs="Times New Roman"/>
          <w:color w:val="000000"/>
        </w:rPr>
      </w:pPr>
    </w:p>
    <w:p w14:paraId="17F4B548" w14:textId="02FF70D6" w:rsidR="00542938" w:rsidRDefault="00542938" w:rsidP="00AA06C4">
      <w:pPr>
        <w:pStyle w:val="ListParagraph"/>
        <w:numPr>
          <w:ilvl w:val="0"/>
          <w:numId w:val="36"/>
        </w:numPr>
        <w:rPr>
          <w:rFonts w:ascii="Aptos Narrow" w:eastAsia="Times New Roman" w:hAnsi="Aptos Narrow" w:cs="Times New Roman"/>
          <w:color w:val="000000"/>
        </w:rPr>
      </w:pPr>
      <w:r w:rsidRPr="00542938">
        <w:rPr>
          <w:rFonts w:ascii="Aptos Narrow" w:eastAsia="Times New Roman" w:hAnsi="Aptos Narrow" w:cs="Times New Roman"/>
          <w:color w:val="000000"/>
        </w:rPr>
        <w:t xml:space="preserve">Is RSV vaccine available for </w:t>
      </w:r>
      <w:r w:rsidR="00930ACE" w:rsidRPr="00542938">
        <w:rPr>
          <w:rFonts w:ascii="Aptos Narrow" w:eastAsia="Times New Roman" w:hAnsi="Aptos Narrow" w:cs="Times New Roman"/>
          <w:color w:val="000000"/>
        </w:rPr>
        <w:t>high-risk</w:t>
      </w:r>
      <w:r w:rsidRPr="00542938">
        <w:rPr>
          <w:rFonts w:ascii="Aptos Narrow" w:eastAsia="Times New Roman" w:hAnsi="Aptos Narrow" w:cs="Times New Roman"/>
          <w:color w:val="000000"/>
        </w:rPr>
        <w:t xml:space="preserve"> children and/or children in residential care who are older than XX years old? </w:t>
      </w:r>
    </w:p>
    <w:p w14:paraId="2C3A7AC9" w14:textId="77777777" w:rsidR="00930ACE" w:rsidRDefault="00542938" w:rsidP="00930ACE">
      <w:pPr>
        <w:pStyle w:val="ListParagraph"/>
        <w:rPr>
          <w:rFonts w:ascii="Aptos Narrow" w:eastAsia="Times New Roman" w:hAnsi="Aptos Narrow" w:cs="Times New Roman"/>
          <w:color w:val="000000"/>
        </w:rPr>
      </w:pPr>
      <w:r w:rsidRPr="00542938">
        <w:rPr>
          <w:rFonts w:ascii="Aptos Narrow" w:eastAsia="Times New Roman" w:hAnsi="Aptos Narrow" w:cs="Times New Roman"/>
          <w:color w:val="000000"/>
        </w:rPr>
        <w:t>Answer:</w:t>
      </w:r>
      <w:r>
        <w:rPr>
          <w:rFonts w:ascii="Aptos Narrow" w:eastAsia="Times New Roman" w:hAnsi="Aptos Narrow" w:cs="Times New Roman"/>
          <w:color w:val="000000"/>
        </w:rPr>
        <w:t xml:space="preserve"> No.</w:t>
      </w:r>
      <w:r w:rsidRPr="00542938">
        <w:rPr>
          <w:rFonts w:ascii="Aptos Narrow" w:eastAsia="Times New Roman" w:hAnsi="Aptos Narrow" w:cs="Times New Roman"/>
          <w:color w:val="000000"/>
        </w:rPr>
        <w:t xml:space="preserve"> </w:t>
      </w:r>
      <w:r>
        <w:rPr>
          <w:rFonts w:ascii="Aptos Narrow" w:eastAsia="Times New Roman" w:hAnsi="Aptos Narrow" w:cs="Times New Roman"/>
          <w:color w:val="000000"/>
        </w:rPr>
        <w:t xml:space="preserve">RSV immunizations are only </w:t>
      </w:r>
      <w:r w:rsidR="00930ACE">
        <w:rPr>
          <w:rFonts w:ascii="Aptos Narrow" w:eastAsia="Times New Roman" w:hAnsi="Aptos Narrow" w:cs="Times New Roman"/>
          <w:color w:val="000000"/>
        </w:rPr>
        <w:t>recommended f</w:t>
      </w:r>
      <w:r>
        <w:rPr>
          <w:rFonts w:ascii="Aptos Narrow" w:eastAsia="Times New Roman" w:hAnsi="Aptos Narrow" w:cs="Times New Roman"/>
          <w:color w:val="000000"/>
        </w:rPr>
        <w:t xml:space="preserve">or children under 2 years old and people over 50 years old.  </w:t>
      </w:r>
    </w:p>
    <w:p w14:paraId="44D25FE6" w14:textId="77777777" w:rsidR="00930ACE" w:rsidRDefault="00930ACE" w:rsidP="00930ACE">
      <w:pPr>
        <w:pStyle w:val="ListParagraph"/>
        <w:rPr>
          <w:rFonts w:ascii="Aptos Narrow" w:eastAsia="Times New Roman" w:hAnsi="Aptos Narrow" w:cs="Times New Roman"/>
          <w:color w:val="000000"/>
        </w:rPr>
      </w:pPr>
    </w:p>
    <w:p w14:paraId="67435D04" w14:textId="7EDE496C" w:rsidR="000D3510" w:rsidRDefault="000D3510" w:rsidP="00930ACE">
      <w:pPr>
        <w:pStyle w:val="ListParagraph"/>
        <w:numPr>
          <w:ilvl w:val="0"/>
          <w:numId w:val="36"/>
        </w:numPr>
        <w:rPr>
          <w:rFonts w:ascii="Aptos Narrow" w:eastAsia="Times New Roman" w:hAnsi="Aptos Narrow" w:cs="Times New Roman"/>
          <w:color w:val="000000"/>
        </w:rPr>
      </w:pPr>
      <w:r w:rsidRPr="000D3510">
        <w:rPr>
          <w:rFonts w:ascii="Aptos Narrow" w:eastAsia="Times New Roman" w:hAnsi="Aptos Narrow" w:cs="Times New Roman"/>
          <w:color w:val="000000"/>
        </w:rPr>
        <w:t xml:space="preserve">Antivirals were very expensive last </w:t>
      </w:r>
      <w:proofErr w:type="gramStart"/>
      <w:r w:rsidRPr="000D3510">
        <w:rPr>
          <w:rFonts w:ascii="Aptos Narrow" w:eastAsia="Times New Roman" w:hAnsi="Aptos Narrow" w:cs="Times New Roman"/>
          <w:color w:val="000000"/>
        </w:rPr>
        <w:t>year</w:t>
      </w:r>
      <w:proofErr w:type="gramEnd"/>
      <w:r w:rsidRPr="000D3510">
        <w:rPr>
          <w:rFonts w:ascii="Aptos Narrow" w:eastAsia="Times New Roman" w:hAnsi="Aptos Narrow" w:cs="Times New Roman"/>
          <w:color w:val="000000"/>
        </w:rPr>
        <w:t xml:space="preserve"> and some individuals could not a</w:t>
      </w:r>
      <w:r w:rsidR="00930ACE">
        <w:rPr>
          <w:rFonts w:ascii="Aptos Narrow" w:eastAsia="Times New Roman" w:hAnsi="Aptos Narrow" w:cs="Times New Roman"/>
          <w:color w:val="000000"/>
        </w:rPr>
        <w:t>fford</w:t>
      </w:r>
      <w:r w:rsidRPr="000D3510">
        <w:rPr>
          <w:rFonts w:ascii="Aptos Narrow" w:eastAsia="Times New Roman" w:hAnsi="Aptos Narrow" w:cs="Times New Roman"/>
          <w:color w:val="000000"/>
        </w:rPr>
        <w:t xml:space="preserve"> them in our LTC Facility. Are there any programs to help individuals who cannot a</w:t>
      </w:r>
      <w:r w:rsidR="00930ACE">
        <w:rPr>
          <w:rFonts w:ascii="Aptos Narrow" w:eastAsia="Times New Roman" w:hAnsi="Aptos Narrow" w:cs="Times New Roman"/>
          <w:color w:val="000000"/>
        </w:rPr>
        <w:t>fford</w:t>
      </w:r>
      <w:r w:rsidRPr="000D3510">
        <w:rPr>
          <w:rFonts w:ascii="Aptos Narrow" w:eastAsia="Times New Roman" w:hAnsi="Aptos Narrow" w:cs="Times New Roman"/>
          <w:color w:val="000000"/>
        </w:rPr>
        <w:t xml:space="preserve"> them</w:t>
      </w:r>
      <w:r w:rsidR="00930ACE">
        <w:rPr>
          <w:rFonts w:ascii="Aptos Narrow" w:eastAsia="Times New Roman" w:hAnsi="Aptos Narrow" w:cs="Times New Roman"/>
          <w:color w:val="000000"/>
        </w:rPr>
        <w:t>?</w:t>
      </w:r>
    </w:p>
    <w:p w14:paraId="221D3CC4" w14:textId="33C884E7" w:rsidR="00930ACE" w:rsidRPr="000D3510" w:rsidRDefault="00930ACE" w:rsidP="00930ACE">
      <w:pPr>
        <w:pStyle w:val="ListParagraph"/>
        <w:rPr>
          <w:rFonts w:ascii="Aptos Narrow" w:eastAsia="Times New Roman" w:hAnsi="Aptos Narrow" w:cs="Times New Roman"/>
          <w:color w:val="000000"/>
        </w:rPr>
      </w:pPr>
      <w:r>
        <w:rPr>
          <w:rFonts w:ascii="Aptos Narrow" w:eastAsia="Times New Roman" w:hAnsi="Aptos Narrow" w:cs="Times New Roman"/>
          <w:color w:val="000000"/>
        </w:rPr>
        <w:t xml:space="preserve">Answer: The US Government Patient Assistance Program, operated by </w:t>
      </w:r>
      <w:proofErr w:type="spellStart"/>
      <w:r>
        <w:rPr>
          <w:rFonts w:ascii="Aptos Narrow" w:eastAsia="Times New Roman" w:hAnsi="Aptos Narrow" w:cs="Times New Roman"/>
          <w:color w:val="000000"/>
        </w:rPr>
        <w:t>Pfzer</w:t>
      </w:r>
      <w:proofErr w:type="spellEnd"/>
      <w:r>
        <w:rPr>
          <w:rFonts w:ascii="Aptos Narrow" w:eastAsia="Times New Roman" w:hAnsi="Aptos Narrow" w:cs="Times New Roman"/>
          <w:color w:val="000000"/>
        </w:rPr>
        <w:t xml:space="preserve"> provides eligible patients with free Paxlovid. </w:t>
      </w:r>
      <w:r w:rsidR="00C85519">
        <w:rPr>
          <w:rFonts w:ascii="Aptos Narrow" w:eastAsia="Times New Roman" w:hAnsi="Aptos Narrow" w:cs="Times New Roman"/>
          <w:color w:val="000000"/>
        </w:rPr>
        <w:t xml:space="preserve">Pateints can call the PAXCESS hotline for more information </w:t>
      </w:r>
      <w:proofErr w:type="gramStart"/>
      <w:r w:rsidR="00C85519">
        <w:rPr>
          <w:rFonts w:ascii="Aptos Narrow" w:eastAsia="Times New Roman" w:hAnsi="Aptos Narrow" w:cs="Times New Roman"/>
          <w:color w:val="000000"/>
        </w:rPr>
        <w:t>at</w:t>
      </w:r>
      <w:proofErr w:type="gramEnd"/>
      <w:r w:rsidR="00C85519">
        <w:rPr>
          <w:rFonts w:ascii="Aptos Narrow" w:eastAsia="Times New Roman" w:hAnsi="Aptos Narrow" w:cs="Times New Roman"/>
          <w:color w:val="000000"/>
        </w:rPr>
        <w:t xml:space="preserve"> 1-877-219-7225. Financial support for </w:t>
      </w:r>
      <w:r w:rsidR="00C85519">
        <w:rPr>
          <w:rFonts w:ascii="Aptos Narrow" w:eastAsia="Times New Roman" w:hAnsi="Aptos Narrow" w:cs="Times New Roman"/>
          <w:color w:val="000000"/>
        </w:rPr>
        <w:t>remdesivir (</w:t>
      </w:r>
      <w:proofErr w:type="spellStart"/>
      <w:r w:rsidR="00C85519">
        <w:rPr>
          <w:rFonts w:ascii="Aptos Narrow" w:eastAsia="Times New Roman" w:hAnsi="Aptos Narrow" w:cs="Times New Roman"/>
          <w:color w:val="000000"/>
        </w:rPr>
        <w:t>Veklury</w:t>
      </w:r>
      <w:proofErr w:type="spellEnd"/>
      <w:r w:rsidR="00C85519">
        <w:rPr>
          <w:rFonts w:ascii="Aptos Narrow" w:eastAsia="Times New Roman" w:hAnsi="Aptos Narrow" w:cs="Times New Roman"/>
          <w:color w:val="000000"/>
        </w:rPr>
        <w:t>)</w:t>
      </w:r>
      <w:r w:rsidR="00C85519">
        <w:rPr>
          <w:rFonts w:ascii="Aptos Narrow" w:eastAsia="Times New Roman" w:hAnsi="Aptos Narrow" w:cs="Times New Roman"/>
          <w:color w:val="000000"/>
        </w:rPr>
        <w:t xml:space="preserve"> for commercially insured and uninsured patients may be available. Speak with a program specialist </w:t>
      </w:r>
    </w:p>
    <w:p w14:paraId="20CE8928" w14:textId="7424E73D" w:rsidR="001D5BAC" w:rsidRPr="000D3510" w:rsidRDefault="001D5BAC" w:rsidP="000D3510">
      <w:pPr>
        <w:shd w:val="clear" w:color="auto" w:fill="FFFFFF"/>
        <w:rPr>
          <w:b/>
        </w:rPr>
      </w:pPr>
    </w:p>
    <w:sectPr w:rsidR="001D5BAC" w:rsidRPr="000D3510">
      <w:headerReference w:type="default" r:id="rId37"/>
      <w:footerReference w:type="default" r:id="rId38"/>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rueger, Anna" w:date="2025-08-28T16:25:00Z" w:initials="AK">
    <w:p w14:paraId="5BCEED3F" w14:textId="77777777" w:rsidR="005D4969" w:rsidRDefault="005D4969" w:rsidP="005D4969">
      <w:pPr>
        <w:pStyle w:val="CommentText"/>
      </w:pPr>
      <w:r>
        <w:rPr>
          <w:rStyle w:val="CommentReference"/>
        </w:rPr>
        <w:annotationRef/>
      </w:r>
      <w:r>
        <w:t>HETL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CEED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5435F5" w16cex:dateUtc="2025-08-28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CEED3F" w16cid:durableId="025435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9765" w14:textId="77777777" w:rsidR="00983184" w:rsidRDefault="00983184" w:rsidP="00983184">
      <w:r>
        <w:separator/>
      </w:r>
    </w:p>
  </w:endnote>
  <w:endnote w:type="continuationSeparator" w:id="0">
    <w:p w14:paraId="7F9DDF5B" w14:textId="77777777" w:rsidR="00983184" w:rsidRDefault="00983184" w:rsidP="0098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299C" w14:textId="72B491F4" w:rsidR="00983184" w:rsidRPr="0022597F" w:rsidRDefault="00B45944" w:rsidP="0022597F">
    <w:pPr>
      <w:pStyle w:val="Footer"/>
      <w:jc w:val="center"/>
      <w:rPr>
        <w:i/>
        <w:iCs/>
      </w:rPr>
    </w:pPr>
    <w:r>
      <w:rPr>
        <w:i/>
        <w:iCs/>
      </w:rPr>
      <w:t>October</w:t>
    </w:r>
    <w:r w:rsidR="007E1791" w:rsidRPr="0022597F">
      <w:rPr>
        <w:i/>
        <w:iCs/>
      </w:rPr>
      <w:t xml:space="preserve"> </w:t>
    </w:r>
    <w:r>
      <w:rPr>
        <w:i/>
        <w:iCs/>
      </w:rPr>
      <w:t>8</w:t>
    </w:r>
    <w:r w:rsidR="007E1791" w:rsidRPr="0022597F">
      <w:rPr>
        <w:i/>
        <w:iCs/>
      </w:rPr>
      <w:t xml:space="preserve">, </w:t>
    </w:r>
    <w:proofErr w:type="gramStart"/>
    <w:r w:rsidR="007E1791" w:rsidRPr="0022597F">
      <w:rPr>
        <w:i/>
        <w:iCs/>
      </w:rPr>
      <w:t>202</w:t>
    </w:r>
    <w:r>
      <w:rPr>
        <w:i/>
        <w:iCs/>
      </w:rPr>
      <w:t>5</w:t>
    </w:r>
    <w:proofErr w:type="gramEnd"/>
    <w:r w:rsidR="007E1791" w:rsidRPr="0022597F">
      <w:rPr>
        <w:i/>
        <w:iCs/>
      </w:rPr>
      <w:tab/>
    </w:r>
    <w:r w:rsidR="007E1791" w:rsidRPr="0022597F">
      <w:rPr>
        <w:i/>
        <w:iCs/>
      </w:rPr>
      <w:tab/>
    </w:r>
    <w:sdt>
      <w:sdtPr>
        <w:rPr>
          <w:i/>
          <w:iCs/>
        </w:rPr>
        <w:id w:val="1534769216"/>
        <w:docPartObj>
          <w:docPartGallery w:val="Page Numbers (Bottom of Page)"/>
          <w:docPartUnique/>
        </w:docPartObj>
      </w:sdtPr>
      <w:sdtEndPr>
        <w:rPr>
          <w:noProof/>
        </w:rPr>
      </w:sdtEndPr>
      <w:sdtContent>
        <w:r w:rsidR="007E1791" w:rsidRPr="0022597F">
          <w:rPr>
            <w:i/>
            <w:iCs/>
          </w:rPr>
          <w:fldChar w:fldCharType="begin"/>
        </w:r>
        <w:r w:rsidR="007E1791" w:rsidRPr="0022597F">
          <w:rPr>
            <w:i/>
            <w:iCs/>
          </w:rPr>
          <w:instrText xml:space="preserve"> PAGE   \* MERGEFORMAT </w:instrText>
        </w:r>
        <w:r w:rsidR="007E1791" w:rsidRPr="0022597F">
          <w:rPr>
            <w:i/>
            <w:iCs/>
          </w:rPr>
          <w:fldChar w:fldCharType="separate"/>
        </w:r>
        <w:r w:rsidR="007E1791" w:rsidRPr="0022597F">
          <w:rPr>
            <w:i/>
            <w:iCs/>
            <w:noProof/>
          </w:rPr>
          <w:t>2</w:t>
        </w:r>
        <w:r w:rsidR="007E1791" w:rsidRPr="0022597F">
          <w:rPr>
            <w:i/>
            <w:i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151F" w14:textId="77777777" w:rsidR="00983184" w:rsidRDefault="00983184" w:rsidP="00983184">
      <w:r>
        <w:separator/>
      </w:r>
    </w:p>
  </w:footnote>
  <w:footnote w:type="continuationSeparator" w:id="0">
    <w:p w14:paraId="42F153DE" w14:textId="77777777" w:rsidR="00983184" w:rsidRDefault="00983184" w:rsidP="0098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BE0F" w14:textId="77777777" w:rsidR="00983184" w:rsidRDefault="00983184" w:rsidP="00983184">
    <w:pPr>
      <w:jc w:val="center"/>
      <w:rPr>
        <w:b/>
        <w:bCs/>
      </w:rPr>
    </w:pPr>
    <w:r w:rsidRPr="18451CB0">
      <w:rPr>
        <w:b/>
        <w:bCs/>
      </w:rPr>
      <w:t>Maine CDC</w:t>
    </w:r>
  </w:p>
  <w:p w14:paraId="40A5F9AD" w14:textId="15D9FF2D" w:rsidR="00983184" w:rsidRPr="00983184" w:rsidRDefault="00983184" w:rsidP="00983184">
    <w:pPr>
      <w:jc w:val="center"/>
      <w:rPr>
        <w:b/>
        <w:bCs/>
        <w:i/>
        <w:iCs/>
      </w:rPr>
    </w:pPr>
    <w:r w:rsidRPr="00983184">
      <w:rPr>
        <w:b/>
        <w:bCs/>
        <w:i/>
        <w:iCs/>
      </w:rPr>
      <w:t>202</w:t>
    </w:r>
    <w:r w:rsidR="00B45944">
      <w:rPr>
        <w:b/>
        <w:bCs/>
        <w:i/>
        <w:iCs/>
      </w:rPr>
      <w:t>5</w:t>
    </w:r>
    <w:r>
      <w:rPr>
        <w:b/>
        <w:bCs/>
        <w:i/>
        <w:iCs/>
      </w:rPr>
      <w:t>–</w:t>
    </w:r>
    <w:r w:rsidRPr="00983184">
      <w:rPr>
        <w:b/>
        <w:bCs/>
        <w:i/>
        <w:iCs/>
      </w:rPr>
      <w:t>202</w:t>
    </w:r>
    <w:r w:rsidR="00B45944">
      <w:rPr>
        <w:b/>
        <w:bCs/>
        <w:i/>
        <w:iCs/>
      </w:rPr>
      <w:t>6</w:t>
    </w:r>
    <w:r w:rsidRPr="00983184">
      <w:rPr>
        <w:b/>
        <w:bCs/>
        <w:i/>
        <w:iCs/>
      </w:rPr>
      <w:t xml:space="preserve"> Respiratory Virus Season Talking Points</w:t>
    </w:r>
  </w:p>
  <w:p w14:paraId="4E3F1F56" w14:textId="3D644CE0" w:rsidR="00983184" w:rsidRDefault="00983184" w:rsidP="00983184">
    <w:pPr>
      <w:jc w:val="center"/>
      <w:rPr>
        <w:b/>
        <w:bCs/>
        <w:i/>
        <w:iCs/>
      </w:rPr>
    </w:pPr>
    <w:r w:rsidRPr="00983184">
      <w:rPr>
        <w:b/>
        <w:bCs/>
        <w:i/>
        <w:iCs/>
      </w:rPr>
      <w:t>Including Influenza, COVID-19, and RSV</w:t>
    </w:r>
  </w:p>
  <w:p w14:paraId="6504F7EC" w14:textId="77777777" w:rsidR="00983184" w:rsidRDefault="00983184" w:rsidP="00983184">
    <w:pPr>
      <w:jc w:val="center"/>
    </w:pPr>
  </w:p>
  <w:p w14:paraId="6D5BA629" w14:textId="77777777" w:rsidR="00983184" w:rsidRPr="00983184" w:rsidRDefault="00983184" w:rsidP="0098318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503"/>
    <w:multiLevelType w:val="hybridMultilevel"/>
    <w:tmpl w:val="693477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6FC898"/>
    <w:multiLevelType w:val="multilevel"/>
    <w:tmpl w:val="D74C19F2"/>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02384A"/>
    <w:multiLevelType w:val="hybridMultilevel"/>
    <w:tmpl w:val="E2EC1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13B32"/>
    <w:multiLevelType w:val="multilevel"/>
    <w:tmpl w:val="9FE0B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052D7"/>
    <w:multiLevelType w:val="multilevel"/>
    <w:tmpl w:val="7EB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DD7D94"/>
    <w:multiLevelType w:val="multilevel"/>
    <w:tmpl w:val="E6FA8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296C7"/>
    <w:multiLevelType w:val="hybridMultilevel"/>
    <w:tmpl w:val="7CF41D78"/>
    <w:lvl w:ilvl="0" w:tplc="8DD251CE">
      <w:start w:val="1"/>
      <w:numFmt w:val="bullet"/>
      <w:lvlText w:val="o"/>
      <w:lvlJc w:val="left"/>
      <w:pPr>
        <w:ind w:left="1440" w:hanging="360"/>
      </w:pPr>
      <w:rPr>
        <w:rFonts w:ascii="Courier New" w:hAnsi="Courier New" w:hint="default"/>
      </w:rPr>
    </w:lvl>
    <w:lvl w:ilvl="1" w:tplc="A5485D76">
      <w:start w:val="1"/>
      <w:numFmt w:val="bullet"/>
      <w:lvlText w:val="o"/>
      <w:lvlJc w:val="left"/>
      <w:pPr>
        <w:ind w:left="144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1B30861E">
      <w:start w:val="1"/>
      <w:numFmt w:val="bullet"/>
      <w:lvlText w:val=""/>
      <w:lvlJc w:val="left"/>
      <w:pPr>
        <w:ind w:left="2880" w:hanging="360"/>
      </w:pPr>
      <w:rPr>
        <w:rFonts w:ascii="Symbol" w:hAnsi="Symbol" w:hint="default"/>
      </w:rPr>
    </w:lvl>
    <w:lvl w:ilvl="4" w:tplc="C804C282">
      <w:start w:val="1"/>
      <w:numFmt w:val="bullet"/>
      <w:lvlText w:val="o"/>
      <w:lvlJc w:val="left"/>
      <w:pPr>
        <w:ind w:left="3600" w:hanging="360"/>
      </w:pPr>
      <w:rPr>
        <w:rFonts w:ascii="Courier New" w:hAnsi="Courier New" w:hint="default"/>
      </w:rPr>
    </w:lvl>
    <w:lvl w:ilvl="5" w:tplc="A2CAA9FA">
      <w:start w:val="1"/>
      <w:numFmt w:val="bullet"/>
      <w:lvlText w:val=""/>
      <w:lvlJc w:val="left"/>
      <w:pPr>
        <w:ind w:left="4320" w:hanging="360"/>
      </w:pPr>
      <w:rPr>
        <w:rFonts w:ascii="Wingdings" w:hAnsi="Wingdings" w:hint="default"/>
      </w:rPr>
    </w:lvl>
    <w:lvl w:ilvl="6" w:tplc="5FFE3058">
      <w:start w:val="1"/>
      <w:numFmt w:val="bullet"/>
      <w:lvlText w:val=""/>
      <w:lvlJc w:val="left"/>
      <w:pPr>
        <w:ind w:left="5040" w:hanging="360"/>
      </w:pPr>
      <w:rPr>
        <w:rFonts w:ascii="Symbol" w:hAnsi="Symbol" w:hint="default"/>
      </w:rPr>
    </w:lvl>
    <w:lvl w:ilvl="7" w:tplc="09E04280">
      <w:start w:val="1"/>
      <w:numFmt w:val="bullet"/>
      <w:lvlText w:val="o"/>
      <w:lvlJc w:val="left"/>
      <w:pPr>
        <w:ind w:left="5760" w:hanging="360"/>
      </w:pPr>
      <w:rPr>
        <w:rFonts w:ascii="Courier New" w:hAnsi="Courier New" w:hint="default"/>
      </w:rPr>
    </w:lvl>
    <w:lvl w:ilvl="8" w:tplc="77580E48">
      <w:start w:val="1"/>
      <w:numFmt w:val="bullet"/>
      <w:lvlText w:val=""/>
      <w:lvlJc w:val="left"/>
      <w:pPr>
        <w:ind w:left="6480" w:hanging="360"/>
      </w:pPr>
      <w:rPr>
        <w:rFonts w:ascii="Wingdings" w:hAnsi="Wingdings" w:hint="default"/>
      </w:rPr>
    </w:lvl>
  </w:abstractNum>
  <w:abstractNum w:abstractNumId="7" w15:restartNumberingAfterBreak="0">
    <w:nsid w:val="1FCE1888"/>
    <w:multiLevelType w:val="hybridMultilevel"/>
    <w:tmpl w:val="78C6D648"/>
    <w:lvl w:ilvl="0" w:tplc="0FD6D5B0">
      <w:start w:val="1"/>
      <w:numFmt w:val="bullet"/>
      <w:lvlText w:val=""/>
      <w:lvlJc w:val="left"/>
      <w:pPr>
        <w:ind w:left="720" w:hanging="360"/>
      </w:pPr>
      <w:rPr>
        <w:rFonts w:ascii="Symbol" w:hAnsi="Symbol" w:hint="default"/>
      </w:rPr>
    </w:lvl>
    <w:lvl w:ilvl="1" w:tplc="63AE5EEC">
      <w:start w:val="1"/>
      <w:numFmt w:val="bullet"/>
      <w:lvlText w:val="o"/>
      <w:lvlJc w:val="left"/>
      <w:pPr>
        <w:ind w:left="1530" w:hanging="360"/>
      </w:pPr>
      <w:rPr>
        <w:rFonts w:ascii="Courier New" w:hAnsi="Courier New" w:hint="default"/>
      </w:rPr>
    </w:lvl>
    <w:lvl w:ilvl="2" w:tplc="E8802860">
      <w:start w:val="1"/>
      <w:numFmt w:val="bullet"/>
      <w:lvlText w:val=""/>
      <w:lvlJc w:val="left"/>
      <w:pPr>
        <w:ind w:left="2160" w:hanging="360"/>
      </w:pPr>
      <w:rPr>
        <w:rFonts w:ascii="Wingdings" w:hAnsi="Wingdings" w:hint="default"/>
      </w:rPr>
    </w:lvl>
    <w:lvl w:ilvl="3" w:tplc="4DBCA164">
      <w:start w:val="1"/>
      <w:numFmt w:val="bullet"/>
      <w:lvlText w:val=""/>
      <w:lvlJc w:val="left"/>
      <w:pPr>
        <w:ind w:left="2880" w:hanging="360"/>
      </w:pPr>
      <w:rPr>
        <w:rFonts w:ascii="Symbol" w:hAnsi="Symbol" w:hint="default"/>
      </w:rPr>
    </w:lvl>
    <w:lvl w:ilvl="4" w:tplc="2730E70E">
      <w:start w:val="1"/>
      <w:numFmt w:val="bullet"/>
      <w:lvlText w:val="o"/>
      <w:lvlJc w:val="left"/>
      <w:pPr>
        <w:ind w:left="3600" w:hanging="360"/>
      </w:pPr>
      <w:rPr>
        <w:rFonts w:ascii="Courier New" w:hAnsi="Courier New" w:hint="default"/>
      </w:rPr>
    </w:lvl>
    <w:lvl w:ilvl="5" w:tplc="A7D66260">
      <w:start w:val="1"/>
      <w:numFmt w:val="bullet"/>
      <w:lvlText w:val=""/>
      <w:lvlJc w:val="left"/>
      <w:pPr>
        <w:ind w:left="4320" w:hanging="360"/>
      </w:pPr>
      <w:rPr>
        <w:rFonts w:ascii="Wingdings" w:hAnsi="Wingdings" w:hint="default"/>
      </w:rPr>
    </w:lvl>
    <w:lvl w:ilvl="6" w:tplc="80723016">
      <w:start w:val="1"/>
      <w:numFmt w:val="bullet"/>
      <w:lvlText w:val=""/>
      <w:lvlJc w:val="left"/>
      <w:pPr>
        <w:ind w:left="5040" w:hanging="360"/>
      </w:pPr>
      <w:rPr>
        <w:rFonts w:ascii="Symbol" w:hAnsi="Symbol" w:hint="default"/>
      </w:rPr>
    </w:lvl>
    <w:lvl w:ilvl="7" w:tplc="2C148382">
      <w:start w:val="1"/>
      <w:numFmt w:val="bullet"/>
      <w:lvlText w:val="o"/>
      <w:lvlJc w:val="left"/>
      <w:pPr>
        <w:ind w:left="5760" w:hanging="360"/>
      </w:pPr>
      <w:rPr>
        <w:rFonts w:ascii="Courier New" w:hAnsi="Courier New" w:hint="default"/>
      </w:rPr>
    </w:lvl>
    <w:lvl w:ilvl="8" w:tplc="72BC0952">
      <w:start w:val="1"/>
      <w:numFmt w:val="bullet"/>
      <w:lvlText w:val=""/>
      <w:lvlJc w:val="left"/>
      <w:pPr>
        <w:ind w:left="6480" w:hanging="360"/>
      </w:pPr>
      <w:rPr>
        <w:rFonts w:ascii="Wingdings" w:hAnsi="Wingdings" w:hint="default"/>
      </w:rPr>
    </w:lvl>
  </w:abstractNum>
  <w:abstractNum w:abstractNumId="8" w15:restartNumberingAfterBreak="0">
    <w:nsid w:val="20E0669E"/>
    <w:multiLevelType w:val="hybridMultilevel"/>
    <w:tmpl w:val="23A23F84"/>
    <w:lvl w:ilvl="0" w:tplc="10829076">
      <w:start w:val="1"/>
      <w:numFmt w:val="decimal"/>
      <w:lvlText w:val="%1."/>
      <w:lvlJc w:val="left"/>
      <w:pPr>
        <w:ind w:left="720" w:hanging="360"/>
      </w:pPr>
    </w:lvl>
    <w:lvl w:ilvl="1" w:tplc="7466E122">
      <w:start w:val="1"/>
      <w:numFmt w:val="bullet"/>
      <w:lvlText w:val="o"/>
      <w:lvlJc w:val="left"/>
      <w:pPr>
        <w:ind w:left="1440" w:hanging="360"/>
      </w:pPr>
      <w:rPr>
        <w:rFonts w:ascii="Courier New" w:hAnsi="Courier New" w:hint="default"/>
      </w:rPr>
    </w:lvl>
    <w:lvl w:ilvl="2" w:tplc="9A588DF8">
      <w:start w:val="1"/>
      <w:numFmt w:val="lowerRoman"/>
      <w:lvlText w:val="%3."/>
      <w:lvlJc w:val="right"/>
      <w:pPr>
        <w:ind w:left="2160" w:hanging="180"/>
      </w:pPr>
    </w:lvl>
    <w:lvl w:ilvl="3" w:tplc="CE9CBAFC">
      <w:start w:val="1"/>
      <w:numFmt w:val="decimal"/>
      <w:lvlText w:val="%4."/>
      <w:lvlJc w:val="left"/>
      <w:pPr>
        <w:ind w:left="2880" w:hanging="360"/>
      </w:pPr>
    </w:lvl>
    <w:lvl w:ilvl="4" w:tplc="DFE885CC">
      <w:start w:val="1"/>
      <w:numFmt w:val="lowerLetter"/>
      <w:lvlText w:val="%5."/>
      <w:lvlJc w:val="left"/>
      <w:pPr>
        <w:ind w:left="3600" w:hanging="360"/>
      </w:pPr>
    </w:lvl>
    <w:lvl w:ilvl="5" w:tplc="7DAED892">
      <w:start w:val="1"/>
      <w:numFmt w:val="lowerRoman"/>
      <w:lvlText w:val="%6."/>
      <w:lvlJc w:val="right"/>
      <w:pPr>
        <w:ind w:left="4320" w:hanging="180"/>
      </w:pPr>
    </w:lvl>
    <w:lvl w:ilvl="6" w:tplc="11BEF708">
      <w:start w:val="1"/>
      <w:numFmt w:val="decimal"/>
      <w:lvlText w:val="%7."/>
      <w:lvlJc w:val="left"/>
      <w:pPr>
        <w:ind w:left="5040" w:hanging="360"/>
      </w:pPr>
    </w:lvl>
    <w:lvl w:ilvl="7" w:tplc="9A762CEA">
      <w:start w:val="1"/>
      <w:numFmt w:val="lowerLetter"/>
      <w:lvlText w:val="%8."/>
      <w:lvlJc w:val="left"/>
      <w:pPr>
        <w:ind w:left="5760" w:hanging="360"/>
      </w:pPr>
    </w:lvl>
    <w:lvl w:ilvl="8" w:tplc="575E0C46">
      <w:start w:val="1"/>
      <w:numFmt w:val="lowerRoman"/>
      <w:lvlText w:val="%9."/>
      <w:lvlJc w:val="right"/>
      <w:pPr>
        <w:ind w:left="6480" w:hanging="180"/>
      </w:pPr>
    </w:lvl>
  </w:abstractNum>
  <w:abstractNum w:abstractNumId="9" w15:restartNumberingAfterBreak="0">
    <w:nsid w:val="28CF520C"/>
    <w:multiLevelType w:val="multilevel"/>
    <w:tmpl w:val="C2BE9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7CB3D5"/>
    <w:multiLevelType w:val="hybridMultilevel"/>
    <w:tmpl w:val="C95689F2"/>
    <w:lvl w:ilvl="0" w:tplc="8E385C60">
      <w:start w:val="2"/>
      <w:numFmt w:val="decimal"/>
      <w:lvlText w:val="%1."/>
      <w:lvlJc w:val="left"/>
      <w:pPr>
        <w:ind w:left="810" w:hanging="360"/>
      </w:pPr>
    </w:lvl>
    <w:lvl w:ilvl="1" w:tplc="2A1C0106">
      <w:start w:val="1"/>
      <w:numFmt w:val="lowerLetter"/>
      <w:lvlText w:val="%2."/>
      <w:lvlJc w:val="left"/>
      <w:pPr>
        <w:ind w:left="1440" w:hanging="360"/>
      </w:pPr>
    </w:lvl>
    <w:lvl w:ilvl="2" w:tplc="B33EE620">
      <w:start w:val="1"/>
      <w:numFmt w:val="lowerRoman"/>
      <w:lvlText w:val="%3."/>
      <w:lvlJc w:val="right"/>
      <w:pPr>
        <w:ind w:left="2160" w:hanging="180"/>
      </w:pPr>
    </w:lvl>
    <w:lvl w:ilvl="3" w:tplc="1BF0482C">
      <w:start w:val="1"/>
      <w:numFmt w:val="decimal"/>
      <w:lvlText w:val="%4."/>
      <w:lvlJc w:val="left"/>
      <w:pPr>
        <w:ind w:left="2880" w:hanging="360"/>
      </w:pPr>
    </w:lvl>
    <w:lvl w:ilvl="4" w:tplc="239C9A32">
      <w:start w:val="1"/>
      <w:numFmt w:val="lowerLetter"/>
      <w:lvlText w:val="%5."/>
      <w:lvlJc w:val="left"/>
      <w:pPr>
        <w:ind w:left="3600" w:hanging="360"/>
      </w:pPr>
    </w:lvl>
    <w:lvl w:ilvl="5" w:tplc="FE04982C">
      <w:start w:val="1"/>
      <w:numFmt w:val="lowerRoman"/>
      <w:lvlText w:val="%6."/>
      <w:lvlJc w:val="right"/>
      <w:pPr>
        <w:ind w:left="4320" w:hanging="180"/>
      </w:pPr>
    </w:lvl>
    <w:lvl w:ilvl="6" w:tplc="397E1CBC">
      <w:start w:val="1"/>
      <w:numFmt w:val="decimal"/>
      <w:lvlText w:val="%7."/>
      <w:lvlJc w:val="left"/>
      <w:pPr>
        <w:ind w:left="5040" w:hanging="360"/>
      </w:pPr>
    </w:lvl>
    <w:lvl w:ilvl="7" w:tplc="C9400EF2">
      <w:start w:val="1"/>
      <w:numFmt w:val="lowerLetter"/>
      <w:lvlText w:val="%8."/>
      <w:lvlJc w:val="left"/>
      <w:pPr>
        <w:ind w:left="5760" w:hanging="360"/>
      </w:pPr>
    </w:lvl>
    <w:lvl w:ilvl="8" w:tplc="95EC0442">
      <w:start w:val="1"/>
      <w:numFmt w:val="lowerRoman"/>
      <w:lvlText w:val="%9."/>
      <w:lvlJc w:val="right"/>
      <w:pPr>
        <w:ind w:left="6480" w:hanging="180"/>
      </w:pPr>
    </w:lvl>
  </w:abstractNum>
  <w:abstractNum w:abstractNumId="11" w15:restartNumberingAfterBreak="0">
    <w:nsid w:val="3106717F"/>
    <w:multiLevelType w:val="hybridMultilevel"/>
    <w:tmpl w:val="D0165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A5CF8"/>
    <w:multiLevelType w:val="hybridMultilevel"/>
    <w:tmpl w:val="833E48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32F5997"/>
    <w:multiLevelType w:val="multilevel"/>
    <w:tmpl w:val="F61C3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C35DB6"/>
    <w:multiLevelType w:val="hybridMultilevel"/>
    <w:tmpl w:val="7770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818EB"/>
    <w:multiLevelType w:val="hybridMultilevel"/>
    <w:tmpl w:val="6116FE4E"/>
    <w:lvl w:ilvl="0" w:tplc="A552C674">
      <w:start w:val="1"/>
      <w:numFmt w:val="bullet"/>
      <w:lvlText w:val="o"/>
      <w:lvlJc w:val="left"/>
      <w:pPr>
        <w:ind w:left="1530" w:hanging="360"/>
      </w:pPr>
      <w:rPr>
        <w:rFonts w:ascii="Courier New" w:hAnsi="Courier New" w:hint="default"/>
      </w:rPr>
    </w:lvl>
    <w:lvl w:ilvl="1" w:tplc="E52C68B0">
      <w:start w:val="1"/>
      <w:numFmt w:val="bullet"/>
      <w:lvlText w:val="o"/>
      <w:lvlJc w:val="left"/>
      <w:pPr>
        <w:ind w:left="1440" w:hanging="360"/>
      </w:pPr>
      <w:rPr>
        <w:rFonts w:ascii="Courier New" w:hAnsi="Courier New" w:hint="default"/>
      </w:rPr>
    </w:lvl>
    <w:lvl w:ilvl="2" w:tplc="C13EDF0A">
      <w:start w:val="1"/>
      <w:numFmt w:val="bullet"/>
      <w:lvlText w:val=""/>
      <w:lvlJc w:val="left"/>
      <w:pPr>
        <w:ind w:left="2160" w:hanging="360"/>
      </w:pPr>
      <w:rPr>
        <w:rFonts w:ascii="Wingdings" w:hAnsi="Wingdings" w:hint="default"/>
      </w:rPr>
    </w:lvl>
    <w:lvl w:ilvl="3" w:tplc="3B5CAB2A">
      <w:start w:val="1"/>
      <w:numFmt w:val="bullet"/>
      <w:lvlText w:val=""/>
      <w:lvlJc w:val="left"/>
      <w:pPr>
        <w:ind w:left="2880" w:hanging="360"/>
      </w:pPr>
      <w:rPr>
        <w:rFonts w:ascii="Symbol" w:hAnsi="Symbol" w:hint="default"/>
      </w:rPr>
    </w:lvl>
    <w:lvl w:ilvl="4" w:tplc="1BAA8B64">
      <w:start w:val="1"/>
      <w:numFmt w:val="bullet"/>
      <w:lvlText w:val="o"/>
      <w:lvlJc w:val="left"/>
      <w:pPr>
        <w:ind w:left="3600" w:hanging="360"/>
      </w:pPr>
      <w:rPr>
        <w:rFonts w:ascii="Courier New" w:hAnsi="Courier New" w:hint="default"/>
      </w:rPr>
    </w:lvl>
    <w:lvl w:ilvl="5" w:tplc="03A8A1C2">
      <w:start w:val="1"/>
      <w:numFmt w:val="bullet"/>
      <w:lvlText w:val=""/>
      <w:lvlJc w:val="left"/>
      <w:pPr>
        <w:ind w:left="4320" w:hanging="360"/>
      </w:pPr>
      <w:rPr>
        <w:rFonts w:ascii="Wingdings" w:hAnsi="Wingdings" w:hint="default"/>
      </w:rPr>
    </w:lvl>
    <w:lvl w:ilvl="6" w:tplc="385213FE">
      <w:start w:val="1"/>
      <w:numFmt w:val="bullet"/>
      <w:lvlText w:val=""/>
      <w:lvlJc w:val="left"/>
      <w:pPr>
        <w:ind w:left="5040" w:hanging="360"/>
      </w:pPr>
      <w:rPr>
        <w:rFonts w:ascii="Symbol" w:hAnsi="Symbol" w:hint="default"/>
      </w:rPr>
    </w:lvl>
    <w:lvl w:ilvl="7" w:tplc="430C798E">
      <w:start w:val="1"/>
      <w:numFmt w:val="bullet"/>
      <w:lvlText w:val="o"/>
      <w:lvlJc w:val="left"/>
      <w:pPr>
        <w:ind w:left="5760" w:hanging="360"/>
      </w:pPr>
      <w:rPr>
        <w:rFonts w:ascii="Courier New" w:hAnsi="Courier New" w:hint="default"/>
      </w:rPr>
    </w:lvl>
    <w:lvl w:ilvl="8" w:tplc="977E6790">
      <w:start w:val="1"/>
      <w:numFmt w:val="bullet"/>
      <w:lvlText w:val=""/>
      <w:lvlJc w:val="left"/>
      <w:pPr>
        <w:ind w:left="6480" w:hanging="360"/>
      </w:pPr>
      <w:rPr>
        <w:rFonts w:ascii="Wingdings" w:hAnsi="Wingdings" w:hint="default"/>
      </w:rPr>
    </w:lvl>
  </w:abstractNum>
  <w:abstractNum w:abstractNumId="16" w15:restartNumberingAfterBreak="0">
    <w:nsid w:val="3A9F3848"/>
    <w:multiLevelType w:val="multilevel"/>
    <w:tmpl w:val="9ADC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586B8C"/>
    <w:multiLevelType w:val="hybridMultilevel"/>
    <w:tmpl w:val="BCBC0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AFF4D"/>
    <w:multiLevelType w:val="hybridMultilevel"/>
    <w:tmpl w:val="0FFEE3BE"/>
    <w:lvl w:ilvl="0" w:tplc="8A1E26DA">
      <w:start w:val="1"/>
      <w:numFmt w:val="bullet"/>
      <w:lvlText w:val=""/>
      <w:lvlJc w:val="left"/>
      <w:pPr>
        <w:ind w:left="720" w:hanging="360"/>
      </w:pPr>
      <w:rPr>
        <w:rFonts w:ascii="Symbol" w:hAnsi="Symbol" w:hint="default"/>
      </w:rPr>
    </w:lvl>
    <w:lvl w:ilvl="1" w:tplc="BCE8B26E">
      <w:start w:val="1"/>
      <w:numFmt w:val="bullet"/>
      <w:lvlText w:val="o"/>
      <w:lvlJc w:val="left"/>
      <w:pPr>
        <w:ind w:left="1440" w:hanging="360"/>
      </w:pPr>
      <w:rPr>
        <w:rFonts w:ascii="Courier New" w:hAnsi="Courier New" w:hint="default"/>
      </w:rPr>
    </w:lvl>
    <w:lvl w:ilvl="2" w:tplc="D898EBEE">
      <w:start w:val="1"/>
      <w:numFmt w:val="bullet"/>
      <w:lvlText w:val="o"/>
      <w:lvlJc w:val="left"/>
      <w:pPr>
        <w:ind w:left="2880" w:hanging="360"/>
      </w:pPr>
      <w:rPr>
        <w:rFonts w:ascii="Courier New" w:hAnsi="Courier New" w:hint="default"/>
      </w:rPr>
    </w:lvl>
    <w:lvl w:ilvl="3" w:tplc="AF20E4B4">
      <w:start w:val="1"/>
      <w:numFmt w:val="bullet"/>
      <w:lvlText w:val=""/>
      <w:lvlJc w:val="left"/>
      <w:pPr>
        <w:ind w:left="2880" w:hanging="360"/>
      </w:pPr>
      <w:rPr>
        <w:rFonts w:ascii="Symbol" w:hAnsi="Symbol" w:hint="default"/>
      </w:rPr>
    </w:lvl>
    <w:lvl w:ilvl="4" w:tplc="57F24AA2">
      <w:start w:val="1"/>
      <w:numFmt w:val="bullet"/>
      <w:lvlText w:val="o"/>
      <w:lvlJc w:val="left"/>
      <w:pPr>
        <w:ind w:left="3600" w:hanging="360"/>
      </w:pPr>
      <w:rPr>
        <w:rFonts w:ascii="Courier New" w:hAnsi="Courier New" w:hint="default"/>
      </w:rPr>
    </w:lvl>
    <w:lvl w:ilvl="5" w:tplc="AD6C7EE8">
      <w:start w:val="1"/>
      <w:numFmt w:val="bullet"/>
      <w:lvlText w:val=""/>
      <w:lvlJc w:val="left"/>
      <w:pPr>
        <w:ind w:left="4320" w:hanging="360"/>
      </w:pPr>
      <w:rPr>
        <w:rFonts w:ascii="Wingdings" w:hAnsi="Wingdings" w:hint="default"/>
      </w:rPr>
    </w:lvl>
    <w:lvl w:ilvl="6" w:tplc="2AE2ABCC">
      <w:start w:val="1"/>
      <w:numFmt w:val="bullet"/>
      <w:lvlText w:val=""/>
      <w:lvlJc w:val="left"/>
      <w:pPr>
        <w:ind w:left="5040" w:hanging="360"/>
      </w:pPr>
      <w:rPr>
        <w:rFonts w:ascii="Symbol" w:hAnsi="Symbol" w:hint="default"/>
      </w:rPr>
    </w:lvl>
    <w:lvl w:ilvl="7" w:tplc="2424C166">
      <w:start w:val="1"/>
      <w:numFmt w:val="bullet"/>
      <w:lvlText w:val="o"/>
      <w:lvlJc w:val="left"/>
      <w:pPr>
        <w:ind w:left="5760" w:hanging="360"/>
      </w:pPr>
      <w:rPr>
        <w:rFonts w:ascii="Courier New" w:hAnsi="Courier New" w:hint="default"/>
      </w:rPr>
    </w:lvl>
    <w:lvl w:ilvl="8" w:tplc="D8CC8B34">
      <w:start w:val="1"/>
      <w:numFmt w:val="bullet"/>
      <w:lvlText w:val=""/>
      <w:lvlJc w:val="left"/>
      <w:pPr>
        <w:ind w:left="6480" w:hanging="360"/>
      </w:pPr>
      <w:rPr>
        <w:rFonts w:ascii="Wingdings" w:hAnsi="Wingdings" w:hint="default"/>
      </w:rPr>
    </w:lvl>
  </w:abstractNum>
  <w:abstractNum w:abstractNumId="19" w15:restartNumberingAfterBreak="0">
    <w:nsid w:val="4C180CB6"/>
    <w:multiLevelType w:val="multilevel"/>
    <w:tmpl w:val="93B87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934E0"/>
    <w:multiLevelType w:val="multilevel"/>
    <w:tmpl w:val="13EA3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C24D2C"/>
    <w:multiLevelType w:val="hybridMultilevel"/>
    <w:tmpl w:val="FA5C4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134A2"/>
    <w:multiLevelType w:val="hybridMultilevel"/>
    <w:tmpl w:val="1226C0B6"/>
    <w:lvl w:ilvl="0" w:tplc="B2D4EE5E">
      <w:start w:val="1"/>
      <w:numFmt w:val="bullet"/>
      <w:lvlText w:val="o"/>
      <w:lvlJc w:val="left"/>
      <w:pPr>
        <w:ind w:left="1800" w:hanging="360"/>
      </w:pPr>
      <w:rPr>
        <w:rFonts w:ascii="Courier New" w:hAnsi="Courier New" w:hint="default"/>
      </w:rPr>
    </w:lvl>
    <w:lvl w:ilvl="1" w:tplc="1ACA18C0">
      <w:start w:val="1"/>
      <w:numFmt w:val="bullet"/>
      <w:lvlText w:val="o"/>
      <w:lvlJc w:val="left"/>
      <w:pPr>
        <w:ind w:left="1440" w:hanging="360"/>
      </w:pPr>
      <w:rPr>
        <w:rFonts w:ascii="Courier New" w:hAnsi="Courier New" w:hint="default"/>
      </w:rPr>
    </w:lvl>
    <w:lvl w:ilvl="2" w:tplc="FB908E0C">
      <w:start w:val="1"/>
      <w:numFmt w:val="bullet"/>
      <w:lvlText w:val=""/>
      <w:lvlJc w:val="left"/>
      <w:pPr>
        <w:ind w:left="2160" w:hanging="360"/>
      </w:pPr>
      <w:rPr>
        <w:rFonts w:ascii="Wingdings" w:hAnsi="Wingdings" w:hint="default"/>
      </w:rPr>
    </w:lvl>
    <w:lvl w:ilvl="3" w:tplc="0A4081F4">
      <w:start w:val="1"/>
      <w:numFmt w:val="bullet"/>
      <w:lvlText w:val=""/>
      <w:lvlJc w:val="left"/>
      <w:pPr>
        <w:ind w:left="2880" w:hanging="360"/>
      </w:pPr>
      <w:rPr>
        <w:rFonts w:ascii="Symbol" w:hAnsi="Symbol" w:hint="default"/>
      </w:rPr>
    </w:lvl>
    <w:lvl w:ilvl="4" w:tplc="E2D8F93E">
      <w:start w:val="1"/>
      <w:numFmt w:val="bullet"/>
      <w:lvlText w:val="o"/>
      <w:lvlJc w:val="left"/>
      <w:pPr>
        <w:ind w:left="3600" w:hanging="360"/>
      </w:pPr>
      <w:rPr>
        <w:rFonts w:ascii="Courier New" w:hAnsi="Courier New" w:hint="default"/>
      </w:rPr>
    </w:lvl>
    <w:lvl w:ilvl="5" w:tplc="6DFA902A">
      <w:start w:val="1"/>
      <w:numFmt w:val="bullet"/>
      <w:lvlText w:val=""/>
      <w:lvlJc w:val="left"/>
      <w:pPr>
        <w:ind w:left="4320" w:hanging="360"/>
      </w:pPr>
      <w:rPr>
        <w:rFonts w:ascii="Wingdings" w:hAnsi="Wingdings" w:hint="default"/>
      </w:rPr>
    </w:lvl>
    <w:lvl w:ilvl="6" w:tplc="1CF06EB4">
      <w:start w:val="1"/>
      <w:numFmt w:val="bullet"/>
      <w:lvlText w:val=""/>
      <w:lvlJc w:val="left"/>
      <w:pPr>
        <w:ind w:left="5040" w:hanging="360"/>
      </w:pPr>
      <w:rPr>
        <w:rFonts w:ascii="Symbol" w:hAnsi="Symbol" w:hint="default"/>
      </w:rPr>
    </w:lvl>
    <w:lvl w:ilvl="7" w:tplc="70783F84">
      <w:start w:val="1"/>
      <w:numFmt w:val="bullet"/>
      <w:lvlText w:val="o"/>
      <w:lvlJc w:val="left"/>
      <w:pPr>
        <w:ind w:left="5760" w:hanging="360"/>
      </w:pPr>
      <w:rPr>
        <w:rFonts w:ascii="Courier New" w:hAnsi="Courier New" w:hint="default"/>
      </w:rPr>
    </w:lvl>
    <w:lvl w:ilvl="8" w:tplc="2DCAF3D8">
      <w:start w:val="1"/>
      <w:numFmt w:val="bullet"/>
      <w:lvlText w:val=""/>
      <w:lvlJc w:val="left"/>
      <w:pPr>
        <w:ind w:left="6480" w:hanging="360"/>
      </w:pPr>
      <w:rPr>
        <w:rFonts w:ascii="Wingdings" w:hAnsi="Wingdings" w:hint="default"/>
      </w:rPr>
    </w:lvl>
  </w:abstractNum>
  <w:abstractNum w:abstractNumId="23" w15:restartNumberingAfterBreak="0">
    <w:nsid w:val="58161B78"/>
    <w:multiLevelType w:val="multilevel"/>
    <w:tmpl w:val="C6B48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EB363A"/>
    <w:multiLevelType w:val="hybridMultilevel"/>
    <w:tmpl w:val="97E6BCCA"/>
    <w:lvl w:ilvl="0" w:tplc="3DDCA45C">
      <w:start w:val="1"/>
      <w:numFmt w:val="bullet"/>
      <w:lvlText w:val="o"/>
      <w:lvlJc w:val="left"/>
      <w:pPr>
        <w:ind w:left="1530" w:hanging="360"/>
      </w:pPr>
      <w:rPr>
        <w:rFonts w:ascii="Courier New" w:hAnsi="Courier New" w:hint="default"/>
      </w:rPr>
    </w:lvl>
    <w:lvl w:ilvl="1" w:tplc="FA7AA086">
      <w:start w:val="1"/>
      <w:numFmt w:val="bullet"/>
      <w:lvlText w:val="o"/>
      <w:lvlJc w:val="left"/>
      <w:pPr>
        <w:ind w:left="2250" w:hanging="360"/>
      </w:pPr>
      <w:rPr>
        <w:rFonts w:ascii="Courier New" w:hAnsi="Courier New" w:hint="default"/>
      </w:rPr>
    </w:lvl>
    <w:lvl w:ilvl="2" w:tplc="C2968186">
      <w:start w:val="1"/>
      <w:numFmt w:val="bullet"/>
      <w:lvlText w:val=""/>
      <w:lvlJc w:val="left"/>
      <w:pPr>
        <w:ind w:left="2160" w:hanging="360"/>
      </w:pPr>
      <w:rPr>
        <w:rFonts w:ascii="Wingdings" w:hAnsi="Wingdings" w:hint="default"/>
      </w:rPr>
    </w:lvl>
    <w:lvl w:ilvl="3" w:tplc="8386305A">
      <w:start w:val="1"/>
      <w:numFmt w:val="bullet"/>
      <w:lvlText w:val=""/>
      <w:lvlJc w:val="left"/>
      <w:pPr>
        <w:ind w:left="2880" w:hanging="360"/>
      </w:pPr>
      <w:rPr>
        <w:rFonts w:ascii="Symbol" w:hAnsi="Symbol" w:hint="default"/>
      </w:rPr>
    </w:lvl>
    <w:lvl w:ilvl="4" w:tplc="34A0278C">
      <w:start w:val="1"/>
      <w:numFmt w:val="bullet"/>
      <w:lvlText w:val="o"/>
      <w:lvlJc w:val="left"/>
      <w:pPr>
        <w:ind w:left="3600" w:hanging="360"/>
      </w:pPr>
      <w:rPr>
        <w:rFonts w:ascii="Courier New" w:hAnsi="Courier New" w:hint="default"/>
      </w:rPr>
    </w:lvl>
    <w:lvl w:ilvl="5" w:tplc="A55E72F4">
      <w:start w:val="1"/>
      <w:numFmt w:val="bullet"/>
      <w:lvlText w:val=""/>
      <w:lvlJc w:val="left"/>
      <w:pPr>
        <w:ind w:left="4320" w:hanging="360"/>
      </w:pPr>
      <w:rPr>
        <w:rFonts w:ascii="Wingdings" w:hAnsi="Wingdings" w:hint="default"/>
      </w:rPr>
    </w:lvl>
    <w:lvl w:ilvl="6" w:tplc="8D020272">
      <w:start w:val="1"/>
      <w:numFmt w:val="bullet"/>
      <w:lvlText w:val=""/>
      <w:lvlJc w:val="left"/>
      <w:pPr>
        <w:ind w:left="5040" w:hanging="360"/>
      </w:pPr>
      <w:rPr>
        <w:rFonts w:ascii="Symbol" w:hAnsi="Symbol" w:hint="default"/>
      </w:rPr>
    </w:lvl>
    <w:lvl w:ilvl="7" w:tplc="0704A214">
      <w:start w:val="1"/>
      <w:numFmt w:val="bullet"/>
      <w:lvlText w:val="o"/>
      <w:lvlJc w:val="left"/>
      <w:pPr>
        <w:ind w:left="5760" w:hanging="360"/>
      </w:pPr>
      <w:rPr>
        <w:rFonts w:ascii="Courier New" w:hAnsi="Courier New" w:hint="default"/>
      </w:rPr>
    </w:lvl>
    <w:lvl w:ilvl="8" w:tplc="77E890FA">
      <w:start w:val="1"/>
      <w:numFmt w:val="bullet"/>
      <w:lvlText w:val=""/>
      <w:lvlJc w:val="left"/>
      <w:pPr>
        <w:ind w:left="6480" w:hanging="360"/>
      </w:pPr>
      <w:rPr>
        <w:rFonts w:ascii="Wingdings" w:hAnsi="Wingdings" w:hint="default"/>
      </w:rPr>
    </w:lvl>
  </w:abstractNum>
  <w:abstractNum w:abstractNumId="25" w15:restartNumberingAfterBreak="0">
    <w:nsid w:val="5E2A5224"/>
    <w:multiLevelType w:val="hybridMultilevel"/>
    <w:tmpl w:val="CF5443D2"/>
    <w:lvl w:ilvl="0" w:tplc="41FCF198">
      <w:start w:val="1"/>
      <w:numFmt w:val="decimal"/>
      <w:lvlText w:val="%1."/>
      <w:lvlJc w:val="left"/>
      <w:pPr>
        <w:ind w:left="720" w:hanging="360"/>
      </w:pPr>
    </w:lvl>
    <w:lvl w:ilvl="1" w:tplc="105C156A">
      <w:start w:val="1"/>
      <w:numFmt w:val="lowerLetter"/>
      <w:lvlText w:val="%2."/>
      <w:lvlJc w:val="left"/>
      <w:pPr>
        <w:ind w:left="1440" w:hanging="360"/>
      </w:pPr>
    </w:lvl>
    <w:lvl w:ilvl="2" w:tplc="FDD2102A">
      <w:start w:val="1"/>
      <w:numFmt w:val="lowerRoman"/>
      <w:lvlText w:val="%3."/>
      <w:lvlJc w:val="right"/>
      <w:pPr>
        <w:ind w:left="2160" w:hanging="180"/>
      </w:pPr>
    </w:lvl>
    <w:lvl w:ilvl="3" w:tplc="597A34C4">
      <w:start w:val="1"/>
      <w:numFmt w:val="decimal"/>
      <w:lvlText w:val="%4."/>
      <w:lvlJc w:val="left"/>
      <w:pPr>
        <w:ind w:left="2880" w:hanging="360"/>
      </w:pPr>
    </w:lvl>
    <w:lvl w:ilvl="4" w:tplc="A866C2BE">
      <w:start w:val="1"/>
      <w:numFmt w:val="lowerLetter"/>
      <w:lvlText w:val="%5."/>
      <w:lvlJc w:val="left"/>
      <w:pPr>
        <w:ind w:left="3600" w:hanging="360"/>
      </w:pPr>
    </w:lvl>
    <w:lvl w:ilvl="5" w:tplc="86EA5210">
      <w:start w:val="1"/>
      <w:numFmt w:val="lowerRoman"/>
      <w:lvlText w:val="%6."/>
      <w:lvlJc w:val="right"/>
      <w:pPr>
        <w:ind w:left="4320" w:hanging="180"/>
      </w:pPr>
    </w:lvl>
    <w:lvl w:ilvl="6" w:tplc="AEA4361C">
      <w:start w:val="1"/>
      <w:numFmt w:val="decimal"/>
      <w:lvlText w:val="%7."/>
      <w:lvlJc w:val="left"/>
      <w:pPr>
        <w:ind w:left="5040" w:hanging="360"/>
      </w:pPr>
    </w:lvl>
    <w:lvl w:ilvl="7" w:tplc="4754BF20">
      <w:start w:val="1"/>
      <w:numFmt w:val="lowerLetter"/>
      <w:lvlText w:val="%8."/>
      <w:lvlJc w:val="left"/>
      <w:pPr>
        <w:ind w:left="5760" w:hanging="360"/>
      </w:pPr>
    </w:lvl>
    <w:lvl w:ilvl="8" w:tplc="A6C8C14E">
      <w:start w:val="1"/>
      <w:numFmt w:val="lowerRoman"/>
      <w:lvlText w:val="%9."/>
      <w:lvlJc w:val="right"/>
      <w:pPr>
        <w:ind w:left="6480" w:hanging="180"/>
      </w:pPr>
    </w:lvl>
  </w:abstractNum>
  <w:abstractNum w:abstractNumId="26" w15:restartNumberingAfterBreak="0">
    <w:nsid w:val="5F255997"/>
    <w:multiLevelType w:val="hybridMultilevel"/>
    <w:tmpl w:val="95DA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EC0C8"/>
    <w:multiLevelType w:val="hybridMultilevel"/>
    <w:tmpl w:val="28269504"/>
    <w:lvl w:ilvl="0" w:tplc="2B64DFBC">
      <w:start w:val="1"/>
      <w:numFmt w:val="decimal"/>
      <w:lvlText w:val="%1."/>
      <w:lvlJc w:val="left"/>
      <w:pPr>
        <w:ind w:left="810" w:hanging="360"/>
      </w:pPr>
    </w:lvl>
    <w:lvl w:ilvl="1" w:tplc="CAAE0476">
      <w:start w:val="1"/>
      <w:numFmt w:val="lowerLetter"/>
      <w:lvlText w:val="%2."/>
      <w:lvlJc w:val="left"/>
      <w:pPr>
        <w:ind w:left="1440" w:hanging="360"/>
      </w:pPr>
    </w:lvl>
    <w:lvl w:ilvl="2" w:tplc="5D24AC04">
      <w:start w:val="1"/>
      <w:numFmt w:val="lowerRoman"/>
      <w:lvlText w:val="%3."/>
      <w:lvlJc w:val="right"/>
      <w:pPr>
        <w:ind w:left="2160" w:hanging="180"/>
      </w:pPr>
    </w:lvl>
    <w:lvl w:ilvl="3" w:tplc="8082A336">
      <w:start w:val="1"/>
      <w:numFmt w:val="decimal"/>
      <w:lvlText w:val="%4."/>
      <w:lvlJc w:val="left"/>
      <w:pPr>
        <w:ind w:left="2880" w:hanging="360"/>
      </w:pPr>
    </w:lvl>
    <w:lvl w:ilvl="4" w:tplc="D1CAD570">
      <w:start w:val="1"/>
      <w:numFmt w:val="lowerLetter"/>
      <w:lvlText w:val="%5."/>
      <w:lvlJc w:val="left"/>
      <w:pPr>
        <w:ind w:left="3600" w:hanging="360"/>
      </w:pPr>
    </w:lvl>
    <w:lvl w:ilvl="5" w:tplc="E396778E">
      <w:start w:val="1"/>
      <w:numFmt w:val="lowerRoman"/>
      <w:lvlText w:val="%6."/>
      <w:lvlJc w:val="right"/>
      <w:pPr>
        <w:ind w:left="4320" w:hanging="180"/>
      </w:pPr>
    </w:lvl>
    <w:lvl w:ilvl="6" w:tplc="E0D01028">
      <w:start w:val="1"/>
      <w:numFmt w:val="decimal"/>
      <w:lvlText w:val="%7."/>
      <w:lvlJc w:val="left"/>
      <w:pPr>
        <w:ind w:left="5040" w:hanging="360"/>
      </w:pPr>
    </w:lvl>
    <w:lvl w:ilvl="7" w:tplc="0F00F076">
      <w:start w:val="1"/>
      <w:numFmt w:val="lowerLetter"/>
      <w:lvlText w:val="%8."/>
      <w:lvlJc w:val="left"/>
      <w:pPr>
        <w:ind w:left="5760" w:hanging="360"/>
      </w:pPr>
    </w:lvl>
    <w:lvl w:ilvl="8" w:tplc="6A42C86A">
      <w:start w:val="1"/>
      <w:numFmt w:val="lowerRoman"/>
      <w:lvlText w:val="%9."/>
      <w:lvlJc w:val="right"/>
      <w:pPr>
        <w:ind w:left="6480" w:hanging="180"/>
      </w:pPr>
    </w:lvl>
  </w:abstractNum>
  <w:abstractNum w:abstractNumId="28" w15:restartNumberingAfterBreak="0">
    <w:nsid w:val="67AE5997"/>
    <w:multiLevelType w:val="multilevel"/>
    <w:tmpl w:val="A18E5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B80641"/>
    <w:multiLevelType w:val="hybridMultilevel"/>
    <w:tmpl w:val="26B44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E0A04"/>
    <w:multiLevelType w:val="hybridMultilevel"/>
    <w:tmpl w:val="ED5C9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FB1B04"/>
    <w:multiLevelType w:val="hybridMultilevel"/>
    <w:tmpl w:val="33C4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55E07"/>
    <w:multiLevelType w:val="hybridMultilevel"/>
    <w:tmpl w:val="07FCD04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4929934"/>
    <w:multiLevelType w:val="hybridMultilevel"/>
    <w:tmpl w:val="73B0AD80"/>
    <w:lvl w:ilvl="0" w:tplc="AFDE7880">
      <w:start w:val="1"/>
      <w:numFmt w:val="bullet"/>
      <w:lvlText w:val=""/>
      <w:lvlJc w:val="left"/>
      <w:pPr>
        <w:ind w:left="720" w:hanging="360"/>
      </w:pPr>
      <w:rPr>
        <w:rFonts w:ascii="Symbol" w:hAnsi="Symbol" w:hint="default"/>
      </w:rPr>
    </w:lvl>
    <w:lvl w:ilvl="1" w:tplc="60A2825A">
      <w:start w:val="1"/>
      <w:numFmt w:val="bullet"/>
      <w:lvlText w:val="o"/>
      <w:lvlJc w:val="left"/>
      <w:pPr>
        <w:ind w:left="1440" w:hanging="360"/>
      </w:pPr>
      <w:rPr>
        <w:rFonts w:ascii="Courier New" w:hAnsi="Courier New" w:hint="default"/>
      </w:rPr>
    </w:lvl>
    <w:lvl w:ilvl="2" w:tplc="5678AAD8">
      <w:start w:val="1"/>
      <w:numFmt w:val="bullet"/>
      <w:lvlText w:val="o"/>
      <w:lvlJc w:val="left"/>
      <w:pPr>
        <w:ind w:left="2880" w:hanging="360"/>
      </w:pPr>
      <w:rPr>
        <w:rFonts w:ascii="Courier New" w:hAnsi="Courier New" w:hint="default"/>
      </w:rPr>
    </w:lvl>
    <w:lvl w:ilvl="3" w:tplc="C74E8CD2">
      <w:start w:val="1"/>
      <w:numFmt w:val="bullet"/>
      <w:lvlText w:val=""/>
      <w:lvlJc w:val="left"/>
      <w:pPr>
        <w:ind w:left="2880" w:hanging="360"/>
      </w:pPr>
      <w:rPr>
        <w:rFonts w:ascii="Symbol" w:hAnsi="Symbol" w:hint="default"/>
      </w:rPr>
    </w:lvl>
    <w:lvl w:ilvl="4" w:tplc="E60A8D4C">
      <w:start w:val="1"/>
      <w:numFmt w:val="bullet"/>
      <w:lvlText w:val="o"/>
      <w:lvlJc w:val="left"/>
      <w:pPr>
        <w:ind w:left="3600" w:hanging="360"/>
      </w:pPr>
      <w:rPr>
        <w:rFonts w:ascii="Courier New" w:hAnsi="Courier New" w:hint="default"/>
      </w:rPr>
    </w:lvl>
    <w:lvl w:ilvl="5" w:tplc="109ED02E">
      <w:start w:val="1"/>
      <w:numFmt w:val="bullet"/>
      <w:lvlText w:val=""/>
      <w:lvlJc w:val="left"/>
      <w:pPr>
        <w:ind w:left="4320" w:hanging="360"/>
      </w:pPr>
      <w:rPr>
        <w:rFonts w:ascii="Wingdings" w:hAnsi="Wingdings" w:hint="default"/>
      </w:rPr>
    </w:lvl>
    <w:lvl w:ilvl="6" w:tplc="0566559E">
      <w:start w:val="1"/>
      <w:numFmt w:val="bullet"/>
      <w:lvlText w:val=""/>
      <w:lvlJc w:val="left"/>
      <w:pPr>
        <w:ind w:left="5040" w:hanging="360"/>
      </w:pPr>
      <w:rPr>
        <w:rFonts w:ascii="Symbol" w:hAnsi="Symbol" w:hint="default"/>
      </w:rPr>
    </w:lvl>
    <w:lvl w:ilvl="7" w:tplc="2A182298">
      <w:start w:val="1"/>
      <w:numFmt w:val="bullet"/>
      <w:lvlText w:val="o"/>
      <w:lvlJc w:val="left"/>
      <w:pPr>
        <w:ind w:left="5760" w:hanging="360"/>
      </w:pPr>
      <w:rPr>
        <w:rFonts w:ascii="Courier New" w:hAnsi="Courier New" w:hint="default"/>
      </w:rPr>
    </w:lvl>
    <w:lvl w:ilvl="8" w:tplc="A0F2EBE2">
      <w:start w:val="1"/>
      <w:numFmt w:val="bullet"/>
      <w:lvlText w:val=""/>
      <w:lvlJc w:val="left"/>
      <w:pPr>
        <w:ind w:left="6480" w:hanging="360"/>
      </w:pPr>
      <w:rPr>
        <w:rFonts w:ascii="Wingdings" w:hAnsi="Wingdings" w:hint="default"/>
      </w:rPr>
    </w:lvl>
  </w:abstractNum>
  <w:abstractNum w:abstractNumId="34" w15:restartNumberingAfterBreak="0">
    <w:nsid w:val="7A1847BF"/>
    <w:multiLevelType w:val="hybridMultilevel"/>
    <w:tmpl w:val="5A0A8A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0091974">
    <w:abstractNumId w:val="7"/>
  </w:num>
  <w:num w:numId="2" w16cid:durableId="518273273">
    <w:abstractNumId w:val="24"/>
  </w:num>
  <w:num w:numId="3" w16cid:durableId="245960301">
    <w:abstractNumId w:val="22"/>
  </w:num>
  <w:num w:numId="4" w16cid:durableId="1091436933">
    <w:abstractNumId w:val="15"/>
  </w:num>
  <w:num w:numId="5" w16cid:durableId="1049231670">
    <w:abstractNumId w:val="27"/>
  </w:num>
  <w:num w:numId="6" w16cid:durableId="814764438">
    <w:abstractNumId w:val="10"/>
  </w:num>
  <w:num w:numId="7" w16cid:durableId="1620331758">
    <w:abstractNumId w:val="18"/>
  </w:num>
  <w:num w:numId="8" w16cid:durableId="1416391767">
    <w:abstractNumId w:val="33"/>
  </w:num>
  <w:num w:numId="9" w16cid:durableId="2026248367">
    <w:abstractNumId w:val="6"/>
  </w:num>
  <w:num w:numId="10" w16cid:durableId="1922787605">
    <w:abstractNumId w:val="25"/>
  </w:num>
  <w:num w:numId="11" w16cid:durableId="1004014726">
    <w:abstractNumId w:val="1"/>
  </w:num>
  <w:num w:numId="12" w16cid:durableId="1523665768">
    <w:abstractNumId w:val="8"/>
  </w:num>
  <w:num w:numId="13" w16cid:durableId="1242450017">
    <w:abstractNumId w:val="14"/>
  </w:num>
  <w:num w:numId="14" w16cid:durableId="1658456012">
    <w:abstractNumId w:val="11"/>
  </w:num>
  <w:num w:numId="15" w16cid:durableId="267549092">
    <w:abstractNumId w:val="34"/>
  </w:num>
  <w:num w:numId="16" w16cid:durableId="1130397617">
    <w:abstractNumId w:val="26"/>
  </w:num>
  <w:num w:numId="17" w16cid:durableId="359282898">
    <w:abstractNumId w:val="4"/>
  </w:num>
  <w:num w:numId="18" w16cid:durableId="667487034">
    <w:abstractNumId w:val="29"/>
  </w:num>
  <w:num w:numId="19" w16cid:durableId="743258643">
    <w:abstractNumId w:val="31"/>
  </w:num>
  <w:num w:numId="20" w16cid:durableId="1518499427">
    <w:abstractNumId w:val="0"/>
  </w:num>
  <w:num w:numId="21" w16cid:durableId="646593335">
    <w:abstractNumId w:val="30"/>
  </w:num>
  <w:num w:numId="22" w16cid:durableId="1977762222">
    <w:abstractNumId w:val="32"/>
  </w:num>
  <w:num w:numId="23" w16cid:durableId="742029233">
    <w:abstractNumId w:val="20"/>
  </w:num>
  <w:num w:numId="24" w16cid:durableId="764574650">
    <w:abstractNumId w:val="28"/>
  </w:num>
  <w:num w:numId="25" w16cid:durableId="1162965259">
    <w:abstractNumId w:val="13"/>
  </w:num>
  <w:num w:numId="26" w16cid:durableId="1541018276">
    <w:abstractNumId w:val="16"/>
  </w:num>
  <w:num w:numId="27" w16cid:durableId="1414744421">
    <w:abstractNumId w:val="9"/>
  </w:num>
  <w:num w:numId="28" w16cid:durableId="899483072">
    <w:abstractNumId w:val="3"/>
  </w:num>
  <w:num w:numId="29" w16cid:durableId="1788740977">
    <w:abstractNumId w:val="5"/>
  </w:num>
  <w:num w:numId="30" w16cid:durableId="1547595228">
    <w:abstractNumId w:val="21"/>
  </w:num>
  <w:num w:numId="31" w16cid:durableId="136529693">
    <w:abstractNumId w:val="23"/>
  </w:num>
  <w:num w:numId="32" w16cid:durableId="844905928">
    <w:abstractNumId w:val="26"/>
  </w:num>
  <w:num w:numId="33" w16cid:durableId="1600796428">
    <w:abstractNumId w:val="19"/>
  </w:num>
  <w:num w:numId="34" w16cid:durableId="246503794">
    <w:abstractNumId w:val="17"/>
  </w:num>
  <w:num w:numId="35" w16cid:durableId="1300376716">
    <w:abstractNumId w:val="12"/>
  </w:num>
  <w:num w:numId="36" w16cid:durableId="2146461345">
    <w:abstractNumId w:val="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ueger, Anna">
    <w15:presenceInfo w15:providerId="AD" w15:userId="S::Anna.Krueger@maine.gov::5259d5e6-f881-46ee-80a4-246460a76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8D"/>
    <w:rsid w:val="00001368"/>
    <w:rsid w:val="00006F13"/>
    <w:rsid w:val="00023EC9"/>
    <w:rsid w:val="00030238"/>
    <w:rsid w:val="000302D8"/>
    <w:rsid w:val="000324CD"/>
    <w:rsid w:val="00032D79"/>
    <w:rsid w:val="00035099"/>
    <w:rsid w:val="0004144E"/>
    <w:rsid w:val="000447EF"/>
    <w:rsid w:val="00046EAA"/>
    <w:rsid w:val="000516F2"/>
    <w:rsid w:val="0005410D"/>
    <w:rsid w:val="00063CBC"/>
    <w:rsid w:val="00064B04"/>
    <w:rsid w:val="00067877"/>
    <w:rsid w:val="0007181F"/>
    <w:rsid w:val="00071E28"/>
    <w:rsid w:val="00081BBA"/>
    <w:rsid w:val="00082C23"/>
    <w:rsid w:val="0008554B"/>
    <w:rsid w:val="00086FD5"/>
    <w:rsid w:val="00095220"/>
    <w:rsid w:val="000A182B"/>
    <w:rsid w:val="000A2083"/>
    <w:rsid w:val="000A62CF"/>
    <w:rsid w:val="000B0B7D"/>
    <w:rsid w:val="000B178D"/>
    <w:rsid w:val="000B5258"/>
    <w:rsid w:val="000B7F7F"/>
    <w:rsid w:val="000C10E5"/>
    <w:rsid w:val="000D0C9D"/>
    <w:rsid w:val="000D1C75"/>
    <w:rsid w:val="000D2055"/>
    <w:rsid w:val="000D2057"/>
    <w:rsid w:val="000D3510"/>
    <w:rsid w:val="000D3F8C"/>
    <w:rsid w:val="000D684D"/>
    <w:rsid w:val="000E0A73"/>
    <w:rsid w:val="000E234E"/>
    <w:rsid w:val="000E5DED"/>
    <w:rsid w:val="000F519C"/>
    <w:rsid w:val="000F79F0"/>
    <w:rsid w:val="00114884"/>
    <w:rsid w:val="001149E7"/>
    <w:rsid w:val="0012218E"/>
    <w:rsid w:val="001248FB"/>
    <w:rsid w:val="001317EF"/>
    <w:rsid w:val="001426D4"/>
    <w:rsid w:val="001437DB"/>
    <w:rsid w:val="00147840"/>
    <w:rsid w:val="00147857"/>
    <w:rsid w:val="00152332"/>
    <w:rsid w:val="00161A42"/>
    <w:rsid w:val="00165BD8"/>
    <w:rsid w:val="00170C5D"/>
    <w:rsid w:val="00171CB3"/>
    <w:rsid w:val="00180D2D"/>
    <w:rsid w:val="0018597E"/>
    <w:rsid w:val="00191102"/>
    <w:rsid w:val="00193D47"/>
    <w:rsid w:val="001A0A38"/>
    <w:rsid w:val="001A4093"/>
    <w:rsid w:val="001B2C5C"/>
    <w:rsid w:val="001B2D72"/>
    <w:rsid w:val="001B5E6B"/>
    <w:rsid w:val="001B71B9"/>
    <w:rsid w:val="001B74C8"/>
    <w:rsid w:val="001C4EE4"/>
    <w:rsid w:val="001C6865"/>
    <w:rsid w:val="001C7D59"/>
    <w:rsid w:val="001D172E"/>
    <w:rsid w:val="001D43E5"/>
    <w:rsid w:val="001D5BAC"/>
    <w:rsid w:val="001D5E4B"/>
    <w:rsid w:val="001E58E0"/>
    <w:rsid w:val="001F3E2C"/>
    <w:rsid w:val="001F500A"/>
    <w:rsid w:val="00205A25"/>
    <w:rsid w:val="00206813"/>
    <w:rsid w:val="00213208"/>
    <w:rsid w:val="002137A2"/>
    <w:rsid w:val="002146EB"/>
    <w:rsid w:val="00216120"/>
    <w:rsid w:val="00224D2E"/>
    <w:rsid w:val="0022597F"/>
    <w:rsid w:val="002313E9"/>
    <w:rsid w:val="00240DDF"/>
    <w:rsid w:val="002452BA"/>
    <w:rsid w:val="002543C9"/>
    <w:rsid w:val="00256597"/>
    <w:rsid w:val="00257F42"/>
    <w:rsid w:val="0026003B"/>
    <w:rsid w:val="00261223"/>
    <w:rsid w:val="0027352F"/>
    <w:rsid w:val="002746DC"/>
    <w:rsid w:val="002751E0"/>
    <w:rsid w:val="002866A1"/>
    <w:rsid w:val="00286A1E"/>
    <w:rsid w:val="00287B83"/>
    <w:rsid w:val="002948F0"/>
    <w:rsid w:val="002952EC"/>
    <w:rsid w:val="00297A08"/>
    <w:rsid w:val="002A5C6B"/>
    <w:rsid w:val="002B4ED2"/>
    <w:rsid w:val="002B647F"/>
    <w:rsid w:val="002B77A8"/>
    <w:rsid w:val="002D3C20"/>
    <w:rsid w:val="002E0989"/>
    <w:rsid w:val="002E1B17"/>
    <w:rsid w:val="00302C37"/>
    <w:rsid w:val="00303EDD"/>
    <w:rsid w:val="00312334"/>
    <w:rsid w:val="00313672"/>
    <w:rsid w:val="003152E0"/>
    <w:rsid w:val="003154D4"/>
    <w:rsid w:val="003175F0"/>
    <w:rsid w:val="00321B37"/>
    <w:rsid w:val="00322F73"/>
    <w:rsid w:val="0032574B"/>
    <w:rsid w:val="00330134"/>
    <w:rsid w:val="00330E5A"/>
    <w:rsid w:val="00334C76"/>
    <w:rsid w:val="003404E4"/>
    <w:rsid w:val="00345D9F"/>
    <w:rsid w:val="00357EF0"/>
    <w:rsid w:val="00365681"/>
    <w:rsid w:val="0036608E"/>
    <w:rsid w:val="00377AF4"/>
    <w:rsid w:val="00380E2B"/>
    <w:rsid w:val="00381D31"/>
    <w:rsid w:val="0038283A"/>
    <w:rsid w:val="003877A5"/>
    <w:rsid w:val="0039059D"/>
    <w:rsid w:val="003A5C7F"/>
    <w:rsid w:val="003A7330"/>
    <w:rsid w:val="003B05FF"/>
    <w:rsid w:val="003B118E"/>
    <w:rsid w:val="003B1236"/>
    <w:rsid w:val="003B7FB6"/>
    <w:rsid w:val="003C053D"/>
    <w:rsid w:val="003C47E8"/>
    <w:rsid w:val="003C4D58"/>
    <w:rsid w:val="003D0BED"/>
    <w:rsid w:val="003D2193"/>
    <w:rsid w:val="003F3FAE"/>
    <w:rsid w:val="00401579"/>
    <w:rsid w:val="00403E5F"/>
    <w:rsid w:val="004045A2"/>
    <w:rsid w:val="00413BBC"/>
    <w:rsid w:val="004205D4"/>
    <w:rsid w:val="00421DA9"/>
    <w:rsid w:val="00437800"/>
    <w:rsid w:val="00441DE8"/>
    <w:rsid w:val="00455F3F"/>
    <w:rsid w:val="00461D3B"/>
    <w:rsid w:val="00464ED3"/>
    <w:rsid w:val="00467A0B"/>
    <w:rsid w:val="0049272A"/>
    <w:rsid w:val="0049337D"/>
    <w:rsid w:val="00495BBE"/>
    <w:rsid w:val="004A2133"/>
    <w:rsid w:val="004A5A0B"/>
    <w:rsid w:val="004B435F"/>
    <w:rsid w:val="004B515D"/>
    <w:rsid w:val="004B7E4B"/>
    <w:rsid w:val="004C0AF9"/>
    <w:rsid w:val="004C0BE3"/>
    <w:rsid w:val="004C2E93"/>
    <w:rsid w:val="004D021A"/>
    <w:rsid w:val="004D259F"/>
    <w:rsid w:val="004D3F57"/>
    <w:rsid w:val="004D7952"/>
    <w:rsid w:val="004E1660"/>
    <w:rsid w:val="004E3E93"/>
    <w:rsid w:val="004E4251"/>
    <w:rsid w:val="004E7915"/>
    <w:rsid w:val="004F716E"/>
    <w:rsid w:val="00500709"/>
    <w:rsid w:val="0050543A"/>
    <w:rsid w:val="00511A49"/>
    <w:rsid w:val="00514C6F"/>
    <w:rsid w:val="00521538"/>
    <w:rsid w:val="00522351"/>
    <w:rsid w:val="0052570A"/>
    <w:rsid w:val="005376D0"/>
    <w:rsid w:val="00540842"/>
    <w:rsid w:val="00542938"/>
    <w:rsid w:val="00552E1A"/>
    <w:rsid w:val="00555C1E"/>
    <w:rsid w:val="005565F3"/>
    <w:rsid w:val="00560ABD"/>
    <w:rsid w:val="005647C6"/>
    <w:rsid w:val="00565461"/>
    <w:rsid w:val="00573643"/>
    <w:rsid w:val="0057780F"/>
    <w:rsid w:val="00581D4F"/>
    <w:rsid w:val="00584F88"/>
    <w:rsid w:val="00590101"/>
    <w:rsid w:val="005902A5"/>
    <w:rsid w:val="005A7ED1"/>
    <w:rsid w:val="005C07B5"/>
    <w:rsid w:val="005C0FDF"/>
    <w:rsid w:val="005C3576"/>
    <w:rsid w:val="005C518B"/>
    <w:rsid w:val="005C5E60"/>
    <w:rsid w:val="005C730C"/>
    <w:rsid w:val="005D1BBD"/>
    <w:rsid w:val="005D3179"/>
    <w:rsid w:val="005D39F7"/>
    <w:rsid w:val="005D4969"/>
    <w:rsid w:val="005E1D5F"/>
    <w:rsid w:val="005E2C7E"/>
    <w:rsid w:val="005F7B05"/>
    <w:rsid w:val="00600FC9"/>
    <w:rsid w:val="00604B17"/>
    <w:rsid w:val="00606B67"/>
    <w:rsid w:val="00607873"/>
    <w:rsid w:val="00607B8A"/>
    <w:rsid w:val="00610BA5"/>
    <w:rsid w:val="0061550D"/>
    <w:rsid w:val="00617F57"/>
    <w:rsid w:val="00624737"/>
    <w:rsid w:val="00632861"/>
    <w:rsid w:val="00636658"/>
    <w:rsid w:val="00636FA9"/>
    <w:rsid w:val="0064123E"/>
    <w:rsid w:val="00642A7B"/>
    <w:rsid w:val="00651CC7"/>
    <w:rsid w:val="00663385"/>
    <w:rsid w:val="00675CB8"/>
    <w:rsid w:val="00677ADD"/>
    <w:rsid w:val="00682E64"/>
    <w:rsid w:val="0069142C"/>
    <w:rsid w:val="00697BBD"/>
    <w:rsid w:val="006A4C03"/>
    <w:rsid w:val="006B0B3E"/>
    <w:rsid w:val="006B2740"/>
    <w:rsid w:val="006B4043"/>
    <w:rsid w:val="006B51F9"/>
    <w:rsid w:val="006C2E13"/>
    <w:rsid w:val="006C31D1"/>
    <w:rsid w:val="006C4A11"/>
    <w:rsid w:val="006C70B9"/>
    <w:rsid w:val="006D26B3"/>
    <w:rsid w:val="006D3FFE"/>
    <w:rsid w:val="006F090D"/>
    <w:rsid w:val="00715129"/>
    <w:rsid w:val="00734FBC"/>
    <w:rsid w:val="007357A7"/>
    <w:rsid w:val="00737245"/>
    <w:rsid w:val="00745954"/>
    <w:rsid w:val="00753720"/>
    <w:rsid w:val="0076136A"/>
    <w:rsid w:val="00761FD8"/>
    <w:rsid w:val="00762978"/>
    <w:rsid w:val="0076349C"/>
    <w:rsid w:val="0077040A"/>
    <w:rsid w:val="007705DF"/>
    <w:rsid w:val="00770EB8"/>
    <w:rsid w:val="00776B33"/>
    <w:rsid w:val="007861C4"/>
    <w:rsid w:val="00790F04"/>
    <w:rsid w:val="00791BA5"/>
    <w:rsid w:val="007931A1"/>
    <w:rsid w:val="00795041"/>
    <w:rsid w:val="00796264"/>
    <w:rsid w:val="0079637E"/>
    <w:rsid w:val="007976BC"/>
    <w:rsid w:val="007A0FDB"/>
    <w:rsid w:val="007A3308"/>
    <w:rsid w:val="007B01EB"/>
    <w:rsid w:val="007B1E84"/>
    <w:rsid w:val="007B4475"/>
    <w:rsid w:val="007B49F2"/>
    <w:rsid w:val="007C21D1"/>
    <w:rsid w:val="007D78D0"/>
    <w:rsid w:val="007D79B7"/>
    <w:rsid w:val="007E1791"/>
    <w:rsid w:val="007E2E4F"/>
    <w:rsid w:val="007E6872"/>
    <w:rsid w:val="00800944"/>
    <w:rsid w:val="00803868"/>
    <w:rsid w:val="00805616"/>
    <w:rsid w:val="008077AB"/>
    <w:rsid w:val="00824BEE"/>
    <w:rsid w:val="00827573"/>
    <w:rsid w:val="00832522"/>
    <w:rsid w:val="00835791"/>
    <w:rsid w:val="00840479"/>
    <w:rsid w:val="00853658"/>
    <w:rsid w:val="0085485A"/>
    <w:rsid w:val="00856F9F"/>
    <w:rsid w:val="00864BE6"/>
    <w:rsid w:val="008759ED"/>
    <w:rsid w:val="00876A19"/>
    <w:rsid w:val="00882846"/>
    <w:rsid w:val="00886BC4"/>
    <w:rsid w:val="00887A3A"/>
    <w:rsid w:val="008900A4"/>
    <w:rsid w:val="0089033F"/>
    <w:rsid w:val="00891232"/>
    <w:rsid w:val="008A67CD"/>
    <w:rsid w:val="008C75F6"/>
    <w:rsid w:val="008D5399"/>
    <w:rsid w:val="008D616C"/>
    <w:rsid w:val="008D7D2D"/>
    <w:rsid w:val="008E067D"/>
    <w:rsid w:val="008E1F73"/>
    <w:rsid w:val="008E72AA"/>
    <w:rsid w:val="008F1523"/>
    <w:rsid w:val="008F1B00"/>
    <w:rsid w:val="008F2F36"/>
    <w:rsid w:val="008F41C4"/>
    <w:rsid w:val="008F7A14"/>
    <w:rsid w:val="0090329A"/>
    <w:rsid w:val="0090598D"/>
    <w:rsid w:val="009131D3"/>
    <w:rsid w:val="00913B85"/>
    <w:rsid w:val="00927699"/>
    <w:rsid w:val="009303D0"/>
    <w:rsid w:val="00930ACE"/>
    <w:rsid w:val="009443A6"/>
    <w:rsid w:val="00966F14"/>
    <w:rsid w:val="00974AE0"/>
    <w:rsid w:val="00983184"/>
    <w:rsid w:val="00987045"/>
    <w:rsid w:val="00987F6C"/>
    <w:rsid w:val="009A34FE"/>
    <w:rsid w:val="009A5E2C"/>
    <w:rsid w:val="009A5F02"/>
    <w:rsid w:val="009B60CB"/>
    <w:rsid w:val="009B79A7"/>
    <w:rsid w:val="009D16D6"/>
    <w:rsid w:val="009D17BC"/>
    <w:rsid w:val="009E64D1"/>
    <w:rsid w:val="009F0337"/>
    <w:rsid w:val="009F3D36"/>
    <w:rsid w:val="00A0735E"/>
    <w:rsid w:val="00A07AAE"/>
    <w:rsid w:val="00A07AF4"/>
    <w:rsid w:val="00A10508"/>
    <w:rsid w:val="00A130AD"/>
    <w:rsid w:val="00A16DAA"/>
    <w:rsid w:val="00A24725"/>
    <w:rsid w:val="00A316B0"/>
    <w:rsid w:val="00A36DCD"/>
    <w:rsid w:val="00A458AD"/>
    <w:rsid w:val="00A546C8"/>
    <w:rsid w:val="00A62D8B"/>
    <w:rsid w:val="00A6718A"/>
    <w:rsid w:val="00A71319"/>
    <w:rsid w:val="00A722B9"/>
    <w:rsid w:val="00A8391D"/>
    <w:rsid w:val="00A856ED"/>
    <w:rsid w:val="00AA3B67"/>
    <w:rsid w:val="00AA6DC1"/>
    <w:rsid w:val="00AB412E"/>
    <w:rsid w:val="00AB5FAA"/>
    <w:rsid w:val="00AD461C"/>
    <w:rsid w:val="00AD7446"/>
    <w:rsid w:val="00AE2C61"/>
    <w:rsid w:val="00AE4B2E"/>
    <w:rsid w:val="00AF3E46"/>
    <w:rsid w:val="00B064BD"/>
    <w:rsid w:val="00B1141B"/>
    <w:rsid w:val="00B14510"/>
    <w:rsid w:val="00B164FB"/>
    <w:rsid w:val="00B25CDC"/>
    <w:rsid w:val="00B2EC65"/>
    <w:rsid w:val="00B3585B"/>
    <w:rsid w:val="00B44A97"/>
    <w:rsid w:val="00B45944"/>
    <w:rsid w:val="00B50820"/>
    <w:rsid w:val="00B72086"/>
    <w:rsid w:val="00B751EF"/>
    <w:rsid w:val="00B76288"/>
    <w:rsid w:val="00B82E31"/>
    <w:rsid w:val="00B93A05"/>
    <w:rsid w:val="00B972DB"/>
    <w:rsid w:val="00BA19CD"/>
    <w:rsid w:val="00BA1BD8"/>
    <w:rsid w:val="00BA4086"/>
    <w:rsid w:val="00BB551F"/>
    <w:rsid w:val="00BB7DCB"/>
    <w:rsid w:val="00BC1E81"/>
    <w:rsid w:val="00BC2A98"/>
    <w:rsid w:val="00BC41E3"/>
    <w:rsid w:val="00BE077B"/>
    <w:rsid w:val="00BE1B0F"/>
    <w:rsid w:val="00BF34B3"/>
    <w:rsid w:val="00BF3D3B"/>
    <w:rsid w:val="00BF3F54"/>
    <w:rsid w:val="00BF4D17"/>
    <w:rsid w:val="00BF6E5B"/>
    <w:rsid w:val="00C00FF5"/>
    <w:rsid w:val="00C03346"/>
    <w:rsid w:val="00C1379A"/>
    <w:rsid w:val="00C1624D"/>
    <w:rsid w:val="00C176EB"/>
    <w:rsid w:val="00C31354"/>
    <w:rsid w:val="00C334E4"/>
    <w:rsid w:val="00C36BA9"/>
    <w:rsid w:val="00C42579"/>
    <w:rsid w:val="00C461F0"/>
    <w:rsid w:val="00C46349"/>
    <w:rsid w:val="00C632CF"/>
    <w:rsid w:val="00C76E57"/>
    <w:rsid w:val="00C80AE9"/>
    <w:rsid w:val="00C853AD"/>
    <w:rsid w:val="00C853E8"/>
    <w:rsid w:val="00C85450"/>
    <w:rsid w:val="00C85519"/>
    <w:rsid w:val="00C92639"/>
    <w:rsid w:val="00C94B05"/>
    <w:rsid w:val="00C957F7"/>
    <w:rsid w:val="00CA0CE0"/>
    <w:rsid w:val="00CA2A1E"/>
    <w:rsid w:val="00CA6196"/>
    <w:rsid w:val="00CA6A9D"/>
    <w:rsid w:val="00CB7309"/>
    <w:rsid w:val="00CC0FA8"/>
    <w:rsid w:val="00CC2E55"/>
    <w:rsid w:val="00CC50C3"/>
    <w:rsid w:val="00CD1387"/>
    <w:rsid w:val="00CD1CF5"/>
    <w:rsid w:val="00CE3051"/>
    <w:rsid w:val="00CE3DE5"/>
    <w:rsid w:val="00CE7399"/>
    <w:rsid w:val="00CE7C8A"/>
    <w:rsid w:val="00CF4CE7"/>
    <w:rsid w:val="00D0135E"/>
    <w:rsid w:val="00D04558"/>
    <w:rsid w:val="00D052A2"/>
    <w:rsid w:val="00D12C47"/>
    <w:rsid w:val="00D137FA"/>
    <w:rsid w:val="00D31B07"/>
    <w:rsid w:val="00D352E5"/>
    <w:rsid w:val="00D36D5C"/>
    <w:rsid w:val="00D37FE2"/>
    <w:rsid w:val="00D410D4"/>
    <w:rsid w:val="00D430C1"/>
    <w:rsid w:val="00D454B0"/>
    <w:rsid w:val="00D45D70"/>
    <w:rsid w:val="00D5267C"/>
    <w:rsid w:val="00D541AC"/>
    <w:rsid w:val="00D628C7"/>
    <w:rsid w:val="00D62CF8"/>
    <w:rsid w:val="00D63CB7"/>
    <w:rsid w:val="00D71B8B"/>
    <w:rsid w:val="00D7256F"/>
    <w:rsid w:val="00D73665"/>
    <w:rsid w:val="00D80B4A"/>
    <w:rsid w:val="00D81BE6"/>
    <w:rsid w:val="00D86A02"/>
    <w:rsid w:val="00D87A97"/>
    <w:rsid w:val="00DA00F2"/>
    <w:rsid w:val="00DA3BCE"/>
    <w:rsid w:val="00DA6F89"/>
    <w:rsid w:val="00DC65B3"/>
    <w:rsid w:val="00DD3195"/>
    <w:rsid w:val="00DD3F8D"/>
    <w:rsid w:val="00DE6806"/>
    <w:rsid w:val="00E07E25"/>
    <w:rsid w:val="00E10049"/>
    <w:rsid w:val="00E1126C"/>
    <w:rsid w:val="00E24509"/>
    <w:rsid w:val="00E24A00"/>
    <w:rsid w:val="00E517B9"/>
    <w:rsid w:val="00E528E9"/>
    <w:rsid w:val="00E5473A"/>
    <w:rsid w:val="00E56A31"/>
    <w:rsid w:val="00E632D5"/>
    <w:rsid w:val="00E8181B"/>
    <w:rsid w:val="00EA37DD"/>
    <w:rsid w:val="00EA7064"/>
    <w:rsid w:val="00EB656B"/>
    <w:rsid w:val="00EC297E"/>
    <w:rsid w:val="00EC6046"/>
    <w:rsid w:val="00ED4FF8"/>
    <w:rsid w:val="00ED607D"/>
    <w:rsid w:val="00EE4100"/>
    <w:rsid w:val="00EF47AB"/>
    <w:rsid w:val="00EF7041"/>
    <w:rsid w:val="00F01F68"/>
    <w:rsid w:val="00F03495"/>
    <w:rsid w:val="00F124E1"/>
    <w:rsid w:val="00F335AE"/>
    <w:rsid w:val="00F40536"/>
    <w:rsid w:val="00F42A21"/>
    <w:rsid w:val="00F534EF"/>
    <w:rsid w:val="00F6438C"/>
    <w:rsid w:val="00F71824"/>
    <w:rsid w:val="00F77BFD"/>
    <w:rsid w:val="00F9082D"/>
    <w:rsid w:val="00FA60FF"/>
    <w:rsid w:val="00FB1131"/>
    <w:rsid w:val="00FB2D17"/>
    <w:rsid w:val="00FB564D"/>
    <w:rsid w:val="00FB6325"/>
    <w:rsid w:val="00FC5202"/>
    <w:rsid w:val="00FC7237"/>
    <w:rsid w:val="00FC72FF"/>
    <w:rsid w:val="00FD072A"/>
    <w:rsid w:val="00FD20F5"/>
    <w:rsid w:val="00FD32A2"/>
    <w:rsid w:val="00FD6624"/>
    <w:rsid w:val="00FD683D"/>
    <w:rsid w:val="00FD7BD1"/>
    <w:rsid w:val="00FF0D68"/>
    <w:rsid w:val="00FF256B"/>
    <w:rsid w:val="02208E4D"/>
    <w:rsid w:val="037A10FD"/>
    <w:rsid w:val="051E896E"/>
    <w:rsid w:val="074CADC2"/>
    <w:rsid w:val="09BC447C"/>
    <w:rsid w:val="0A13147F"/>
    <w:rsid w:val="0CCF350C"/>
    <w:rsid w:val="0CDD9A7E"/>
    <w:rsid w:val="1101BB9F"/>
    <w:rsid w:val="11099F14"/>
    <w:rsid w:val="130C7A38"/>
    <w:rsid w:val="13A82BE0"/>
    <w:rsid w:val="141F57FA"/>
    <w:rsid w:val="16499B06"/>
    <w:rsid w:val="18451CB0"/>
    <w:rsid w:val="188461FC"/>
    <w:rsid w:val="1A763773"/>
    <w:rsid w:val="1A7B821A"/>
    <w:rsid w:val="1C34A057"/>
    <w:rsid w:val="1F39880D"/>
    <w:rsid w:val="1F86CFA6"/>
    <w:rsid w:val="1FA2ECF2"/>
    <w:rsid w:val="200C51EB"/>
    <w:rsid w:val="20D99883"/>
    <w:rsid w:val="2141B086"/>
    <w:rsid w:val="216AAD6D"/>
    <w:rsid w:val="2190F1FC"/>
    <w:rsid w:val="238E4A60"/>
    <w:rsid w:val="252911E7"/>
    <w:rsid w:val="25D13DC5"/>
    <w:rsid w:val="26252BC4"/>
    <w:rsid w:val="2861BB83"/>
    <w:rsid w:val="28E959EA"/>
    <w:rsid w:val="290BECCE"/>
    <w:rsid w:val="2964159A"/>
    <w:rsid w:val="2A1986C8"/>
    <w:rsid w:val="2E7C1C2C"/>
    <w:rsid w:val="2FA8A567"/>
    <w:rsid w:val="331357C2"/>
    <w:rsid w:val="366D603F"/>
    <w:rsid w:val="3671CC37"/>
    <w:rsid w:val="38C0E6AB"/>
    <w:rsid w:val="39B7AE44"/>
    <w:rsid w:val="3AEE4A44"/>
    <w:rsid w:val="3BC5123F"/>
    <w:rsid w:val="3C5A6460"/>
    <w:rsid w:val="3C68A86B"/>
    <w:rsid w:val="3D62778F"/>
    <w:rsid w:val="3F5E0059"/>
    <w:rsid w:val="44467DCE"/>
    <w:rsid w:val="45E55CA7"/>
    <w:rsid w:val="47D6942B"/>
    <w:rsid w:val="48576656"/>
    <w:rsid w:val="4955CCEF"/>
    <w:rsid w:val="4AD7020E"/>
    <w:rsid w:val="4D003B62"/>
    <w:rsid w:val="4E40276A"/>
    <w:rsid w:val="51C765D7"/>
    <w:rsid w:val="544C31BC"/>
    <w:rsid w:val="54BFEDDF"/>
    <w:rsid w:val="54F5E82D"/>
    <w:rsid w:val="54F7B68D"/>
    <w:rsid w:val="550360D5"/>
    <w:rsid w:val="56168F08"/>
    <w:rsid w:val="58BD8BAC"/>
    <w:rsid w:val="59CDF542"/>
    <w:rsid w:val="5C125B9B"/>
    <w:rsid w:val="5EB32170"/>
    <w:rsid w:val="64B03947"/>
    <w:rsid w:val="6559CDEA"/>
    <w:rsid w:val="65728DFE"/>
    <w:rsid w:val="66509241"/>
    <w:rsid w:val="682DE6A7"/>
    <w:rsid w:val="68CA096F"/>
    <w:rsid w:val="68E65B62"/>
    <w:rsid w:val="69A243B7"/>
    <w:rsid w:val="69DFEFDE"/>
    <w:rsid w:val="6BB9287C"/>
    <w:rsid w:val="6BF67093"/>
    <w:rsid w:val="6EFE5E3B"/>
    <w:rsid w:val="6FE767B8"/>
    <w:rsid w:val="7244F677"/>
    <w:rsid w:val="73BE224E"/>
    <w:rsid w:val="76D9303C"/>
    <w:rsid w:val="771D9BDC"/>
    <w:rsid w:val="773CC808"/>
    <w:rsid w:val="7A0A74FE"/>
    <w:rsid w:val="7BF1A7A2"/>
    <w:rsid w:val="7CF40B18"/>
    <w:rsid w:val="7E564979"/>
    <w:rsid w:val="7E75D19A"/>
    <w:rsid w:val="7F47D9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B449B2A"/>
  <w15:chartTrackingRefBased/>
  <w15:docId w15:val="{FD42C3E9-5317-4D83-9F96-F0C5A2BF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78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78D"/>
    <w:pPr>
      <w:ind w:left="720"/>
      <w:contextualSpacing/>
    </w:pPr>
  </w:style>
  <w:style w:type="character" w:styleId="Hyperlink">
    <w:name w:val="Hyperlink"/>
    <w:basedOn w:val="DefaultParagraphFont"/>
    <w:unhideWhenUsed/>
    <w:rsid w:val="000B178D"/>
    <w:rPr>
      <w:color w:val="0000FF"/>
      <w:u w:val="single"/>
    </w:rPr>
  </w:style>
  <w:style w:type="character" w:styleId="Emphasis">
    <w:name w:val="Emphasis"/>
    <w:basedOn w:val="DefaultParagraphFont"/>
    <w:uiPriority w:val="20"/>
    <w:qFormat/>
    <w:rsid w:val="000B178D"/>
    <w:rPr>
      <w:i/>
      <w:iCs/>
    </w:rPr>
  </w:style>
  <w:style w:type="character" w:styleId="UnresolvedMention">
    <w:name w:val="Unresolved Mention"/>
    <w:basedOn w:val="DefaultParagraphFont"/>
    <w:uiPriority w:val="99"/>
    <w:unhideWhenUsed/>
    <w:rsid w:val="00791BA5"/>
    <w:rPr>
      <w:color w:val="808080"/>
      <w:shd w:val="clear" w:color="auto" w:fill="E6E6E6"/>
    </w:rPr>
  </w:style>
  <w:style w:type="character" w:styleId="CommentReference">
    <w:name w:val="annotation reference"/>
    <w:basedOn w:val="DefaultParagraphFont"/>
    <w:uiPriority w:val="99"/>
    <w:semiHidden/>
    <w:unhideWhenUsed/>
    <w:rsid w:val="006B2740"/>
    <w:rPr>
      <w:sz w:val="16"/>
      <w:szCs w:val="16"/>
    </w:rPr>
  </w:style>
  <w:style w:type="paragraph" w:styleId="CommentText">
    <w:name w:val="annotation text"/>
    <w:basedOn w:val="Normal"/>
    <w:link w:val="CommentTextChar"/>
    <w:uiPriority w:val="99"/>
    <w:unhideWhenUsed/>
    <w:rsid w:val="006B2740"/>
    <w:rPr>
      <w:sz w:val="20"/>
      <w:szCs w:val="20"/>
    </w:rPr>
  </w:style>
  <w:style w:type="character" w:customStyle="1" w:styleId="CommentTextChar">
    <w:name w:val="Comment Text Char"/>
    <w:basedOn w:val="DefaultParagraphFont"/>
    <w:link w:val="CommentText"/>
    <w:uiPriority w:val="99"/>
    <w:rsid w:val="006B2740"/>
    <w:rPr>
      <w:sz w:val="20"/>
      <w:szCs w:val="20"/>
    </w:rPr>
  </w:style>
  <w:style w:type="paragraph" w:styleId="CommentSubject">
    <w:name w:val="annotation subject"/>
    <w:basedOn w:val="CommentText"/>
    <w:next w:val="CommentText"/>
    <w:link w:val="CommentSubjectChar"/>
    <w:uiPriority w:val="99"/>
    <w:semiHidden/>
    <w:unhideWhenUsed/>
    <w:rsid w:val="006B2740"/>
    <w:rPr>
      <w:b/>
      <w:bCs/>
    </w:rPr>
  </w:style>
  <w:style w:type="character" w:customStyle="1" w:styleId="CommentSubjectChar">
    <w:name w:val="Comment Subject Char"/>
    <w:basedOn w:val="CommentTextChar"/>
    <w:link w:val="CommentSubject"/>
    <w:uiPriority w:val="99"/>
    <w:semiHidden/>
    <w:rsid w:val="006B2740"/>
    <w:rPr>
      <w:b/>
      <w:bCs/>
      <w:sz w:val="20"/>
      <w:szCs w:val="20"/>
    </w:rPr>
  </w:style>
  <w:style w:type="paragraph" w:styleId="BalloonText">
    <w:name w:val="Balloon Text"/>
    <w:basedOn w:val="Normal"/>
    <w:link w:val="BalloonTextChar"/>
    <w:uiPriority w:val="99"/>
    <w:semiHidden/>
    <w:unhideWhenUsed/>
    <w:rsid w:val="006B27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740"/>
    <w:rPr>
      <w:rFonts w:ascii="Segoe UI" w:hAnsi="Segoe UI" w:cs="Segoe UI"/>
      <w:sz w:val="18"/>
      <w:szCs w:val="18"/>
    </w:rPr>
  </w:style>
  <w:style w:type="character" w:styleId="FollowedHyperlink">
    <w:name w:val="FollowedHyperlink"/>
    <w:basedOn w:val="DefaultParagraphFont"/>
    <w:uiPriority w:val="99"/>
    <w:semiHidden/>
    <w:unhideWhenUsed/>
    <w:rsid w:val="00B50820"/>
    <w:rPr>
      <w:color w:val="954F72" w:themeColor="followedHyperlink"/>
      <w:u w:val="single"/>
    </w:rPr>
  </w:style>
  <w:style w:type="paragraph" w:customStyle="1" w:styleId="paragraph">
    <w:name w:val="paragraph"/>
    <w:basedOn w:val="Normal"/>
    <w:rsid w:val="00380E2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0E2B"/>
  </w:style>
  <w:style w:type="character" w:customStyle="1" w:styleId="eop">
    <w:name w:val="eop"/>
    <w:basedOn w:val="DefaultParagraphFont"/>
    <w:rsid w:val="00380E2B"/>
  </w:style>
  <w:style w:type="character" w:styleId="Mention">
    <w:name w:val="Mention"/>
    <w:basedOn w:val="DefaultParagraphFont"/>
    <w:uiPriority w:val="99"/>
    <w:unhideWhenUsed/>
    <w:rsid w:val="00A6718A"/>
    <w:rPr>
      <w:color w:val="2B579A"/>
      <w:shd w:val="clear" w:color="auto" w:fill="E1DFDD"/>
    </w:rPr>
  </w:style>
  <w:style w:type="paragraph" w:styleId="Revision">
    <w:name w:val="Revision"/>
    <w:hidden/>
    <w:uiPriority w:val="99"/>
    <w:semiHidden/>
    <w:rsid w:val="00205A25"/>
    <w:pPr>
      <w:spacing w:after="0" w:line="240" w:lineRule="auto"/>
    </w:pPr>
  </w:style>
  <w:style w:type="paragraph" w:styleId="NormalWeb">
    <w:name w:val="Normal (Web)"/>
    <w:basedOn w:val="Normal"/>
    <w:uiPriority w:val="99"/>
    <w:semiHidden/>
    <w:unhideWhenUsed/>
    <w:rsid w:val="0036608E"/>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3184"/>
    <w:pPr>
      <w:tabs>
        <w:tab w:val="center" w:pos="4680"/>
        <w:tab w:val="right" w:pos="9360"/>
      </w:tabs>
    </w:pPr>
  </w:style>
  <w:style w:type="character" w:customStyle="1" w:styleId="HeaderChar">
    <w:name w:val="Header Char"/>
    <w:basedOn w:val="DefaultParagraphFont"/>
    <w:link w:val="Header"/>
    <w:uiPriority w:val="99"/>
    <w:rsid w:val="00983184"/>
  </w:style>
  <w:style w:type="paragraph" w:styleId="Footer">
    <w:name w:val="footer"/>
    <w:basedOn w:val="Normal"/>
    <w:link w:val="FooterChar"/>
    <w:uiPriority w:val="99"/>
    <w:unhideWhenUsed/>
    <w:rsid w:val="00983184"/>
    <w:pPr>
      <w:tabs>
        <w:tab w:val="center" w:pos="4680"/>
        <w:tab w:val="right" w:pos="9360"/>
      </w:tabs>
    </w:pPr>
  </w:style>
  <w:style w:type="character" w:customStyle="1" w:styleId="FooterChar">
    <w:name w:val="Footer Char"/>
    <w:basedOn w:val="DefaultParagraphFont"/>
    <w:link w:val="Footer"/>
    <w:uiPriority w:val="99"/>
    <w:rsid w:val="00983184"/>
  </w:style>
  <w:style w:type="paragraph" w:customStyle="1" w:styleId="level-1">
    <w:name w:val="level-1"/>
    <w:basedOn w:val="Normal"/>
    <w:rsid w:val="00161A4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8615">
      <w:bodyDiv w:val="1"/>
      <w:marLeft w:val="0"/>
      <w:marRight w:val="0"/>
      <w:marTop w:val="0"/>
      <w:marBottom w:val="0"/>
      <w:divBdr>
        <w:top w:val="none" w:sz="0" w:space="0" w:color="auto"/>
        <w:left w:val="none" w:sz="0" w:space="0" w:color="auto"/>
        <w:bottom w:val="none" w:sz="0" w:space="0" w:color="auto"/>
        <w:right w:val="none" w:sz="0" w:space="0" w:color="auto"/>
      </w:divBdr>
      <w:divsChild>
        <w:div w:id="542670176">
          <w:marLeft w:val="0"/>
          <w:marRight w:val="0"/>
          <w:marTop w:val="0"/>
          <w:marBottom w:val="0"/>
          <w:divBdr>
            <w:top w:val="none" w:sz="0" w:space="0" w:color="auto"/>
            <w:left w:val="none" w:sz="0" w:space="0" w:color="auto"/>
            <w:bottom w:val="none" w:sz="0" w:space="0" w:color="auto"/>
            <w:right w:val="none" w:sz="0" w:space="0" w:color="auto"/>
          </w:divBdr>
          <w:divsChild>
            <w:div w:id="1787385826">
              <w:marLeft w:val="0"/>
              <w:marRight w:val="0"/>
              <w:marTop w:val="0"/>
              <w:marBottom w:val="0"/>
              <w:divBdr>
                <w:top w:val="none" w:sz="0" w:space="0" w:color="auto"/>
                <w:left w:val="none" w:sz="0" w:space="0" w:color="auto"/>
                <w:bottom w:val="none" w:sz="0" w:space="0" w:color="auto"/>
                <w:right w:val="none" w:sz="0" w:space="0" w:color="auto"/>
              </w:divBdr>
              <w:divsChild>
                <w:div w:id="1154375152">
                  <w:marLeft w:val="0"/>
                  <w:marRight w:val="0"/>
                  <w:marTop w:val="0"/>
                  <w:marBottom w:val="0"/>
                  <w:divBdr>
                    <w:top w:val="none" w:sz="0" w:space="0" w:color="auto"/>
                    <w:left w:val="none" w:sz="0" w:space="0" w:color="auto"/>
                    <w:bottom w:val="none" w:sz="0" w:space="0" w:color="auto"/>
                    <w:right w:val="none" w:sz="0" w:space="0" w:color="auto"/>
                  </w:divBdr>
                  <w:divsChild>
                    <w:div w:id="1257908909">
                      <w:marLeft w:val="0"/>
                      <w:marRight w:val="0"/>
                      <w:marTop w:val="0"/>
                      <w:marBottom w:val="0"/>
                      <w:divBdr>
                        <w:top w:val="none" w:sz="0" w:space="0" w:color="auto"/>
                        <w:left w:val="none" w:sz="0" w:space="0" w:color="auto"/>
                        <w:bottom w:val="none" w:sz="0" w:space="0" w:color="auto"/>
                        <w:right w:val="none" w:sz="0" w:space="0" w:color="auto"/>
                      </w:divBdr>
                      <w:divsChild>
                        <w:div w:id="1395003375">
                          <w:marLeft w:val="0"/>
                          <w:marRight w:val="0"/>
                          <w:marTop w:val="0"/>
                          <w:marBottom w:val="0"/>
                          <w:divBdr>
                            <w:top w:val="none" w:sz="0" w:space="0" w:color="auto"/>
                            <w:left w:val="none" w:sz="0" w:space="0" w:color="auto"/>
                            <w:bottom w:val="none" w:sz="0" w:space="0" w:color="auto"/>
                            <w:right w:val="none" w:sz="0" w:space="0" w:color="auto"/>
                          </w:divBdr>
                          <w:divsChild>
                            <w:div w:id="5398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70317">
      <w:bodyDiv w:val="1"/>
      <w:marLeft w:val="0"/>
      <w:marRight w:val="0"/>
      <w:marTop w:val="0"/>
      <w:marBottom w:val="0"/>
      <w:divBdr>
        <w:top w:val="none" w:sz="0" w:space="0" w:color="auto"/>
        <w:left w:val="none" w:sz="0" w:space="0" w:color="auto"/>
        <w:bottom w:val="none" w:sz="0" w:space="0" w:color="auto"/>
        <w:right w:val="none" w:sz="0" w:space="0" w:color="auto"/>
      </w:divBdr>
    </w:div>
    <w:div w:id="193661866">
      <w:bodyDiv w:val="1"/>
      <w:marLeft w:val="0"/>
      <w:marRight w:val="0"/>
      <w:marTop w:val="0"/>
      <w:marBottom w:val="0"/>
      <w:divBdr>
        <w:top w:val="none" w:sz="0" w:space="0" w:color="auto"/>
        <w:left w:val="none" w:sz="0" w:space="0" w:color="auto"/>
        <w:bottom w:val="none" w:sz="0" w:space="0" w:color="auto"/>
        <w:right w:val="none" w:sz="0" w:space="0" w:color="auto"/>
      </w:divBdr>
      <w:divsChild>
        <w:div w:id="656155625">
          <w:marLeft w:val="547"/>
          <w:marRight w:val="0"/>
          <w:marTop w:val="86"/>
          <w:marBottom w:val="0"/>
          <w:divBdr>
            <w:top w:val="none" w:sz="0" w:space="0" w:color="auto"/>
            <w:left w:val="none" w:sz="0" w:space="0" w:color="auto"/>
            <w:bottom w:val="none" w:sz="0" w:space="0" w:color="auto"/>
            <w:right w:val="none" w:sz="0" w:space="0" w:color="auto"/>
          </w:divBdr>
        </w:div>
        <w:div w:id="1607082203">
          <w:marLeft w:val="547"/>
          <w:marRight w:val="0"/>
          <w:marTop w:val="86"/>
          <w:marBottom w:val="0"/>
          <w:divBdr>
            <w:top w:val="none" w:sz="0" w:space="0" w:color="auto"/>
            <w:left w:val="none" w:sz="0" w:space="0" w:color="auto"/>
            <w:bottom w:val="none" w:sz="0" w:space="0" w:color="auto"/>
            <w:right w:val="none" w:sz="0" w:space="0" w:color="auto"/>
          </w:divBdr>
        </w:div>
        <w:div w:id="1695377785">
          <w:marLeft w:val="547"/>
          <w:marRight w:val="0"/>
          <w:marTop w:val="86"/>
          <w:marBottom w:val="0"/>
          <w:divBdr>
            <w:top w:val="none" w:sz="0" w:space="0" w:color="auto"/>
            <w:left w:val="none" w:sz="0" w:space="0" w:color="auto"/>
            <w:bottom w:val="none" w:sz="0" w:space="0" w:color="auto"/>
            <w:right w:val="none" w:sz="0" w:space="0" w:color="auto"/>
          </w:divBdr>
        </w:div>
        <w:div w:id="1901791056">
          <w:marLeft w:val="547"/>
          <w:marRight w:val="0"/>
          <w:marTop w:val="86"/>
          <w:marBottom w:val="0"/>
          <w:divBdr>
            <w:top w:val="none" w:sz="0" w:space="0" w:color="auto"/>
            <w:left w:val="none" w:sz="0" w:space="0" w:color="auto"/>
            <w:bottom w:val="none" w:sz="0" w:space="0" w:color="auto"/>
            <w:right w:val="none" w:sz="0" w:space="0" w:color="auto"/>
          </w:divBdr>
        </w:div>
      </w:divsChild>
    </w:div>
    <w:div w:id="200023569">
      <w:bodyDiv w:val="1"/>
      <w:marLeft w:val="0"/>
      <w:marRight w:val="0"/>
      <w:marTop w:val="0"/>
      <w:marBottom w:val="0"/>
      <w:divBdr>
        <w:top w:val="none" w:sz="0" w:space="0" w:color="auto"/>
        <w:left w:val="none" w:sz="0" w:space="0" w:color="auto"/>
        <w:bottom w:val="none" w:sz="0" w:space="0" w:color="auto"/>
        <w:right w:val="none" w:sz="0" w:space="0" w:color="auto"/>
      </w:divBdr>
      <w:divsChild>
        <w:div w:id="103766178">
          <w:marLeft w:val="547"/>
          <w:marRight w:val="0"/>
          <w:marTop w:val="86"/>
          <w:marBottom w:val="0"/>
          <w:divBdr>
            <w:top w:val="none" w:sz="0" w:space="0" w:color="auto"/>
            <w:left w:val="none" w:sz="0" w:space="0" w:color="auto"/>
            <w:bottom w:val="none" w:sz="0" w:space="0" w:color="auto"/>
            <w:right w:val="none" w:sz="0" w:space="0" w:color="auto"/>
          </w:divBdr>
        </w:div>
        <w:div w:id="372468108">
          <w:marLeft w:val="1166"/>
          <w:marRight w:val="0"/>
          <w:marTop w:val="72"/>
          <w:marBottom w:val="0"/>
          <w:divBdr>
            <w:top w:val="none" w:sz="0" w:space="0" w:color="auto"/>
            <w:left w:val="none" w:sz="0" w:space="0" w:color="auto"/>
            <w:bottom w:val="none" w:sz="0" w:space="0" w:color="auto"/>
            <w:right w:val="none" w:sz="0" w:space="0" w:color="auto"/>
          </w:divBdr>
        </w:div>
        <w:div w:id="782917449">
          <w:marLeft w:val="1166"/>
          <w:marRight w:val="0"/>
          <w:marTop w:val="72"/>
          <w:marBottom w:val="0"/>
          <w:divBdr>
            <w:top w:val="none" w:sz="0" w:space="0" w:color="auto"/>
            <w:left w:val="none" w:sz="0" w:space="0" w:color="auto"/>
            <w:bottom w:val="none" w:sz="0" w:space="0" w:color="auto"/>
            <w:right w:val="none" w:sz="0" w:space="0" w:color="auto"/>
          </w:divBdr>
        </w:div>
        <w:div w:id="918173117">
          <w:marLeft w:val="1166"/>
          <w:marRight w:val="0"/>
          <w:marTop w:val="72"/>
          <w:marBottom w:val="0"/>
          <w:divBdr>
            <w:top w:val="none" w:sz="0" w:space="0" w:color="auto"/>
            <w:left w:val="none" w:sz="0" w:space="0" w:color="auto"/>
            <w:bottom w:val="none" w:sz="0" w:space="0" w:color="auto"/>
            <w:right w:val="none" w:sz="0" w:space="0" w:color="auto"/>
          </w:divBdr>
        </w:div>
        <w:div w:id="1232808283">
          <w:marLeft w:val="1166"/>
          <w:marRight w:val="0"/>
          <w:marTop w:val="72"/>
          <w:marBottom w:val="0"/>
          <w:divBdr>
            <w:top w:val="none" w:sz="0" w:space="0" w:color="auto"/>
            <w:left w:val="none" w:sz="0" w:space="0" w:color="auto"/>
            <w:bottom w:val="none" w:sz="0" w:space="0" w:color="auto"/>
            <w:right w:val="none" w:sz="0" w:space="0" w:color="auto"/>
          </w:divBdr>
        </w:div>
        <w:div w:id="1804886511">
          <w:marLeft w:val="547"/>
          <w:marRight w:val="0"/>
          <w:marTop w:val="86"/>
          <w:marBottom w:val="0"/>
          <w:divBdr>
            <w:top w:val="none" w:sz="0" w:space="0" w:color="auto"/>
            <w:left w:val="none" w:sz="0" w:space="0" w:color="auto"/>
            <w:bottom w:val="none" w:sz="0" w:space="0" w:color="auto"/>
            <w:right w:val="none" w:sz="0" w:space="0" w:color="auto"/>
          </w:divBdr>
        </w:div>
        <w:div w:id="2007123213">
          <w:marLeft w:val="547"/>
          <w:marRight w:val="0"/>
          <w:marTop w:val="86"/>
          <w:marBottom w:val="0"/>
          <w:divBdr>
            <w:top w:val="none" w:sz="0" w:space="0" w:color="auto"/>
            <w:left w:val="none" w:sz="0" w:space="0" w:color="auto"/>
            <w:bottom w:val="none" w:sz="0" w:space="0" w:color="auto"/>
            <w:right w:val="none" w:sz="0" w:space="0" w:color="auto"/>
          </w:divBdr>
        </w:div>
      </w:divsChild>
    </w:div>
    <w:div w:id="453986685">
      <w:bodyDiv w:val="1"/>
      <w:marLeft w:val="0"/>
      <w:marRight w:val="0"/>
      <w:marTop w:val="0"/>
      <w:marBottom w:val="0"/>
      <w:divBdr>
        <w:top w:val="none" w:sz="0" w:space="0" w:color="auto"/>
        <w:left w:val="none" w:sz="0" w:space="0" w:color="auto"/>
        <w:bottom w:val="none" w:sz="0" w:space="0" w:color="auto"/>
        <w:right w:val="none" w:sz="0" w:space="0" w:color="auto"/>
      </w:divBdr>
      <w:divsChild>
        <w:div w:id="257295624">
          <w:marLeft w:val="1800"/>
          <w:marRight w:val="0"/>
          <w:marTop w:val="72"/>
          <w:marBottom w:val="0"/>
          <w:divBdr>
            <w:top w:val="none" w:sz="0" w:space="0" w:color="auto"/>
            <w:left w:val="none" w:sz="0" w:space="0" w:color="auto"/>
            <w:bottom w:val="none" w:sz="0" w:space="0" w:color="auto"/>
            <w:right w:val="none" w:sz="0" w:space="0" w:color="auto"/>
          </w:divBdr>
        </w:div>
        <w:div w:id="279722587">
          <w:marLeft w:val="1166"/>
          <w:marRight w:val="0"/>
          <w:marTop w:val="72"/>
          <w:marBottom w:val="0"/>
          <w:divBdr>
            <w:top w:val="none" w:sz="0" w:space="0" w:color="auto"/>
            <w:left w:val="none" w:sz="0" w:space="0" w:color="auto"/>
            <w:bottom w:val="none" w:sz="0" w:space="0" w:color="auto"/>
            <w:right w:val="none" w:sz="0" w:space="0" w:color="auto"/>
          </w:divBdr>
        </w:div>
        <w:div w:id="1499150341">
          <w:marLeft w:val="1166"/>
          <w:marRight w:val="0"/>
          <w:marTop w:val="72"/>
          <w:marBottom w:val="0"/>
          <w:divBdr>
            <w:top w:val="none" w:sz="0" w:space="0" w:color="auto"/>
            <w:left w:val="none" w:sz="0" w:space="0" w:color="auto"/>
            <w:bottom w:val="none" w:sz="0" w:space="0" w:color="auto"/>
            <w:right w:val="none" w:sz="0" w:space="0" w:color="auto"/>
          </w:divBdr>
        </w:div>
        <w:div w:id="1568033193">
          <w:marLeft w:val="1166"/>
          <w:marRight w:val="0"/>
          <w:marTop w:val="72"/>
          <w:marBottom w:val="0"/>
          <w:divBdr>
            <w:top w:val="none" w:sz="0" w:space="0" w:color="auto"/>
            <w:left w:val="none" w:sz="0" w:space="0" w:color="auto"/>
            <w:bottom w:val="none" w:sz="0" w:space="0" w:color="auto"/>
            <w:right w:val="none" w:sz="0" w:space="0" w:color="auto"/>
          </w:divBdr>
        </w:div>
      </w:divsChild>
    </w:div>
    <w:div w:id="496926658">
      <w:bodyDiv w:val="1"/>
      <w:marLeft w:val="0"/>
      <w:marRight w:val="0"/>
      <w:marTop w:val="0"/>
      <w:marBottom w:val="0"/>
      <w:divBdr>
        <w:top w:val="none" w:sz="0" w:space="0" w:color="auto"/>
        <w:left w:val="none" w:sz="0" w:space="0" w:color="auto"/>
        <w:bottom w:val="none" w:sz="0" w:space="0" w:color="auto"/>
        <w:right w:val="none" w:sz="0" w:space="0" w:color="auto"/>
      </w:divBdr>
    </w:div>
    <w:div w:id="540556282">
      <w:bodyDiv w:val="1"/>
      <w:marLeft w:val="0"/>
      <w:marRight w:val="0"/>
      <w:marTop w:val="0"/>
      <w:marBottom w:val="0"/>
      <w:divBdr>
        <w:top w:val="none" w:sz="0" w:space="0" w:color="auto"/>
        <w:left w:val="none" w:sz="0" w:space="0" w:color="auto"/>
        <w:bottom w:val="none" w:sz="0" w:space="0" w:color="auto"/>
        <w:right w:val="none" w:sz="0" w:space="0" w:color="auto"/>
      </w:divBdr>
      <w:divsChild>
        <w:div w:id="778990674">
          <w:marLeft w:val="0"/>
          <w:marRight w:val="0"/>
          <w:marTop w:val="0"/>
          <w:marBottom w:val="0"/>
          <w:divBdr>
            <w:top w:val="none" w:sz="0" w:space="0" w:color="auto"/>
            <w:left w:val="none" w:sz="0" w:space="0" w:color="auto"/>
            <w:bottom w:val="none" w:sz="0" w:space="0" w:color="auto"/>
            <w:right w:val="none" w:sz="0" w:space="0" w:color="auto"/>
          </w:divBdr>
        </w:div>
        <w:div w:id="1128938876">
          <w:marLeft w:val="0"/>
          <w:marRight w:val="0"/>
          <w:marTop w:val="0"/>
          <w:marBottom w:val="0"/>
          <w:divBdr>
            <w:top w:val="none" w:sz="0" w:space="0" w:color="auto"/>
            <w:left w:val="none" w:sz="0" w:space="0" w:color="auto"/>
            <w:bottom w:val="none" w:sz="0" w:space="0" w:color="auto"/>
            <w:right w:val="none" w:sz="0" w:space="0" w:color="auto"/>
          </w:divBdr>
        </w:div>
        <w:div w:id="1201746230">
          <w:marLeft w:val="0"/>
          <w:marRight w:val="0"/>
          <w:marTop w:val="0"/>
          <w:marBottom w:val="0"/>
          <w:divBdr>
            <w:top w:val="none" w:sz="0" w:space="0" w:color="auto"/>
            <w:left w:val="none" w:sz="0" w:space="0" w:color="auto"/>
            <w:bottom w:val="none" w:sz="0" w:space="0" w:color="auto"/>
            <w:right w:val="none" w:sz="0" w:space="0" w:color="auto"/>
          </w:divBdr>
        </w:div>
        <w:div w:id="1643802200">
          <w:marLeft w:val="0"/>
          <w:marRight w:val="0"/>
          <w:marTop w:val="0"/>
          <w:marBottom w:val="0"/>
          <w:divBdr>
            <w:top w:val="none" w:sz="0" w:space="0" w:color="auto"/>
            <w:left w:val="none" w:sz="0" w:space="0" w:color="auto"/>
            <w:bottom w:val="none" w:sz="0" w:space="0" w:color="auto"/>
            <w:right w:val="none" w:sz="0" w:space="0" w:color="auto"/>
          </w:divBdr>
        </w:div>
        <w:div w:id="1647853603">
          <w:marLeft w:val="0"/>
          <w:marRight w:val="0"/>
          <w:marTop w:val="0"/>
          <w:marBottom w:val="0"/>
          <w:divBdr>
            <w:top w:val="none" w:sz="0" w:space="0" w:color="auto"/>
            <w:left w:val="none" w:sz="0" w:space="0" w:color="auto"/>
            <w:bottom w:val="none" w:sz="0" w:space="0" w:color="auto"/>
            <w:right w:val="none" w:sz="0" w:space="0" w:color="auto"/>
          </w:divBdr>
        </w:div>
        <w:div w:id="1978686332">
          <w:marLeft w:val="0"/>
          <w:marRight w:val="0"/>
          <w:marTop w:val="0"/>
          <w:marBottom w:val="0"/>
          <w:divBdr>
            <w:top w:val="none" w:sz="0" w:space="0" w:color="auto"/>
            <w:left w:val="none" w:sz="0" w:space="0" w:color="auto"/>
            <w:bottom w:val="none" w:sz="0" w:space="0" w:color="auto"/>
            <w:right w:val="none" w:sz="0" w:space="0" w:color="auto"/>
          </w:divBdr>
        </w:div>
        <w:div w:id="2050297374">
          <w:marLeft w:val="0"/>
          <w:marRight w:val="0"/>
          <w:marTop w:val="0"/>
          <w:marBottom w:val="0"/>
          <w:divBdr>
            <w:top w:val="none" w:sz="0" w:space="0" w:color="auto"/>
            <w:left w:val="none" w:sz="0" w:space="0" w:color="auto"/>
            <w:bottom w:val="none" w:sz="0" w:space="0" w:color="auto"/>
            <w:right w:val="none" w:sz="0" w:space="0" w:color="auto"/>
          </w:divBdr>
        </w:div>
        <w:div w:id="2061203761">
          <w:marLeft w:val="0"/>
          <w:marRight w:val="0"/>
          <w:marTop w:val="0"/>
          <w:marBottom w:val="0"/>
          <w:divBdr>
            <w:top w:val="none" w:sz="0" w:space="0" w:color="auto"/>
            <w:left w:val="none" w:sz="0" w:space="0" w:color="auto"/>
            <w:bottom w:val="none" w:sz="0" w:space="0" w:color="auto"/>
            <w:right w:val="none" w:sz="0" w:space="0" w:color="auto"/>
          </w:divBdr>
        </w:div>
      </w:divsChild>
    </w:div>
    <w:div w:id="602688488">
      <w:bodyDiv w:val="1"/>
      <w:marLeft w:val="0"/>
      <w:marRight w:val="0"/>
      <w:marTop w:val="0"/>
      <w:marBottom w:val="0"/>
      <w:divBdr>
        <w:top w:val="none" w:sz="0" w:space="0" w:color="auto"/>
        <w:left w:val="none" w:sz="0" w:space="0" w:color="auto"/>
        <w:bottom w:val="none" w:sz="0" w:space="0" w:color="auto"/>
        <w:right w:val="none" w:sz="0" w:space="0" w:color="auto"/>
      </w:divBdr>
      <w:divsChild>
        <w:div w:id="483787445">
          <w:marLeft w:val="475"/>
          <w:marRight w:val="0"/>
          <w:marTop w:val="140"/>
          <w:marBottom w:val="0"/>
          <w:divBdr>
            <w:top w:val="none" w:sz="0" w:space="0" w:color="auto"/>
            <w:left w:val="none" w:sz="0" w:space="0" w:color="auto"/>
            <w:bottom w:val="none" w:sz="0" w:space="0" w:color="auto"/>
            <w:right w:val="none" w:sz="0" w:space="0" w:color="auto"/>
          </w:divBdr>
        </w:div>
        <w:div w:id="769592963">
          <w:marLeft w:val="475"/>
          <w:marRight w:val="0"/>
          <w:marTop w:val="120"/>
          <w:marBottom w:val="0"/>
          <w:divBdr>
            <w:top w:val="none" w:sz="0" w:space="0" w:color="auto"/>
            <w:left w:val="none" w:sz="0" w:space="0" w:color="auto"/>
            <w:bottom w:val="none" w:sz="0" w:space="0" w:color="auto"/>
            <w:right w:val="none" w:sz="0" w:space="0" w:color="auto"/>
          </w:divBdr>
        </w:div>
        <w:div w:id="1062871173">
          <w:marLeft w:val="475"/>
          <w:marRight w:val="158"/>
          <w:marTop w:val="120"/>
          <w:marBottom w:val="0"/>
          <w:divBdr>
            <w:top w:val="none" w:sz="0" w:space="0" w:color="auto"/>
            <w:left w:val="none" w:sz="0" w:space="0" w:color="auto"/>
            <w:bottom w:val="none" w:sz="0" w:space="0" w:color="auto"/>
            <w:right w:val="none" w:sz="0" w:space="0" w:color="auto"/>
          </w:divBdr>
        </w:div>
        <w:div w:id="2041123799">
          <w:marLeft w:val="475"/>
          <w:marRight w:val="0"/>
          <w:marTop w:val="120"/>
          <w:marBottom w:val="0"/>
          <w:divBdr>
            <w:top w:val="none" w:sz="0" w:space="0" w:color="auto"/>
            <w:left w:val="none" w:sz="0" w:space="0" w:color="auto"/>
            <w:bottom w:val="none" w:sz="0" w:space="0" w:color="auto"/>
            <w:right w:val="none" w:sz="0" w:space="0" w:color="auto"/>
          </w:divBdr>
        </w:div>
      </w:divsChild>
    </w:div>
    <w:div w:id="803931866">
      <w:bodyDiv w:val="1"/>
      <w:marLeft w:val="0"/>
      <w:marRight w:val="0"/>
      <w:marTop w:val="0"/>
      <w:marBottom w:val="0"/>
      <w:divBdr>
        <w:top w:val="none" w:sz="0" w:space="0" w:color="auto"/>
        <w:left w:val="none" w:sz="0" w:space="0" w:color="auto"/>
        <w:bottom w:val="none" w:sz="0" w:space="0" w:color="auto"/>
        <w:right w:val="none" w:sz="0" w:space="0" w:color="auto"/>
      </w:divBdr>
    </w:div>
    <w:div w:id="809980189">
      <w:bodyDiv w:val="1"/>
      <w:marLeft w:val="0"/>
      <w:marRight w:val="0"/>
      <w:marTop w:val="0"/>
      <w:marBottom w:val="0"/>
      <w:divBdr>
        <w:top w:val="none" w:sz="0" w:space="0" w:color="auto"/>
        <w:left w:val="none" w:sz="0" w:space="0" w:color="auto"/>
        <w:bottom w:val="none" w:sz="0" w:space="0" w:color="auto"/>
        <w:right w:val="none" w:sz="0" w:space="0" w:color="auto"/>
      </w:divBdr>
    </w:div>
    <w:div w:id="938370570">
      <w:bodyDiv w:val="1"/>
      <w:marLeft w:val="0"/>
      <w:marRight w:val="0"/>
      <w:marTop w:val="0"/>
      <w:marBottom w:val="0"/>
      <w:divBdr>
        <w:top w:val="none" w:sz="0" w:space="0" w:color="auto"/>
        <w:left w:val="none" w:sz="0" w:space="0" w:color="auto"/>
        <w:bottom w:val="none" w:sz="0" w:space="0" w:color="auto"/>
        <w:right w:val="none" w:sz="0" w:space="0" w:color="auto"/>
      </w:divBdr>
      <w:divsChild>
        <w:div w:id="1883133783">
          <w:marLeft w:val="1166"/>
          <w:marRight w:val="0"/>
          <w:marTop w:val="0"/>
          <w:marBottom w:val="0"/>
          <w:divBdr>
            <w:top w:val="none" w:sz="0" w:space="0" w:color="auto"/>
            <w:left w:val="none" w:sz="0" w:space="0" w:color="auto"/>
            <w:bottom w:val="none" w:sz="0" w:space="0" w:color="auto"/>
            <w:right w:val="none" w:sz="0" w:space="0" w:color="auto"/>
          </w:divBdr>
        </w:div>
      </w:divsChild>
    </w:div>
    <w:div w:id="971666128">
      <w:bodyDiv w:val="1"/>
      <w:marLeft w:val="0"/>
      <w:marRight w:val="0"/>
      <w:marTop w:val="0"/>
      <w:marBottom w:val="0"/>
      <w:divBdr>
        <w:top w:val="none" w:sz="0" w:space="0" w:color="auto"/>
        <w:left w:val="none" w:sz="0" w:space="0" w:color="auto"/>
        <w:bottom w:val="none" w:sz="0" w:space="0" w:color="auto"/>
        <w:right w:val="none" w:sz="0" w:space="0" w:color="auto"/>
      </w:divBdr>
    </w:div>
    <w:div w:id="1021200135">
      <w:bodyDiv w:val="1"/>
      <w:marLeft w:val="0"/>
      <w:marRight w:val="0"/>
      <w:marTop w:val="0"/>
      <w:marBottom w:val="0"/>
      <w:divBdr>
        <w:top w:val="none" w:sz="0" w:space="0" w:color="auto"/>
        <w:left w:val="none" w:sz="0" w:space="0" w:color="auto"/>
        <w:bottom w:val="none" w:sz="0" w:space="0" w:color="auto"/>
        <w:right w:val="none" w:sz="0" w:space="0" w:color="auto"/>
      </w:divBdr>
      <w:divsChild>
        <w:div w:id="2052922185">
          <w:marLeft w:val="547"/>
          <w:marRight w:val="0"/>
          <w:marTop w:val="96"/>
          <w:marBottom w:val="0"/>
          <w:divBdr>
            <w:top w:val="none" w:sz="0" w:space="0" w:color="auto"/>
            <w:left w:val="none" w:sz="0" w:space="0" w:color="auto"/>
            <w:bottom w:val="none" w:sz="0" w:space="0" w:color="auto"/>
            <w:right w:val="none" w:sz="0" w:space="0" w:color="auto"/>
          </w:divBdr>
        </w:div>
      </w:divsChild>
    </w:div>
    <w:div w:id="1175344859">
      <w:bodyDiv w:val="1"/>
      <w:marLeft w:val="0"/>
      <w:marRight w:val="0"/>
      <w:marTop w:val="0"/>
      <w:marBottom w:val="0"/>
      <w:divBdr>
        <w:top w:val="none" w:sz="0" w:space="0" w:color="auto"/>
        <w:left w:val="none" w:sz="0" w:space="0" w:color="auto"/>
        <w:bottom w:val="none" w:sz="0" w:space="0" w:color="auto"/>
        <w:right w:val="none" w:sz="0" w:space="0" w:color="auto"/>
      </w:divBdr>
    </w:div>
    <w:div w:id="1188761254">
      <w:bodyDiv w:val="1"/>
      <w:marLeft w:val="0"/>
      <w:marRight w:val="0"/>
      <w:marTop w:val="0"/>
      <w:marBottom w:val="0"/>
      <w:divBdr>
        <w:top w:val="none" w:sz="0" w:space="0" w:color="auto"/>
        <w:left w:val="none" w:sz="0" w:space="0" w:color="auto"/>
        <w:bottom w:val="none" w:sz="0" w:space="0" w:color="auto"/>
        <w:right w:val="none" w:sz="0" w:space="0" w:color="auto"/>
      </w:divBdr>
    </w:div>
    <w:div w:id="1297368396">
      <w:bodyDiv w:val="1"/>
      <w:marLeft w:val="0"/>
      <w:marRight w:val="0"/>
      <w:marTop w:val="0"/>
      <w:marBottom w:val="0"/>
      <w:divBdr>
        <w:top w:val="none" w:sz="0" w:space="0" w:color="auto"/>
        <w:left w:val="none" w:sz="0" w:space="0" w:color="auto"/>
        <w:bottom w:val="none" w:sz="0" w:space="0" w:color="auto"/>
        <w:right w:val="none" w:sz="0" w:space="0" w:color="auto"/>
      </w:divBdr>
      <w:divsChild>
        <w:div w:id="164516967">
          <w:marLeft w:val="547"/>
          <w:marRight w:val="0"/>
          <w:marTop w:val="77"/>
          <w:marBottom w:val="0"/>
          <w:divBdr>
            <w:top w:val="none" w:sz="0" w:space="0" w:color="auto"/>
            <w:left w:val="none" w:sz="0" w:space="0" w:color="auto"/>
            <w:bottom w:val="none" w:sz="0" w:space="0" w:color="auto"/>
            <w:right w:val="none" w:sz="0" w:space="0" w:color="auto"/>
          </w:divBdr>
        </w:div>
        <w:div w:id="264117996">
          <w:marLeft w:val="1166"/>
          <w:marRight w:val="0"/>
          <w:marTop w:val="77"/>
          <w:marBottom w:val="0"/>
          <w:divBdr>
            <w:top w:val="none" w:sz="0" w:space="0" w:color="auto"/>
            <w:left w:val="none" w:sz="0" w:space="0" w:color="auto"/>
            <w:bottom w:val="none" w:sz="0" w:space="0" w:color="auto"/>
            <w:right w:val="none" w:sz="0" w:space="0" w:color="auto"/>
          </w:divBdr>
        </w:div>
      </w:divsChild>
    </w:div>
    <w:div w:id="1336763902">
      <w:bodyDiv w:val="1"/>
      <w:marLeft w:val="0"/>
      <w:marRight w:val="0"/>
      <w:marTop w:val="0"/>
      <w:marBottom w:val="0"/>
      <w:divBdr>
        <w:top w:val="none" w:sz="0" w:space="0" w:color="auto"/>
        <w:left w:val="none" w:sz="0" w:space="0" w:color="auto"/>
        <w:bottom w:val="none" w:sz="0" w:space="0" w:color="auto"/>
        <w:right w:val="none" w:sz="0" w:space="0" w:color="auto"/>
      </w:divBdr>
      <w:divsChild>
        <w:div w:id="1801267718">
          <w:marLeft w:val="1166"/>
          <w:marRight w:val="0"/>
          <w:marTop w:val="77"/>
          <w:marBottom w:val="0"/>
          <w:divBdr>
            <w:top w:val="none" w:sz="0" w:space="0" w:color="auto"/>
            <w:left w:val="none" w:sz="0" w:space="0" w:color="auto"/>
            <w:bottom w:val="none" w:sz="0" w:space="0" w:color="auto"/>
            <w:right w:val="none" w:sz="0" w:space="0" w:color="auto"/>
          </w:divBdr>
        </w:div>
      </w:divsChild>
    </w:div>
    <w:div w:id="1398363454">
      <w:bodyDiv w:val="1"/>
      <w:marLeft w:val="0"/>
      <w:marRight w:val="0"/>
      <w:marTop w:val="0"/>
      <w:marBottom w:val="0"/>
      <w:divBdr>
        <w:top w:val="none" w:sz="0" w:space="0" w:color="auto"/>
        <w:left w:val="none" w:sz="0" w:space="0" w:color="auto"/>
        <w:bottom w:val="none" w:sz="0" w:space="0" w:color="auto"/>
        <w:right w:val="none" w:sz="0" w:space="0" w:color="auto"/>
      </w:divBdr>
      <w:divsChild>
        <w:div w:id="517963465">
          <w:marLeft w:val="1166"/>
          <w:marRight w:val="0"/>
          <w:marTop w:val="96"/>
          <w:marBottom w:val="0"/>
          <w:divBdr>
            <w:top w:val="none" w:sz="0" w:space="0" w:color="auto"/>
            <w:left w:val="none" w:sz="0" w:space="0" w:color="auto"/>
            <w:bottom w:val="none" w:sz="0" w:space="0" w:color="auto"/>
            <w:right w:val="none" w:sz="0" w:space="0" w:color="auto"/>
          </w:divBdr>
        </w:div>
        <w:div w:id="608316283">
          <w:marLeft w:val="1166"/>
          <w:marRight w:val="0"/>
          <w:marTop w:val="96"/>
          <w:marBottom w:val="0"/>
          <w:divBdr>
            <w:top w:val="none" w:sz="0" w:space="0" w:color="auto"/>
            <w:left w:val="none" w:sz="0" w:space="0" w:color="auto"/>
            <w:bottom w:val="none" w:sz="0" w:space="0" w:color="auto"/>
            <w:right w:val="none" w:sz="0" w:space="0" w:color="auto"/>
          </w:divBdr>
        </w:div>
        <w:div w:id="1174222707">
          <w:marLeft w:val="547"/>
          <w:marRight w:val="0"/>
          <w:marTop w:val="106"/>
          <w:marBottom w:val="0"/>
          <w:divBdr>
            <w:top w:val="none" w:sz="0" w:space="0" w:color="auto"/>
            <w:left w:val="none" w:sz="0" w:space="0" w:color="auto"/>
            <w:bottom w:val="none" w:sz="0" w:space="0" w:color="auto"/>
            <w:right w:val="none" w:sz="0" w:space="0" w:color="auto"/>
          </w:divBdr>
        </w:div>
        <w:div w:id="1266619855">
          <w:marLeft w:val="547"/>
          <w:marRight w:val="0"/>
          <w:marTop w:val="106"/>
          <w:marBottom w:val="0"/>
          <w:divBdr>
            <w:top w:val="none" w:sz="0" w:space="0" w:color="auto"/>
            <w:left w:val="none" w:sz="0" w:space="0" w:color="auto"/>
            <w:bottom w:val="none" w:sz="0" w:space="0" w:color="auto"/>
            <w:right w:val="none" w:sz="0" w:space="0" w:color="auto"/>
          </w:divBdr>
        </w:div>
        <w:div w:id="1643850176">
          <w:marLeft w:val="1166"/>
          <w:marRight w:val="0"/>
          <w:marTop w:val="96"/>
          <w:marBottom w:val="0"/>
          <w:divBdr>
            <w:top w:val="none" w:sz="0" w:space="0" w:color="auto"/>
            <w:left w:val="none" w:sz="0" w:space="0" w:color="auto"/>
            <w:bottom w:val="none" w:sz="0" w:space="0" w:color="auto"/>
            <w:right w:val="none" w:sz="0" w:space="0" w:color="auto"/>
          </w:divBdr>
        </w:div>
      </w:divsChild>
    </w:div>
    <w:div w:id="1398556678">
      <w:bodyDiv w:val="1"/>
      <w:marLeft w:val="0"/>
      <w:marRight w:val="0"/>
      <w:marTop w:val="0"/>
      <w:marBottom w:val="0"/>
      <w:divBdr>
        <w:top w:val="none" w:sz="0" w:space="0" w:color="auto"/>
        <w:left w:val="none" w:sz="0" w:space="0" w:color="auto"/>
        <w:bottom w:val="none" w:sz="0" w:space="0" w:color="auto"/>
        <w:right w:val="none" w:sz="0" w:space="0" w:color="auto"/>
      </w:divBdr>
    </w:div>
    <w:div w:id="1441946161">
      <w:bodyDiv w:val="1"/>
      <w:marLeft w:val="0"/>
      <w:marRight w:val="0"/>
      <w:marTop w:val="0"/>
      <w:marBottom w:val="0"/>
      <w:divBdr>
        <w:top w:val="none" w:sz="0" w:space="0" w:color="auto"/>
        <w:left w:val="none" w:sz="0" w:space="0" w:color="auto"/>
        <w:bottom w:val="none" w:sz="0" w:space="0" w:color="auto"/>
        <w:right w:val="none" w:sz="0" w:space="0" w:color="auto"/>
      </w:divBdr>
      <w:divsChild>
        <w:div w:id="2121993930">
          <w:marLeft w:val="1166"/>
          <w:marRight w:val="0"/>
          <w:marTop w:val="77"/>
          <w:marBottom w:val="0"/>
          <w:divBdr>
            <w:top w:val="none" w:sz="0" w:space="0" w:color="auto"/>
            <w:left w:val="none" w:sz="0" w:space="0" w:color="auto"/>
            <w:bottom w:val="none" w:sz="0" w:space="0" w:color="auto"/>
            <w:right w:val="none" w:sz="0" w:space="0" w:color="auto"/>
          </w:divBdr>
        </w:div>
      </w:divsChild>
    </w:div>
    <w:div w:id="1477797551">
      <w:bodyDiv w:val="1"/>
      <w:marLeft w:val="0"/>
      <w:marRight w:val="0"/>
      <w:marTop w:val="0"/>
      <w:marBottom w:val="0"/>
      <w:divBdr>
        <w:top w:val="none" w:sz="0" w:space="0" w:color="auto"/>
        <w:left w:val="none" w:sz="0" w:space="0" w:color="auto"/>
        <w:bottom w:val="none" w:sz="0" w:space="0" w:color="auto"/>
        <w:right w:val="none" w:sz="0" w:space="0" w:color="auto"/>
      </w:divBdr>
      <w:divsChild>
        <w:div w:id="1191987254">
          <w:marLeft w:val="547"/>
          <w:marRight w:val="0"/>
          <w:marTop w:val="96"/>
          <w:marBottom w:val="0"/>
          <w:divBdr>
            <w:top w:val="none" w:sz="0" w:space="0" w:color="auto"/>
            <w:left w:val="none" w:sz="0" w:space="0" w:color="auto"/>
            <w:bottom w:val="none" w:sz="0" w:space="0" w:color="auto"/>
            <w:right w:val="none" w:sz="0" w:space="0" w:color="auto"/>
          </w:divBdr>
        </w:div>
      </w:divsChild>
    </w:div>
    <w:div w:id="1508013301">
      <w:bodyDiv w:val="1"/>
      <w:marLeft w:val="0"/>
      <w:marRight w:val="0"/>
      <w:marTop w:val="0"/>
      <w:marBottom w:val="0"/>
      <w:divBdr>
        <w:top w:val="none" w:sz="0" w:space="0" w:color="auto"/>
        <w:left w:val="none" w:sz="0" w:space="0" w:color="auto"/>
        <w:bottom w:val="none" w:sz="0" w:space="0" w:color="auto"/>
        <w:right w:val="none" w:sz="0" w:space="0" w:color="auto"/>
      </w:divBdr>
      <w:divsChild>
        <w:div w:id="877084871">
          <w:marLeft w:val="1166"/>
          <w:marRight w:val="0"/>
          <w:marTop w:val="77"/>
          <w:marBottom w:val="0"/>
          <w:divBdr>
            <w:top w:val="none" w:sz="0" w:space="0" w:color="auto"/>
            <w:left w:val="none" w:sz="0" w:space="0" w:color="auto"/>
            <w:bottom w:val="none" w:sz="0" w:space="0" w:color="auto"/>
            <w:right w:val="none" w:sz="0" w:space="0" w:color="auto"/>
          </w:divBdr>
        </w:div>
        <w:div w:id="1348410886">
          <w:marLeft w:val="1166"/>
          <w:marRight w:val="0"/>
          <w:marTop w:val="77"/>
          <w:marBottom w:val="0"/>
          <w:divBdr>
            <w:top w:val="none" w:sz="0" w:space="0" w:color="auto"/>
            <w:left w:val="none" w:sz="0" w:space="0" w:color="auto"/>
            <w:bottom w:val="none" w:sz="0" w:space="0" w:color="auto"/>
            <w:right w:val="none" w:sz="0" w:space="0" w:color="auto"/>
          </w:divBdr>
        </w:div>
        <w:div w:id="2020237145">
          <w:marLeft w:val="547"/>
          <w:marRight w:val="0"/>
          <w:marTop w:val="77"/>
          <w:marBottom w:val="0"/>
          <w:divBdr>
            <w:top w:val="none" w:sz="0" w:space="0" w:color="auto"/>
            <w:left w:val="none" w:sz="0" w:space="0" w:color="auto"/>
            <w:bottom w:val="none" w:sz="0" w:space="0" w:color="auto"/>
            <w:right w:val="none" w:sz="0" w:space="0" w:color="auto"/>
          </w:divBdr>
        </w:div>
      </w:divsChild>
    </w:div>
    <w:div w:id="1534615587">
      <w:bodyDiv w:val="1"/>
      <w:marLeft w:val="0"/>
      <w:marRight w:val="0"/>
      <w:marTop w:val="0"/>
      <w:marBottom w:val="0"/>
      <w:divBdr>
        <w:top w:val="none" w:sz="0" w:space="0" w:color="auto"/>
        <w:left w:val="none" w:sz="0" w:space="0" w:color="auto"/>
        <w:bottom w:val="none" w:sz="0" w:space="0" w:color="auto"/>
        <w:right w:val="none" w:sz="0" w:space="0" w:color="auto"/>
      </w:divBdr>
    </w:div>
    <w:div w:id="1535271135">
      <w:bodyDiv w:val="1"/>
      <w:marLeft w:val="0"/>
      <w:marRight w:val="0"/>
      <w:marTop w:val="0"/>
      <w:marBottom w:val="0"/>
      <w:divBdr>
        <w:top w:val="none" w:sz="0" w:space="0" w:color="auto"/>
        <w:left w:val="none" w:sz="0" w:space="0" w:color="auto"/>
        <w:bottom w:val="none" w:sz="0" w:space="0" w:color="auto"/>
        <w:right w:val="none" w:sz="0" w:space="0" w:color="auto"/>
      </w:divBdr>
    </w:div>
    <w:div w:id="1603609154">
      <w:bodyDiv w:val="1"/>
      <w:marLeft w:val="0"/>
      <w:marRight w:val="0"/>
      <w:marTop w:val="0"/>
      <w:marBottom w:val="0"/>
      <w:divBdr>
        <w:top w:val="none" w:sz="0" w:space="0" w:color="auto"/>
        <w:left w:val="none" w:sz="0" w:space="0" w:color="auto"/>
        <w:bottom w:val="none" w:sz="0" w:space="0" w:color="auto"/>
        <w:right w:val="none" w:sz="0" w:space="0" w:color="auto"/>
      </w:divBdr>
    </w:div>
    <w:div w:id="1614822097">
      <w:bodyDiv w:val="1"/>
      <w:marLeft w:val="0"/>
      <w:marRight w:val="0"/>
      <w:marTop w:val="0"/>
      <w:marBottom w:val="0"/>
      <w:divBdr>
        <w:top w:val="none" w:sz="0" w:space="0" w:color="auto"/>
        <w:left w:val="none" w:sz="0" w:space="0" w:color="auto"/>
        <w:bottom w:val="none" w:sz="0" w:space="0" w:color="auto"/>
        <w:right w:val="none" w:sz="0" w:space="0" w:color="auto"/>
      </w:divBdr>
      <w:divsChild>
        <w:div w:id="1201092147">
          <w:marLeft w:val="0"/>
          <w:marRight w:val="0"/>
          <w:marTop w:val="0"/>
          <w:marBottom w:val="0"/>
          <w:divBdr>
            <w:top w:val="none" w:sz="0" w:space="0" w:color="auto"/>
            <w:left w:val="none" w:sz="0" w:space="0" w:color="auto"/>
            <w:bottom w:val="none" w:sz="0" w:space="0" w:color="auto"/>
            <w:right w:val="none" w:sz="0" w:space="0" w:color="auto"/>
          </w:divBdr>
          <w:divsChild>
            <w:div w:id="1049114006">
              <w:marLeft w:val="0"/>
              <w:marRight w:val="0"/>
              <w:marTop w:val="0"/>
              <w:marBottom w:val="0"/>
              <w:divBdr>
                <w:top w:val="none" w:sz="0" w:space="0" w:color="auto"/>
                <w:left w:val="none" w:sz="0" w:space="0" w:color="auto"/>
                <w:bottom w:val="none" w:sz="0" w:space="0" w:color="auto"/>
                <w:right w:val="none" w:sz="0" w:space="0" w:color="auto"/>
              </w:divBdr>
              <w:divsChild>
                <w:div w:id="8588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98623">
      <w:bodyDiv w:val="1"/>
      <w:marLeft w:val="0"/>
      <w:marRight w:val="0"/>
      <w:marTop w:val="0"/>
      <w:marBottom w:val="0"/>
      <w:divBdr>
        <w:top w:val="none" w:sz="0" w:space="0" w:color="auto"/>
        <w:left w:val="none" w:sz="0" w:space="0" w:color="auto"/>
        <w:bottom w:val="none" w:sz="0" w:space="0" w:color="auto"/>
        <w:right w:val="none" w:sz="0" w:space="0" w:color="auto"/>
      </w:divBdr>
    </w:div>
    <w:div w:id="1645889534">
      <w:bodyDiv w:val="1"/>
      <w:marLeft w:val="0"/>
      <w:marRight w:val="0"/>
      <w:marTop w:val="0"/>
      <w:marBottom w:val="0"/>
      <w:divBdr>
        <w:top w:val="none" w:sz="0" w:space="0" w:color="auto"/>
        <w:left w:val="none" w:sz="0" w:space="0" w:color="auto"/>
        <w:bottom w:val="none" w:sz="0" w:space="0" w:color="auto"/>
        <w:right w:val="none" w:sz="0" w:space="0" w:color="auto"/>
      </w:divBdr>
      <w:divsChild>
        <w:div w:id="1671299748">
          <w:marLeft w:val="1166"/>
          <w:marRight w:val="0"/>
          <w:marTop w:val="77"/>
          <w:marBottom w:val="0"/>
          <w:divBdr>
            <w:top w:val="none" w:sz="0" w:space="0" w:color="auto"/>
            <w:left w:val="none" w:sz="0" w:space="0" w:color="auto"/>
            <w:bottom w:val="none" w:sz="0" w:space="0" w:color="auto"/>
            <w:right w:val="none" w:sz="0" w:space="0" w:color="auto"/>
          </w:divBdr>
        </w:div>
      </w:divsChild>
    </w:div>
    <w:div w:id="1720980575">
      <w:bodyDiv w:val="1"/>
      <w:marLeft w:val="0"/>
      <w:marRight w:val="0"/>
      <w:marTop w:val="0"/>
      <w:marBottom w:val="0"/>
      <w:divBdr>
        <w:top w:val="none" w:sz="0" w:space="0" w:color="auto"/>
        <w:left w:val="none" w:sz="0" w:space="0" w:color="auto"/>
        <w:bottom w:val="none" w:sz="0" w:space="0" w:color="auto"/>
        <w:right w:val="none" w:sz="0" w:space="0" w:color="auto"/>
      </w:divBdr>
      <w:divsChild>
        <w:div w:id="1183713897">
          <w:marLeft w:val="547"/>
          <w:marRight w:val="0"/>
          <w:marTop w:val="77"/>
          <w:marBottom w:val="0"/>
          <w:divBdr>
            <w:top w:val="none" w:sz="0" w:space="0" w:color="auto"/>
            <w:left w:val="none" w:sz="0" w:space="0" w:color="auto"/>
            <w:bottom w:val="none" w:sz="0" w:space="0" w:color="auto"/>
            <w:right w:val="none" w:sz="0" w:space="0" w:color="auto"/>
          </w:divBdr>
        </w:div>
      </w:divsChild>
    </w:div>
    <w:div w:id="1765343941">
      <w:bodyDiv w:val="1"/>
      <w:marLeft w:val="0"/>
      <w:marRight w:val="0"/>
      <w:marTop w:val="0"/>
      <w:marBottom w:val="0"/>
      <w:divBdr>
        <w:top w:val="none" w:sz="0" w:space="0" w:color="auto"/>
        <w:left w:val="none" w:sz="0" w:space="0" w:color="auto"/>
        <w:bottom w:val="none" w:sz="0" w:space="0" w:color="auto"/>
        <w:right w:val="none" w:sz="0" w:space="0" w:color="auto"/>
      </w:divBdr>
      <w:divsChild>
        <w:div w:id="84542240">
          <w:marLeft w:val="1166"/>
          <w:marRight w:val="0"/>
          <w:marTop w:val="0"/>
          <w:marBottom w:val="0"/>
          <w:divBdr>
            <w:top w:val="none" w:sz="0" w:space="0" w:color="auto"/>
            <w:left w:val="none" w:sz="0" w:space="0" w:color="auto"/>
            <w:bottom w:val="none" w:sz="0" w:space="0" w:color="auto"/>
            <w:right w:val="none" w:sz="0" w:space="0" w:color="auto"/>
          </w:divBdr>
        </w:div>
      </w:divsChild>
    </w:div>
    <w:div w:id="1769734827">
      <w:bodyDiv w:val="1"/>
      <w:marLeft w:val="0"/>
      <w:marRight w:val="0"/>
      <w:marTop w:val="0"/>
      <w:marBottom w:val="0"/>
      <w:divBdr>
        <w:top w:val="none" w:sz="0" w:space="0" w:color="auto"/>
        <w:left w:val="none" w:sz="0" w:space="0" w:color="auto"/>
        <w:bottom w:val="none" w:sz="0" w:space="0" w:color="auto"/>
        <w:right w:val="none" w:sz="0" w:space="0" w:color="auto"/>
      </w:divBdr>
      <w:divsChild>
        <w:div w:id="12153896">
          <w:marLeft w:val="1800"/>
          <w:marRight w:val="0"/>
          <w:marTop w:val="62"/>
          <w:marBottom w:val="0"/>
          <w:divBdr>
            <w:top w:val="none" w:sz="0" w:space="0" w:color="auto"/>
            <w:left w:val="none" w:sz="0" w:space="0" w:color="auto"/>
            <w:bottom w:val="none" w:sz="0" w:space="0" w:color="auto"/>
            <w:right w:val="none" w:sz="0" w:space="0" w:color="auto"/>
          </w:divBdr>
        </w:div>
        <w:div w:id="32966877">
          <w:marLeft w:val="1166"/>
          <w:marRight w:val="0"/>
          <w:marTop w:val="20"/>
          <w:marBottom w:val="0"/>
          <w:divBdr>
            <w:top w:val="none" w:sz="0" w:space="0" w:color="auto"/>
            <w:left w:val="none" w:sz="0" w:space="0" w:color="auto"/>
            <w:bottom w:val="none" w:sz="0" w:space="0" w:color="auto"/>
            <w:right w:val="none" w:sz="0" w:space="0" w:color="auto"/>
          </w:divBdr>
        </w:div>
        <w:div w:id="186527164">
          <w:marLeft w:val="1800"/>
          <w:marRight w:val="0"/>
          <w:marTop w:val="53"/>
          <w:marBottom w:val="0"/>
          <w:divBdr>
            <w:top w:val="none" w:sz="0" w:space="0" w:color="auto"/>
            <w:left w:val="none" w:sz="0" w:space="0" w:color="auto"/>
            <w:bottom w:val="none" w:sz="0" w:space="0" w:color="auto"/>
            <w:right w:val="none" w:sz="0" w:space="0" w:color="auto"/>
          </w:divBdr>
        </w:div>
        <w:div w:id="231434783">
          <w:marLeft w:val="1800"/>
          <w:marRight w:val="0"/>
          <w:marTop w:val="67"/>
          <w:marBottom w:val="0"/>
          <w:divBdr>
            <w:top w:val="none" w:sz="0" w:space="0" w:color="auto"/>
            <w:left w:val="none" w:sz="0" w:space="0" w:color="auto"/>
            <w:bottom w:val="none" w:sz="0" w:space="0" w:color="auto"/>
            <w:right w:val="none" w:sz="0" w:space="0" w:color="auto"/>
          </w:divBdr>
        </w:div>
        <w:div w:id="317081305">
          <w:marLeft w:val="1800"/>
          <w:marRight w:val="0"/>
          <w:marTop w:val="53"/>
          <w:marBottom w:val="0"/>
          <w:divBdr>
            <w:top w:val="none" w:sz="0" w:space="0" w:color="auto"/>
            <w:left w:val="none" w:sz="0" w:space="0" w:color="auto"/>
            <w:bottom w:val="none" w:sz="0" w:space="0" w:color="auto"/>
            <w:right w:val="none" w:sz="0" w:space="0" w:color="auto"/>
          </w:divBdr>
        </w:div>
        <w:div w:id="469400397">
          <w:marLeft w:val="1800"/>
          <w:marRight w:val="0"/>
          <w:marTop w:val="67"/>
          <w:marBottom w:val="0"/>
          <w:divBdr>
            <w:top w:val="none" w:sz="0" w:space="0" w:color="auto"/>
            <w:left w:val="none" w:sz="0" w:space="0" w:color="auto"/>
            <w:bottom w:val="none" w:sz="0" w:space="0" w:color="auto"/>
            <w:right w:val="none" w:sz="0" w:space="0" w:color="auto"/>
          </w:divBdr>
        </w:div>
        <w:div w:id="758142571">
          <w:marLeft w:val="1800"/>
          <w:marRight w:val="0"/>
          <w:marTop w:val="72"/>
          <w:marBottom w:val="0"/>
          <w:divBdr>
            <w:top w:val="none" w:sz="0" w:space="0" w:color="auto"/>
            <w:left w:val="none" w:sz="0" w:space="0" w:color="auto"/>
            <w:bottom w:val="none" w:sz="0" w:space="0" w:color="auto"/>
            <w:right w:val="none" w:sz="0" w:space="0" w:color="auto"/>
          </w:divBdr>
        </w:div>
        <w:div w:id="770322821">
          <w:marLeft w:val="1800"/>
          <w:marRight w:val="0"/>
          <w:marTop w:val="53"/>
          <w:marBottom w:val="0"/>
          <w:divBdr>
            <w:top w:val="none" w:sz="0" w:space="0" w:color="auto"/>
            <w:left w:val="none" w:sz="0" w:space="0" w:color="auto"/>
            <w:bottom w:val="none" w:sz="0" w:space="0" w:color="auto"/>
            <w:right w:val="none" w:sz="0" w:space="0" w:color="auto"/>
          </w:divBdr>
        </w:div>
        <w:div w:id="772630331">
          <w:marLeft w:val="1166"/>
          <w:marRight w:val="0"/>
          <w:marTop w:val="101"/>
          <w:marBottom w:val="0"/>
          <w:divBdr>
            <w:top w:val="none" w:sz="0" w:space="0" w:color="auto"/>
            <w:left w:val="none" w:sz="0" w:space="0" w:color="auto"/>
            <w:bottom w:val="none" w:sz="0" w:space="0" w:color="auto"/>
            <w:right w:val="none" w:sz="0" w:space="0" w:color="auto"/>
          </w:divBdr>
        </w:div>
        <w:div w:id="977877557">
          <w:marLeft w:val="1166"/>
          <w:marRight w:val="0"/>
          <w:marTop w:val="20"/>
          <w:marBottom w:val="0"/>
          <w:divBdr>
            <w:top w:val="none" w:sz="0" w:space="0" w:color="auto"/>
            <w:left w:val="none" w:sz="0" w:space="0" w:color="auto"/>
            <w:bottom w:val="none" w:sz="0" w:space="0" w:color="auto"/>
            <w:right w:val="none" w:sz="0" w:space="0" w:color="auto"/>
          </w:divBdr>
        </w:div>
        <w:div w:id="1174689725">
          <w:marLeft w:val="1800"/>
          <w:marRight w:val="0"/>
          <w:marTop w:val="67"/>
          <w:marBottom w:val="0"/>
          <w:divBdr>
            <w:top w:val="none" w:sz="0" w:space="0" w:color="auto"/>
            <w:left w:val="none" w:sz="0" w:space="0" w:color="auto"/>
            <w:bottom w:val="none" w:sz="0" w:space="0" w:color="auto"/>
            <w:right w:val="none" w:sz="0" w:space="0" w:color="auto"/>
          </w:divBdr>
        </w:div>
        <w:div w:id="1323586680">
          <w:marLeft w:val="547"/>
          <w:marRight w:val="0"/>
          <w:marTop w:val="20"/>
          <w:marBottom w:val="0"/>
          <w:divBdr>
            <w:top w:val="none" w:sz="0" w:space="0" w:color="auto"/>
            <w:left w:val="none" w:sz="0" w:space="0" w:color="auto"/>
            <w:bottom w:val="none" w:sz="0" w:space="0" w:color="auto"/>
            <w:right w:val="none" w:sz="0" w:space="0" w:color="auto"/>
          </w:divBdr>
        </w:div>
        <w:div w:id="1464689176">
          <w:marLeft w:val="1800"/>
          <w:marRight w:val="0"/>
          <w:marTop w:val="67"/>
          <w:marBottom w:val="0"/>
          <w:divBdr>
            <w:top w:val="none" w:sz="0" w:space="0" w:color="auto"/>
            <w:left w:val="none" w:sz="0" w:space="0" w:color="auto"/>
            <w:bottom w:val="none" w:sz="0" w:space="0" w:color="auto"/>
            <w:right w:val="none" w:sz="0" w:space="0" w:color="auto"/>
          </w:divBdr>
        </w:div>
        <w:div w:id="1506017814">
          <w:marLeft w:val="1166"/>
          <w:marRight w:val="0"/>
          <w:marTop w:val="101"/>
          <w:marBottom w:val="0"/>
          <w:divBdr>
            <w:top w:val="none" w:sz="0" w:space="0" w:color="auto"/>
            <w:left w:val="none" w:sz="0" w:space="0" w:color="auto"/>
            <w:bottom w:val="none" w:sz="0" w:space="0" w:color="auto"/>
            <w:right w:val="none" w:sz="0" w:space="0" w:color="auto"/>
          </w:divBdr>
        </w:div>
        <w:div w:id="1718309130">
          <w:marLeft w:val="1800"/>
          <w:marRight w:val="0"/>
          <w:marTop w:val="67"/>
          <w:marBottom w:val="0"/>
          <w:divBdr>
            <w:top w:val="none" w:sz="0" w:space="0" w:color="auto"/>
            <w:left w:val="none" w:sz="0" w:space="0" w:color="auto"/>
            <w:bottom w:val="none" w:sz="0" w:space="0" w:color="auto"/>
            <w:right w:val="none" w:sz="0" w:space="0" w:color="auto"/>
          </w:divBdr>
        </w:div>
        <w:div w:id="1775636835">
          <w:marLeft w:val="1166"/>
          <w:marRight w:val="0"/>
          <w:marTop w:val="20"/>
          <w:marBottom w:val="0"/>
          <w:divBdr>
            <w:top w:val="none" w:sz="0" w:space="0" w:color="auto"/>
            <w:left w:val="none" w:sz="0" w:space="0" w:color="auto"/>
            <w:bottom w:val="none" w:sz="0" w:space="0" w:color="auto"/>
            <w:right w:val="none" w:sz="0" w:space="0" w:color="auto"/>
          </w:divBdr>
        </w:div>
        <w:div w:id="1863277506">
          <w:marLeft w:val="1166"/>
          <w:marRight w:val="0"/>
          <w:marTop w:val="20"/>
          <w:marBottom w:val="0"/>
          <w:divBdr>
            <w:top w:val="none" w:sz="0" w:space="0" w:color="auto"/>
            <w:left w:val="none" w:sz="0" w:space="0" w:color="auto"/>
            <w:bottom w:val="none" w:sz="0" w:space="0" w:color="auto"/>
            <w:right w:val="none" w:sz="0" w:space="0" w:color="auto"/>
          </w:divBdr>
        </w:div>
        <w:div w:id="2120563824">
          <w:marLeft w:val="1800"/>
          <w:marRight w:val="0"/>
          <w:marTop w:val="67"/>
          <w:marBottom w:val="0"/>
          <w:divBdr>
            <w:top w:val="none" w:sz="0" w:space="0" w:color="auto"/>
            <w:left w:val="none" w:sz="0" w:space="0" w:color="auto"/>
            <w:bottom w:val="none" w:sz="0" w:space="0" w:color="auto"/>
            <w:right w:val="none" w:sz="0" w:space="0" w:color="auto"/>
          </w:divBdr>
        </w:div>
        <w:div w:id="2146460978">
          <w:marLeft w:val="547"/>
          <w:marRight w:val="0"/>
          <w:marTop w:val="20"/>
          <w:marBottom w:val="0"/>
          <w:divBdr>
            <w:top w:val="none" w:sz="0" w:space="0" w:color="auto"/>
            <w:left w:val="none" w:sz="0" w:space="0" w:color="auto"/>
            <w:bottom w:val="none" w:sz="0" w:space="0" w:color="auto"/>
            <w:right w:val="none" w:sz="0" w:space="0" w:color="auto"/>
          </w:divBdr>
        </w:div>
      </w:divsChild>
    </w:div>
    <w:div w:id="1774738495">
      <w:bodyDiv w:val="1"/>
      <w:marLeft w:val="0"/>
      <w:marRight w:val="0"/>
      <w:marTop w:val="0"/>
      <w:marBottom w:val="0"/>
      <w:divBdr>
        <w:top w:val="none" w:sz="0" w:space="0" w:color="auto"/>
        <w:left w:val="none" w:sz="0" w:space="0" w:color="auto"/>
        <w:bottom w:val="none" w:sz="0" w:space="0" w:color="auto"/>
        <w:right w:val="none" w:sz="0" w:space="0" w:color="auto"/>
      </w:divBdr>
      <w:divsChild>
        <w:div w:id="761410126">
          <w:marLeft w:val="1166"/>
          <w:marRight w:val="0"/>
          <w:marTop w:val="0"/>
          <w:marBottom w:val="0"/>
          <w:divBdr>
            <w:top w:val="none" w:sz="0" w:space="0" w:color="auto"/>
            <w:left w:val="none" w:sz="0" w:space="0" w:color="auto"/>
            <w:bottom w:val="none" w:sz="0" w:space="0" w:color="auto"/>
            <w:right w:val="none" w:sz="0" w:space="0" w:color="auto"/>
          </w:divBdr>
        </w:div>
      </w:divsChild>
    </w:div>
    <w:div w:id="1779519664">
      <w:bodyDiv w:val="1"/>
      <w:marLeft w:val="0"/>
      <w:marRight w:val="0"/>
      <w:marTop w:val="0"/>
      <w:marBottom w:val="0"/>
      <w:divBdr>
        <w:top w:val="none" w:sz="0" w:space="0" w:color="auto"/>
        <w:left w:val="none" w:sz="0" w:space="0" w:color="auto"/>
        <w:bottom w:val="none" w:sz="0" w:space="0" w:color="auto"/>
        <w:right w:val="none" w:sz="0" w:space="0" w:color="auto"/>
      </w:divBdr>
      <w:divsChild>
        <w:div w:id="55738216">
          <w:marLeft w:val="0"/>
          <w:marRight w:val="0"/>
          <w:marTop w:val="0"/>
          <w:marBottom w:val="0"/>
          <w:divBdr>
            <w:top w:val="none" w:sz="0" w:space="0" w:color="auto"/>
            <w:left w:val="none" w:sz="0" w:space="0" w:color="auto"/>
            <w:bottom w:val="none" w:sz="0" w:space="0" w:color="auto"/>
            <w:right w:val="none" w:sz="0" w:space="0" w:color="auto"/>
          </w:divBdr>
        </w:div>
        <w:div w:id="276840750">
          <w:marLeft w:val="0"/>
          <w:marRight w:val="0"/>
          <w:marTop w:val="0"/>
          <w:marBottom w:val="0"/>
          <w:divBdr>
            <w:top w:val="none" w:sz="0" w:space="0" w:color="auto"/>
            <w:left w:val="none" w:sz="0" w:space="0" w:color="auto"/>
            <w:bottom w:val="none" w:sz="0" w:space="0" w:color="auto"/>
            <w:right w:val="none" w:sz="0" w:space="0" w:color="auto"/>
          </w:divBdr>
        </w:div>
        <w:div w:id="472260725">
          <w:marLeft w:val="0"/>
          <w:marRight w:val="0"/>
          <w:marTop w:val="0"/>
          <w:marBottom w:val="0"/>
          <w:divBdr>
            <w:top w:val="none" w:sz="0" w:space="0" w:color="auto"/>
            <w:left w:val="none" w:sz="0" w:space="0" w:color="auto"/>
            <w:bottom w:val="none" w:sz="0" w:space="0" w:color="auto"/>
            <w:right w:val="none" w:sz="0" w:space="0" w:color="auto"/>
          </w:divBdr>
        </w:div>
        <w:div w:id="861431888">
          <w:marLeft w:val="0"/>
          <w:marRight w:val="0"/>
          <w:marTop w:val="0"/>
          <w:marBottom w:val="0"/>
          <w:divBdr>
            <w:top w:val="none" w:sz="0" w:space="0" w:color="auto"/>
            <w:left w:val="none" w:sz="0" w:space="0" w:color="auto"/>
            <w:bottom w:val="none" w:sz="0" w:space="0" w:color="auto"/>
            <w:right w:val="none" w:sz="0" w:space="0" w:color="auto"/>
          </w:divBdr>
        </w:div>
        <w:div w:id="873927015">
          <w:marLeft w:val="0"/>
          <w:marRight w:val="0"/>
          <w:marTop w:val="0"/>
          <w:marBottom w:val="0"/>
          <w:divBdr>
            <w:top w:val="none" w:sz="0" w:space="0" w:color="auto"/>
            <w:left w:val="none" w:sz="0" w:space="0" w:color="auto"/>
            <w:bottom w:val="none" w:sz="0" w:space="0" w:color="auto"/>
            <w:right w:val="none" w:sz="0" w:space="0" w:color="auto"/>
          </w:divBdr>
        </w:div>
        <w:div w:id="991059881">
          <w:marLeft w:val="0"/>
          <w:marRight w:val="0"/>
          <w:marTop w:val="0"/>
          <w:marBottom w:val="0"/>
          <w:divBdr>
            <w:top w:val="none" w:sz="0" w:space="0" w:color="auto"/>
            <w:left w:val="none" w:sz="0" w:space="0" w:color="auto"/>
            <w:bottom w:val="none" w:sz="0" w:space="0" w:color="auto"/>
            <w:right w:val="none" w:sz="0" w:space="0" w:color="auto"/>
          </w:divBdr>
        </w:div>
        <w:div w:id="1155994468">
          <w:marLeft w:val="0"/>
          <w:marRight w:val="0"/>
          <w:marTop w:val="0"/>
          <w:marBottom w:val="0"/>
          <w:divBdr>
            <w:top w:val="none" w:sz="0" w:space="0" w:color="auto"/>
            <w:left w:val="none" w:sz="0" w:space="0" w:color="auto"/>
            <w:bottom w:val="none" w:sz="0" w:space="0" w:color="auto"/>
            <w:right w:val="none" w:sz="0" w:space="0" w:color="auto"/>
          </w:divBdr>
        </w:div>
        <w:div w:id="1244947098">
          <w:marLeft w:val="0"/>
          <w:marRight w:val="0"/>
          <w:marTop w:val="0"/>
          <w:marBottom w:val="0"/>
          <w:divBdr>
            <w:top w:val="none" w:sz="0" w:space="0" w:color="auto"/>
            <w:left w:val="none" w:sz="0" w:space="0" w:color="auto"/>
            <w:bottom w:val="none" w:sz="0" w:space="0" w:color="auto"/>
            <w:right w:val="none" w:sz="0" w:space="0" w:color="auto"/>
          </w:divBdr>
        </w:div>
        <w:div w:id="1534079420">
          <w:marLeft w:val="0"/>
          <w:marRight w:val="0"/>
          <w:marTop w:val="0"/>
          <w:marBottom w:val="0"/>
          <w:divBdr>
            <w:top w:val="none" w:sz="0" w:space="0" w:color="auto"/>
            <w:left w:val="none" w:sz="0" w:space="0" w:color="auto"/>
            <w:bottom w:val="none" w:sz="0" w:space="0" w:color="auto"/>
            <w:right w:val="none" w:sz="0" w:space="0" w:color="auto"/>
          </w:divBdr>
        </w:div>
        <w:div w:id="1566143818">
          <w:marLeft w:val="0"/>
          <w:marRight w:val="0"/>
          <w:marTop w:val="0"/>
          <w:marBottom w:val="0"/>
          <w:divBdr>
            <w:top w:val="none" w:sz="0" w:space="0" w:color="auto"/>
            <w:left w:val="none" w:sz="0" w:space="0" w:color="auto"/>
            <w:bottom w:val="none" w:sz="0" w:space="0" w:color="auto"/>
            <w:right w:val="none" w:sz="0" w:space="0" w:color="auto"/>
          </w:divBdr>
        </w:div>
      </w:divsChild>
    </w:div>
    <w:div w:id="1847749535">
      <w:bodyDiv w:val="1"/>
      <w:marLeft w:val="0"/>
      <w:marRight w:val="0"/>
      <w:marTop w:val="0"/>
      <w:marBottom w:val="0"/>
      <w:divBdr>
        <w:top w:val="none" w:sz="0" w:space="0" w:color="auto"/>
        <w:left w:val="none" w:sz="0" w:space="0" w:color="auto"/>
        <w:bottom w:val="none" w:sz="0" w:space="0" w:color="auto"/>
        <w:right w:val="none" w:sz="0" w:space="0" w:color="auto"/>
      </w:divBdr>
    </w:div>
    <w:div w:id="1903711105">
      <w:bodyDiv w:val="1"/>
      <w:marLeft w:val="0"/>
      <w:marRight w:val="0"/>
      <w:marTop w:val="0"/>
      <w:marBottom w:val="0"/>
      <w:divBdr>
        <w:top w:val="none" w:sz="0" w:space="0" w:color="auto"/>
        <w:left w:val="none" w:sz="0" w:space="0" w:color="auto"/>
        <w:bottom w:val="none" w:sz="0" w:space="0" w:color="auto"/>
        <w:right w:val="none" w:sz="0" w:space="0" w:color="auto"/>
      </w:divBdr>
      <w:divsChild>
        <w:div w:id="1951812056">
          <w:marLeft w:val="547"/>
          <w:marRight w:val="0"/>
          <w:marTop w:val="82"/>
          <w:marBottom w:val="0"/>
          <w:divBdr>
            <w:top w:val="none" w:sz="0" w:space="0" w:color="auto"/>
            <w:left w:val="none" w:sz="0" w:space="0" w:color="auto"/>
            <w:bottom w:val="none" w:sz="0" w:space="0" w:color="auto"/>
            <w:right w:val="none" w:sz="0" w:space="0" w:color="auto"/>
          </w:divBdr>
        </w:div>
      </w:divsChild>
    </w:div>
    <w:div w:id="2015766985">
      <w:bodyDiv w:val="1"/>
      <w:marLeft w:val="0"/>
      <w:marRight w:val="0"/>
      <w:marTop w:val="0"/>
      <w:marBottom w:val="0"/>
      <w:divBdr>
        <w:top w:val="none" w:sz="0" w:space="0" w:color="auto"/>
        <w:left w:val="none" w:sz="0" w:space="0" w:color="auto"/>
        <w:bottom w:val="none" w:sz="0" w:space="0" w:color="auto"/>
        <w:right w:val="none" w:sz="0" w:space="0" w:color="auto"/>
      </w:divBdr>
      <w:divsChild>
        <w:div w:id="1562324484">
          <w:marLeft w:val="1166"/>
          <w:marRight w:val="0"/>
          <w:marTop w:val="0"/>
          <w:marBottom w:val="0"/>
          <w:divBdr>
            <w:top w:val="none" w:sz="0" w:space="0" w:color="auto"/>
            <w:left w:val="none" w:sz="0" w:space="0" w:color="auto"/>
            <w:bottom w:val="none" w:sz="0" w:space="0" w:color="auto"/>
            <w:right w:val="none" w:sz="0" w:space="0" w:color="auto"/>
          </w:divBdr>
        </w:div>
      </w:divsChild>
    </w:div>
    <w:div w:id="21339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ine.gov/dhhs/mecdc/infectious-disease/immunization/providers/documents/Immunization-Requirements-for-Health-Care-Workers.pdf" TargetMode="External"/><Relationship Id="rId18" Type="http://schemas.openxmlformats.org/officeDocument/2006/relationships/comments" Target="comments.xml"/><Relationship Id="rId26" Type="http://schemas.openxmlformats.org/officeDocument/2006/relationships/hyperlink" Target="https://www.maine.gov/dhhs/mecdc/infectious-disease/epi/airborne/coronavirus/data.shtml" TargetMode="External"/><Relationship Id="rId39" Type="http://schemas.openxmlformats.org/officeDocument/2006/relationships/fontTable" Target="fontTable.xml"/><Relationship Id="rId21" Type="http://schemas.microsoft.com/office/2018/08/relationships/commentsExtensible" Target="commentsExtensible.xml"/><Relationship Id="rId34" Type="http://schemas.openxmlformats.org/officeDocument/2006/relationships/hyperlink" Target="https://www.maine.gov/dhhs/order"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dc.gov/covid/hcp/clinical-care/outpatient-treatment.html" TargetMode="External"/><Relationship Id="rId20" Type="http://schemas.microsoft.com/office/2016/09/relationships/commentsIds" Target="commentsIds.xml"/><Relationship Id="rId29" Type="http://schemas.openxmlformats.org/officeDocument/2006/relationships/hyperlink" Target="https://www.cdc.gov/rsv/index.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mmwr/volumes/72/rr/rr7202a1.htm" TargetMode="External"/><Relationship Id="rId24" Type="http://schemas.openxmlformats.org/officeDocument/2006/relationships/hyperlink" Target="https://www.maine.gov/dhhs/mecdc/diseases-conditions/infectious-diseases/respiratory-virus/influenza" TargetMode="External"/><Relationship Id="rId32" Type="http://schemas.openxmlformats.org/officeDocument/2006/relationships/hyperlink" Target="https://www.maine.gov/dhhs/mecdc/diseases-conditions/infectious-diseases/respiratory-virus/influenza"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cdc.gov/flu/hcp/antivirals/summary-clinicians.html?CDC_AAref_Val=https://www.cdc.gov/flu/professionals/antivirals/summary-clinicians.htm" TargetMode="External"/><Relationship Id="rId23" Type="http://schemas.openxmlformats.org/officeDocument/2006/relationships/hyperlink" Target="mailto:Influenza.DHHS@Maine.gov" TargetMode="External"/><Relationship Id="rId28" Type="http://schemas.openxmlformats.org/officeDocument/2006/relationships/hyperlink" Target="https://www.cdc.gov/nrevss/php/dashboard/index.html" TargetMode="External"/><Relationship Id="rId36" Type="http://schemas.openxmlformats.org/officeDocument/2006/relationships/hyperlink" Target="https://www.maine.gov/dhhs/mecdc/sites/maine.gov.dhhs.mecdc/files/health-professionals/advisories/2025-09-Create%20Health%20Advisories/2025PHADV024HCRespGuid.pdf" TargetMode="External"/><Relationship Id="rId10" Type="http://schemas.openxmlformats.org/officeDocument/2006/relationships/hyperlink" Target="https://www.cdc.gov/cfa-qualitative-assessments/php/data-research/season-outlook25-26.html" TargetMode="External"/><Relationship Id="rId19" Type="http://schemas.microsoft.com/office/2011/relationships/commentsExtended" Target="commentsExtended.xml"/><Relationship Id="rId31" Type="http://schemas.openxmlformats.org/officeDocument/2006/relationships/hyperlink" Target="mailto:nathaniel.riethmann@main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rsv/media/pdfs/2025/08/RSV-vaccine-chart-3272025_lc_08.15.2025_edit.pdf" TargetMode="External"/><Relationship Id="rId22" Type="http://schemas.openxmlformats.org/officeDocument/2006/relationships/hyperlink" Target="mailto:disease.reporting@maine.gov" TargetMode="External"/><Relationship Id="rId27" Type="http://schemas.openxmlformats.org/officeDocument/2006/relationships/hyperlink" Target="https://www.cdc.gov/coronavirus/2019-ncov/index.html" TargetMode="External"/><Relationship Id="rId30" Type="http://schemas.openxmlformats.org/officeDocument/2006/relationships/hyperlink" Target="https://gcc02.safelinks.protection.outlook.com/?url=http%3A%2F%2Fwww.mainehan.org%2F&amp;data=05%7C02%7CAnna.Krueger%40maine.gov%7C145149d960d4479948e008de0294c9ee%7C413fa8ab207d4b629bcdea1a8f2f864e%7C0%7C0%7C638951035220297566%7CUnknown%7CTWFpbGZsb3d8eyJFbXB0eU1hcGkiOnRydWUsIlYiOiIwLjAuMDAwMCIsIlAiOiJXaW4zMiIsIkFOIjoiTWFpbCIsIldUIjoyfQ%3D%3D%7C0%7C%7C%7C&amp;sdata=vL0STIf4wOANg%2FbvipsAzimHJXkziQxWelzV%2BNIq5I8%3D&amp;reserved=0" TargetMode="External"/><Relationship Id="rId35" Type="http://schemas.openxmlformats.org/officeDocument/2006/relationships/hyperlink" Target="mailto:influenza.dhhs@maine.gov"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maine.gov/dhhs/mecdc/infectious-disease/immunization/providers/documents/Immunization-Requirements-for-Health-Care-Workers.pdf" TargetMode="External"/><Relationship Id="rId17" Type="http://schemas.openxmlformats.org/officeDocument/2006/relationships/hyperlink" Target="https://www.cdc.gov/covid/hcp/clinical-care/underlying-conditions.html?CDC_AAref_Val=https://www.cdc.gov/coronavirus/2019-ncov/hcp/clinical-care/underlyingconditions.html" TargetMode="External"/><Relationship Id="rId25" Type="http://schemas.openxmlformats.org/officeDocument/2006/relationships/hyperlink" Target="https://public.govdelivery.com/accounts/MEHHS/subscriber/new?preferences=true" TargetMode="External"/><Relationship Id="rId33" Type="http://schemas.openxmlformats.org/officeDocument/2006/relationships/hyperlink" Target="https://www.maine.gov/dhhs/mecdc/infectious-disease/immunization/"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38B4BE5A59A4FB5A93AC4CDFF4C43" ma:contentTypeVersion="8" ma:contentTypeDescription="Create a new document." ma:contentTypeScope="" ma:versionID="c5d26bbdfa31be45281261329db0b177">
  <xsd:schema xmlns:xsd="http://www.w3.org/2001/XMLSchema" xmlns:xs="http://www.w3.org/2001/XMLSchema" xmlns:p="http://schemas.microsoft.com/office/2006/metadata/properties" xmlns:ns3="e86e5acb-5d8e-433c-af30-933ef3304d8d" targetNamespace="http://schemas.microsoft.com/office/2006/metadata/properties" ma:root="true" ma:fieldsID="4b290d2959264abcabeeeb546f19b6ba" ns3:_="">
    <xsd:import namespace="e86e5acb-5d8e-433c-af30-933ef3304d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acb-5d8e-433c-af30-933ef33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9C79B-4EDF-4E20-B587-6AC0498FEDBF}">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e86e5acb-5d8e-433c-af30-933ef3304d8d"/>
    <ds:schemaRef ds:uri="http://www.w3.org/XML/1998/namespace"/>
    <ds:schemaRef ds:uri="http://purl.org/dc/terms/"/>
  </ds:schemaRefs>
</ds:datastoreItem>
</file>

<file path=customXml/itemProps2.xml><?xml version="1.0" encoding="utf-8"?>
<ds:datastoreItem xmlns:ds="http://schemas.openxmlformats.org/officeDocument/2006/customXml" ds:itemID="{7F4B87D6-4534-4F79-9588-8CB8B57B0DD0}">
  <ds:schemaRefs>
    <ds:schemaRef ds:uri="http://schemas.microsoft.com/sharepoint/v3/contenttype/forms"/>
  </ds:schemaRefs>
</ds:datastoreItem>
</file>

<file path=customXml/itemProps3.xml><?xml version="1.0" encoding="utf-8"?>
<ds:datastoreItem xmlns:ds="http://schemas.openxmlformats.org/officeDocument/2006/customXml" ds:itemID="{58189C2E-8ACF-4A09-9EB3-422BEB3C8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acb-5d8e-433c-af30-933ef3304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11</Pages>
  <Words>4719</Words>
  <Characters>30219</Characters>
  <Application>Microsoft Office Word</Application>
  <DocSecurity>0</DocSecurity>
  <Lines>251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Krueger, Anna</dc:creator>
  <cp:keywords/>
  <dc:description/>
  <cp:lastModifiedBy>Krueger, Anna</cp:lastModifiedBy>
  <cp:revision>5</cp:revision>
  <dcterms:created xsi:type="dcterms:W3CDTF">2025-10-09T14:09:00Z</dcterms:created>
  <dcterms:modified xsi:type="dcterms:W3CDTF">2025-10-10T17:53:00Z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0x0101001D338B4BE5A59A4FB5A93AC4CDFF4C43</vt:lpwstr>
  </property>
</Properties>
</file>