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3F523A59" w:rsidR="00272295" w:rsidRDefault="00E148DA" w:rsidP="00697B1E">
      <w:r>
        <w:t xml:space="preserve">April </w:t>
      </w:r>
      <w:r w:rsidR="007B3CDD">
        <w:t>22</w:t>
      </w:r>
      <w:r w:rsidR="00337F3B">
        <w:t>, 202</w:t>
      </w:r>
      <w:r w:rsidR="00B75D30">
        <w:t>5</w:t>
      </w:r>
    </w:p>
    <w:p w14:paraId="4E65E6AD" w14:textId="53FE225E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B472A">
        <w:t>1</w:t>
      </w:r>
      <w:r w:rsidR="007B3CDD">
        <w:t>6</w:t>
      </w:r>
      <w:r w:rsidR="00816D7A" w:rsidRPr="00FD1CC0">
        <w:t xml:space="preserve"> (ending </w:t>
      </w:r>
      <w:r w:rsidR="00A230E6">
        <w:t>4/</w:t>
      </w:r>
      <w:r w:rsidR="00DB7A5E">
        <w:t>1</w:t>
      </w:r>
      <w:r w:rsidR="007B3CDD">
        <w:t>9</w:t>
      </w:r>
      <w:r w:rsidR="00337F3B">
        <w:t>/202</w:t>
      </w:r>
      <w:r w:rsidR="00B75D30">
        <w:t>5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8F0FA8">
        <w:rPr>
          <w:b/>
          <w:bCs/>
        </w:rPr>
        <w:t>U</w:t>
      </w:r>
      <w:r w:rsidR="00531811" w:rsidRPr="008F0FA8">
        <w:rPr>
          <w:b/>
          <w:bCs/>
        </w:rPr>
        <w:t>.S. Outpatient Influenza-like</w:t>
      </w:r>
      <w:r w:rsidR="00531811" w:rsidRPr="00415DB3">
        <w:rPr>
          <w:b/>
          <w:bCs/>
        </w:rPr>
        <w:t xml:space="preserve"> Illness</w:t>
      </w:r>
      <w:r w:rsidR="00531811">
        <w:rPr>
          <w:b/>
          <w:bCs/>
        </w:rPr>
        <w:t xml:space="preserve">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r w:rsidR="00BA3739" w:rsidRPr="00102F3C">
        <w:rPr>
          <w:b/>
          <w:sz w:val="18"/>
          <w:szCs w:val="18"/>
        </w:rPr>
        <w:t>ILINet,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76DA0744" w:rsidR="00673D41" w:rsidRPr="00615AE8" w:rsidRDefault="00842BE5" w:rsidP="007B472A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EBDEA81" w:rsidR="00673D41" w:rsidRPr="00F54653" w:rsidRDefault="00842BE5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287FF014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57B6F3A8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 xml:space="preserve">Percent of Emergency Room </w:t>
            </w:r>
            <w:r w:rsidR="00BA2243">
              <w:rPr>
                <w:color w:val="FFFFFF" w:themeColor="background1"/>
              </w:rPr>
              <w:t xml:space="preserve">(ED) </w:t>
            </w:r>
            <w:r>
              <w:rPr>
                <w:color w:val="FFFFFF" w:themeColor="background1"/>
              </w:rPr>
              <w:t>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13026EDC" w:rsidR="005C2BB6" w:rsidRPr="00364EE2" w:rsidRDefault="00842BE5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4067709A" w:rsidR="005C2BB6" w:rsidRPr="00FE11DD" w:rsidRDefault="00842BE5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0.36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5B579F95" w:rsidR="00F226A4" w:rsidRPr="005B36F3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568CE9D7" w:rsidR="00F226A4" w:rsidRPr="00FE11DD" w:rsidRDefault="00842BE5" w:rsidP="00BA22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1,406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28603C">
        <w:rPr>
          <w:b/>
          <w:sz w:val="18"/>
          <w:szCs w:val="18"/>
        </w:rPr>
        <w:t>Syndromic Surveillance</w:t>
      </w:r>
      <w:r w:rsidRPr="00102F3C">
        <w:rPr>
          <w:b/>
          <w:sz w:val="18"/>
          <w:szCs w:val="18"/>
        </w:rPr>
        <w:t xml:space="preserve">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5C6FCBED" w:rsidR="00FE11DD" w:rsidRDefault="0028603C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7EF2B9F" wp14:editId="4DF0C344">
            <wp:extent cx="4215384" cy="1901952"/>
            <wp:effectExtent l="0" t="0" r="0" b="3175"/>
            <wp:docPr id="181609085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6F3C494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3294A3A6" w:rsidR="00531811" w:rsidRPr="00615AE8" w:rsidRDefault="00842BE5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7CEB961D" w:rsidR="00531811" w:rsidRPr="007B472A" w:rsidRDefault="008F0FA8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01A81F53" w:rsidR="00615AE8" w:rsidRPr="006454D1" w:rsidRDefault="00842BE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7D3AB212" w:rsidR="0027262B" w:rsidRPr="006454D1" w:rsidRDefault="00CA0E75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3E71E616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025C8EB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54035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45D17605" w:rsidR="00771A38" w:rsidRPr="009B75A7" w:rsidRDefault="00842BE5" w:rsidP="004B40FE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515" w:type="dxa"/>
          </w:tcPr>
          <w:p w14:paraId="583B98F5" w14:textId="0CFD101B" w:rsidR="00771A38" w:rsidRPr="003D117B" w:rsidRDefault="00AE261E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B030B">
              <w:rPr>
                <w:bCs/>
              </w:rPr>
              <w:t>,</w:t>
            </w:r>
            <w:r w:rsidR="000115B2">
              <w:rPr>
                <w:bCs/>
              </w:rPr>
              <w:t>9</w:t>
            </w:r>
            <w:r w:rsidR="0040371E">
              <w:rPr>
                <w:bCs/>
              </w:rPr>
              <w:t>94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240451D0" w:rsidR="00771A38" w:rsidRPr="009B75A7" w:rsidRDefault="00842BE5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17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8EF3159" w14:textId="47559BC6" w:rsidR="00771A38" w:rsidRPr="003D117B" w:rsidRDefault="009A4153" w:rsidP="00EC39E9">
            <w:pPr>
              <w:jc w:val="center"/>
              <w:rPr>
                <w:bCs/>
              </w:rPr>
            </w:pPr>
            <w:r>
              <w:rPr>
                <w:bCs/>
              </w:rPr>
              <w:t>1,</w:t>
            </w:r>
            <w:r w:rsidR="00A230E6">
              <w:rPr>
                <w:bCs/>
              </w:rPr>
              <w:t>8</w:t>
            </w:r>
            <w:r w:rsidR="0040371E">
              <w:rPr>
                <w:bCs/>
              </w:rPr>
              <w:t>42</w:t>
            </w:r>
            <w:r w:rsidR="001F0369">
              <w:rPr>
                <w:bCs/>
              </w:rPr>
              <w:t xml:space="preserve"> (</w:t>
            </w:r>
            <w:r w:rsidR="008F0FA8">
              <w:rPr>
                <w:bCs/>
              </w:rPr>
              <w:t>9</w:t>
            </w:r>
            <w:r w:rsidR="0040371E">
              <w:rPr>
                <w:bCs/>
              </w:rPr>
              <w:t>2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3AB6834B" w:rsidR="00771A38" w:rsidRPr="009B75A7" w:rsidRDefault="00842BE5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100</w:t>
            </w:r>
            <w:r w:rsidR="00CA42EE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D24C2E1" w14:textId="3EF575D3" w:rsidR="00771A38" w:rsidRPr="003D117B" w:rsidRDefault="008F0FA8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842BE5">
              <w:rPr>
                <w:bCs/>
              </w:rPr>
              <w:t>23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50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357AD157" w:rsidR="00771A38" w:rsidRPr="009B75A7" w:rsidRDefault="00A230E6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CA42EE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C57993">
              <w:rPr>
                <w:bCs/>
              </w:rPr>
              <w:t>%</w:t>
            </w:r>
            <w:r w:rsidR="00CA42EE">
              <w:rPr>
                <w:bCs/>
              </w:rPr>
              <w:t>)</w:t>
            </w:r>
          </w:p>
        </w:tc>
        <w:tc>
          <w:tcPr>
            <w:tcW w:w="2515" w:type="dxa"/>
          </w:tcPr>
          <w:p w14:paraId="13E709C4" w14:textId="0217CC25" w:rsidR="00771A38" w:rsidRPr="003D117B" w:rsidRDefault="00C57993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A230E6">
              <w:rPr>
                <w:bCs/>
              </w:rPr>
              <w:t>3</w:t>
            </w:r>
            <w:r w:rsidR="00842BE5">
              <w:rPr>
                <w:bCs/>
              </w:rPr>
              <w:t>4</w:t>
            </w:r>
            <w:r w:rsidR="001F0369">
              <w:rPr>
                <w:bCs/>
              </w:rPr>
              <w:t xml:space="preserve"> (</w:t>
            </w:r>
            <w:r w:rsidR="008F0FA8">
              <w:rPr>
                <w:bCs/>
              </w:rPr>
              <w:t>40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8021EA9" w:rsidR="00771A38" w:rsidRPr="009B75A7" w:rsidRDefault="00842BE5" w:rsidP="004B40FE">
            <w:pPr>
              <w:jc w:val="center"/>
              <w:rPr>
                <w:bCs/>
              </w:rPr>
            </w:pPr>
            <w:r>
              <w:rPr>
                <w:bCs/>
              </w:rPr>
              <w:t>0 (0%)</w:t>
            </w:r>
          </w:p>
        </w:tc>
        <w:tc>
          <w:tcPr>
            <w:tcW w:w="2515" w:type="dxa"/>
          </w:tcPr>
          <w:p w14:paraId="21012191" w14:textId="64E2CCC5" w:rsidR="00771A38" w:rsidRPr="003D117B" w:rsidRDefault="00E0185A" w:rsidP="009F53C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42BE5">
              <w:rPr>
                <w:bCs/>
              </w:rPr>
              <w:t>85</w:t>
            </w:r>
            <w:r w:rsidR="004B030B">
              <w:rPr>
                <w:bCs/>
              </w:rPr>
              <w:t xml:space="preserve"> (</w:t>
            </w:r>
            <w:r w:rsidR="007B472A">
              <w:rPr>
                <w:bCs/>
              </w:rPr>
              <w:t>1</w:t>
            </w:r>
            <w:r w:rsidR="00C57993">
              <w:rPr>
                <w:bCs/>
              </w:rPr>
              <w:t>0</w:t>
            </w:r>
            <w:r w:rsidR="004B030B">
              <w:rPr>
                <w:bCs/>
              </w:rPr>
              <w:t>%)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4D7B32E9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0482C407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2A35DCB8" w:rsidR="00771A38" w:rsidRPr="009B75A7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48CFCDCD" w:rsidR="00771A38" w:rsidRPr="003D117B" w:rsidRDefault="004B030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AFA8C89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5D42DA4E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57702353" w:rsidR="005401F7" w:rsidRDefault="00412CF9" w:rsidP="00122779">
      <w:pPr>
        <w:rPr>
          <w:b/>
        </w:rPr>
      </w:pPr>
      <w:r>
        <w:rPr>
          <w:noProof/>
        </w:rPr>
        <w:drawing>
          <wp:inline distT="0" distB="0" distL="0" distR="0" wp14:anchorId="04080BA3" wp14:editId="3A45D36C">
            <wp:extent cx="2743200" cy="1984248"/>
            <wp:effectExtent l="0" t="0" r="0" b="0"/>
            <wp:docPr id="18123649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74057680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Pr="002945C7" w:rsidRDefault="00771A38" w:rsidP="002E3C1F">
            <w:pPr>
              <w:jc w:val="center"/>
              <w:rPr>
                <w:b/>
                <w:highlight w:val="yellow"/>
              </w:rPr>
            </w:pPr>
            <w:r w:rsidRPr="0098791E">
              <w:rPr>
                <w:b/>
              </w:rPr>
              <w:lastRenderedPageBreak/>
              <w:t>Maine Reference 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BA4B8C9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54035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23FDA6D0" w:rsidR="000D6C22" w:rsidRPr="00EC39E9" w:rsidRDefault="0040371E" w:rsidP="004B030B">
            <w:pPr>
              <w:jc w:val="center"/>
              <w:rPr>
                <w:bCs/>
              </w:rPr>
            </w:pPr>
            <w:r>
              <w:rPr>
                <w:bCs/>
              </w:rPr>
              <w:t>996</w:t>
            </w:r>
          </w:p>
        </w:tc>
        <w:tc>
          <w:tcPr>
            <w:tcW w:w="2515" w:type="dxa"/>
          </w:tcPr>
          <w:p w14:paraId="783B27B2" w14:textId="167007CE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36,636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A9604F6" w:rsidR="000D6C22" w:rsidRPr="00EC39E9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124</w:t>
            </w:r>
            <w:r w:rsidR="00554DA8">
              <w:rPr>
                <w:bCs/>
              </w:rPr>
              <w:t xml:space="preserve"> (</w:t>
            </w:r>
            <w:r>
              <w:rPr>
                <w:bCs/>
              </w:rPr>
              <w:t>1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2C7A14D0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5,456</w:t>
            </w:r>
            <w:r w:rsidR="00BA2243">
              <w:rPr>
                <w:bCs/>
              </w:rPr>
              <w:t xml:space="preserve"> (</w:t>
            </w:r>
            <w:r w:rsidR="00600440">
              <w:rPr>
                <w:bCs/>
              </w:rPr>
              <w:t>1</w:t>
            </w:r>
            <w:r w:rsidR="007B2542">
              <w:rPr>
                <w:bCs/>
              </w:rPr>
              <w:t>5</w:t>
            </w:r>
            <w:r w:rsidR="00BA2243">
              <w:rPr>
                <w:bCs/>
              </w:rPr>
              <w:t>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1C15D026" w:rsidR="000D6C22" w:rsidRPr="00EC39E9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41</w:t>
            </w:r>
            <w:r w:rsidR="00554DA8">
              <w:rPr>
                <w:bCs/>
              </w:rPr>
              <w:t xml:space="preserve"> (3</w:t>
            </w:r>
            <w:r>
              <w:rPr>
                <w:bCs/>
              </w:rPr>
              <w:t>3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</w:tcPr>
          <w:p w14:paraId="7F814D02" w14:textId="32EC55BB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4,455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8</w:t>
            </w:r>
            <w:r>
              <w:rPr>
                <w:bCs/>
              </w:rPr>
              <w:t>2</w:t>
            </w:r>
            <w:r w:rsidR="00BA2243">
              <w:rPr>
                <w:bCs/>
              </w:rPr>
              <w:t>%)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060F7ED4" w:rsidR="000D6C22" w:rsidRPr="00EC39E9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83</w:t>
            </w:r>
            <w:r w:rsidR="00554DA8">
              <w:rPr>
                <w:bCs/>
              </w:rPr>
              <w:t xml:space="preserve"> (6</w:t>
            </w:r>
            <w:r>
              <w:rPr>
                <w:bCs/>
              </w:rPr>
              <w:t>7</w:t>
            </w:r>
            <w:r w:rsidR="00554DA8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A5C40E3" w:rsidR="000D6C22" w:rsidRPr="000C44D2" w:rsidRDefault="0040371E" w:rsidP="000D6C22">
            <w:pPr>
              <w:jc w:val="center"/>
              <w:rPr>
                <w:bCs/>
              </w:rPr>
            </w:pPr>
            <w:r>
              <w:rPr>
                <w:bCs/>
              </w:rPr>
              <w:t>1001</w:t>
            </w:r>
            <w:r w:rsidR="00BA2243">
              <w:rPr>
                <w:bCs/>
              </w:rPr>
              <w:t xml:space="preserve"> (</w:t>
            </w:r>
            <w:r w:rsidR="007B2542">
              <w:rPr>
                <w:bCs/>
              </w:rPr>
              <w:t>1</w:t>
            </w:r>
            <w:r>
              <w:rPr>
                <w:bCs/>
              </w:rPr>
              <w:t>8</w:t>
            </w:r>
            <w:r w:rsidR="00BA2243">
              <w:rPr>
                <w:bCs/>
              </w:rPr>
              <w:t>%)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68BDC936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01D4E476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7B472A">
              <w:rPr>
                <w:b/>
              </w:rPr>
              <w:t>1</w:t>
            </w:r>
            <w:r w:rsidR="00A54035">
              <w:rPr>
                <w:b/>
              </w:rPr>
              <w:t>6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2130467B" w:rsidR="0025564A" w:rsidRPr="009B75A7" w:rsidRDefault="0040371E" w:rsidP="000C44D2">
            <w:pPr>
              <w:jc w:val="center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2515" w:type="dxa"/>
          </w:tcPr>
          <w:p w14:paraId="615F4E2C" w14:textId="287F303E" w:rsidR="0025564A" w:rsidRPr="004A56EB" w:rsidRDefault="002945C7" w:rsidP="002945C7">
            <w:pPr>
              <w:tabs>
                <w:tab w:val="center" w:pos="1149"/>
                <w:tab w:val="right" w:pos="2299"/>
              </w:tabs>
              <w:rPr>
                <w:bCs/>
              </w:rPr>
            </w:pPr>
            <w:r>
              <w:rPr>
                <w:bCs/>
              </w:rPr>
              <w:tab/>
            </w:r>
            <w:r w:rsidR="00C57993">
              <w:rPr>
                <w:bCs/>
              </w:rPr>
              <w:t>3,</w:t>
            </w:r>
            <w:r w:rsidR="0040371E">
              <w:rPr>
                <w:bCs/>
              </w:rPr>
              <w:t>650</w:t>
            </w:r>
            <w:r>
              <w:rPr>
                <w:bCs/>
              </w:rPr>
              <w:tab/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5667B820" w:rsidR="0025564A" w:rsidRPr="009B75A7" w:rsidRDefault="0040371E" w:rsidP="000C44D2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515" w:type="dxa"/>
          </w:tcPr>
          <w:p w14:paraId="3EC6D09F" w14:textId="5111E87A" w:rsidR="0025564A" w:rsidRPr="004A56EB" w:rsidRDefault="00D67B4F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2945C7">
              <w:rPr>
                <w:bCs/>
              </w:rPr>
              <w:t>3,</w:t>
            </w:r>
            <w:r w:rsidR="00641D43">
              <w:rPr>
                <w:bCs/>
              </w:rPr>
              <w:t>0</w:t>
            </w:r>
            <w:r w:rsidR="0040371E">
              <w:rPr>
                <w:bCs/>
              </w:rPr>
              <w:t>43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05EED790" w:rsidR="0025564A" w:rsidRPr="009B75A7" w:rsidRDefault="0040371E" w:rsidP="00FA5E32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AA1086">
              <w:rPr>
                <w:bCs/>
              </w:rPr>
              <w:t xml:space="preserve"> (</w:t>
            </w:r>
            <w:r w:rsidR="00A7180E">
              <w:rPr>
                <w:bCs/>
              </w:rPr>
              <w:t>3</w:t>
            </w:r>
            <w:r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</w:tcPr>
          <w:p w14:paraId="3F0901ED" w14:textId="22AB7E39" w:rsidR="0025564A" w:rsidRPr="004A56EB" w:rsidRDefault="00D92C9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15B2">
              <w:rPr>
                <w:bCs/>
              </w:rPr>
              <w:t>3,</w:t>
            </w:r>
            <w:r w:rsidR="0040371E">
              <w:rPr>
                <w:bCs/>
              </w:rPr>
              <w:t>639</w:t>
            </w:r>
            <w:r w:rsidR="00AA1086">
              <w:rPr>
                <w:bCs/>
              </w:rPr>
              <w:t xml:space="preserve"> (</w:t>
            </w:r>
            <w:r w:rsidR="00641D43">
              <w:rPr>
                <w:bCs/>
              </w:rPr>
              <w:t>82</w:t>
            </w:r>
            <w:r w:rsidR="00AA1086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436C7DF" w:rsidR="0025564A" w:rsidRPr="009B75A7" w:rsidRDefault="00A7180E" w:rsidP="00FB64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40371E">
              <w:rPr>
                <w:bCs/>
              </w:rPr>
              <w:t>4</w:t>
            </w:r>
            <w:r w:rsidR="00AA1086">
              <w:rPr>
                <w:bCs/>
              </w:rPr>
              <w:t xml:space="preserve"> (</w:t>
            </w:r>
            <w:r>
              <w:rPr>
                <w:bCs/>
              </w:rPr>
              <w:t>6</w:t>
            </w:r>
            <w:r w:rsidR="0040371E">
              <w:rPr>
                <w:bCs/>
              </w:rPr>
              <w:t>5</w:t>
            </w:r>
            <w:r w:rsidR="00AA1086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CC2878D" w:rsidR="0025564A" w:rsidRPr="004A56EB" w:rsidRDefault="00641D43" w:rsidP="009F53C2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  <w:r w:rsidR="0040371E">
              <w:rPr>
                <w:bCs/>
              </w:rPr>
              <w:t>54</w:t>
            </w:r>
            <w:r w:rsidR="00D67B4F">
              <w:rPr>
                <w:bCs/>
              </w:rPr>
              <w:t xml:space="preserve"> </w:t>
            </w:r>
            <w:r w:rsidR="00AA1086">
              <w:rPr>
                <w:bCs/>
              </w:rPr>
              <w:t>(</w:t>
            </w:r>
            <w:r w:rsidR="00D92C98">
              <w:rPr>
                <w:bCs/>
              </w:rPr>
              <w:t>1</w:t>
            </w:r>
            <w:r w:rsidR="002945C7">
              <w:rPr>
                <w:bCs/>
              </w:rPr>
              <w:t>8</w:t>
            </w:r>
            <w:r w:rsidR="00AA1086">
              <w:rPr>
                <w:bCs/>
              </w:rPr>
              <w:t>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59098512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9ABE3D2" w:rsidR="00697B1E" w:rsidRPr="00050158" w:rsidRDefault="00A35949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99.</w:t>
      </w:r>
      <w:r w:rsidR="00641D43">
        <w:rPr>
          <w:sz w:val="23"/>
          <w:szCs w:val="23"/>
        </w:rPr>
        <w:t>4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42920756" w:rsidR="00697B1E" w:rsidRPr="00050158" w:rsidRDefault="002945C7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64.9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B62A80"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02FA1900" w:rsidR="00FF4310" w:rsidRPr="00754DFC" w:rsidRDefault="00641D43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98.5</w:t>
      </w:r>
      <w:r w:rsidR="00B62A80">
        <w:rPr>
          <w:sz w:val="23"/>
          <w:szCs w:val="23"/>
        </w:rPr>
        <w:t xml:space="preserve">% of </w:t>
      </w:r>
      <w:r w:rsidR="00754DFC" w:rsidRPr="00FF4310">
        <w:rPr>
          <w:sz w:val="23"/>
          <w:szCs w:val="23"/>
        </w:rPr>
        <w:t>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 w:rsidR="00B62A80">
        <w:rPr>
          <w:sz w:val="23"/>
          <w:szCs w:val="23"/>
        </w:rPr>
        <w:t>l</w:t>
      </w:r>
      <w:r w:rsidR="00B62A80"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7E9DFCEA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7B472A">
        <w:rPr>
          <w:b/>
          <w:noProof/>
        </w:rPr>
        <w:t>1</w:t>
      </w:r>
      <w:r w:rsidR="00F5681D">
        <w:rPr>
          <w:b/>
          <w:noProof/>
        </w:rPr>
        <w:t>6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40371E" w:rsidRPr="002863C0" w14:paraId="203AA38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57034452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78DB69A3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734FBB75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71C47CC2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59C7FA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2798B201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B1022D4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66550C50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7C5B53D3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4220CEE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79D40453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3D0C843A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3D085225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1672FB40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311B080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60AEB37B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D05BF79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6B213FF4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B7FF2FA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6813F2B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0E0ED05C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450CA29D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7F128666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79929A71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1A9FB1D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0B08C97F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43F70E65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13CEEF2D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7BFB2F42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70509802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4BC8D567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5042FA3B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783FCC36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300B355B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0BB5CCC4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56350DE4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2AFEBCB8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484F4F5A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6CC4EAFB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13039716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05C4FBC2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D72BCDB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264AF0E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187E80F7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6E6E322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67C4B89A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45B286DF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0A38BB69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4CBBB796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3C0D1A53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4D27D9DC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5813B38A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18E07EB5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137A6657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75F3757F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DC3AA72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32FF95FD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291F9E7F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07A918C3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39E7D0EC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1AB0748B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6A1743FE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30B24104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7502A728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7BA5E65B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3AB831AB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03512CD4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41D9AC1C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2C914C2C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07C5CFFD" w14:textId="77777777" w:rsidTr="00A912F4">
        <w:trPr>
          <w:trHeight w:val="12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516EF9C0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0BC1288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339A3062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47594CB0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3B79B1F9" w14:textId="77777777" w:rsidTr="0057167C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40371E" w:rsidRPr="00EC39E9" w:rsidRDefault="0040371E" w:rsidP="0040371E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4AE14164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2C75237" w:rsidR="0040371E" w:rsidRPr="00AE23ED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33EE75FB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6EC8DF9A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A63410">
              <w:rPr>
                <w:sz w:val="22"/>
                <w:szCs w:val="22"/>
              </w:rPr>
              <w:t>Low</w:t>
            </w:r>
          </w:p>
        </w:tc>
      </w:tr>
      <w:tr w:rsidR="0040371E" w:rsidRPr="002863C0" w14:paraId="0BBB4864" w14:textId="77777777" w:rsidTr="007F46EF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2CDE4985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44972600" w:rsidR="0040371E" w:rsidRPr="0040371E" w:rsidRDefault="0040371E" w:rsidP="0040371E">
            <w:pPr>
              <w:jc w:val="center"/>
              <w:rPr>
                <w:sz w:val="22"/>
                <w:szCs w:val="22"/>
              </w:rPr>
            </w:pPr>
            <w:r w:rsidRPr="0040371E">
              <w:rPr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97C717E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25C6B778" w:rsidR="0040371E" w:rsidRPr="005C4665" w:rsidRDefault="0040371E" w:rsidP="0040371E">
            <w:pPr>
              <w:jc w:val="center"/>
              <w:rPr>
                <w:sz w:val="22"/>
                <w:szCs w:val="22"/>
              </w:rPr>
            </w:pPr>
            <w:r w:rsidRPr="005C4665">
              <w:rPr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5B0A7578" w:rsidR="00BD2082" w:rsidRDefault="00F5681D" w:rsidP="00076584">
      <w:pPr>
        <w:ind w:left="540"/>
        <w:rPr>
          <w:b/>
          <w:noProof/>
          <w:sz w:val="20"/>
          <w:szCs w:val="20"/>
        </w:rPr>
      </w:pPr>
      <w:r w:rsidRPr="002A25CD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F564C73" wp14:editId="344BB063">
            <wp:simplePos x="0" y="0"/>
            <wp:positionH relativeFrom="margin">
              <wp:posOffset>3678555</wp:posOffset>
            </wp:positionH>
            <wp:positionV relativeFrom="paragraph">
              <wp:posOffset>211455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25CD" w:rsidRPr="002A25CD">
        <w:rPr>
          <w:b/>
          <w:noProof/>
          <w:sz w:val="20"/>
          <w:szCs w:val="20"/>
        </w:rPr>
        <w:drawing>
          <wp:anchor distT="0" distB="0" distL="114300" distR="114300" simplePos="0" relativeHeight="251684864" behindDoc="1" locked="0" layoutInCell="1" allowOverlap="1" wp14:anchorId="43929CF5" wp14:editId="4F636CA4">
            <wp:simplePos x="0" y="0"/>
            <wp:positionH relativeFrom="column">
              <wp:posOffset>236855</wp:posOffset>
            </wp:positionH>
            <wp:positionV relativeFrom="paragraph">
              <wp:posOffset>198755</wp:posOffset>
            </wp:positionV>
            <wp:extent cx="3198495" cy="4264660"/>
            <wp:effectExtent l="0" t="0" r="1905" b="2540"/>
            <wp:wrapTight wrapText="bothSides">
              <wp:wrapPolygon edited="0">
                <wp:start x="0" y="0"/>
                <wp:lineTo x="0" y="21516"/>
                <wp:lineTo x="21484" y="21516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E5E" w:rsidRPr="002A25CD">
        <w:rPr>
          <w:b/>
          <w:noProof/>
          <w:sz w:val="20"/>
          <w:szCs w:val="20"/>
        </w:rPr>
        <w:t xml:space="preserve"> </w:t>
      </w:r>
      <w:r w:rsidR="00CE3A57" w:rsidRPr="002A25CD">
        <w:rPr>
          <w:b/>
          <w:noProof/>
          <w:sz w:val="20"/>
          <w:szCs w:val="20"/>
        </w:rPr>
        <w:t xml:space="preserve"> </w:t>
      </w:r>
      <w:r w:rsidR="00770445" w:rsidRPr="002A25CD">
        <w:rPr>
          <w:b/>
          <w:noProof/>
          <w:sz w:val="20"/>
          <w:szCs w:val="20"/>
        </w:rPr>
        <w:t xml:space="preserve">Influenza </w:t>
      </w:r>
      <w:r w:rsidR="00087213" w:rsidRPr="002A25CD">
        <w:rPr>
          <w:b/>
          <w:noProof/>
          <w:sz w:val="20"/>
          <w:szCs w:val="20"/>
        </w:rPr>
        <w:t>Activity</w:t>
      </w:r>
      <w:r w:rsidR="00266949" w:rsidRPr="002A25CD">
        <w:rPr>
          <w:b/>
          <w:noProof/>
          <w:sz w:val="20"/>
          <w:szCs w:val="20"/>
        </w:rPr>
        <w:t xml:space="preserve"> </w:t>
      </w:r>
      <w:r w:rsidR="00087213" w:rsidRPr="002A25CD">
        <w:rPr>
          <w:b/>
          <w:noProof/>
          <w:sz w:val="20"/>
          <w:szCs w:val="20"/>
        </w:rPr>
        <w:t>Trends</w:t>
      </w:r>
      <w:r w:rsidR="00770445" w:rsidRPr="002A25CD">
        <w:rPr>
          <w:b/>
          <w:noProof/>
          <w:sz w:val="20"/>
          <w:szCs w:val="20"/>
        </w:rPr>
        <w:t xml:space="preserve">, </w:t>
      </w:r>
      <w:r w:rsidR="00ED0D31" w:rsidRPr="002A25CD">
        <w:rPr>
          <w:b/>
          <w:noProof/>
          <w:sz w:val="20"/>
          <w:szCs w:val="20"/>
        </w:rPr>
        <w:t>Maine</w:t>
      </w:r>
      <w:r w:rsidR="00ED0D31" w:rsidRPr="00011F3B">
        <w:rPr>
          <w:b/>
          <w:noProof/>
          <w:sz w:val="20"/>
          <w:szCs w:val="20"/>
        </w:rPr>
        <w:t>,</w:t>
      </w:r>
      <w:r w:rsidR="00087213" w:rsidRPr="00011F3B">
        <w:rPr>
          <w:b/>
          <w:noProof/>
          <w:sz w:val="20"/>
          <w:szCs w:val="20"/>
        </w:rPr>
        <w:t xml:space="preserve"> </w:t>
      </w:r>
      <w:r w:rsidR="00ED0D31" w:rsidRPr="00011F3B">
        <w:rPr>
          <w:b/>
          <w:noProof/>
          <w:sz w:val="20"/>
          <w:szCs w:val="20"/>
        </w:rPr>
        <w:t xml:space="preserve">Week </w:t>
      </w:r>
      <w:r w:rsidR="007B472A" w:rsidRPr="00011F3B">
        <w:rPr>
          <w:b/>
          <w:noProof/>
          <w:sz w:val="20"/>
          <w:szCs w:val="20"/>
        </w:rPr>
        <w:t>1</w:t>
      </w:r>
      <w:r w:rsidR="00A54035">
        <w:rPr>
          <w:b/>
          <w:noProof/>
          <w:sz w:val="20"/>
          <w:szCs w:val="20"/>
        </w:rPr>
        <w:t>6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CF5E5E">
        <w:rPr>
          <w:b/>
          <w:noProof/>
          <w:sz w:val="20"/>
          <w:szCs w:val="20"/>
        </w:rPr>
        <w:t xml:space="preserve">    </w:t>
      </w:r>
      <w:r w:rsidR="00670637" w:rsidRPr="0021770A">
        <w:rPr>
          <w:b/>
          <w:noProof/>
          <w:sz w:val="20"/>
          <w:szCs w:val="20"/>
        </w:rPr>
        <w:t>Influenza Severity Estimates,</w:t>
      </w:r>
      <w:r w:rsidR="00670637" w:rsidRPr="00011F3B">
        <w:rPr>
          <w:b/>
          <w:noProof/>
          <w:sz w:val="20"/>
          <w:szCs w:val="20"/>
        </w:rPr>
        <w:t xml:space="preserve"> Maine</w:t>
      </w:r>
      <w:r w:rsidR="00CF5E5E" w:rsidRPr="00011F3B">
        <w:rPr>
          <w:b/>
          <w:noProof/>
          <w:sz w:val="20"/>
          <w:szCs w:val="20"/>
        </w:rPr>
        <w:t>,</w:t>
      </w:r>
      <w:r w:rsidR="00670637" w:rsidRPr="00011F3B">
        <w:rPr>
          <w:b/>
          <w:noProof/>
          <w:sz w:val="20"/>
          <w:szCs w:val="20"/>
        </w:rPr>
        <w:t xml:space="preserve"> Week </w:t>
      </w:r>
      <w:r w:rsidR="007B472A" w:rsidRPr="00011F3B">
        <w:rPr>
          <w:b/>
          <w:noProof/>
          <w:sz w:val="20"/>
          <w:szCs w:val="20"/>
        </w:rPr>
        <w:t>1</w:t>
      </w:r>
      <w:r w:rsidR="00A54035">
        <w:rPr>
          <w:b/>
          <w:noProof/>
          <w:sz w:val="20"/>
          <w:szCs w:val="20"/>
        </w:rPr>
        <w:t>6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B89B7BE" w:rsidR="00B62A80" w:rsidRPr="009F53C2" w:rsidRDefault="00A203A4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611E6D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</w:tcPr>
          <w:p w14:paraId="7FF8DFE0" w14:textId="21E0FF9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7A1AB744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</w:t>
            </w:r>
          </w:p>
        </w:tc>
        <w:tc>
          <w:tcPr>
            <w:tcW w:w="885" w:type="dxa"/>
          </w:tcPr>
          <w:p w14:paraId="53EFB153" w14:textId="5D12BEA8" w:rsidR="00B62A80" w:rsidRPr="009F53C2" w:rsidRDefault="004011D8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3E20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</w:tcPr>
          <w:p w14:paraId="2D728FBA" w14:textId="21FBD2EA" w:rsidR="00B62A80" w:rsidRPr="009F53C2" w:rsidRDefault="00EB3C35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087EDF85" w:rsidR="00B62A80" w:rsidRPr="009F53C2" w:rsidRDefault="00C74A2A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&lt;18</w:t>
            </w:r>
          </w:p>
        </w:tc>
        <w:tc>
          <w:tcPr>
            <w:tcW w:w="885" w:type="dxa"/>
          </w:tcPr>
          <w:p w14:paraId="75F459AB" w14:textId="63939567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69781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</w:tcPr>
          <w:p w14:paraId="3A20F241" w14:textId="4DEF9055" w:rsidR="00B62A80" w:rsidRPr="009F53C2" w:rsidRDefault="002E22AB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</w:t>
            </w:r>
          </w:p>
        </w:tc>
      </w:tr>
    </w:tbl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48406649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678CD304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190E5380" w:rsidR="00906328" w:rsidRPr="000870E7" w:rsidRDefault="00B03F02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2091D451" w:rsidR="00906328" w:rsidRPr="00FE11DD" w:rsidRDefault="00611E6D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9781C">
              <w:rPr>
                <w:b/>
                <w:bCs/>
              </w:rPr>
              <w:t>6</w:t>
            </w:r>
            <w:r w:rsidR="00B03F02">
              <w:rPr>
                <w:b/>
                <w:bCs/>
              </w:rPr>
              <w:t>5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9A0CDF1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B03F02" w:rsidRDefault="00872815" w:rsidP="008F7AB4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B03F02" w:rsidRDefault="00872815" w:rsidP="008F7AB4">
            <w:pPr>
              <w:jc w:val="center"/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</w:tr>
      <w:tr w:rsidR="00B03F02" w:rsidRPr="00050158" w14:paraId="436451C8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26D0939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</w:tcPr>
          <w:p w14:paraId="7D0CDB5B" w14:textId="792A878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822" w:type="dxa"/>
            <w:noWrap/>
          </w:tcPr>
          <w:p w14:paraId="714836D4" w14:textId="335656B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7A6C5E1F" w14:textId="124A512D" w:rsidR="00B03F02" w:rsidRPr="00B03F02" w:rsidRDefault="00B03F02" w:rsidP="00B03F0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4818EDE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4E458B39" w14:textId="7F6ADC5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CFAE7AA" w14:textId="41936B9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20965C6C" w14:textId="3E77F6D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10</w:t>
            </w:r>
          </w:p>
        </w:tc>
      </w:tr>
      <w:tr w:rsidR="00B03F02" w:rsidRPr="00050158" w14:paraId="7BB37664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7CCEBA4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9</w:t>
            </w:r>
          </w:p>
        </w:tc>
        <w:tc>
          <w:tcPr>
            <w:tcW w:w="1005" w:type="dxa"/>
            <w:noWrap/>
          </w:tcPr>
          <w:p w14:paraId="73DBCD9E" w14:textId="77C8E25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noWrap/>
          </w:tcPr>
          <w:p w14:paraId="526C0927" w14:textId="78579E7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</w:tcPr>
          <w:p w14:paraId="15A80698" w14:textId="5468753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4666457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45C600B4" w14:textId="5C8357F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815C8D0" w14:textId="35D397D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56C5C215" w14:textId="5494E24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16</w:t>
            </w:r>
          </w:p>
        </w:tc>
      </w:tr>
      <w:tr w:rsidR="00B03F02" w:rsidRPr="00050158" w14:paraId="2DF0A9C1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0FC4F8A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34</w:t>
            </w:r>
          </w:p>
        </w:tc>
        <w:tc>
          <w:tcPr>
            <w:tcW w:w="1005" w:type="dxa"/>
            <w:noWrap/>
          </w:tcPr>
          <w:p w14:paraId="2E466281" w14:textId="3FFA1E9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  <w:tc>
          <w:tcPr>
            <w:tcW w:w="822" w:type="dxa"/>
            <w:noWrap/>
          </w:tcPr>
          <w:p w14:paraId="5D3DAD6D" w14:textId="587BAD5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</w:tcPr>
          <w:p w14:paraId="22332224" w14:textId="1BB5123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EB17601" w14:textId="65C7E4C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noWrap/>
          </w:tcPr>
          <w:p w14:paraId="1908BD50" w14:textId="40A12D2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F535B55" w14:textId="024D9F6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BE3D1B4" w14:textId="70BFB07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43</w:t>
            </w:r>
          </w:p>
        </w:tc>
      </w:tr>
      <w:tr w:rsidR="00B03F02" w:rsidRPr="00050158" w14:paraId="0C48904A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4EF37BD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</w:tcPr>
          <w:p w14:paraId="294217ED" w14:textId="18D275C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</w:tcPr>
          <w:p w14:paraId="679C992A" w14:textId="5CFD4B8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ACD7B1" w14:textId="7C484E8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DB8FAB" w14:textId="7CF9062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04238265" w14:textId="786EDFA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14E0620" w14:textId="5087453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094DE4A0" w14:textId="2460693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4</w:t>
            </w:r>
          </w:p>
        </w:tc>
      </w:tr>
      <w:tr w:rsidR="00B03F02" w:rsidRPr="00050158" w14:paraId="4625C634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BD872F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</w:tcPr>
          <w:p w14:paraId="49337B5A" w14:textId="2D148CA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</w:tcPr>
          <w:p w14:paraId="570FF7BF" w14:textId="2E16444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noWrap/>
          </w:tcPr>
          <w:p w14:paraId="1AA0423D" w14:textId="27468D3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119EE90" w14:textId="58A3877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2AE1B9F8" w14:textId="1491957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30A826A7" w14:textId="301F9B8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DDF9A0D" w14:textId="3C0A3FA7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9</w:t>
            </w:r>
          </w:p>
        </w:tc>
      </w:tr>
      <w:tr w:rsidR="00B03F02" w:rsidRPr="00050158" w14:paraId="1B896016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4BD6ADB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</w:tcPr>
          <w:p w14:paraId="52E26918" w14:textId="218A8D7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</w:tcPr>
          <w:p w14:paraId="52E6A1E6" w14:textId="5E152FD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8</w:t>
            </w:r>
          </w:p>
        </w:tc>
        <w:tc>
          <w:tcPr>
            <w:tcW w:w="1005" w:type="dxa"/>
            <w:noWrap/>
          </w:tcPr>
          <w:p w14:paraId="74DDC8C5" w14:textId="6DDA62F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E1284B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01162574" w14:textId="577AB10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49A78C50" w14:textId="18E560B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BBEA33E" w14:textId="492D1A4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16</w:t>
            </w:r>
          </w:p>
        </w:tc>
      </w:tr>
      <w:tr w:rsidR="00B03F02" w:rsidRPr="00050158" w14:paraId="3432D02E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1172FE1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28AB6932" w14:textId="7608FA7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822" w:type="dxa"/>
            <w:noWrap/>
          </w:tcPr>
          <w:p w14:paraId="52EF5F55" w14:textId="70D1958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</w:tcPr>
          <w:p w14:paraId="44291440" w14:textId="336392A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6FAA2F4" w14:textId="0DFEB6E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084A6454" w14:textId="7FBBEE1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8F79D65" w14:textId="67AA0CA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E5DEBFB" w14:textId="1934F75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</w:tr>
      <w:tr w:rsidR="00B03F02" w:rsidRPr="00050158" w14:paraId="71C4363F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5E1E9B8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noWrap/>
          </w:tcPr>
          <w:p w14:paraId="4011A9E7" w14:textId="57408DF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00AFD4D2" w14:textId="6292F7F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4841DDB" w14:textId="3B40E57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0B7A42CA" w14:textId="43B04C1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6C60F182" w14:textId="5D64E9B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E1DF5EC" w14:textId="03673B5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E703594" w14:textId="374E9D7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</w:tr>
      <w:tr w:rsidR="00B03F02" w:rsidRPr="00050158" w14:paraId="61929971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A4AE8B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</w:tcPr>
          <w:p w14:paraId="5B76DCD2" w14:textId="66CF27F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A023EB9" w14:textId="5465330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</w:tcPr>
          <w:p w14:paraId="432D48A0" w14:textId="4962A31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3B48010F" w14:textId="6816F77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545D7B9B" w14:textId="541FF807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15BDD60" w14:textId="697B0B0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5C486D36" w14:textId="76CE8957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10</w:t>
            </w:r>
          </w:p>
        </w:tc>
      </w:tr>
      <w:tr w:rsidR="00B03F02" w:rsidRPr="00050158" w14:paraId="01025BCC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4785982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8</w:t>
            </w:r>
          </w:p>
        </w:tc>
        <w:tc>
          <w:tcPr>
            <w:tcW w:w="1005" w:type="dxa"/>
            <w:noWrap/>
          </w:tcPr>
          <w:p w14:paraId="68430070" w14:textId="576BA3A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noWrap/>
          </w:tcPr>
          <w:p w14:paraId="6D74AD04" w14:textId="785A4B7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0</w:t>
            </w:r>
          </w:p>
        </w:tc>
        <w:tc>
          <w:tcPr>
            <w:tcW w:w="1005" w:type="dxa"/>
            <w:noWrap/>
          </w:tcPr>
          <w:p w14:paraId="301E549C" w14:textId="3B0DD12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1C1D6C3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2F747C5E" w14:textId="2FCCF91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2D3EB5B" w14:textId="657C6D9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36F8C74B" w14:textId="02C2892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10</w:t>
            </w:r>
          </w:p>
        </w:tc>
      </w:tr>
      <w:tr w:rsidR="00B03F02" w:rsidRPr="00050158" w14:paraId="767C230F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7C146F5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3701269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1B6E5DE1" w14:textId="42325DA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4144080" w14:textId="2140822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47FB7572" w14:textId="42CCDC0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14D57580" w14:textId="48216FD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C09763B" w14:textId="45CCD55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7209A141" w14:textId="38F8ECE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0</w:t>
            </w:r>
          </w:p>
        </w:tc>
      </w:tr>
      <w:tr w:rsidR="00B03F02" w:rsidRPr="00050158" w14:paraId="0D6E4469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767E03C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</w:tcPr>
          <w:p w14:paraId="41E10D0F" w14:textId="5B6328B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BEC4CC" w14:textId="31BA1BA8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3E90C9D5" w14:textId="4BC3BD2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39BD6CE" w14:textId="2F3C085D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1C8C824B" w14:textId="2D199C0C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56F2879" w14:textId="4A843E0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247090C3" w14:textId="7B78795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</w:tr>
      <w:tr w:rsidR="00B03F02" w:rsidRPr="00050158" w14:paraId="42DC77DF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644BA12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</w:tcPr>
          <w:p w14:paraId="1F688715" w14:textId="44721442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0812FFAF" w14:textId="347C447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4</w:t>
            </w:r>
          </w:p>
        </w:tc>
        <w:tc>
          <w:tcPr>
            <w:tcW w:w="1005" w:type="dxa"/>
            <w:noWrap/>
          </w:tcPr>
          <w:p w14:paraId="5BE781E3" w14:textId="1E5BDE4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5B6ECCD6" w14:textId="456A269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44B512BF" w14:textId="1457A44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19CFD87" w14:textId="0145484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2EB72393" w14:textId="6DA98ED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6</w:t>
            </w:r>
          </w:p>
        </w:tc>
      </w:tr>
      <w:tr w:rsidR="00B03F02" w:rsidRPr="00050158" w14:paraId="3DCA63C3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06425D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4DBF4D37" w14:textId="1D0C076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3F021BE9" w14:textId="7A51FF9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6</w:t>
            </w:r>
          </w:p>
        </w:tc>
        <w:tc>
          <w:tcPr>
            <w:tcW w:w="1005" w:type="dxa"/>
            <w:noWrap/>
          </w:tcPr>
          <w:p w14:paraId="4EF586D2" w14:textId="36C6232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3C420393" w14:textId="6A3EB7E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4B8FFDB6" w14:textId="0320F52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E050AC1" w14:textId="2268A3E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527A6D92" w14:textId="7D54220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7</w:t>
            </w:r>
          </w:p>
        </w:tc>
      </w:tr>
      <w:tr w:rsidR="00B03F02" w:rsidRPr="00050158" w14:paraId="6AA0891B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1FAA455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64E11FC" w14:textId="623278D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C14AA9D" w14:textId="678624C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  <w:tc>
          <w:tcPr>
            <w:tcW w:w="1005" w:type="dxa"/>
            <w:noWrap/>
          </w:tcPr>
          <w:p w14:paraId="3FE24079" w14:textId="203E2344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5D02A1C" w14:textId="0ADB9EEE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7DEC714C" w14:textId="266CBEE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2C37DD9" w14:textId="34E50886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50BFD6CE" w14:textId="713791B3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5</w:t>
            </w:r>
          </w:p>
        </w:tc>
      </w:tr>
      <w:tr w:rsidR="00B03F02" w:rsidRPr="00050158" w14:paraId="3629B64E" w14:textId="77777777" w:rsidTr="00B03F02">
        <w:trPr>
          <w:trHeight w:val="323"/>
        </w:trPr>
        <w:tc>
          <w:tcPr>
            <w:tcW w:w="1732" w:type="dxa"/>
            <w:noWrap/>
            <w:hideMark/>
          </w:tcPr>
          <w:p w14:paraId="2BB8BCB5" w14:textId="77777777" w:rsidR="00B03F02" w:rsidRPr="00B03F02" w:rsidRDefault="00B03F02" w:rsidP="00B03F02">
            <w:pPr>
              <w:rPr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7A4E1775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14</w:t>
            </w:r>
          </w:p>
        </w:tc>
        <w:tc>
          <w:tcPr>
            <w:tcW w:w="1005" w:type="dxa"/>
            <w:noWrap/>
          </w:tcPr>
          <w:p w14:paraId="5FF2C6DC" w14:textId="543BEE31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3</w:t>
            </w:r>
          </w:p>
        </w:tc>
        <w:tc>
          <w:tcPr>
            <w:tcW w:w="822" w:type="dxa"/>
            <w:noWrap/>
          </w:tcPr>
          <w:p w14:paraId="7FC3C1B5" w14:textId="63ECB71A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13EB2A27" w14:textId="0B39547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3FBCD523" w14:textId="3169070F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noWrap/>
          </w:tcPr>
          <w:p w14:paraId="4A4977AE" w14:textId="25409109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F81317D" w14:textId="3908BDCB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noWrap/>
          </w:tcPr>
          <w:p w14:paraId="1A547C1A" w14:textId="222BBCF0" w:rsidR="00B03F02" w:rsidRPr="00B03F02" w:rsidRDefault="00B03F02" w:rsidP="00B03F02">
            <w:pPr>
              <w:jc w:val="center"/>
              <w:rPr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18</w:t>
            </w:r>
          </w:p>
        </w:tc>
      </w:tr>
      <w:tr w:rsidR="00B03F02" w:rsidRPr="00050158" w14:paraId="0CFC49FC" w14:textId="77777777" w:rsidTr="00E978C5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B03F02" w:rsidRPr="00B03F02" w:rsidRDefault="00B03F02" w:rsidP="00B03F02">
            <w:pPr>
              <w:rPr>
                <w:b/>
                <w:bCs/>
                <w:sz w:val="22"/>
                <w:szCs w:val="22"/>
              </w:rPr>
            </w:pPr>
            <w:r w:rsidRPr="00B03F02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187D3A8F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96</w:t>
            </w:r>
          </w:p>
        </w:tc>
        <w:tc>
          <w:tcPr>
            <w:tcW w:w="1005" w:type="dxa"/>
            <w:noWrap/>
          </w:tcPr>
          <w:p w14:paraId="69828353" w14:textId="7F33FB3D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21</w:t>
            </w:r>
          </w:p>
        </w:tc>
        <w:tc>
          <w:tcPr>
            <w:tcW w:w="822" w:type="dxa"/>
            <w:noWrap/>
          </w:tcPr>
          <w:p w14:paraId="4EF4F4D9" w14:textId="3FB13323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47</w:t>
            </w:r>
          </w:p>
        </w:tc>
        <w:tc>
          <w:tcPr>
            <w:tcW w:w="1005" w:type="dxa"/>
            <w:noWrap/>
          </w:tcPr>
          <w:p w14:paraId="2661FFAD" w14:textId="01ED3DAF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noWrap/>
          </w:tcPr>
          <w:p w14:paraId="189A5755" w14:textId="6CA8D725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</w:t>
            </w:r>
          </w:p>
        </w:tc>
        <w:tc>
          <w:tcPr>
            <w:tcW w:w="914" w:type="dxa"/>
            <w:noWrap/>
          </w:tcPr>
          <w:p w14:paraId="7415164B" w14:textId="0D742FDC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0</w:t>
            </w:r>
          </w:p>
        </w:tc>
        <w:tc>
          <w:tcPr>
            <w:tcW w:w="1097" w:type="dxa"/>
            <w:noWrap/>
          </w:tcPr>
          <w:p w14:paraId="680520D9" w14:textId="28D34E4F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0</w:t>
            </w:r>
          </w:p>
        </w:tc>
        <w:tc>
          <w:tcPr>
            <w:tcW w:w="1188" w:type="dxa"/>
            <w:noWrap/>
          </w:tcPr>
          <w:p w14:paraId="27CA0A5D" w14:textId="5981BE4D" w:rsidR="00B03F02" w:rsidRPr="00B03F02" w:rsidRDefault="00B03F02" w:rsidP="00B03F0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3F02">
              <w:rPr>
                <w:sz w:val="22"/>
                <w:szCs w:val="22"/>
              </w:rPr>
              <w:t>165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95CBC05" w14:textId="3021F0B8" w:rsidR="00A82148" w:rsidRPr="00A82148" w:rsidRDefault="00E2322A" w:rsidP="00295B17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6958B15C" w14:textId="3B67907C" w:rsidR="00A54035" w:rsidRPr="00A54035" w:rsidRDefault="00A54035" w:rsidP="00A54035">
      <w:pPr>
        <w:spacing w:before="100" w:beforeAutospacing="1" w:after="100" w:afterAutospacing="1"/>
      </w:pPr>
      <w:r w:rsidRPr="00A54035">
        <w:rPr>
          <w:noProof/>
        </w:rPr>
        <w:drawing>
          <wp:inline distT="0" distB="0" distL="0" distR="0" wp14:anchorId="7F0120EA" wp14:editId="54640699">
            <wp:extent cx="6858000" cy="6339205"/>
            <wp:effectExtent l="0" t="0" r="0" b="4445"/>
            <wp:docPr id="1973645063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645063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E383" w14:textId="1C711D31" w:rsidR="00D92C98" w:rsidRPr="00D92C98" w:rsidRDefault="00D92C98" w:rsidP="00D92C98">
      <w:pPr>
        <w:spacing w:before="100" w:beforeAutospacing="1" w:after="100" w:afterAutospacing="1"/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1C9A"/>
    <w:rsid w:val="00002782"/>
    <w:rsid w:val="00003D3C"/>
    <w:rsid w:val="00004210"/>
    <w:rsid w:val="0000496E"/>
    <w:rsid w:val="000050C0"/>
    <w:rsid w:val="00005C77"/>
    <w:rsid w:val="00006CFF"/>
    <w:rsid w:val="000113E5"/>
    <w:rsid w:val="000115B2"/>
    <w:rsid w:val="00011B85"/>
    <w:rsid w:val="00011BCA"/>
    <w:rsid w:val="00011F3B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6892"/>
    <w:rsid w:val="00057492"/>
    <w:rsid w:val="00057C34"/>
    <w:rsid w:val="000607B5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2D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D4A"/>
    <w:rsid w:val="000A2E15"/>
    <w:rsid w:val="000A45CA"/>
    <w:rsid w:val="000A503A"/>
    <w:rsid w:val="000A56E6"/>
    <w:rsid w:val="000A6B5A"/>
    <w:rsid w:val="000A79E5"/>
    <w:rsid w:val="000B0F7E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0E3"/>
    <w:rsid w:val="000E6500"/>
    <w:rsid w:val="000E6CAC"/>
    <w:rsid w:val="000E6F70"/>
    <w:rsid w:val="000F19D8"/>
    <w:rsid w:val="000F595B"/>
    <w:rsid w:val="00100BF9"/>
    <w:rsid w:val="00101A35"/>
    <w:rsid w:val="00101A77"/>
    <w:rsid w:val="00101B28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247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306A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1C03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22E"/>
    <w:rsid w:val="00211602"/>
    <w:rsid w:val="002118F6"/>
    <w:rsid w:val="002121CB"/>
    <w:rsid w:val="00212495"/>
    <w:rsid w:val="00213CA1"/>
    <w:rsid w:val="0021454D"/>
    <w:rsid w:val="00214B39"/>
    <w:rsid w:val="00216690"/>
    <w:rsid w:val="0021770A"/>
    <w:rsid w:val="0022523B"/>
    <w:rsid w:val="00225B57"/>
    <w:rsid w:val="0022783E"/>
    <w:rsid w:val="00227D6C"/>
    <w:rsid w:val="002303B7"/>
    <w:rsid w:val="00232685"/>
    <w:rsid w:val="002327AA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05E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5342"/>
    <w:rsid w:val="0028603C"/>
    <w:rsid w:val="002863C0"/>
    <w:rsid w:val="002909AA"/>
    <w:rsid w:val="0029131D"/>
    <w:rsid w:val="00292357"/>
    <w:rsid w:val="002923CF"/>
    <w:rsid w:val="002945C7"/>
    <w:rsid w:val="00295B17"/>
    <w:rsid w:val="00296FC9"/>
    <w:rsid w:val="0029718D"/>
    <w:rsid w:val="002971EC"/>
    <w:rsid w:val="0029771C"/>
    <w:rsid w:val="002A029F"/>
    <w:rsid w:val="002A25CD"/>
    <w:rsid w:val="002A2A3D"/>
    <w:rsid w:val="002A420C"/>
    <w:rsid w:val="002A6A43"/>
    <w:rsid w:val="002A6B36"/>
    <w:rsid w:val="002B061A"/>
    <w:rsid w:val="002B133F"/>
    <w:rsid w:val="002B2943"/>
    <w:rsid w:val="002B5490"/>
    <w:rsid w:val="002B71C6"/>
    <w:rsid w:val="002C1372"/>
    <w:rsid w:val="002C2C32"/>
    <w:rsid w:val="002C6AF9"/>
    <w:rsid w:val="002D074B"/>
    <w:rsid w:val="002D72C8"/>
    <w:rsid w:val="002D7B7A"/>
    <w:rsid w:val="002E1F94"/>
    <w:rsid w:val="002E22AB"/>
    <w:rsid w:val="002E3C1F"/>
    <w:rsid w:val="002E6799"/>
    <w:rsid w:val="002E6B14"/>
    <w:rsid w:val="002E7907"/>
    <w:rsid w:val="002F034A"/>
    <w:rsid w:val="002F0982"/>
    <w:rsid w:val="002F0F1F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1A24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7E6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5F36"/>
    <w:rsid w:val="00356722"/>
    <w:rsid w:val="00364EE2"/>
    <w:rsid w:val="003668E5"/>
    <w:rsid w:val="00367100"/>
    <w:rsid w:val="00371BD8"/>
    <w:rsid w:val="003738E9"/>
    <w:rsid w:val="0037401E"/>
    <w:rsid w:val="00374114"/>
    <w:rsid w:val="003742E5"/>
    <w:rsid w:val="003748B2"/>
    <w:rsid w:val="00380F52"/>
    <w:rsid w:val="00380F96"/>
    <w:rsid w:val="003856CD"/>
    <w:rsid w:val="003859B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6A5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7A7"/>
    <w:rsid w:val="003D6C48"/>
    <w:rsid w:val="003D7308"/>
    <w:rsid w:val="003E10EB"/>
    <w:rsid w:val="003E208A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11D8"/>
    <w:rsid w:val="0040371E"/>
    <w:rsid w:val="00403BB3"/>
    <w:rsid w:val="00404B84"/>
    <w:rsid w:val="00405984"/>
    <w:rsid w:val="0041253B"/>
    <w:rsid w:val="00412B4B"/>
    <w:rsid w:val="00412CF9"/>
    <w:rsid w:val="00415DB3"/>
    <w:rsid w:val="004178B2"/>
    <w:rsid w:val="00422D46"/>
    <w:rsid w:val="00423300"/>
    <w:rsid w:val="00430F9A"/>
    <w:rsid w:val="00431ED3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ABD"/>
    <w:rsid w:val="00450C79"/>
    <w:rsid w:val="004513CD"/>
    <w:rsid w:val="0045324F"/>
    <w:rsid w:val="00453A65"/>
    <w:rsid w:val="00455A4A"/>
    <w:rsid w:val="00460D83"/>
    <w:rsid w:val="00462799"/>
    <w:rsid w:val="00464F52"/>
    <w:rsid w:val="0046580D"/>
    <w:rsid w:val="0046652E"/>
    <w:rsid w:val="0046748C"/>
    <w:rsid w:val="00471AB2"/>
    <w:rsid w:val="00471DD7"/>
    <w:rsid w:val="00475AA5"/>
    <w:rsid w:val="00476D36"/>
    <w:rsid w:val="00476F8C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30B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18D1"/>
    <w:rsid w:val="004F3D5E"/>
    <w:rsid w:val="004F6559"/>
    <w:rsid w:val="004F69DC"/>
    <w:rsid w:val="00500F09"/>
    <w:rsid w:val="0050369B"/>
    <w:rsid w:val="00503EFC"/>
    <w:rsid w:val="00503F9E"/>
    <w:rsid w:val="00505809"/>
    <w:rsid w:val="00506872"/>
    <w:rsid w:val="00507A2C"/>
    <w:rsid w:val="005106AB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07A"/>
    <w:rsid w:val="00536BC5"/>
    <w:rsid w:val="005401F7"/>
    <w:rsid w:val="00542132"/>
    <w:rsid w:val="005437D0"/>
    <w:rsid w:val="00543F81"/>
    <w:rsid w:val="00544327"/>
    <w:rsid w:val="00546308"/>
    <w:rsid w:val="00546569"/>
    <w:rsid w:val="005504FB"/>
    <w:rsid w:val="0055185A"/>
    <w:rsid w:val="00554DA8"/>
    <w:rsid w:val="00555EB2"/>
    <w:rsid w:val="00556927"/>
    <w:rsid w:val="0056086B"/>
    <w:rsid w:val="005615EE"/>
    <w:rsid w:val="00561A4B"/>
    <w:rsid w:val="00562D92"/>
    <w:rsid w:val="0056331D"/>
    <w:rsid w:val="00563476"/>
    <w:rsid w:val="005656AA"/>
    <w:rsid w:val="005669A1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312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52D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2C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4665"/>
    <w:rsid w:val="005C55B8"/>
    <w:rsid w:val="005C5CD4"/>
    <w:rsid w:val="005C6F63"/>
    <w:rsid w:val="005C730E"/>
    <w:rsid w:val="005D09A2"/>
    <w:rsid w:val="005D186C"/>
    <w:rsid w:val="005D1EE0"/>
    <w:rsid w:val="005D2E53"/>
    <w:rsid w:val="005D539F"/>
    <w:rsid w:val="005E194C"/>
    <w:rsid w:val="005E2025"/>
    <w:rsid w:val="005E2F8A"/>
    <w:rsid w:val="005E3384"/>
    <w:rsid w:val="005E3E19"/>
    <w:rsid w:val="005E6DE1"/>
    <w:rsid w:val="005E714E"/>
    <w:rsid w:val="005F0F93"/>
    <w:rsid w:val="005F4138"/>
    <w:rsid w:val="005F4BE3"/>
    <w:rsid w:val="005F7772"/>
    <w:rsid w:val="00600440"/>
    <w:rsid w:val="00601CBB"/>
    <w:rsid w:val="00605B33"/>
    <w:rsid w:val="0060688E"/>
    <w:rsid w:val="00607F9D"/>
    <w:rsid w:val="006110C1"/>
    <w:rsid w:val="006118FE"/>
    <w:rsid w:val="006119A0"/>
    <w:rsid w:val="00611E6D"/>
    <w:rsid w:val="00612443"/>
    <w:rsid w:val="006130CA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6E45"/>
    <w:rsid w:val="006273E3"/>
    <w:rsid w:val="00630C66"/>
    <w:rsid w:val="00637A34"/>
    <w:rsid w:val="006407EC"/>
    <w:rsid w:val="00640A45"/>
    <w:rsid w:val="00641D43"/>
    <w:rsid w:val="00644680"/>
    <w:rsid w:val="0064510C"/>
    <w:rsid w:val="006454D1"/>
    <w:rsid w:val="00645AB9"/>
    <w:rsid w:val="006477AB"/>
    <w:rsid w:val="00647C6B"/>
    <w:rsid w:val="00651414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2CA"/>
    <w:rsid w:val="0066448E"/>
    <w:rsid w:val="00664EA5"/>
    <w:rsid w:val="00670637"/>
    <w:rsid w:val="006706CF"/>
    <w:rsid w:val="00671D68"/>
    <w:rsid w:val="00673D41"/>
    <w:rsid w:val="006745AA"/>
    <w:rsid w:val="00674665"/>
    <w:rsid w:val="006747DE"/>
    <w:rsid w:val="00676705"/>
    <w:rsid w:val="0067707A"/>
    <w:rsid w:val="00677C21"/>
    <w:rsid w:val="0068055F"/>
    <w:rsid w:val="006829F2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81C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447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446C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095"/>
    <w:rsid w:val="007324D2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64DD"/>
    <w:rsid w:val="007472D0"/>
    <w:rsid w:val="00750053"/>
    <w:rsid w:val="00750095"/>
    <w:rsid w:val="007517D4"/>
    <w:rsid w:val="00751E1C"/>
    <w:rsid w:val="00752D3C"/>
    <w:rsid w:val="00754DFC"/>
    <w:rsid w:val="00756D71"/>
    <w:rsid w:val="007573E6"/>
    <w:rsid w:val="00762BF1"/>
    <w:rsid w:val="00762EB2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B2542"/>
    <w:rsid w:val="007B2F31"/>
    <w:rsid w:val="007B3CDD"/>
    <w:rsid w:val="007B472A"/>
    <w:rsid w:val="007B7791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040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2BE5"/>
    <w:rsid w:val="008435FA"/>
    <w:rsid w:val="008442B3"/>
    <w:rsid w:val="008446B4"/>
    <w:rsid w:val="008526A1"/>
    <w:rsid w:val="00853AE6"/>
    <w:rsid w:val="00854C2F"/>
    <w:rsid w:val="008556A8"/>
    <w:rsid w:val="0086030A"/>
    <w:rsid w:val="00860DED"/>
    <w:rsid w:val="0086172C"/>
    <w:rsid w:val="00862008"/>
    <w:rsid w:val="008628A5"/>
    <w:rsid w:val="00863744"/>
    <w:rsid w:val="00864598"/>
    <w:rsid w:val="00864CB8"/>
    <w:rsid w:val="0086634A"/>
    <w:rsid w:val="0086657B"/>
    <w:rsid w:val="00872237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0636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0FA8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52C"/>
    <w:rsid w:val="0092493B"/>
    <w:rsid w:val="00925C11"/>
    <w:rsid w:val="009271C3"/>
    <w:rsid w:val="00930409"/>
    <w:rsid w:val="00930B86"/>
    <w:rsid w:val="00930CE3"/>
    <w:rsid w:val="00931344"/>
    <w:rsid w:val="009318C9"/>
    <w:rsid w:val="00932321"/>
    <w:rsid w:val="009331DF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05A8"/>
    <w:rsid w:val="009827E9"/>
    <w:rsid w:val="0098395E"/>
    <w:rsid w:val="0098791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4153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429C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4FE1"/>
    <w:rsid w:val="009F53C2"/>
    <w:rsid w:val="009F561F"/>
    <w:rsid w:val="009F631B"/>
    <w:rsid w:val="009F6A9F"/>
    <w:rsid w:val="009F71EC"/>
    <w:rsid w:val="00A003E7"/>
    <w:rsid w:val="00A024B0"/>
    <w:rsid w:val="00A026CA"/>
    <w:rsid w:val="00A04C20"/>
    <w:rsid w:val="00A05E3A"/>
    <w:rsid w:val="00A11027"/>
    <w:rsid w:val="00A118A4"/>
    <w:rsid w:val="00A157BB"/>
    <w:rsid w:val="00A15952"/>
    <w:rsid w:val="00A203A4"/>
    <w:rsid w:val="00A208B5"/>
    <w:rsid w:val="00A21AB4"/>
    <w:rsid w:val="00A21C97"/>
    <w:rsid w:val="00A230E6"/>
    <w:rsid w:val="00A2567B"/>
    <w:rsid w:val="00A266AA"/>
    <w:rsid w:val="00A26949"/>
    <w:rsid w:val="00A304C8"/>
    <w:rsid w:val="00A32AE8"/>
    <w:rsid w:val="00A33E9C"/>
    <w:rsid w:val="00A3459D"/>
    <w:rsid w:val="00A35949"/>
    <w:rsid w:val="00A360C3"/>
    <w:rsid w:val="00A36552"/>
    <w:rsid w:val="00A3739B"/>
    <w:rsid w:val="00A4240E"/>
    <w:rsid w:val="00A434AC"/>
    <w:rsid w:val="00A46E71"/>
    <w:rsid w:val="00A500EC"/>
    <w:rsid w:val="00A5212E"/>
    <w:rsid w:val="00A54035"/>
    <w:rsid w:val="00A547DD"/>
    <w:rsid w:val="00A55F1D"/>
    <w:rsid w:val="00A56188"/>
    <w:rsid w:val="00A5656D"/>
    <w:rsid w:val="00A56FCF"/>
    <w:rsid w:val="00A603CE"/>
    <w:rsid w:val="00A609D7"/>
    <w:rsid w:val="00A621A9"/>
    <w:rsid w:val="00A63410"/>
    <w:rsid w:val="00A67E7D"/>
    <w:rsid w:val="00A67F00"/>
    <w:rsid w:val="00A70F16"/>
    <w:rsid w:val="00A71552"/>
    <w:rsid w:val="00A7180E"/>
    <w:rsid w:val="00A71A05"/>
    <w:rsid w:val="00A7248C"/>
    <w:rsid w:val="00A72689"/>
    <w:rsid w:val="00A73788"/>
    <w:rsid w:val="00A76311"/>
    <w:rsid w:val="00A77E4A"/>
    <w:rsid w:val="00A82148"/>
    <w:rsid w:val="00A8472C"/>
    <w:rsid w:val="00A85DEA"/>
    <w:rsid w:val="00A86B16"/>
    <w:rsid w:val="00A86CA4"/>
    <w:rsid w:val="00A912F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96A2B"/>
    <w:rsid w:val="00AA0295"/>
    <w:rsid w:val="00AA1086"/>
    <w:rsid w:val="00AA23EA"/>
    <w:rsid w:val="00AA2EA7"/>
    <w:rsid w:val="00AA348F"/>
    <w:rsid w:val="00AA4131"/>
    <w:rsid w:val="00AA58FD"/>
    <w:rsid w:val="00AA729B"/>
    <w:rsid w:val="00AB02AB"/>
    <w:rsid w:val="00AB43D1"/>
    <w:rsid w:val="00AB689B"/>
    <w:rsid w:val="00AC0696"/>
    <w:rsid w:val="00AC1724"/>
    <w:rsid w:val="00AC307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0B9"/>
    <w:rsid w:val="00AD4DE4"/>
    <w:rsid w:val="00AD7CB9"/>
    <w:rsid w:val="00AE0629"/>
    <w:rsid w:val="00AE0BBB"/>
    <w:rsid w:val="00AE23ED"/>
    <w:rsid w:val="00AE261E"/>
    <w:rsid w:val="00AE4B10"/>
    <w:rsid w:val="00AE50E4"/>
    <w:rsid w:val="00AE582C"/>
    <w:rsid w:val="00AE5FE9"/>
    <w:rsid w:val="00AE6D47"/>
    <w:rsid w:val="00AE79E5"/>
    <w:rsid w:val="00AF5106"/>
    <w:rsid w:val="00AF5B1A"/>
    <w:rsid w:val="00AF6842"/>
    <w:rsid w:val="00AF725B"/>
    <w:rsid w:val="00B02BE1"/>
    <w:rsid w:val="00B03F02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3FEE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D30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2243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0A09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3292"/>
    <w:rsid w:val="00C3456E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57993"/>
    <w:rsid w:val="00C61635"/>
    <w:rsid w:val="00C630B5"/>
    <w:rsid w:val="00C63D78"/>
    <w:rsid w:val="00C65C97"/>
    <w:rsid w:val="00C66619"/>
    <w:rsid w:val="00C668CA"/>
    <w:rsid w:val="00C678AB"/>
    <w:rsid w:val="00C67D76"/>
    <w:rsid w:val="00C71380"/>
    <w:rsid w:val="00C73683"/>
    <w:rsid w:val="00C73DBF"/>
    <w:rsid w:val="00C74A2A"/>
    <w:rsid w:val="00C76701"/>
    <w:rsid w:val="00C76842"/>
    <w:rsid w:val="00C76D66"/>
    <w:rsid w:val="00C770D9"/>
    <w:rsid w:val="00C77CA6"/>
    <w:rsid w:val="00C827BB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0E75"/>
    <w:rsid w:val="00CA2116"/>
    <w:rsid w:val="00CA37B8"/>
    <w:rsid w:val="00CA4006"/>
    <w:rsid w:val="00CA42EE"/>
    <w:rsid w:val="00CA5949"/>
    <w:rsid w:val="00CA5B44"/>
    <w:rsid w:val="00CA5D96"/>
    <w:rsid w:val="00CA61E4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C6139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CF5E5E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72F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013E"/>
    <w:rsid w:val="00D62D42"/>
    <w:rsid w:val="00D65E51"/>
    <w:rsid w:val="00D66075"/>
    <w:rsid w:val="00D66BDB"/>
    <w:rsid w:val="00D66EA9"/>
    <w:rsid w:val="00D66FF2"/>
    <w:rsid w:val="00D6777F"/>
    <w:rsid w:val="00D67B4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2C98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A5E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185A"/>
    <w:rsid w:val="00E07728"/>
    <w:rsid w:val="00E1357C"/>
    <w:rsid w:val="00E13EA0"/>
    <w:rsid w:val="00E1421C"/>
    <w:rsid w:val="00E143A4"/>
    <w:rsid w:val="00E146EE"/>
    <w:rsid w:val="00E148DA"/>
    <w:rsid w:val="00E16231"/>
    <w:rsid w:val="00E16272"/>
    <w:rsid w:val="00E2322A"/>
    <w:rsid w:val="00E256D0"/>
    <w:rsid w:val="00E26579"/>
    <w:rsid w:val="00E265A8"/>
    <w:rsid w:val="00E27351"/>
    <w:rsid w:val="00E300B1"/>
    <w:rsid w:val="00E32E66"/>
    <w:rsid w:val="00E35653"/>
    <w:rsid w:val="00E375C0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3923"/>
    <w:rsid w:val="00E8465D"/>
    <w:rsid w:val="00E84955"/>
    <w:rsid w:val="00E85E06"/>
    <w:rsid w:val="00E87F45"/>
    <w:rsid w:val="00E90CBB"/>
    <w:rsid w:val="00E92B7F"/>
    <w:rsid w:val="00E9361B"/>
    <w:rsid w:val="00E93B21"/>
    <w:rsid w:val="00E95C8B"/>
    <w:rsid w:val="00EA4CE7"/>
    <w:rsid w:val="00EA53C8"/>
    <w:rsid w:val="00EA5A5C"/>
    <w:rsid w:val="00EA6016"/>
    <w:rsid w:val="00EA7746"/>
    <w:rsid w:val="00EB1F6A"/>
    <w:rsid w:val="00EB31BF"/>
    <w:rsid w:val="00EB3878"/>
    <w:rsid w:val="00EB3C35"/>
    <w:rsid w:val="00EB3EAB"/>
    <w:rsid w:val="00EB53E8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0ED6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681D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C7069"/>
    <w:rsid w:val="00FC721E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  <c:pt idx="12">
                  <c:v>2.66</c:v>
                </c:pt>
                <c:pt idx="13">
                  <c:v>3.21</c:v>
                </c:pt>
                <c:pt idx="14">
                  <c:v>2.91</c:v>
                </c:pt>
                <c:pt idx="15">
                  <c:v>3.61</c:v>
                </c:pt>
                <c:pt idx="16">
                  <c:v>4.88</c:v>
                </c:pt>
                <c:pt idx="17">
                  <c:v>5.73</c:v>
                </c:pt>
                <c:pt idx="18">
                  <c:v>6.72</c:v>
                </c:pt>
                <c:pt idx="19">
                  <c:v>8.7799999999999994</c:v>
                </c:pt>
                <c:pt idx="20">
                  <c:v>8.07</c:v>
                </c:pt>
                <c:pt idx="21">
                  <c:v>6.3</c:v>
                </c:pt>
                <c:pt idx="22">
                  <c:v>5.78</c:v>
                </c:pt>
                <c:pt idx="23">
                  <c:v>4.5199999999999996</c:v>
                </c:pt>
                <c:pt idx="24">
                  <c:v>3.91</c:v>
                </c:pt>
                <c:pt idx="25">
                  <c:v>3.5</c:v>
                </c:pt>
                <c:pt idx="26">
                  <c:v>3</c:v>
                </c:pt>
                <c:pt idx="27">
                  <c:v>2.6</c:v>
                </c:pt>
                <c:pt idx="28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1.44364</c:v>
                </c:pt>
                <c:pt idx="1">
                  <c:v>1.5078</c:v>
                </c:pt>
                <c:pt idx="2">
                  <c:v>1.7417400000000001</c:v>
                </c:pt>
                <c:pt idx="3">
                  <c:v>1.7966</c:v>
                </c:pt>
                <c:pt idx="4">
                  <c:v>1.7827999999999999</c:v>
                </c:pt>
                <c:pt idx="5">
                  <c:v>1.82</c:v>
                </c:pt>
                <c:pt idx="6">
                  <c:v>1.84</c:v>
                </c:pt>
                <c:pt idx="7">
                  <c:v>1.94</c:v>
                </c:pt>
                <c:pt idx="8">
                  <c:v>2.14</c:v>
                </c:pt>
                <c:pt idx="9">
                  <c:v>2.2200000000000002</c:v>
                </c:pt>
                <c:pt idx="10">
                  <c:v>2.4500000000000002</c:v>
                </c:pt>
                <c:pt idx="11">
                  <c:v>3.02</c:v>
                </c:pt>
                <c:pt idx="12">
                  <c:v>4.45</c:v>
                </c:pt>
                <c:pt idx="13" formatCode="0.00">
                  <c:v>4.8496600000000001</c:v>
                </c:pt>
                <c:pt idx="14" formatCode="0.00">
                  <c:v>4.5305900000000001</c:v>
                </c:pt>
                <c:pt idx="15" formatCode="0.00">
                  <c:v>5.8427199999999999</c:v>
                </c:pt>
                <c:pt idx="16" formatCode="0.00">
                  <c:v>7.4273699999999998</c:v>
                </c:pt>
                <c:pt idx="17" formatCode="0.00">
                  <c:v>8.7366299999999999</c:v>
                </c:pt>
                <c:pt idx="18" formatCode="0.00">
                  <c:v>9.3830600000000004</c:v>
                </c:pt>
                <c:pt idx="19" formatCode="0.00">
                  <c:v>8.7450799999999997</c:v>
                </c:pt>
                <c:pt idx="20" formatCode="0.00">
                  <c:v>7.14093</c:v>
                </c:pt>
                <c:pt idx="21" formatCode="0.00">
                  <c:v>5.4492200000000004</c:v>
                </c:pt>
                <c:pt idx="22" formatCode="0.00">
                  <c:v>4.4542400000000004</c:v>
                </c:pt>
                <c:pt idx="23" formatCode="0.00">
                  <c:v>3.80457</c:v>
                </c:pt>
                <c:pt idx="24" formatCode="0.00">
                  <c:v>3.1598199999999999</c:v>
                </c:pt>
                <c:pt idx="25" formatCode="0.00">
                  <c:v>2.84599</c:v>
                </c:pt>
                <c:pt idx="26" formatCode="0.00">
                  <c:v>2.63097</c:v>
                </c:pt>
                <c:pt idx="27" formatCode="0.00">
                  <c:v>2.3895300000000002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  <c:pt idx="0">
                  <c:v>1.9</c:v>
                </c:pt>
                <c:pt idx="1">
                  <c:v>1.9</c:v>
                </c:pt>
                <c:pt idx="2">
                  <c:v>1.9</c:v>
                </c:pt>
                <c:pt idx="3">
                  <c:v>1.9</c:v>
                </c:pt>
                <c:pt idx="4">
                  <c:v>1.9</c:v>
                </c:pt>
                <c:pt idx="5">
                  <c:v>1.9</c:v>
                </c:pt>
                <c:pt idx="6">
                  <c:v>1.9</c:v>
                </c:pt>
                <c:pt idx="7">
                  <c:v>1.9</c:v>
                </c:pt>
                <c:pt idx="8">
                  <c:v>1.9</c:v>
                </c:pt>
                <c:pt idx="9">
                  <c:v>1.9</c:v>
                </c:pt>
                <c:pt idx="10">
                  <c:v>1.9</c:v>
                </c:pt>
                <c:pt idx="11">
                  <c:v>1.9</c:v>
                </c:pt>
                <c:pt idx="12">
                  <c:v>1.9</c:v>
                </c:pt>
                <c:pt idx="13">
                  <c:v>1.9</c:v>
                </c:pt>
                <c:pt idx="14">
                  <c:v>1.9</c:v>
                </c:pt>
                <c:pt idx="15">
                  <c:v>1.9</c:v>
                </c:pt>
                <c:pt idx="16">
                  <c:v>1.9</c:v>
                </c:pt>
                <c:pt idx="17">
                  <c:v>1.9</c:v>
                </c:pt>
                <c:pt idx="18">
                  <c:v>1.9</c:v>
                </c:pt>
                <c:pt idx="19">
                  <c:v>1.9</c:v>
                </c:pt>
                <c:pt idx="20">
                  <c:v>1.9</c:v>
                </c:pt>
                <c:pt idx="21">
                  <c:v>1.9</c:v>
                </c:pt>
                <c:pt idx="22">
                  <c:v>1.9</c:v>
                </c:pt>
                <c:pt idx="23">
                  <c:v>1.9</c:v>
                </c:pt>
                <c:pt idx="24">
                  <c:v>1.9</c:v>
                </c:pt>
                <c:pt idx="25">
                  <c:v>1.9</c:v>
                </c:pt>
                <c:pt idx="26">
                  <c:v>1.9</c:v>
                </c:pt>
                <c:pt idx="27">
                  <c:v>1.9</c:v>
                </c:pt>
                <c:pt idx="28">
                  <c:v>1.9</c:v>
                </c:pt>
                <c:pt idx="29">
                  <c:v>1.9</c:v>
                </c:pt>
                <c:pt idx="30">
                  <c:v>1.9</c:v>
                </c:pt>
                <c:pt idx="31">
                  <c:v>1.9</c:v>
                </c:pt>
                <c:pt idx="32">
                  <c:v>1.9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4</c:v>
                </c:pt>
                <c:pt idx="14">
                  <c:v>2</c:v>
                </c:pt>
                <c:pt idx="15">
                  <c:v>5</c:v>
                </c:pt>
                <c:pt idx="16">
                  <c:v>5</c:v>
                </c:pt>
                <c:pt idx="17">
                  <c:v>6</c:v>
                </c:pt>
                <c:pt idx="18">
                  <c:v>9</c:v>
                </c:pt>
                <c:pt idx="19">
                  <c:v>8</c:v>
                </c:pt>
                <c:pt idx="20">
                  <c:v>13</c:v>
                </c:pt>
                <c:pt idx="21">
                  <c:v>12</c:v>
                </c:pt>
                <c:pt idx="22">
                  <c:v>7</c:v>
                </c:pt>
                <c:pt idx="23">
                  <c:v>6</c:v>
                </c:pt>
                <c:pt idx="24">
                  <c:v>6</c:v>
                </c:pt>
                <c:pt idx="25">
                  <c:v>2</c:v>
                </c:pt>
                <c:pt idx="26">
                  <c:v>4</c:v>
                </c:pt>
                <c:pt idx="2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3</c:v>
                </c:pt>
                <c:pt idx="15">
                  <c:v>2</c:v>
                </c:pt>
                <c:pt idx="18">
                  <c:v>4</c:v>
                </c:pt>
                <c:pt idx="19">
                  <c:v>5</c:v>
                </c:pt>
                <c:pt idx="20">
                  <c:v>2</c:v>
                </c:pt>
                <c:pt idx="22">
                  <c:v>2</c:v>
                </c:pt>
                <c:pt idx="23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5">
                  <c:v>6</c:v>
                </c:pt>
                <c:pt idx="16">
                  <c:v>9</c:v>
                </c:pt>
                <c:pt idx="17">
                  <c:v>2</c:v>
                </c:pt>
                <c:pt idx="18">
                  <c:v>3</c:v>
                </c:pt>
                <c:pt idx="19">
                  <c:v>9</c:v>
                </c:pt>
                <c:pt idx="21">
                  <c:v>1</c:v>
                </c:pt>
                <c:pt idx="22">
                  <c:v>5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3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1.98</c:v>
                </c:pt>
                <c:pt idx="12">
                  <c:v>3.44</c:v>
                </c:pt>
                <c:pt idx="13">
                  <c:v>4.2699999999999996</c:v>
                </c:pt>
                <c:pt idx="14">
                  <c:v>4.22</c:v>
                </c:pt>
                <c:pt idx="15">
                  <c:v>4.92</c:v>
                </c:pt>
                <c:pt idx="16">
                  <c:v>6.83</c:v>
                </c:pt>
                <c:pt idx="17">
                  <c:v>7.64</c:v>
                </c:pt>
                <c:pt idx="18">
                  <c:v>9.7799999999999994</c:v>
                </c:pt>
                <c:pt idx="19">
                  <c:v>11.4</c:v>
                </c:pt>
                <c:pt idx="20">
                  <c:v>10.58</c:v>
                </c:pt>
                <c:pt idx="21">
                  <c:v>8.82</c:v>
                </c:pt>
                <c:pt idx="22">
                  <c:v>7.95</c:v>
                </c:pt>
                <c:pt idx="23">
                  <c:v>6.43</c:v>
                </c:pt>
                <c:pt idx="24">
                  <c:v>6.43</c:v>
                </c:pt>
                <c:pt idx="25">
                  <c:v>4.5199999999999996</c:v>
                </c:pt>
                <c:pt idx="26">
                  <c:v>3.73</c:v>
                </c:pt>
                <c:pt idx="27">
                  <c:v>3.19</c:v>
                </c:pt>
                <c:pt idx="28">
                  <c:v>2.2999999999999998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805-4FD8-97B6-DEEDEC7017EA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Syndromic!$B$4:$AH$4</c:f>
              <c:numCache>
                <c:formatCode>General</c:formatCode>
                <c:ptCount val="33"/>
                <c:pt idx="0">
                  <c:v>0.16</c:v>
                </c:pt>
                <c:pt idx="1">
                  <c:v>0.4</c:v>
                </c:pt>
                <c:pt idx="2">
                  <c:v>0.5</c:v>
                </c:pt>
                <c:pt idx="3">
                  <c:v>0.35</c:v>
                </c:pt>
                <c:pt idx="4">
                  <c:v>0.3</c:v>
                </c:pt>
                <c:pt idx="5">
                  <c:v>0.28999999999999998</c:v>
                </c:pt>
                <c:pt idx="6">
                  <c:v>0.27</c:v>
                </c:pt>
                <c:pt idx="7">
                  <c:v>0.16</c:v>
                </c:pt>
                <c:pt idx="8">
                  <c:v>0.33</c:v>
                </c:pt>
                <c:pt idx="9">
                  <c:v>0.34</c:v>
                </c:pt>
                <c:pt idx="10">
                  <c:v>0.31</c:v>
                </c:pt>
                <c:pt idx="11">
                  <c:v>0.3</c:v>
                </c:pt>
                <c:pt idx="12">
                  <c:v>0.68</c:v>
                </c:pt>
                <c:pt idx="13">
                  <c:v>0.82</c:v>
                </c:pt>
                <c:pt idx="14">
                  <c:v>0.43</c:v>
                </c:pt>
                <c:pt idx="15">
                  <c:v>0.55000000000000004</c:v>
                </c:pt>
                <c:pt idx="16">
                  <c:v>0.68</c:v>
                </c:pt>
                <c:pt idx="17">
                  <c:v>0.97</c:v>
                </c:pt>
                <c:pt idx="18">
                  <c:v>1</c:v>
                </c:pt>
                <c:pt idx="19">
                  <c:v>1.57</c:v>
                </c:pt>
                <c:pt idx="20">
                  <c:v>1.4</c:v>
                </c:pt>
                <c:pt idx="21">
                  <c:v>0.83</c:v>
                </c:pt>
                <c:pt idx="22">
                  <c:v>0.93</c:v>
                </c:pt>
                <c:pt idx="23">
                  <c:v>0.87</c:v>
                </c:pt>
                <c:pt idx="24">
                  <c:v>0.72</c:v>
                </c:pt>
                <c:pt idx="25">
                  <c:v>0.52</c:v>
                </c:pt>
                <c:pt idx="26">
                  <c:v>0.51</c:v>
                </c:pt>
                <c:pt idx="27">
                  <c:v>0.47</c:v>
                </c:pt>
                <c:pt idx="28">
                  <c:v>0.36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05-4FD8-97B6-DEEDEC7017EA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805-4FD8-97B6-DEEDEC7017EA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805-4FD8-97B6-DEEDEC701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  <c:pt idx="12">
                  <c:v>36</c:v>
                </c:pt>
                <c:pt idx="13">
                  <c:v>53</c:v>
                </c:pt>
                <c:pt idx="14">
                  <c:v>63</c:v>
                </c:pt>
                <c:pt idx="15">
                  <c:v>70</c:v>
                </c:pt>
                <c:pt idx="16">
                  <c:v>77</c:v>
                </c:pt>
                <c:pt idx="17">
                  <c:v>111</c:v>
                </c:pt>
                <c:pt idx="18">
                  <c:v>143</c:v>
                </c:pt>
                <c:pt idx="19">
                  <c:v>197</c:v>
                </c:pt>
                <c:pt idx="20">
                  <c:v>163</c:v>
                </c:pt>
                <c:pt idx="21">
                  <c:v>149</c:v>
                </c:pt>
                <c:pt idx="22">
                  <c:v>121</c:v>
                </c:pt>
                <c:pt idx="23">
                  <c:v>91</c:v>
                </c:pt>
                <c:pt idx="24">
                  <c:v>53</c:v>
                </c:pt>
                <c:pt idx="25">
                  <c:v>38</c:v>
                </c:pt>
                <c:pt idx="26">
                  <c:v>16</c:v>
                </c:pt>
                <c:pt idx="27">
                  <c:v>5</c:v>
                </c:pt>
                <c:pt idx="28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2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6.6037735849056602</c:v>
                </c:pt>
                <c:pt idx="3">
                  <c:v>6.5625</c:v>
                </c:pt>
                <c:pt idx="4">
                  <c:v>5.5900621118012426</c:v>
                </c:pt>
                <c:pt idx="5">
                  <c:v>5.5194805194805197</c:v>
                </c:pt>
                <c:pt idx="6">
                  <c:v>5.0847457627118651</c:v>
                </c:pt>
                <c:pt idx="7">
                  <c:v>5.9405940594059405</c:v>
                </c:pt>
                <c:pt idx="8">
                  <c:v>4.8543689320388346</c:v>
                </c:pt>
                <c:pt idx="9">
                  <c:v>7.3578595317725757</c:v>
                </c:pt>
                <c:pt idx="10">
                  <c:v>5.6105610561056105</c:v>
                </c:pt>
                <c:pt idx="11">
                  <c:v>6.2111801242236027</c:v>
                </c:pt>
                <c:pt idx="12">
                  <c:v>5.5718475073313778</c:v>
                </c:pt>
                <c:pt idx="13">
                  <c:v>6.2686567164179099</c:v>
                </c:pt>
                <c:pt idx="14">
                  <c:v>8.7078651685393265</c:v>
                </c:pt>
                <c:pt idx="15">
                  <c:v>8.2568807339449553</c:v>
                </c:pt>
                <c:pt idx="16">
                  <c:v>8.8154269972451793</c:v>
                </c:pt>
                <c:pt idx="17">
                  <c:v>7.3033707865168536</c:v>
                </c:pt>
                <c:pt idx="18">
                  <c:v>9.8837209302325579</c:v>
                </c:pt>
                <c:pt idx="19">
                  <c:v>11.538461538461538</c:v>
                </c:pt>
                <c:pt idx="20">
                  <c:v>9.5522388059701502</c:v>
                </c:pt>
                <c:pt idx="21">
                  <c:v>9.9195710455764079</c:v>
                </c:pt>
                <c:pt idx="22">
                  <c:v>11.988304093567251</c:v>
                </c:pt>
                <c:pt idx="23">
                  <c:v>8.598726114649681</c:v>
                </c:pt>
                <c:pt idx="24">
                  <c:v>10.13986013986014</c:v>
                </c:pt>
                <c:pt idx="25">
                  <c:v>8.6092715231788084</c:v>
                </c:pt>
                <c:pt idx="26">
                  <c:v>6.3545150501672243</c:v>
                </c:pt>
                <c:pt idx="27">
                  <c:v>8.9403973509933774</c:v>
                </c:pt>
                <c:pt idx="28" formatCode="0.00">
                  <c:v>8.1481481481481488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6.58</c:v>
                </c:pt>
                <c:pt idx="10">
                  <c:v>6.1480552070263492</c:v>
                </c:pt>
                <c:pt idx="11">
                  <c:v>6.3569682151589246</c:v>
                </c:pt>
                <c:pt idx="12">
                  <c:v>6.294256490952006</c:v>
                </c:pt>
                <c:pt idx="13">
                  <c:v>7.3878627968337733</c:v>
                </c:pt>
                <c:pt idx="14">
                  <c:v>7.7118952346307754</c:v>
                </c:pt>
                <c:pt idx="15">
                  <c:v>8.4358523725834793</c:v>
                </c:pt>
                <c:pt idx="16">
                  <c:v>8.8037634408602159</c:v>
                </c:pt>
                <c:pt idx="17">
                  <c:v>8.8985896574882464</c:v>
                </c:pt>
                <c:pt idx="18">
                  <c:v>9.3502921966311447</c:v>
                </c:pt>
                <c:pt idx="19">
                  <c:v>10.456852791878173</c:v>
                </c:pt>
                <c:pt idx="20">
                  <c:v>9.9786931818181817</c:v>
                </c:pt>
                <c:pt idx="21">
                  <c:v>9.9796334012219958</c:v>
                </c:pt>
                <c:pt idx="22">
                  <c:v>9.7303206997084537</c:v>
                </c:pt>
                <c:pt idx="23">
                  <c:v>7.9516306339318428</c:v>
                </c:pt>
                <c:pt idx="24">
                  <c:v>7.0000000000000009</c:v>
                </c:pt>
                <c:pt idx="25">
                  <c:v>7.5569772091163525</c:v>
                </c:pt>
                <c:pt idx="26">
                  <c:v>6.771515945827872</c:v>
                </c:pt>
                <c:pt idx="27">
                  <c:v>6.3719862227324908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2</c:v>
                </c:pt>
                <c:pt idx="11">
                  <c:v>21</c:v>
                </c:pt>
                <c:pt idx="12">
                  <c:v>65</c:v>
                </c:pt>
                <c:pt idx="13">
                  <c:v>96</c:v>
                </c:pt>
                <c:pt idx="14">
                  <c:v>82</c:v>
                </c:pt>
                <c:pt idx="15">
                  <c:v>106</c:v>
                </c:pt>
                <c:pt idx="16">
                  <c:v>62</c:v>
                </c:pt>
                <c:pt idx="17">
                  <c:v>38</c:v>
                </c:pt>
                <c:pt idx="18">
                  <c:v>55</c:v>
                </c:pt>
                <c:pt idx="19">
                  <c:v>72</c:v>
                </c:pt>
                <c:pt idx="20">
                  <c:v>72</c:v>
                </c:pt>
                <c:pt idx="21">
                  <c:v>69</c:v>
                </c:pt>
                <c:pt idx="22">
                  <c:v>55</c:v>
                </c:pt>
                <c:pt idx="23">
                  <c:v>40</c:v>
                </c:pt>
                <c:pt idx="24">
                  <c:v>33</c:v>
                </c:pt>
                <c:pt idx="25">
                  <c:v>16</c:v>
                </c:pt>
                <c:pt idx="26">
                  <c:v>18</c:v>
                </c:pt>
                <c:pt idx="27">
                  <c:v>14</c:v>
                </c:pt>
                <c:pt idx="28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19</c:v>
                </c:pt>
                <c:pt idx="12">
                  <c:v>78</c:v>
                </c:pt>
                <c:pt idx="13">
                  <c:v>99</c:v>
                </c:pt>
                <c:pt idx="14">
                  <c:v>91</c:v>
                </c:pt>
                <c:pt idx="15">
                  <c:v>75</c:v>
                </c:pt>
                <c:pt idx="16">
                  <c:v>66</c:v>
                </c:pt>
                <c:pt idx="17">
                  <c:v>46</c:v>
                </c:pt>
                <c:pt idx="18">
                  <c:v>39</c:v>
                </c:pt>
                <c:pt idx="19">
                  <c:v>67</c:v>
                </c:pt>
                <c:pt idx="20">
                  <c:v>53</c:v>
                </c:pt>
                <c:pt idx="21">
                  <c:v>33</c:v>
                </c:pt>
                <c:pt idx="22">
                  <c:v>31</c:v>
                </c:pt>
                <c:pt idx="23">
                  <c:v>12</c:v>
                </c:pt>
                <c:pt idx="24">
                  <c:v>7</c:v>
                </c:pt>
                <c:pt idx="25">
                  <c:v>6</c:v>
                </c:pt>
                <c:pt idx="26">
                  <c:v>1</c:v>
                </c:pt>
                <c:pt idx="27">
                  <c:v>1</c:v>
                </c:pt>
                <c:pt idx="28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  <c:pt idx="5">
                  <c:v>1</c:v>
                </c:pt>
                <c:pt idx="9">
                  <c:v>1</c:v>
                </c:pt>
                <c:pt idx="11">
                  <c:v>1</c:v>
                </c:pt>
                <c:pt idx="12">
                  <c:v>10</c:v>
                </c:pt>
                <c:pt idx="13">
                  <c:v>5</c:v>
                </c:pt>
                <c:pt idx="14">
                  <c:v>1</c:v>
                </c:pt>
                <c:pt idx="15">
                  <c:v>11</c:v>
                </c:pt>
                <c:pt idx="16">
                  <c:v>15</c:v>
                </c:pt>
                <c:pt idx="17">
                  <c:v>34</c:v>
                </c:pt>
                <c:pt idx="18">
                  <c:v>58</c:v>
                </c:pt>
                <c:pt idx="19">
                  <c:v>32</c:v>
                </c:pt>
                <c:pt idx="20">
                  <c:v>5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5">
                  <c:v>1</c:v>
                </c:pt>
                <c:pt idx="26">
                  <c:v>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E-40C9-A333-41F70C2AF22A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E-40C9-A333-41F70C2AF22A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D2E-40C9-A333-41F70C2AF22A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D2E-40C9-A333-41F70C2AF22A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D2E-40C9-A333-41F70C2AF22A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D2E-40C9-A333-41F70C2AF22A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5D2E-40C9-A333-41F70C2AF22A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923</c:v>
                </c:pt>
                <c:pt idx="1">
                  <c:v>734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185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5D2E-40C9-A333-41F70C2AF2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  <c:pt idx="12">
                  <c:v>112</c:v>
                </c:pt>
                <c:pt idx="13">
                  <c:v>195</c:v>
                </c:pt>
                <c:pt idx="14">
                  <c:v>198</c:v>
                </c:pt>
                <c:pt idx="15">
                  <c:v>232</c:v>
                </c:pt>
                <c:pt idx="16">
                  <c:v>296</c:v>
                </c:pt>
                <c:pt idx="17">
                  <c:v>448</c:v>
                </c:pt>
                <c:pt idx="18">
                  <c:v>500</c:v>
                </c:pt>
                <c:pt idx="19">
                  <c:v>572</c:v>
                </c:pt>
                <c:pt idx="20">
                  <c:v>459</c:v>
                </c:pt>
                <c:pt idx="21">
                  <c:v>349</c:v>
                </c:pt>
                <c:pt idx="22">
                  <c:v>281</c:v>
                </c:pt>
                <c:pt idx="23">
                  <c:v>252</c:v>
                </c:pt>
                <c:pt idx="24">
                  <c:v>185</c:v>
                </c:pt>
                <c:pt idx="25">
                  <c:v>125</c:v>
                </c:pt>
                <c:pt idx="26">
                  <c:v>78</c:v>
                </c:pt>
                <c:pt idx="27">
                  <c:v>53</c:v>
                </c:pt>
                <c:pt idx="28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6</c:v>
                </c:pt>
                <c:pt idx="13">
                  <c:v>5</c:v>
                </c:pt>
                <c:pt idx="14">
                  <c:v>8</c:v>
                </c:pt>
                <c:pt idx="15">
                  <c:v>11</c:v>
                </c:pt>
                <c:pt idx="16">
                  <c:v>12</c:v>
                </c:pt>
                <c:pt idx="17">
                  <c:v>26</c:v>
                </c:pt>
                <c:pt idx="18">
                  <c:v>46</c:v>
                </c:pt>
                <c:pt idx="19">
                  <c:v>59</c:v>
                </c:pt>
                <c:pt idx="20">
                  <c:v>78</c:v>
                </c:pt>
                <c:pt idx="21">
                  <c:v>74</c:v>
                </c:pt>
                <c:pt idx="22">
                  <c:v>86</c:v>
                </c:pt>
                <c:pt idx="23">
                  <c:v>97</c:v>
                </c:pt>
                <c:pt idx="24">
                  <c:v>92</c:v>
                </c:pt>
                <c:pt idx="25">
                  <c:v>110</c:v>
                </c:pt>
                <c:pt idx="26">
                  <c:v>105</c:v>
                </c:pt>
                <c:pt idx="27">
                  <c:v>95</c:v>
                </c:pt>
                <c:pt idx="28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  <c:pt idx="12">
                  <c:v>9.680065627563577</c:v>
                </c:pt>
                <c:pt idx="13">
                  <c:v>11.594202898550725</c:v>
                </c:pt>
                <c:pt idx="14">
                  <c:v>12.97229219143577</c:v>
                </c:pt>
                <c:pt idx="15">
                  <c:v>15.235109717868339</c:v>
                </c:pt>
                <c:pt idx="16">
                  <c:v>20.14388489208633</c:v>
                </c:pt>
                <c:pt idx="17">
                  <c:v>25.483870967741932</c:v>
                </c:pt>
                <c:pt idx="18">
                  <c:v>29.058009579563599</c:v>
                </c:pt>
                <c:pt idx="19">
                  <c:v>31.408661025385765</c:v>
                </c:pt>
                <c:pt idx="20">
                  <c:v>28.762720942688809</c:v>
                </c:pt>
                <c:pt idx="21">
                  <c:v>23.697478991596636</c:v>
                </c:pt>
                <c:pt idx="22">
                  <c:v>24.097176625082074</c:v>
                </c:pt>
                <c:pt idx="23">
                  <c:v>24.3205574912892</c:v>
                </c:pt>
                <c:pt idx="24">
                  <c:v>21.145038167938932</c:v>
                </c:pt>
                <c:pt idx="25">
                  <c:v>18.830128205128204</c:v>
                </c:pt>
                <c:pt idx="26">
                  <c:v>15.735167669819432</c:v>
                </c:pt>
                <c:pt idx="27">
                  <c:v>14.23076923076923</c:v>
                </c:pt>
                <c:pt idx="28" formatCode="0.00">
                  <c:v>12.449799196787147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6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4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120</c:v>
                </c:pt>
                <c:pt idx="12">
                  <c:v>324</c:v>
                </c:pt>
                <c:pt idx="13">
                  <c:v>469</c:v>
                </c:pt>
                <c:pt idx="14">
                  <c:v>532</c:v>
                </c:pt>
                <c:pt idx="15">
                  <c:v>694</c:v>
                </c:pt>
                <c:pt idx="16">
                  <c:v>1049</c:v>
                </c:pt>
                <c:pt idx="17">
                  <c:v>1326</c:v>
                </c:pt>
                <c:pt idx="18">
                  <c:v>1660</c:v>
                </c:pt>
                <c:pt idx="19">
                  <c:v>1839</c:v>
                </c:pt>
                <c:pt idx="20">
                  <c:v>1476</c:v>
                </c:pt>
                <c:pt idx="21">
                  <c:v>1192</c:v>
                </c:pt>
                <c:pt idx="22">
                  <c:v>1027</c:v>
                </c:pt>
                <c:pt idx="23">
                  <c:v>769</c:v>
                </c:pt>
                <c:pt idx="24">
                  <c:v>518</c:v>
                </c:pt>
                <c:pt idx="25">
                  <c:v>310</c:v>
                </c:pt>
                <c:pt idx="26">
                  <c:v>144</c:v>
                </c:pt>
                <c:pt idx="27">
                  <c:v>40</c:v>
                </c:pt>
                <c:pt idx="28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  <c:pt idx="12">
                  <c:v>22</c:v>
                </c:pt>
                <c:pt idx="13">
                  <c:v>13</c:v>
                </c:pt>
                <c:pt idx="14">
                  <c:v>20</c:v>
                </c:pt>
                <c:pt idx="15">
                  <c:v>58</c:v>
                </c:pt>
                <c:pt idx="16">
                  <c:v>80</c:v>
                </c:pt>
                <c:pt idx="17">
                  <c:v>172</c:v>
                </c:pt>
                <c:pt idx="18">
                  <c:v>246</c:v>
                </c:pt>
                <c:pt idx="19">
                  <c:v>280</c:v>
                </c:pt>
                <c:pt idx="20">
                  <c:v>311</c:v>
                </c:pt>
                <c:pt idx="21">
                  <c:v>335</c:v>
                </c:pt>
                <c:pt idx="22">
                  <c:v>311</c:v>
                </c:pt>
                <c:pt idx="23">
                  <c:v>305</c:v>
                </c:pt>
                <c:pt idx="24">
                  <c:v>300</c:v>
                </c:pt>
                <c:pt idx="25">
                  <c:v>274</c:v>
                </c:pt>
                <c:pt idx="26">
                  <c:v>179</c:v>
                </c:pt>
                <c:pt idx="27">
                  <c:v>68</c:v>
                </c:pt>
                <c:pt idx="28">
                  <c:v>44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4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35</c:v>
                </c:pt>
                <c:pt idx="1">
                  <c:v>84</c:v>
                </c:pt>
                <c:pt idx="2">
                  <c:v>165</c:v>
                </c:pt>
                <c:pt idx="3">
                  <c:v>299</c:v>
                </c:pt>
                <c:pt idx="4">
                  <c:v>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1756</c:v>
                </c:pt>
                <c:pt idx="1">
                  <c:v>4869</c:v>
                </c:pt>
                <c:pt idx="2">
                  <c:v>3880</c:v>
                </c:pt>
                <c:pt idx="3">
                  <c:v>2164</c:v>
                </c:pt>
                <c:pt idx="4">
                  <c:v>2663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830</Words>
  <Characters>6082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9</cp:revision>
  <cp:lastPrinted>2025-01-21T18:02:00Z</cp:lastPrinted>
  <dcterms:created xsi:type="dcterms:W3CDTF">2025-04-22T12:21:00Z</dcterms:created>
  <dcterms:modified xsi:type="dcterms:W3CDTF">2025-04-22T19:19:00Z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